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EBA5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Times New Roman" w:hAnsi="Times New Roman" w:eastAsia="小标宋" w:cs="Times New Roman"/>
          <w:color w:val="000000"/>
          <w:szCs w:val="21"/>
          <w:highlight w:val="none"/>
          <w:lang w:val="en-US" w:eastAsia="zh-CN"/>
        </w:rPr>
      </w:pPr>
      <w:r>
        <w:rPr>
          <w:rFonts w:hint="default" w:ascii="Times New Roman" w:hAnsi="Times New Roman" w:eastAsia="小标宋" w:cs="Times New Roman"/>
          <w:color w:val="000000"/>
          <w:sz w:val="44"/>
          <w:szCs w:val="44"/>
          <w:highlight w:val="none"/>
        </w:rPr>
        <w:t>关于杭州交投科创中心</w:t>
      </w:r>
      <w:r>
        <w:rPr>
          <w:rFonts w:hint="default" w:ascii="Times New Roman" w:hAnsi="Times New Roman" w:eastAsia="小标宋" w:cs="Times New Roman"/>
          <w:color w:val="000000"/>
          <w:sz w:val="44"/>
          <w:szCs w:val="44"/>
          <w:highlight w:val="none"/>
          <w:lang w:val="en-US" w:eastAsia="zh-CN"/>
        </w:rPr>
        <w:t>C座311-N、311-O、311-P室</w:t>
      </w:r>
      <w:r>
        <w:rPr>
          <w:rFonts w:hint="default" w:ascii="Times New Roman" w:hAnsi="Times New Roman" w:eastAsia="小标宋" w:cs="Times New Roman"/>
          <w:color w:val="000000"/>
          <w:sz w:val="44"/>
          <w:szCs w:val="44"/>
          <w:highlight w:val="none"/>
        </w:rPr>
        <w:t>招租事宜</w:t>
      </w:r>
      <w:r>
        <w:rPr>
          <w:rFonts w:hint="default" w:ascii="Times New Roman" w:hAnsi="Times New Roman" w:eastAsia="小标宋" w:cs="Times New Roman"/>
          <w:color w:val="000000"/>
          <w:sz w:val="44"/>
          <w:szCs w:val="44"/>
          <w:highlight w:val="none"/>
          <w:lang w:val="en-US" w:eastAsia="zh-CN"/>
        </w:rPr>
        <w:t>相关情况汇报</w:t>
      </w:r>
    </w:p>
    <w:p w14:paraId="7897223B">
      <w:pPr>
        <w:keepNext w:val="0"/>
        <w:keepLines w:val="0"/>
        <w:pageBreakBefore w:val="0"/>
        <w:widowControl w:val="0"/>
        <w:kinsoku/>
        <w:wordWrap/>
        <w:overflowPunct/>
        <w:topLinePunct w:val="0"/>
        <w:autoSpaceDE/>
        <w:autoSpaceDN/>
        <w:bidi w:val="0"/>
        <w:adjustRightInd/>
        <w:snapToGrid/>
        <w:spacing w:line="600" w:lineRule="exact"/>
        <w:ind w:left="0" w:leftChars="0"/>
        <w:textAlignment w:val="auto"/>
        <w:rPr>
          <w:rFonts w:hint="default" w:ascii="Times New Roman" w:hAnsi="Times New Roman" w:cs="Times New Roman"/>
          <w:highlight w:val="none"/>
        </w:rPr>
      </w:pPr>
    </w:p>
    <w:p w14:paraId="4456F76A">
      <w:pPr>
        <w:keepNext w:val="0"/>
        <w:keepLines w:val="0"/>
        <w:pageBreakBefore w:val="0"/>
        <w:widowControl w:val="0"/>
        <w:kinsoku/>
        <w:wordWrap/>
        <w:overflowPunct/>
        <w:topLinePunct w:val="0"/>
        <w:autoSpaceDE/>
        <w:autoSpaceDN/>
        <w:bidi w:val="0"/>
        <w:adjustRightInd/>
        <w:snapToGrid/>
        <w:spacing w:line="600" w:lineRule="exact"/>
        <w:ind w:left="0" w:leftChars="0" w:firstLine="0" w:firstLineChars="0"/>
        <w:jc w:val="left"/>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公司领导</w:t>
      </w:r>
      <w:r>
        <w:rPr>
          <w:rFonts w:hint="default" w:ascii="Times New Roman" w:hAnsi="Times New Roman" w:eastAsia="仿宋_GB2312" w:cs="Times New Roman"/>
          <w:sz w:val="32"/>
          <w:szCs w:val="32"/>
          <w:highlight w:val="none"/>
        </w:rPr>
        <w:t>：</w:t>
      </w:r>
    </w:p>
    <w:p w14:paraId="0168592D">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为加强公司资产管理，规范国有资产经营管理行为，根据《园区招商运营管理办法》，结合实际，对杭州交投科创中心C座311-N、311-O、311-P室招租情况汇报如下：</w:t>
      </w:r>
    </w:p>
    <w:p w14:paraId="2189A2DA">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C座311-N、311-O、311-P面积为757.28㎡，</w:t>
      </w:r>
      <w:r>
        <w:rPr>
          <w:rFonts w:hint="default" w:ascii="Times New Roman" w:hAnsi="Times New Roman" w:eastAsia="仿宋_GB2312" w:cs="Times New Roman"/>
          <w:sz w:val="32"/>
          <w:szCs w:val="32"/>
          <w:highlight w:val="none"/>
        </w:rPr>
        <w:t>根据</w:t>
      </w:r>
      <w:r>
        <w:rPr>
          <w:rFonts w:hint="default" w:ascii="Times New Roman" w:hAnsi="Times New Roman" w:eastAsia="仿宋_GB2312" w:cs="Times New Roman"/>
          <w:sz w:val="32"/>
          <w:szCs w:val="32"/>
          <w:highlight w:val="none"/>
          <w:lang w:val="en-US" w:eastAsia="zh-CN"/>
        </w:rPr>
        <w:t>深圳市鹏信资产评估土地房地产估价有限公司</w:t>
      </w:r>
      <w:r>
        <w:rPr>
          <w:rFonts w:hint="default" w:ascii="Times New Roman" w:hAnsi="Times New Roman" w:eastAsia="仿宋_GB2312" w:cs="Times New Roman"/>
          <w:sz w:val="32"/>
          <w:szCs w:val="32"/>
          <w:highlight w:val="none"/>
        </w:rPr>
        <w:t>出具的评估报告</w:t>
      </w:r>
      <w:r>
        <w:rPr>
          <w:rFonts w:hint="default" w:ascii="Times New Roman" w:hAnsi="Times New Roman" w:eastAsia="仿宋_GB2312" w:cs="Times New Roman"/>
          <w:sz w:val="32"/>
          <w:szCs w:val="32"/>
          <w:highlight w:val="none"/>
          <w:lang w:val="en-US" w:eastAsia="zh-CN"/>
        </w:rPr>
        <w:t>鹏信资估报字</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第ZH8569号及杭智慧董决议</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lang w:val="en-US" w:eastAsia="zh-CN"/>
        </w:rPr>
        <w:t>11号文件</w:t>
      </w:r>
      <w:r>
        <w:rPr>
          <w:rFonts w:hint="default" w:ascii="Times New Roman" w:hAnsi="Times New Roman" w:eastAsia="仿宋_GB2312" w:cs="Times New Roman"/>
          <w:sz w:val="32"/>
          <w:szCs w:val="32"/>
          <w:highlight w:val="none"/>
        </w:rPr>
        <w:t>，该处租赁房产日租金评估价为</w:t>
      </w:r>
      <w:r>
        <w:rPr>
          <w:rFonts w:hint="default" w:ascii="Times New Roman" w:hAnsi="Times New Roman" w:eastAsia="仿宋_GB2312" w:cs="Times New Roman"/>
          <w:sz w:val="32"/>
          <w:szCs w:val="32"/>
          <w:highlight w:val="none"/>
          <w:lang w:val="en-US" w:eastAsia="zh-CN"/>
        </w:rPr>
        <w:t>1.45元/平方/天。</w:t>
      </w:r>
    </w:p>
    <w:p w14:paraId="6C26F796">
      <w:pPr>
        <w:keepNext w:val="0"/>
        <w:keepLines w:val="0"/>
        <w:pageBreakBefore w:val="0"/>
        <w:widowControl/>
        <w:numPr>
          <w:ilvl w:val="0"/>
          <w:numId w:val="0"/>
        </w:numPr>
        <w:suppressLineNumbers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黑体" w:cs="Times New Roman"/>
          <w:sz w:val="32"/>
          <w:szCs w:val="32"/>
          <w:highlight w:val="none"/>
          <w:lang w:val="en-US" w:eastAsia="zh-CN"/>
        </w:rPr>
      </w:pPr>
      <w:r>
        <w:rPr>
          <w:rFonts w:hint="default" w:ascii="Times New Roman" w:hAnsi="Times New Roman" w:eastAsia="黑体" w:cs="Times New Roman"/>
          <w:sz w:val="32"/>
          <w:szCs w:val="32"/>
          <w:highlight w:val="none"/>
          <w:lang w:val="en-US" w:eastAsia="zh-CN"/>
        </w:rPr>
        <w:t>一、意向公司介绍</w:t>
      </w:r>
    </w:p>
    <w:p w14:paraId="69B2C0E3">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杭州诚和西元投资合伙企业(有限合伙)（以下简称诚和西元）成立于2012年8月30日，是一家扎根浙江、辐射全国的专业投资机构。</w:t>
      </w:r>
    </w:p>
    <w:p w14:paraId="4412CC79">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公司核心经营范围涵盖实业投资、投资管理及投资咨询（除证券、期货）。公司治理结构完善，股权架构多元且稳定。现有股东包括宁波金硕投资有限公司、杭州星熙企业管理咨询有限公司、贵州黔南四农绿色生态农业发展有限责任公司等多家企业法人及自然人股东，由杭州诚和创业投资有限公司担任执行事务合伙人，负责企业的日常运营与战略决策。</w:t>
      </w:r>
    </w:p>
    <w:p w14:paraId="70A27714">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在投资实践中，公司已完成对外投资布局，其中包括对乌拉特后旗阿拉矿业有限公司的股权投入，展现了多元化的投资视野与精准的项目筛选能力。</w:t>
      </w:r>
    </w:p>
    <w:p w14:paraId="27569D8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firstLine="640" w:firstLineChars="200"/>
        <w:textAlignment w:val="auto"/>
        <w:rPr>
          <w:rFonts w:hint="default" w:ascii="Times New Roman" w:hAnsi="Times New Roman" w:eastAsia="黑体" w:cs="Times New Roman"/>
          <w:b w:val="0"/>
          <w:bCs w:val="0"/>
          <w:sz w:val="32"/>
          <w:szCs w:val="32"/>
          <w:highlight w:val="none"/>
          <w:lang w:val="en-US" w:eastAsia="zh-CN"/>
        </w:rPr>
      </w:pPr>
      <w:r>
        <w:rPr>
          <w:rFonts w:hint="default" w:ascii="Times New Roman" w:hAnsi="Times New Roman" w:eastAsia="黑体" w:cs="Times New Roman"/>
          <w:b w:val="0"/>
          <w:bCs w:val="0"/>
          <w:sz w:val="32"/>
          <w:szCs w:val="32"/>
          <w:highlight w:val="none"/>
          <w:lang w:val="en-US" w:eastAsia="zh-CN"/>
        </w:rPr>
        <w:t>二、商务条件</w:t>
      </w:r>
    </w:p>
    <w:p w14:paraId="1F0936ED">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lang w:val="en-US" w:eastAsia="zh-CN"/>
        </w:rPr>
      </w:pPr>
      <w:r>
        <w:rPr>
          <w:rFonts w:hint="default" w:ascii="Times New Roman" w:hAnsi="Times New Roman" w:eastAsia="仿宋_GB2312" w:cs="Times New Roman"/>
          <w:b/>
          <w:bCs/>
          <w:color w:val="000000"/>
          <w:sz w:val="32"/>
          <w:szCs w:val="32"/>
          <w:highlight w:val="none"/>
          <w:lang w:val="en-US" w:eastAsia="zh-CN"/>
        </w:rPr>
        <w:t>1、</w:t>
      </w:r>
      <w:r>
        <w:rPr>
          <w:rFonts w:hint="default" w:ascii="Times New Roman" w:hAnsi="Times New Roman" w:eastAsia="仿宋_GB2312" w:cs="Times New Roman"/>
          <w:b/>
          <w:bCs/>
          <w:color w:val="000000"/>
          <w:sz w:val="32"/>
          <w:szCs w:val="32"/>
          <w:highlight w:val="none"/>
        </w:rPr>
        <w:t>租赁价格：</w:t>
      </w:r>
      <w:r>
        <w:rPr>
          <w:rFonts w:hint="default" w:ascii="Times New Roman" w:hAnsi="Times New Roman" w:eastAsia="仿宋_GB2312" w:cs="Times New Roman"/>
          <w:color w:val="000000"/>
          <w:sz w:val="32"/>
          <w:szCs w:val="32"/>
          <w:highlight w:val="none"/>
          <w:lang w:val="en-US" w:eastAsia="zh-CN"/>
        </w:rPr>
        <w:t>首年租金价格1.6</w:t>
      </w:r>
      <w:r>
        <w:rPr>
          <w:rFonts w:hint="default" w:ascii="Times New Roman" w:hAnsi="Times New Roman" w:eastAsia="仿宋_GB2312" w:cs="Times New Roman"/>
          <w:color w:val="000000"/>
          <w:sz w:val="32"/>
          <w:szCs w:val="32"/>
          <w:highlight w:val="none"/>
        </w:rPr>
        <w:t>元/平方米/天，首年年租金</w:t>
      </w:r>
      <w:r>
        <w:rPr>
          <w:rFonts w:hint="default" w:ascii="Times New Roman" w:hAnsi="Times New Roman" w:eastAsia="仿宋_GB2312" w:cs="Times New Roman"/>
          <w:color w:val="000000"/>
          <w:sz w:val="32"/>
          <w:szCs w:val="32"/>
          <w:highlight w:val="none"/>
          <w:lang w:val="en-US" w:eastAsia="zh-CN"/>
        </w:rPr>
        <w:t>442252</w:t>
      </w:r>
      <w:r>
        <w:rPr>
          <w:rFonts w:hint="default" w:ascii="Times New Roman" w:hAnsi="Times New Roman" w:eastAsia="仿宋_GB2312" w:cs="Times New Roman"/>
          <w:color w:val="000000"/>
          <w:sz w:val="32"/>
          <w:szCs w:val="32"/>
          <w:highlight w:val="none"/>
        </w:rPr>
        <w:t>元，租期</w:t>
      </w:r>
      <w:r>
        <w:rPr>
          <w:rFonts w:hint="default" w:ascii="Times New Roman" w:hAnsi="Times New Roman" w:eastAsia="仿宋_GB2312" w:cs="Times New Roman"/>
          <w:color w:val="000000"/>
          <w:sz w:val="32"/>
          <w:szCs w:val="32"/>
          <w:highlight w:val="none"/>
          <w:lang w:val="en-US" w:eastAsia="zh-CN"/>
        </w:rPr>
        <w:t>2</w:t>
      </w:r>
      <w:r>
        <w:rPr>
          <w:rFonts w:hint="default" w:ascii="Times New Roman" w:hAnsi="Times New Roman" w:eastAsia="仿宋_GB2312" w:cs="Times New Roman"/>
          <w:color w:val="000000"/>
          <w:sz w:val="32"/>
          <w:szCs w:val="32"/>
          <w:highlight w:val="none"/>
        </w:rPr>
        <w:t>年</w:t>
      </w:r>
      <w:r>
        <w:rPr>
          <w:rFonts w:hint="default" w:ascii="Times New Roman" w:hAnsi="Times New Roman" w:eastAsia="仿宋_GB2312" w:cs="Times New Roman"/>
          <w:color w:val="000000"/>
          <w:sz w:val="32"/>
          <w:szCs w:val="32"/>
          <w:highlight w:val="none"/>
          <w:lang w:eastAsia="zh-CN"/>
        </w:rPr>
        <w:t>，</w:t>
      </w:r>
      <w:r>
        <w:rPr>
          <w:rFonts w:hint="default" w:ascii="Times New Roman" w:hAnsi="Times New Roman" w:eastAsia="仿宋_GB2312" w:cs="Times New Roman"/>
          <w:color w:val="000000"/>
          <w:sz w:val="32"/>
          <w:szCs w:val="32"/>
          <w:highlight w:val="none"/>
          <w:lang w:val="en-US" w:eastAsia="zh-CN"/>
        </w:rPr>
        <w:t>自2026年2月28日—2028年2月27日。</w:t>
      </w:r>
    </w:p>
    <w:p w14:paraId="10CDE52B">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lang w:val="en-US" w:eastAsia="zh-CN"/>
        </w:rPr>
      </w:pPr>
      <w:r>
        <w:rPr>
          <w:rFonts w:hint="default" w:ascii="Times New Roman" w:hAnsi="Times New Roman" w:eastAsia="仿宋_GB2312" w:cs="Times New Roman"/>
          <w:b/>
          <w:bCs/>
          <w:color w:val="000000"/>
          <w:sz w:val="32"/>
          <w:szCs w:val="32"/>
          <w:highlight w:val="none"/>
          <w:lang w:val="en-US" w:eastAsia="zh-CN"/>
        </w:rPr>
        <w:t>2、</w:t>
      </w:r>
      <w:r>
        <w:rPr>
          <w:rFonts w:hint="default" w:ascii="Times New Roman" w:hAnsi="Times New Roman" w:eastAsia="仿宋_GB2312" w:cs="Times New Roman"/>
          <w:b/>
          <w:bCs/>
          <w:color w:val="000000"/>
          <w:sz w:val="32"/>
          <w:szCs w:val="32"/>
          <w:highlight w:val="none"/>
        </w:rPr>
        <w:t>递增幅度：</w:t>
      </w:r>
      <w:r>
        <w:rPr>
          <w:rFonts w:hint="default" w:ascii="Times New Roman" w:hAnsi="Times New Roman" w:eastAsia="仿宋_GB2312" w:cs="Times New Roman"/>
          <w:color w:val="000000"/>
          <w:sz w:val="32"/>
          <w:szCs w:val="32"/>
          <w:highlight w:val="none"/>
        </w:rPr>
        <w:t>从第二租赁年度开始，租金在上一年租金基础上递增3%，直至租赁期结束</w:t>
      </w:r>
      <w:r>
        <w:rPr>
          <w:rFonts w:hint="default" w:ascii="Times New Roman" w:hAnsi="Times New Roman" w:eastAsia="仿宋_GB2312" w:cs="Times New Roman"/>
          <w:color w:val="000000"/>
          <w:sz w:val="32"/>
          <w:szCs w:val="32"/>
          <w:highlight w:val="none"/>
          <w:lang w:val="en-US" w:eastAsia="zh-CN"/>
        </w:rPr>
        <w:t>。</w:t>
      </w:r>
    </w:p>
    <w:p w14:paraId="56B2D4F6">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b/>
          <w:bCs/>
          <w:color w:val="000000"/>
          <w:sz w:val="32"/>
          <w:szCs w:val="32"/>
          <w:highlight w:val="none"/>
          <w:lang w:val="en-US" w:eastAsia="zh-CN"/>
        </w:rPr>
        <w:t>3、</w:t>
      </w:r>
      <w:r>
        <w:rPr>
          <w:rFonts w:hint="default" w:ascii="Times New Roman" w:hAnsi="Times New Roman" w:eastAsia="仿宋_GB2312" w:cs="Times New Roman"/>
          <w:b/>
          <w:bCs/>
          <w:color w:val="000000"/>
          <w:sz w:val="32"/>
          <w:szCs w:val="32"/>
          <w:highlight w:val="none"/>
        </w:rPr>
        <w:t>支付方式：</w:t>
      </w:r>
      <w:r>
        <w:rPr>
          <w:rFonts w:hint="default" w:ascii="Times New Roman" w:hAnsi="Times New Roman" w:eastAsia="仿宋_GB2312" w:cs="Times New Roman"/>
          <w:color w:val="000000"/>
          <w:sz w:val="32"/>
          <w:szCs w:val="32"/>
          <w:highlight w:val="none"/>
        </w:rPr>
        <w:t>租金先付后用，每期租金支付周期为</w:t>
      </w:r>
      <w:r>
        <w:rPr>
          <w:rFonts w:hint="default" w:ascii="Times New Roman" w:hAnsi="Times New Roman" w:eastAsia="仿宋_GB2312" w:cs="Times New Roman"/>
          <w:color w:val="000000"/>
          <w:sz w:val="32"/>
          <w:szCs w:val="32"/>
          <w:highlight w:val="none"/>
          <w:lang w:val="en-US" w:eastAsia="zh-CN"/>
        </w:rPr>
        <w:t>三</w:t>
      </w:r>
      <w:r>
        <w:rPr>
          <w:rFonts w:hint="default" w:ascii="Times New Roman" w:hAnsi="Times New Roman" w:eastAsia="仿宋_GB2312" w:cs="Times New Roman"/>
          <w:color w:val="000000"/>
          <w:sz w:val="32"/>
          <w:szCs w:val="32"/>
          <w:highlight w:val="none"/>
        </w:rPr>
        <w:t>个月。</w:t>
      </w:r>
    </w:p>
    <w:p w14:paraId="152CD9B5">
      <w:pPr>
        <w:keepNext w:val="0"/>
        <w:keepLines w:val="0"/>
        <w:pageBreakBefore w:val="0"/>
        <w:widowControl w:val="0"/>
        <w:kinsoku/>
        <w:wordWrap/>
        <w:overflowPunct/>
        <w:topLinePunct w:val="0"/>
        <w:autoSpaceDE/>
        <w:autoSpaceDN/>
        <w:bidi w:val="0"/>
        <w:adjustRightInd/>
        <w:snapToGrid/>
        <w:spacing w:line="600" w:lineRule="exact"/>
        <w:ind w:left="0" w:leftChars="0" w:firstLine="643" w:firstLineChars="200"/>
        <w:textAlignment w:val="auto"/>
        <w:rPr>
          <w:rFonts w:hint="default" w:ascii="Times New Roman" w:hAnsi="Times New Roman" w:eastAsia="仿宋_GB2312" w:cs="Times New Roman"/>
          <w:color w:val="000000"/>
          <w:sz w:val="32"/>
          <w:szCs w:val="32"/>
          <w:highlight w:val="none"/>
          <w:lang w:val="en-US" w:eastAsia="zh-CN"/>
        </w:rPr>
      </w:pPr>
      <w:r>
        <w:rPr>
          <w:rFonts w:hint="default" w:ascii="Times New Roman" w:hAnsi="Times New Roman" w:eastAsia="仿宋_GB2312" w:cs="Times New Roman"/>
          <w:b/>
          <w:bCs/>
          <w:color w:val="000000"/>
          <w:sz w:val="32"/>
          <w:szCs w:val="32"/>
          <w:highlight w:val="none"/>
          <w:lang w:val="en-US" w:eastAsia="zh-CN"/>
        </w:rPr>
        <w:t>4、履约保证金</w:t>
      </w:r>
      <w:r>
        <w:rPr>
          <w:rFonts w:hint="eastAsia" w:ascii="Times New Roman" w:hAnsi="Times New Roman" w:eastAsia="仿宋_GB2312" w:cs="Times New Roman"/>
          <w:b/>
          <w:bCs/>
          <w:color w:val="000000"/>
          <w:sz w:val="32"/>
          <w:szCs w:val="32"/>
          <w:highlight w:val="none"/>
          <w:lang w:val="en-US" w:eastAsia="zh-CN"/>
        </w:rPr>
        <w:t>（两个月</w:t>
      </w:r>
      <w:bookmarkStart w:id="0" w:name="_GoBack"/>
      <w:bookmarkEnd w:id="0"/>
      <w:r>
        <w:rPr>
          <w:rFonts w:hint="eastAsia" w:ascii="Times New Roman" w:hAnsi="Times New Roman" w:eastAsia="仿宋_GB2312" w:cs="Times New Roman"/>
          <w:b/>
          <w:bCs/>
          <w:color w:val="000000"/>
          <w:sz w:val="32"/>
          <w:szCs w:val="32"/>
          <w:highlight w:val="none"/>
          <w:lang w:val="en-US" w:eastAsia="zh-CN"/>
        </w:rPr>
        <w:t>）</w:t>
      </w:r>
      <w:r>
        <w:rPr>
          <w:rFonts w:hint="default" w:ascii="Times New Roman" w:hAnsi="Times New Roman" w:eastAsia="仿宋_GB2312" w:cs="Times New Roman"/>
          <w:color w:val="000000"/>
          <w:sz w:val="32"/>
          <w:szCs w:val="32"/>
          <w:highlight w:val="none"/>
          <w:lang w:val="en-US" w:eastAsia="zh-CN"/>
        </w:rPr>
        <w:t>：73709元。</w:t>
      </w:r>
    </w:p>
    <w:p w14:paraId="1D7FDB9F">
      <w:pPr>
        <w:keepNext w:val="0"/>
        <w:keepLines w:val="0"/>
        <w:pageBreakBefore w:val="0"/>
        <w:widowControl w:val="0"/>
        <w:numPr>
          <w:ilvl w:val="0"/>
          <w:numId w:val="0"/>
        </w:numPr>
        <w:tabs>
          <w:tab w:val="left" w:pos="5300"/>
        </w:tab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i w:val="0"/>
          <w:iCs w:val="0"/>
          <w:caps w:val="0"/>
          <w:color w:val="1C1F23"/>
          <w:spacing w:val="0"/>
          <w:sz w:val="32"/>
          <w:szCs w:val="32"/>
          <w:shd w:val="clear" w:fill="FFFFFF"/>
        </w:rPr>
      </w:pPr>
      <w:r>
        <w:rPr>
          <w:rFonts w:hint="default" w:ascii="Times New Roman" w:hAnsi="Times New Roman" w:eastAsia="黑体" w:cs="Times New Roman"/>
          <w:i w:val="0"/>
          <w:iCs w:val="0"/>
          <w:caps w:val="0"/>
          <w:color w:val="1C1F23"/>
          <w:spacing w:val="0"/>
          <w:sz w:val="32"/>
          <w:szCs w:val="32"/>
          <w:shd w:val="clear" w:fill="FFFFFF"/>
          <w:lang w:val="en-US" w:eastAsia="zh-CN"/>
        </w:rPr>
        <w:t>三、</w:t>
      </w:r>
      <w:r>
        <w:rPr>
          <w:rFonts w:hint="default" w:ascii="Times New Roman" w:hAnsi="Times New Roman" w:eastAsia="黑体" w:cs="Times New Roman"/>
          <w:i w:val="0"/>
          <w:iCs w:val="0"/>
          <w:caps w:val="0"/>
          <w:color w:val="1C1F23"/>
          <w:spacing w:val="0"/>
          <w:sz w:val="32"/>
          <w:szCs w:val="32"/>
          <w:shd w:val="clear" w:fill="FFFFFF"/>
        </w:rPr>
        <w:t>引进该企业的建议</w:t>
      </w:r>
    </w:p>
    <w:p w14:paraId="22F98388">
      <w:pPr>
        <w:keepNext w:val="0"/>
        <w:keepLines w:val="0"/>
        <w:pageBreakBefore w:val="0"/>
        <w:widowControl w:val="0"/>
        <w:numPr>
          <w:ilvl w:val="0"/>
          <w:numId w:val="0"/>
        </w:numPr>
        <w:tabs>
          <w:tab w:val="left" w:pos="5300"/>
        </w:tab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i w:val="0"/>
          <w:iCs w:val="0"/>
          <w:caps w:val="0"/>
          <w:color w:val="1C1F23"/>
          <w:spacing w:val="0"/>
          <w:sz w:val="32"/>
          <w:szCs w:val="32"/>
          <w:shd w:val="clear" w:fill="FFFFFF"/>
        </w:rPr>
      </w:pPr>
      <w:r>
        <w:rPr>
          <w:rFonts w:hint="default" w:ascii="Times New Roman" w:hAnsi="Times New Roman" w:eastAsia="仿宋_GB2312" w:cs="Times New Roman"/>
          <w:i w:val="0"/>
          <w:iCs w:val="0"/>
          <w:caps w:val="0"/>
          <w:color w:val="1C1F23"/>
          <w:spacing w:val="0"/>
          <w:sz w:val="32"/>
          <w:szCs w:val="32"/>
          <w:shd w:val="clear" w:fill="FFFFFF"/>
          <w:lang w:eastAsia="zh-CN"/>
        </w:rPr>
        <w:t>该企业作为优质投资机构，若入驻园区，有利于后续与其加强合作，为园区入驻企业提供投融资服务以及深化园区孵化器建设工作，</w:t>
      </w:r>
      <w:r>
        <w:rPr>
          <w:rFonts w:hint="default" w:ascii="Times New Roman" w:hAnsi="Times New Roman" w:eastAsia="仿宋_GB2312" w:cs="Times New Roman"/>
          <w:i w:val="0"/>
          <w:iCs w:val="0"/>
          <w:caps w:val="0"/>
          <w:color w:val="1C1F23"/>
          <w:spacing w:val="0"/>
          <w:sz w:val="32"/>
          <w:szCs w:val="32"/>
          <w:shd w:val="clear" w:fill="FFFFFF"/>
        </w:rPr>
        <w:t>建议引进园区。</w:t>
      </w:r>
    </w:p>
    <w:p w14:paraId="20531418">
      <w:pPr>
        <w:keepNext w:val="0"/>
        <w:keepLines w:val="0"/>
        <w:pageBreakBefore w:val="0"/>
        <w:widowControl w:val="0"/>
        <w:numPr>
          <w:ilvl w:val="0"/>
          <w:numId w:val="0"/>
        </w:numPr>
        <w:tabs>
          <w:tab w:val="left" w:pos="5300"/>
        </w:tabs>
        <w:kinsoku/>
        <w:wordWrap/>
        <w:overflowPunct/>
        <w:topLinePunct w:val="0"/>
        <w:autoSpaceDE/>
        <w:autoSpaceDN/>
        <w:bidi w:val="0"/>
        <w:adjustRightInd/>
        <w:snapToGrid/>
        <w:spacing w:line="600" w:lineRule="exact"/>
        <w:ind w:firstLine="0" w:firstLineChars="0"/>
        <w:textAlignment w:val="auto"/>
        <w:rPr>
          <w:rFonts w:hint="default" w:ascii="Times New Roman" w:hAnsi="Times New Roman" w:eastAsia="仿宋_GB2312" w:cs="Times New Roman"/>
          <w:i w:val="0"/>
          <w:iCs w:val="0"/>
          <w:caps w:val="0"/>
          <w:color w:val="1C1F23"/>
          <w:spacing w:val="0"/>
          <w:sz w:val="32"/>
          <w:szCs w:val="32"/>
          <w:shd w:val="clear" w:fill="FFFFFF"/>
        </w:rPr>
      </w:pPr>
    </w:p>
    <w:p w14:paraId="677DB945">
      <w:pPr>
        <w:keepNext w:val="0"/>
        <w:keepLines w:val="0"/>
        <w:pageBreakBefore w:val="0"/>
        <w:tabs>
          <w:tab w:val="left" w:pos="5300"/>
        </w:tab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请</w:t>
      </w:r>
      <w:r>
        <w:rPr>
          <w:rFonts w:hint="default" w:ascii="Times New Roman" w:hAnsi="Times New Roman" w:eastAsia="仿宋_GB2312" w:cs="Times New Roman"/>
          <w:sz w:val="32"/>
          <w:szCs w:val="32"/>
          <w:lang w:val="en-US" w:eastAsia="zh-CN"/>
        </w:rPr>
        <w:t>班子会</w:t>
      </w:r>
      <w:r>
        <w:rPr>
          <w:rFonts w:hint="default" w:ascii="Times New Roman" w:hAnsi="Times New Roman" w:eastAsia="仿宋_GB2312" w:cs="Times New Roman"/>
          <w:sz w:val="32"/>
          <w:szCs w:val="32"/>
        </w:rPr>
        <w:t>审议。</w:t>
      </w:r>
    </w:p>
    <w:p w14:paraId="3D236B60">
      <w:pPr>
        <w:keepNext w:val="0"/>
        <w:keepLines w:val="0"/>
        <w:pageBreakBefore w:val="0"/>
        <w:widowControl w:val="0"/>
        <w:tabs>
          <w:tab w:val="center" w:pos="4150"/>
        </w:tabs>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lang w:val="en-US" w:eastAsia="zh-CN"/>
        </w:rPr>
      </w:pPr>
    </w:p>
    <w:p w14:paraId="787F7B4D">
      <w:pPr>
        <w:keepNext w:val="0"/>
        <w:keepLines w:val="0"/>
        <w:pageBreakBefore w:val="0"/>
        <w:widowControl w:val="0"/>
        <w:tabs>
          <w:tab w:val="center" w:pos="4150"/>
        </w:tabs>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highlight w:val="none"/>
          <w:lang w:val="en-US" w:eastAsia="zh-CN"/>
        </w:rPr>
      </w:pPr>
    </w:p>
    <w:p w14:paraId="40059554">
      <w:pPr>
        <w:keepNext w:val="0"/>
        <w:keepLines w:val="0"/>
        <w:pageBreakBefore w:val="0"/>
        <w:tabs>
          <w:tab w:val="left" w:pos="5300"/>
        </w:tabs>
        <w:kinsoku/>
        <w:wordWrap/>
        <w:overflowPunct/>
        <w:topLinePunct w:val="0"/>
        <w:autoSpaceDE/>
        <w:autoSpaceDN/>
        <w:bidi w:val="0"/>
        <w:adjustRightInd/>
        <w:snapToGrid/>
        <w:spacing w:line="620" w:lineRule="exact"/>
        <w:ind w:firstLine="6720" w:firstLineChars="21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招商运营部</w:t>
      </w:r>
    </w:p>
    <w:p w14:paraId="5C7B92F4">
      <w:pPr>
        <w:keepNext w:val="0"/>
        <w:keepLines w:val="0"/>
        <w:pageBreakBefore w:val="0"/>
        <w:widowControl w:val="0"/>
        <w:tabs>
          <w:tab w:val="center" w:pos="4150"/>
          <w:tab w:val="right" w:pos="7245"/>
        </w:tabs>
        <w:kinsoku/>
        <w:wordWrap/>
        <w:overflowPunct/>
        <w:topLinePunct w:val="0"/>
        <w:autoSpaceDE/>
        <w:autoSpaceDN/>
        <w:bidi w:val="0"/>
        <w:adjustRightInd/>
        <w:snapToGrid/>
        <w:spacing w:line="620" w:lineRule="exact"/>
        <w:ind w:firstLine="1600" w:firstLineChars="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202</w:t>
      </w:r>
      <w:r>
        <w:rPr>
          <w:rFonts w:hint="default" w:ascii="Times New Roman" w:hAnsi="Times New Roman" w:eastAsia="仿宋_GB2312" w:cs="Times New Roman"/>
          <w:sz w:val="32"/>
          <w:szCs w:val="32"/>
          <w:lang w:val="en-US" w:eastAsia="zh-CN"/>
        </w:rPr>
        <w:t>5年12</w:t>
      </w:r>
      <w:r>
        <w:rPr>
          <w:rFonts w:hint="default" w:ascii="Times New Roman" w:hAnsi="Times New Roman" w:eastAsia="仿宋_GB2312" w:cs="Times New Roman"/>
          <w:sz w:val="32"/>
          <w:szCs w:val="32"/>
        </w:rPr>
        <w:t>月</w:t>
      </w:r>
      <w:r>
        <w:rPr>
          <w:rFonts w:hint="default" w:ascii="Times New Roman" w:hAnsi="Times New Roman" w:eastAsia="仿宋_GB2312" w:cs="Times New Roman"/>
          <w:sz w:val="32"/>
          <w:szCs w:val="32"/>
          <w:lang w:val="en-US" w:eastAsia="zh-CN"/>
        </w:rPr>
        <w:t>15日</w:t>
      </w:r>
    </w:p>
    <w:sectPr>
      <w:pgSz w:w="11906" w:h="16838"/>
      <w:pgMar w:top="2098" w:right="1474" w:bottom="1984" w:left="1587" w:header="851" w:footer="992" w:gutter="0"/>
      <w:pgNumType w:fmt="decimal"/>
      <w:cols w:space="72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_GB2312">
    <w:panose1 w:val="02010609030101010101"/>
    <w:charset w:val="86"/>
    <w:family w:val="swiss"/>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077A3F"/>
    <w:rsid w:val="047E6DDA"/>
    <w:rsid w:val="04A571AB"/>
    <w:rsid w:val="06103E00"/>
    <w:rsid w:val="0B491341"/>
    <w:rsid w:val="0C213F83"/>
    <w:rsid w:val="11665BFB"/>
    <w:rsid w:val="15B422E4"/>
    <w:rsid w:val="1E605D9E"/>
    <w:rsid w:val="1E7321CA"/>
    <w:rsid w:val="20510493"/>
    <w:rsid w:val="24D44CBF"/>
    <w:rsid w:val="25683563"/>
    <w:rsid w:val="25FC09DE"/>
    <w:rsid w:val="2C985E7B"/>
    <w:rsid w:val="36077A3F"/>
    <w:rsid w:val="39782384"/>
    <w:rsid w:val="399B480F"/>
    <w:rsid w:val="3BC250B8"/>
    <w:rsid w:val="3F374BA4"/>
    <w:rsid w:val="408F0B27"/>
    <w:rsid w:val="417B255F"/>
    <w:rsid w:val="42BA1391"/>
    <w:rsid w:val="432A0DAE"/>
    <w:rsid w:val="43783A67"/>
    <w:rsid w:val="43920957"/>
    <w:rsid w:val="45014D96"/>
    <w:rsid w:val="46003A6A"/>
    <w:rsid w:val="47B71229"/>
    <w:rsid w:val="4F271630"/>
    <w:rsid w:val="515203DF"/>
    <w:rsid w:val="56403823"/>
    <w:rsid w:val="5A142254"/>
    <w:rsid w:val="5CED2E55"/>
    <w:rsid w:val="60D94755"/>
    <w:rsid w:val="653F3C82"/>
    <w:rsid w:val="6798039C"/>
    <w:rsid w:val="6E726138"/>
    <w:rsid w:val="6F1D1E58"/>
    <w:rsid w:val="71974CE1"/>
    <w:rsid w:val="735836A0"/>
    <w:rsid w:val="73644352"/>
    <w:rsid w:val="76972408"/>
    <w:rsid w:val="7DB85E5C"/>
    <w:rsid w:val="7EE63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706</Words>
  <Characters>793</Characters>
  <Lines>0</Lines>
  <Paragraphs>0</Paragraphs>
  <TotalTime>14</TotalTime>
  <ScaleCrop>false</ScaleCrop>
  <LinksUpToDate>false</LinksUpToDate>
  <CharactersWithSpaces>822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2025-07-17T05:47:00Z</dcterms:created>
  <dc:creator>hey jude</dc:creator>
  <cp:lastModifiedBy>hey jude</cp:lastModifiedBy>
  <dcterms:modified xsi:type="dcterms:W3CDTF">2025-12-17T07:42:37Z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6559EB244BD842F4A88CB20DBF917B14_13</vt:lpwstr>
  </property>
  <property fmtid="{D5CDD505-2E9C-101B-9397-08002B2CF9AE}" pid="4" name="KSOTemplateDocerSaveRecord">
    <vt:lpwstr>eyJoZGlkIjoiN2VkODlmNjIwMTI1MzBlOWMzOWQ4ZTkzZGVkNGRmMjMiLCJ1c2VySWQiOiIzNzMwMDk1NzAifQ==</vt:lpwstr>
  </property>
</Properties>
</file>