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2"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6C5925BD">
      <w:pPr>
        <w:keepNext w:val="1"/>
        <w:keepLines w:val="1"/>
        <w:spacing w:before="0" w:beforeAutospacing="1" w:after="0" w:afterAutospacing="1" w:line="560" w:lineRule="exact"/>
        <w:ind w:firstLine="0"/>
        <w:jc w:val="center"/>
        <w:outlineLvl w:val="0"/>
        <w:rPr>
          <w:kern w:val="44"/>
          <w:sz w:val="44"/>
          <w:szCs w:val="44"/>
        </w:rPr>
      </w:pPr>
      <w:r>
        <w:rPr>
          <w:rFonts w:hint="eastAsia" w:ascii="方正小标宋简体" w:hAnsi="方正小标宋简体" w:eastAsia="方正小标宋简体" w:cs="方正小标宋简体"/>
          <w:b w:val="0"/>
          <w:color w:val="000000"/>
          <w:sz w:val="44"/>
        </w:rPr>
        <w:t>关于“链上红盟·三联共促”党建联建近期工作推进情况的汇报</w:t>
      </w:r>
    </w:p>
    <w:p w14:paraId="52DADA74">
      <w:r>
        <w:rPr>
          <w:rFonts w:hint="eastAsia"/>
        </w:rPr>
        <w:t>为深入贯彻落实《关于开展市国资系统“链式+圈式”党建联建工作的实施方案》（杭国资党委发〔2026〕17号）精神，在市交投集团机关党委、资产管理公司（漕运物流集团）党委的统一部署下，我支部作为杭州交投科创中心园区运营主体和“链上红盟·三联共促”项目重要责任单位，紧扣“组织共建、资源共享、发展共促”要求，独立牵头4项重点任务、协同参与其余6项任务。现将近期职责落实与工作推进情况汇报如下。</w:t>
      </w:r>
    </w:p>
    <w:p w14:paraId="4C76C8B4">
      <w:pPr>
        <w:keepNext w:val="1"/>
        <w:keepLines w:val="1"/>
        <w:spacing w:before="0" w:beforeAutospacing="1" w:after="0" w:afterAutospacing="1" w:line="560" w:lineRule="exact"/>
        <w:ind w:firstLine="640"/>
        <w:jc w:val="left"/>
        <w:outlineLvl w:val="1"/>
        <w:rPr>
          <w:sz w:val="32"/>
          <w:szCs w:val="32"/>
        </w:rPr>
      </w:pPr>
      <w:r>
        <w:rPr>
          <w:rFonts w:hint="eastAsia" w:ascii="黑体" w:hAnsi="黑体" w:eastAsia="黑体" w:cs="黑体"/>
          <w:b w:val="0"/>
          <w:color w:val="000000"/>
          <w:sz w:val="32"/>
        </w:rPr>
        <w:t>一、强化组织领导，压紧压实党支部职责任务</w:t>
      </w:r>
    </w:p>
    <w:p w14:paraId="6C677F90">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1. 细化任务清单，构建责任体系。</w:t>
      </w:r>
    </w:p>
    <w:p w14:paraId="7183FE57">
      <w:r>
        <w:rPr>
          <w:rFonts w:hint="eastAsia"/>
        </w:rPr>
        <w:t>对照项目10项重点任务，梳理形成我支部“独立牵头4项＋协同参与6项”任务清单——独立牵头链核企业需求摸排与专属服务包定制、一站式惠企服务标准体系搭建、园区实景资源开放、回音必大厦轻资产项目运营；逐项明确责任人与推进节点，做到责任到岗、任务到人。</w:t>
      </w:r>
    </w:p>
    <w:p w14:paraId="11AD8F6F">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2. 组建党员队伍，建强攻坚力量。</w:t>
      </w:r>
    </w:p>
    <w:p w14:paraId="518028FC">
      <w:r>
        <w:rPr>
          <w:rFonts w:hint="eastAsia"/>
        </w:rPr>
        <w:t>统筹组建两支专项队伍：党员招商攻坚队以我支部党员为主体、支部书记牵头、招商负责人具体落实；党员服务队由支部委员牵头，吸纳集采中心党员共同参与。以队伍嵌入产业链招引、培育、服务关键节点，把党的组织优势转化为服务效能。</w:t>
      </w:r>
    </w:p>
    <w:p w14:paraId="71E477EB">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3. 健全运行机制，推动闭环落实。</w:t>
      </w:r>
    </w:p>
    <w:p w14:paraId="36ACCD5A">
      <w:r>
        <w:rPr>
          <w:rFonts w:hint="eastAsia"/>
        </w:rPr>
        <w:t>配合专项工作小组运行，落实联建例会、会商协调机制；已拟定党建联建专项预算方案，提出一站式惠企服务标准化试点（20万元）、园区场景一卡通、AI哨兵、企业产品推介会等专项提升内容，为工作推进提供机制与经费支撑。</w:t>
      </w:r>
    </w:p>
    <w:p w14:paraId="2B007714">
      <w:pPr>
        <w:keepNext w:val="1"/>
        <w:keepLines w:val="1"/>
        <w:spacing w:before="0" w:beforeAutospacing="1" w:after="0" w:afterAutospacing="1" w:line="560" w:lineRule="exact"/>
        <w:ind w:firstLine="640"/>
        <w:jc w:val="left"/>
        <w:outlineLvl w:val="1"/>
        <w:rPr>
          <w:sz w:val="32"/>
          <w:szCs w:val="32"/>
        </w:rPr>
      </w:pPr>
      <w:r>
        <w:rPr>
          <w:rFonts w:hint="eastAsia" w:ascii="黑体" w:hAnsi="黑体" w:eastAsia="黑体" w:cs="黑体"/>
          <w:b w:val="0"/>
          <w:color w:val="000000"/>
          <w:sz w:val="32"/>
        </w:rPr>
        <w:t>二、聚焦重点任务，党建联建工作推进取得阶段性成效</w:t>
      </w:r>
    </w:p>
    <w:p w14:paraId="60362CB3">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1. 强链筑基，一站式惠企服务体系加快构建。</w:t>
      </w:r>
    </w:p>
    <w:p w14:paraId="3A920931">
      <w:r>
        <w:rPr>
          <w:rFonts w:hint="eastAsia"/>
        </w:rPr>
        <w:t>“1日响应、3日解难”服务机制落地运行，入驻企业服务覆盖率保持100%；启动服务目录、服务流程、服务内容规范编制，推动企业诉求全响应、问题处置全闭环；组织党员骨干梳理园区重点企业底数与产业链配套需求，目前园区入驻企业71家（国家级高新技术企业14家、专精特新企业4家、科技型中小企业10家）。</w:t>
      </w:r>
    </w:p>
    <w:p w14:paraId="37F61B73">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2. 补链成群，产业链联合招商实现突破。</w:t>
      </w:r>
    </w:p>
    <w:p w14:paraId="6A92036A">
      <w:r>
        <w:rPr>
          <w:rFonts w:hint="eastAsia"/>
        </w:rPr>
        <w:t>依托党员招商攻坚队，推行“链核推荐＋党员跟进”产业链招商模式，已成功招引产业链国家高新技术企业1家，另有重点意向企业持续跟进；全面梳理杭州交投科创中心及回音必大厦轻资产项目靶向招商目标企业，建立对接工作台账，实施清单化、动态化跟踪管理，同步谋划回音必大厦日常运营。</w:t>
      </w:r>
    </w:p>
    <w:p w14:paraId="5E599280">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3. 破圈拓界，圈层联动与场景资源开放有序推进。</w:t>
      </w:r>
    </w:p>
    <w:p w14:paraId="50244AF9">
      <w:r>
        <w:rPr>
          <w:rFonts w:hint="eastAsia"/>
        </w:rPr>
        <w:t>全面梳理园区楼宇大厅、屋顶花园、道路、停车场等实景资源，形成总面积超1.6万㎡的实景资源清单；联动属地单位、周边园区已开展摄影、交友等圈层交流活动2场，覆盖园区及周边企业员工超百人次；正统筹推进综合试验环境开放筹备，为链核企业提供产品展示、场景应用等试验支撑。</w:t>
      </w:r>
    </w:p>
    <w:p w14:paraId="2C3B3426">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4. 强基固本，联建基础工作扎实起步。</w:t>
      </w:r>
    </w:p>
    <w:p w14:paraId="00F3A8E2">
      <w:r>
        <w:rPr>
          <w:rFonts w:hint="eastAsia"/>
        </w:rPr>
        <w:t>9月初完成《资源清单》《需求清单》填报模板编制；9月中旬参加第一次专项工作小组会议，配合讨论专项预算方案及两支党员队伍组建方式，多方协同联建基础进一步夯实。</w:t>
      </w:r>
    </w:p>
    <w:p w14:paraId="5D6C7305">
      <w:pPr>
        <w:keepNext w:val="1"/>
        <w:keepLines w:val="1"/>
        <w:spacing w:before="0" w:beforeAutospacing="1" w:after="0" w:afterAutospacing="1" w:line="560" w:lineRule="exact"/>
        <w:ind w:firstLine="640"/>
        <w:jc w:val="left"/>
        <w:outlineLvl w:val="1"/>
        <w:rPr>
          <w:sz w:val="32"/>
          <w:szCs w:val="32"/>
        </w:rPr>
      </w:pPr>
      <w:r>
        <w:rPr>
          <w:rFonts w:hint="eastAsia" w:ascii="黑体" w:hAnsi="黑体" w:eastAsia="黑体" w:cs="黑体"/>
          <w:b w:val="0"/>
          <w:color w:val="000000"/>
          <w:sz w:val="32"/>
        </w:rPr>
        <w:t>三、坚持问题导向，当前存在的困难与问题</w:t>
      </w:r>
    </w:p>
    <w:p w14:paraId="29C94292">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1. 人员保障不足。</w:t>
      </w:r>
    </w:p>
    <w:p w14:paraId="3CF3D077">
      <w:r>
        <w:rPr>
          <w:rFonts w:hint="eastAsia"/>
        </w:rPr>
        <w:t>项目推进需要党务及产业技术专业力量支撑，当前党员发展名额紧张、技术人才较为缺少，现有工作力量与承担任务量存在一定差距。</w:t>
      </w:r>
    </w:p>
    <w:p w14:paraId="2001A87F">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2. 专项经费未纳入年度预算。</w:t>
      </w:r>
    </w:p>
    <w:p w14:paraId="78B2E4FA">
      <w:r>
        <w:rPr>
          <w:rFonts w:hint="eastAsia"/>
        </w:rPr>
        <w:t>专项预算方案已拟定，但开展圈层活动、企业对接等联建工作产生的相关费用部分不在现有年度预算内，经费保障存在不确定性。</w:t>
      </w:r>
    </w:p>
    <w:p w14:paraId="6503B5BC">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3. 外部协调难度大。</w:t>
      </w:r>
    </w:p>
    <w:p w14:paraId="1112294F">
      <w:r>
        <w:rPr>
          <w:rFonts w:hint="eastAsia"/>
        </w:rPr>
        <w:t>联建涉及滨江物联网小镇党委、滨江行政服务中心党总支等多家属地外部单位，支部层级统筹推动力度有限，资源调配与事项协调效率有待提升。</w:t>
      </w:r>
    </w:p>
    <w:p w14:paraId="17B3C537">
      <w:pPr>
        <w:keepNext w:val="1"/>
        <w:keepLines w:val="1"/>
        <w:spacing w:before="0" w:beforeAutospacing="1" w:after="0" w:afterAutospacing="1" w:line="560" w:lineRule="exact"/>
        <w:ind w:firstLine="640"/>
        <w:jc w:val="left"/>
        <w:outlineLvl w:val="1"/>
        <w:rPr>
          <w:sz w:val="32"/>
          <w:szCs w:val="32"/>
        </w:rPr>
      </w:pPr>
      <w:r>
        <w:rPr>
          <w:rFonts w:hint="eastAsia" w:ascii="黑体" w:hAnsi="黑体" w:eastAsia="黑体" w:cs="黑体"/>
          <w:b w:val="0"/>
          <w:color w:val="000000"/>
          <w:sz w:val="32"/>
        </w:rPr>
        <w:t>四、锚定目标任务，下一步工作计划</w:t>
      </w:r>
    </w:p>
    <w:p w14:paraId="48818B9C">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1. 9月底前，完成链核企业产业链需求摸排。</w:t>
      </w:r>
    </w:p>
    <w:p w14:paraId="63E42838">
      <w:r>
        <w:rPr>
          <w:rFonts w:hint="eastAsia"/>
        </w:rPr>
        <w:t>形成补链目标企业名单和针对性服务目录、服务流程、服务内容清单，定制链核企业专属服务包，推动服务供给与企业需求精准衔接。</w:t>
      </w:r>
    </w:p>
    <w:p w14:paraId="694E616D">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2. 10月初至10月中旬，梳理完善清单并组织产品推介会。</w:t>
      </w:r>
    </w:p>
    <w:p w14:paraId="374AEB60">
      <w:r>
        <w:rPr>
          <w:rFonts w:hint="eastAsia"/>
        </w:rPr>
        <w:t>梳理完善《资源清单》《需求清单》；10月中旬组织企业产品推介会，推动链核企业与生态伙伴深度对接。</w:t>
      </w:r>
    </w:p>
    <w:p w14:paraId="29DAF980">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3. 11月中旬，推动综合试验环境开放。</w:t>
      </w:r>
    </w:p>
    <w:p w14:paraId="4DC9BD36">
      <w:r>
        <w:rPr>
          <w:rFonts w:hint="eastAsia"/>
        </w:rPr>
        <w:t>形成园区实景资源清单，推动综合试验环境面向链核企业及生态伙伴开放，为链核企业提供产品展示、场景应用等试验支撑。</w:t>
      </w:r>
    </w:p>
    <w:p w14:paraId="5FDC0A05">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4. 12月底前，完成标准体系初稿编制等重点任务。</w:t>
      </w:r>
    </w:p>
    <w:p w14:paraId="3049D1AE">
      <w:r>
        <w:rPr>
          <w:rFonts w:hint="eastAsia"/>
        </w:rPr>
        <w:t>完成一站式惠企服务标准体系初稿编制，全面落地“1日响应、3日解难”服务机制；完成回音必大厦轻资产项目日常运营管理。</w:t>
      </w:r>
    </w:p>
    <w:p w14:paraId="0D1247BA">
      <w:pPr>
        <w:keepNext w:val="1"/>
        <w:keepLines w:val="1"/>
        <w:spacing w:before="0" w:beforeAutospacing="1" w:after="0" w:after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5. 常态化推进，持续深化圈层联动与品牌塑造。</w:t>
      </w:r>
    </w:p>
    <w:p w14:paraId="1C4BCA8A">
      <w:r>
        <w:rPr>
          <w:rFonts w:hint="eastAsia"/>
        </w:rPr>
        <w:t>紧扣年内产业圈层联动活动不少于2场目标，力争年内引入产业链目标企业1家；配合做好10月20日集团党建联建暨产业链对接推进会承办工作，以活动聚人气、以圈层促发展。</w:t>
      </w:r>
    </w:p>
    <w:p w14:paraId="71F5219C">
      <w:pPr>
        <w:spacing w:before="0" w:after="0" w:line="560" w:lineRule="exact"/>
        <w:ind w:firstLine="0"/>
        <w:jc w:val="right"/>
      </w:pPr>
      <w:r>
        <w:rPr>
          <w:rFonts w:hint="eastAsia"/>
        </w:rPr>
        <w:t>杭州交投智慧交通产业发展有限公司党支部</w:t>
      </w:r>
    </w:p>
    <w:p w14:paraId="451ECE6D">
      <w:pPr>
        <w:spacing w:before="0" w:after="0" w:line="560" w:lineRule="exact"/>
        <w:ind w:firstLine="0"/>
        <w:jc w:val="right"/>
      </w:pPr>
      <w:r>
        <w:rPr>
          <w:rFonts w:hint="eastAsia"/>
        </w:rPr>
        <w:t>2026年9月20日</w:t>
      </w:r>
    </w:p>
    <w:p w14:paraId="5B66D65A"/>
    <w:sectPr>
      <w:pgMar w:top="2098" w:right="1474" w:bottom="1984" w:left="1588"/>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仿宋_GB2312" w:hAnsi="仿宋_GB2312" w:eastAsia="仿宋_GB2312"/>
        <w:sz w:val="32"/>
        <w:szCs w:val="32"/>
      </w:rPr>
    </w:rPrDefault>
    <w:pPrDefault>
      <w:pPr>
        <w:spacing w:before="0" w:after="0" w:line="560" w:lineRule="exact"/>
        <w:ind w:firstLine="640"/>
      </w:pPr>
    </w:pPrDefault>
  </w:docDefaults>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2026-09-14T09:23:34Z</dcterms:created>
  <dcterms:modified xsi:type="dcterms:W3CDTF">2026-09-14T09:23:34Z</dcterms:modified>
</cp:coreProperties>
</file>