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bookmarkStart w:id="0" w:name="_GoBack"/>
      <w:bookmarkEnd w:id="0"/>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一、强化组织领导，压紧压实职责任务</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二、聚焦重点任务，联建工作取得阶段性成效</w:t>
      </w:r>
    </w:p>
    <w:p w14:paraId="66114ADC">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1.强链筑基，惠企服务与园区保障同步提升。</w:t>
      </w:r>
      <w:r>
        <w:rPr>
          <w:rFonts w:hint="eastAsia"/>
        </w:rPr>
        <w:t>深化“1日响应、3日解难”惠企服务机制，推动企业诉求全响应、问题处置全闭环，以实现入驻企业服务覆盖率100%为目标，持续擦亮园区服务品牌。9月，按照上级党组织编制的《资源清单》《需求清单》填报模板，组织党员骨干全面摸排园区重点企业底数与产业链配套需求。目前园区共有入驻企业71家，其中国家级高新技术企业11家、专精特新企业2家、科技型中小企业7家，产业基础扎实、创新动能充足。同步全面梳理园区楼宇大厅、屋顶花园、道路、停车场等实景资源，形成总面积超2万㎡的园区实景资源清单，为场景开放和产业赋能打下坚实基础。针对B座客户雨天通行不便问题，专门设置活动防雨走廊，以“小切口”服务推动企业获得感、满意度双提升，用细节传递园区温度。</w:t>
      </w:r>
    </w:p>
    <w:p w14:paraId="5271DB29">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2.补链成群，产业链联合招商取得实质进展。</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产业链集聚效应初步显现，另有多个重点意向企业正在持续跟进洽谈。稳步推进回音必大厦轻资产项目运营，已完成7家企业入驻，去化面积1111㎡。坚持“以商招商、以链引链”，依托链核企业上下游资源精准推介，不断扩大产业集聚效应，为构建协同共生的产业生态蓄势赋能。</w:t>
      </w:r>
    </w:p>
    <w:p w14:paraId="76A46454">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3.场景赋能，园区智慧化应用加快落地。</w:t>
      </w:r>
      <w:r>
        <w:rPr>
          <w:rFonts w:hint="eastAsia"/>
        </w:rPr>
        <w:t>结合园区智慧化提升专项方案，加快落地园区一卡通、AI哨兵等智慧化应用项目，推动便捷生活、信息安防等场景数字化升级，以科技手段提升园区运营效率和企业服务体验。统筹推进综合试验环境开放筹备，目前负一楼停车场已与园内企业易达普合作建成其公司产品的展示区域，率先探索“园区即展厅、场景即试验”的转化路径，为园内企业提供产品展示、场景验证等试验支撑，推动园区实景资源加快向产业发展场景转化。</w:t>
      </w:r>
    </w:p>
    <w:p w14:paraId="41FBF7DE">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4.破圈拓界，圈层活动与产业对接有序推进。</w:t>
      </w:r>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外部协调难度较大。党建联建涉及滨江物联网小镇党委、滨江行政服务中心党总支等多家外部单位，各单位隶属关系不同、工作节奏各异，智慧公司党支部层级统筹推动力度有限，跨单位资源调配与事项协调效率有待提升，需要上级党委在更高层面帮助打通联建工作中的堵点难点。</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3390B2D"/>
    <w:rsid w:val="245D62E1"/>
    <w:rsid w:val="269C3827"/>
    <w:rsid w:val="271D33F0"/>
    <w:rsid w:val="295E6B72"/>
    <w:rsid w:val="38444167"/>
    <w:rsid w:val="3B9E4EF8"/>
    <w:rsid w:val="3BDA29D0"/>
    <w:rsid w:val="40EF55BB"/>
    <w:rsid w:val="41FB712D"/>
    <w:rsid w:val="43E268C5"/>
    <w:rsid w:val="472703A0"/>
    <w:rsid w:val="4B0329D1"/>
    <w:rsid w:val="4E2C204D"/>
    <w:rsid w:val="52034C48"/>
    <w:rsid w:val="53AB7E69"/>
    <w:rsid w:val="579669F1"/>
    <w:rsid w:val="586D62C7"/>
    <w:rsid w:val="5B0B2E36"/>
    <w:rsid w:val="5E8A3B61"/>
    <w:rsid w:val="62B5065B"/>
    <w:rsid w:val="637C5F97"/>
    <w:rsid w:val="64D21BE7"/>
    <w:rsid w:val="691728BE"/>
    <w:rsid w:val="6A161774"/>
    <w:rsid w:val="6C35731D"/>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3416</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2026-09-19T23:40:32Z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