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一、强化组织领导，压紧压实职责任务</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二、聚焦重点任务，联建工作取得阶段性成效</w:t>
      </w:r>
    </w:p>
    <w:p w14:paraId="6FFF00F2">
      <w:pPr>
        <w:keepNext w:val="0"/>
        <w:keepLines w:val="0"/>
        <w:widowControl/>
        <w:suppressLineNumbers w:val="0"/>
        <w:jc w:val="left"/>
        <w:rPr>
          <w:rFonts w:hint="eastAsia"/>
          <w:lang w:val="en-US" w:eastAsia="zh-CN"/>
        </w:rPr>
      </w:pPr>
      <w:r>
        <w:rPr>
          <w:rFonts w:hint="default" w:ascii="仿宋_GB2312" w:hAnsi="宋体" w:eastAsia="仿宋_GB2312" w:cs="仿宋_GB2312"/>
          <w:b/>
          <w:bCs/>
          <w:color w:val="000000"/>
          <w:kern w:val="0"/>
          <w:sz w:val="31"/>
          <w:szCs w:val="31"/>
          <w:lang w:val="en-US" w:eastAsia="zh-CN" w:bidi="ar"/>
        </w:rPr>
        <w:t>1.聚力“服务”</w:t>
      </w:r>
      <w:r>
        <w:rPr>
          <w:rFonts w:hint="eastAsia" w:hAnsi="宋体" w:cs="仿宋_GB2312"/>
          <w:b/>
          <w:bCs/>
          <w:color w:val="000000"/>
          <w:kern w:val="0"/>
          <w:sz w:val="31"/>
          <w:szCs w:val="31"/>
          <w:lang w:val="en-US" w:eastAsia="zh-CN" w:bidi="ar"/>
        </w:rPr>
        <w:t>。</w:t>
      </w:r>
      <w:r>
        <w:rPr>
          <w:rFonts w:hint="eastAsia"/>
        </w:rPr>
        <w:t>目前园区共有入驻企业71家，其中国家级高新技术企业11家、专精特新企业</w:t>
      </w:r>
      <w:r>
        <w:rPr>
          <w:rFonts w:hint="eastAsia"/>
          <w:lang w:val="en-US" w:eastAsia="zh-CN"/>
        </w:rPr>
        <w:t>3</w:t>
      </w:r>
      <w:r>
        <w:rPr>
          <w:rFonts w:hint="eastAsia"/>
        </w:rPr>
        <w:t>家、科技型中小企业</w:t>
      </w:r>
      <w:r>
        <w:rPr>
          <w:rFonts w:hint="eastAsia"/>
          <w:lang w:val="en-US" w:eastAsia="zh-CN"/>
        </w:rPr>
        <w:t>10</w:t>
      </w:r>
      <w:r>
        <w:rPr>
          <w:rFonts w:hint="eastAsia"/>
        </w:rPr>
        <w:t>家，</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**条，采集企业</w:t>
      </w:r>
      <w:r>
        <w:rPr>
          <w:rFonts w:hint="eastAsia"/>
        </w:rPr>
        <w:t>需求</w:t>
      </w:r>
      <w:r>
        <w:rPr>
          <w:rFonts w:hint="eastAsia"/>
          <w:lang w:val="en-US" w:eastAsia="zh-CN"/>
        </w:rPr>
        <w:t>3条，同时将持续完善二张清单内容；</w:t>
      </w:r>
      <w:r>
        <w:rPr>
          <w:rFonts w:hint="eastAsia"/>
        </w:rPr>
        <w:t>同步全面梳理园区楼宇大厅、屋顶花园、道路、停车场等实景资源，形成总面积超2万㎡的园区实景资源清单</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w:t>
      </w:r>
      <w:r>
        <w:rPr>
          <w:rFonts w:hint="eastAsia"/>
          <w:lang w:val="en-US" w:eastAsia="zh-CN"/>
        </w:rPr>
        <w:t>；</w:t>
      </w:r>
      <w:r>
        <w:rPr>
          <w:rFonts w:hint="eastAsia"/>
        </w:rPr>
        <w:t>智慧化提升</w:t>
      </w:r>
      <w:r>
        <w:rPr>
          <w:rFonts w:hint="eastAsia"/>
          <w:lang w:val="en-US" w:eastAsia="zh-CN"/>
        </w:rPr>
        <w:t>方面扎实推动</w:t>
      </w:r>
      <w:r>
        <w:rPr>
          <w:rFonts w:hint="eastAsia"/>
        </w:rPr>
        <w:t>园区一卡通、AI哨兵等智慧化应用项目，推动便捷生活、信息安防等场景数字化升级，以科技手段提升园区运营效率和企业服务体验</w:t>
      </w:r>
      <w:r>
        <w:rPr>
          <w:rFonts w:hint="eastAsia"/>
          <w:lang w:val="en-US" w:eastAsia="zh-CN"/>
        </w:rPr>
        <w:t>；</w:t>
      </w:r>
      <w:r>
        <w:rPr>
          <w:rFonts w:hint="eastAsia"/>
        </w:rPr>
        <w:t>针对B座客户雨天通行不便问题，专门设置活动防雨走廊，以“小切口”服务推动企业获得感、满意度双提升，用细节传递园区温度</w:t>
      </w:r>
      <w:r>
        <w:rPr>
          <w:rFonts w:hint="eastAsia"/>
          <w:lang w:val="en-US" w:eastAsia="zh-CN"/>
        </w:rPr>
        <w:t>。</w:t>
      </w:r>
    </w:p>
    <w:p w14:paraId="5271DB29">
      <w:pPr>
        <w:keepNext w:val="0"/>
        <w:keepLines w:val="0"/>
        <w:widowControl/>
        <w:suppressLineNumbers w:val="0"/>
        <w:jc w:val="left"/>
        <w:rPr>
          <w:rFonts w:hint="eastAsia"/>
        </w:rPr>
      </w:pPr>
      <w:r>
        <w:rPr>
          <w:rFonts w:hint="eastAsia"/>
          <w:b/>
          <w:bCs/>
        </w:rPr>
        <w:t>2.</w:t>
      </w:r>
      <w:r>
        <w:rPr>
          <w:rFonts w:hint="default" w:ascii="仿宋_GB2312" w:hAnsi="宋体" w:eastAsia="仿宋_GB2312" w:cs="仿宋_GB2312"/>
          <w:b/>
          <w:bCs/>
          <w:color w:val="000000"/>
          <w:kern w:val="0"/>
          <w:sz w:val="31"/>
          <w:szCs w:val="31"/>
          <w:lang w:val="en-US" w:eastAsia="zh-CN" w:bidi="ar"/>
        </w:rPr>
        <w:t>聚力“招引”</w:t>
      </w:r>
      <w:r>
        <w:rPr>
          <w:rFonts w:hint="eastAsia"/>
          <w:b/>
          <w:bCs/>
        </w:rPr>
        <w:t>。</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另有多个重点意向企业正在持续跟进洽谈</w:t>
      </w:r>
      <w:r>
        <w:rPr>
          <w:rFonts w:hint="eastAsia"/>
          <w:lang w:val="en-US" w:eastAsia="zh-CN"/>
        </w:rPr>
        <w:t>；</w:t>
      </w:r>
      <w:r>
        <w:rPr>
          <w:rFonts w:hint="eastAsia"/>
        </w:rPr>
        <w:t>稳步推进回音必大厦轻资产项目运营，已完成7家企业入驻，去化面积1111㎡。坚持“以商招商、以链引链”，依托链核企业上下游资源精准推介，不断扩大产业集聚效应，为构建协同共生的产业生态蓄势赋能。</w:t>
      </w:r>
    </w:p>
    <w:p w14:paraId="41FBF7DE">
      <w:pPr>
        <w:keepNext w:val="0"/>
        <w:keepLines w:val="0"/>
        <w:widowControl/>
        <w:suppressLineNumbers w:val="0"/>
        <w:jc w:val="left"/>
        <w:rPr>
          <w:rFonts w:hint="eastAsia"/>
        </w:rPr>
      </w:pPr>
      <w:r>
        <w:rPr>
          <w:rFonts w:hint="eastAsia"/>
          <w:b/>
          <w:bCs/>
        </w:rPr>
        <w:t>3.</w:t>
      </w:r>
      <w:r>
        <w:rPr>
          <w:rFonts w:hint="default" w:ascii="仿宋_GB2312" w:hAnsi="宋体" w:eastAsia="仿宋_GB2312" w:cs="仿宋_GB2312"/>
          <w:b/>
          <w:bCs/>
          <w:color w:val="000000"/>
          <w:kern w:val="0"/>
          <w:sz w:val="31"/>
          <w:szCs w:val="31"/>
          <w:lang w:val="en-US" w:eastAsia="zh-CN" w:bidi="ar"/>
        </w:rPr>
        <w:t>聚力“培育”</w:t>
      </w:r>
      <w:r>
        <w:rPr>
          <w:rFonts w:hint="eastAsia"/>
          <w:b/>
          <w:bCs/>
        </w:rPr>
        <w:t>。</w:t>
      </w:r>
      <w:bookmarkStart w:id="0" w:name="_GoBack"/>
      <w:bookmarkEnd w:id="0"/>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外部协调难度较大。党建联建涉及滨江物联网小镇党委、滨江行政服务中心党总支等多家外部单位，各单位隶属关系不同、工作节奏各异，智慧公司党支部层级统筹推动力度有限，跨单位资源调配与事项协调效率有待提升，需要上级党委在更高层面帮助打通联建工作中的堵点难点。</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0BA6693"/>
    <w:rsid w:val="23390B2D"/>
    <w:rsid w:val="245D62E1"/>
    <w:rsid w:val="269C3827"/>
    <w:rsid w:val="271D33F0"/>
    <w:rsid w:val="295E6B72"/>
    <w:rsid w:val="2FE654EF"/>
    <w:rsid w:val="37537F32"/>
    <w:rsid w:val="38444167"/>
    <w:rsid w:val="3B9E4EF8"/>
    <w:rsid w:val="3BDA29D0"/>
    <w:rsid w:val="40EF55BB"/>
    <w:rsid w:val="41FB712D"/>
    <w:rsid w:val="43E268C5"/>
    <w:rsid w:val="472703A0"/>
    <w:rsid w:val="4B0329D1"/>
    <w:rsid w:val="4E2C204D"/>
    <w:rsid w:val="52034C48"/>
    <w:rsid w:val="53AB7E69"/>
    <w:rsid w:val="579669F1"/>
    <w:rsid w:val="586D62C7"/>
    <w:rsid w:val="58CE7C37"/>
    <w:rsid w:val="5B0B2E36"/>
    <w:rsid w:val="5E8A3B61"/>
    <w:rsid w:val="62B5065B"/>
    <w:rsid w:val="637C5F97"/>
    <w:rsid w:val="64D21BE7"/>
    <w:rsid w:val="691728BE"/>
    <w:rsid w:val="6A161774"/>
    <w:rsid w:val="6C35731D"/>
    <w:rsid w:val="6E713316"/>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6</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2026-09-20T01:41:08Z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