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F14CC5" w14:textId="77777777" w:rsidR="00ED4E36" w:rsidRDefault="0055268A">
      <w:r>
        <w:t>Practice Module-Human Spec Sheet</w:t>
      </w:r>
      <w:r>
        <w:tab/>
      </w:r>
      <w:r>
        <w:tab/>
      </w:r>
      <w:r>
        <w:tab/>
      </w:r>
      <w:r>
        <w:tab/>
      </w:r>
      <w:r>
        <w:tab/>
        <w:t xml:space="preserve">   </w:t>
      </w:r>
      <w:r>
        <w:tab/>
        <w:t xml:space="preserve">       10/19/13</w:t>
      </w:r>
    </w:p>
    <w:p w14:paraId="111AF437" w14:textId="77777777" w:rsidR="0055268A" w:rsidRDefault="0055268A"/>
    <w:p w14:paraId="5217A2DE" w14:textId="77777777" w:rsidR="0055268A" w:rsidRDefault="0055268A">
      <w:r>
        <w:t>Purpose: To describe the layout of the PM-Human; this practice module will teach the user how to interact with controls when they are playing as CCC-Human.</w:t>
      </w:r>
    </w:p>
    <w:p w14:paraId="6FD00406" w14:textId="77777777" w:rsidR="0055268A" w:rsidRDefault="0055268A"/>
    <w:p w14:paraId="1A37512B" w14:textId="77777777" w:rsidR="0055268A" w:rsidRDefault="0055268A">
      <w:r w:rsidRPr="0055268A">
        <w:rPr>
          <w:b/>
          <w:u w:val="single"/>
        </w:rPr>
        <w:t>Graphic Definitions:</w:t>
      </w:r>
      <w:r>
        <w:t xml:space="preserve">  This section will define general descriptions of the graphics in the layout of the module:</w:t>
      </w:r>
    </w:p>
    <w:p w14:paraId="5731A32E" w14:textId="14959AF5" w:rsidR="0055268A" w:rsidRDefault="0055268A" w:rsidP="0055268A">
      <w:pPr>
        <w:ind w:left="720"/>
      </w:pPr>
      <w:r>
        <w:rPr>
          <w:b/>
        </w:rPr>
        <w:t xml:space="preserve">Path: </w:t>
      </w:r>
      <w:r>
        <w:t xml:space="preserve">This will be a group of graphics that will all move at the same rate; there are several </w:t>
      </w:r>
      <w:r w:rsidR="00995260">
        <w:t>layer</w:t>
      </w:r>
      <w:r>
        <w:t xml:space="preserve">s of graphics within the Path.  The rate this </w:t>
      </w:r>
      <w:r w:rsidR="00995260">
        <w:t>layer</w:t>
      </w:r>
      <w:r>
        <w:t xml:space="preserve"> moves depends on the action called (see Human Spec Sheet).</w:t>
      </w:r>
    </w:p>
    <w:p w14:paraId="264DFD45" w14:textId="6BDE1E88" w:rsidR="0055268A" w:rsidRDefault="0055268A" w:rsidP="0055268A">
      <w:pPr>
        <w:ind w:left="1440"/>
      </w:pPr>
      <w:r>
        <w:rPr>
          <w:b/>
        </w:rPr>
        <w:t>Boundaries</w:t>
      </w:r>
      <w:r>
        <w:t xml:space="preserve">: These graphics will be simple lines defining the boundaries that CCC will interact with.  They will be on the same </w:t>
      </w:r>
      <w:r w:rsidR="00995260">
        <w:t>layer</w:t>
      </w:r>
      <w:r>
        <w:t xml:space="preserve"> that is occupied by the CCC graphics.  These graphics will be kept transparent so that the user does not see the lines.</w:t>
      </w:r>
      <w:r w:rsidR="00995260">
        <w:t xml:space="preserve">  The holes, walls, gaps, and bumps in the boundaries have been placed specifically so that specific actions (e.g jumping or crawling) must be used to move along or around the boundary lines.</w:t>
      </w:r>
    </w:p>
    <w:p w14:paraId="18FA0694" w14:textId="1548430F" w:rsidR="0055268A" w:rsidRDefault="0055268A" w:rsidP="0055268A">
      <w:pPr>
        <w:ind w:left="1440"/>
      </w:pPr>
      <w:r>
        <w:rPr>
          <w:b/>
        </w:rPr>
        <w:t>Back Graphics:</w:t>
      </w:r>
      <w:r>
        <w:t xml:space="preserve">  These graphics will be contained in the </w:t>
      </w:r>
      <w:r w:rsidR="00995260">
        <w:t>layer</w:t>
      </w:r>
      <w:r>
        <w:t xml:space="preserve"> directly </w:t>
      </w:r>
      <w:r w:rsidRPr="0055268A">
        <w:rPr>
          <w:u w:val="single"/>
        </w:rPr>
        <w:t>beneath</w:t>
      </w:r>
      <w:r>
        <w:t xml:space="preserve"> the Boundaries </w:t>
      </w:r>
      <w:r w:rsidR="00995260">
        <w:t>layer</w:t>
      </w:r>
      <w:r>
        <w:t>.  These will provide visual representations of the boundary lines.  It will appear that the user is interacting with these graphics.  CCC will be in front of these graphics.</w:t>
      </w:r>
    </w:p>
    <w:p w14:paraId="4ADB0C52" w14:textId="1683C291" w:rsidR="0055268A" w:rsidRDefault="0055268A" w:rsidP="0055268A">
      <w:pPr>
        <w:ind w:left="1440"/>
      </w:pPr>
      <w:r>
        <w:rPr>
          <w:b/>
        </w:rPr>
        <w:t>Fore Graphics</w:t>
      </w:r>
      <w:r>
        <w:t xml:space="preserve">: These graphics will be contained in the </w:t>
      </w:r>
      <w:r w:rsidR="00995260">
        <w:t>layer</w:t>
      </w:r>
      <w:r>
        <w:t xml:space="preserve"> directly </w:t>
      </w:r>
      <w:r w:rsidRPr="0055268A">
        <w:rPr>
          <w:u w:val="single"/>
        </w:rPr>
        <w:t>above</w:t>
      </w:r>
      <w:r>
        <w:t xml:space="preserve"> the Boundaries </w:t>
      </w:r>
      <w:r w:rsidR="00995260">
        <w:t>layer</w:t>
      </w:r>
      <w:r>
        <w:t xml:space="preserve">.  They will appear to give the game depth as CCC will move behind the objects in this </w:t>
      </w:r>
      <w:r w:rsidR="00995260">
        <w:t>layer</w:t>
      </w:r>
      <w:r>
        <w:t>.</w:t>
      </w:r>
    </w:p>
    <w:p w14:paraId="5074743D" w14:textId="43B5BBED" w:rsidR="0055268A" w:rsidRDefault="0055268A" w:rsidP="0055268A">
      <w:pPr>
        <w:ind w:left="720"/>
      </w:pPr>
      <w:r>
        <w:rPr>
          <w:b/>
        </w:rPr>
        <w:t>Background Graphics</w:t>
      </w:r>
      <w:r w:rsidRPr="0055268A">
        <w:t>:</w:t>
      </w:r>
      <w:r>
        <w:t xml:space="preserve">  These graphics will move slower than the Path graphics, hopefully, creating a parallaxing effect.  The sole purpose of these graphics is to give the game more depth.  These graphics will be on a </w:t>
      </w:r>
      <w:r w:rsidR="00995260">
        <w:t>layer</w:t>
      </w:r>
      <w:r>
        <w:t xml:space="preserve"> beneath the Path graphics; the Path will move in front of these graphics.</w:t>
      </w:r>
    </w:p>
    <w:p w14:paraId="1E9C28D2" w14:textId="056BCC8D" w:rsidR="0055268A" w:rsidRDefault="0055268A" w:rsidP="0055268A">
      <w:pPr>
        <w:ind w:left="720"/>
      </w:pPr>
      <w:r>
        <w:rPr>
          <w:b/>
        </w:rPr>
        <w:t>Foreground Graphics</w:t>
      </w:r>
      <w:r w:rsidRPr="0055268A">
        <w:t>:</w:t>
      </w:r>
      <w:r>
        <w:t xml:space="preserve"> These graphics will move faster than the Path graphics, another parallaxing effect.  The sole purpose of these graphics is to give the game more depth.  These graphics will be on a </w:t>
      </w:r>
      <w:r w:rsidR="00995260">
        <w:t>layer</w:t>
      </w:r>
      <w:r>
        <w:t xml:space="preserve"> above the Path graphics; the Path will move behind these graphics.</w:t>
      </w:r>
    </w:p>
    <w:p w14:paraId="6DA2C206" w14:textId="3AD4C095" w:rsidR="00995260" w:rsidRPr="00995260" w:rsidRDefault="00995260" w:rsidP="0055268A">
      <w:pPr>
        <w:ind w:left="720"/>
      </w:pPr>
      <w:r>
        <w:rPr>
          <w:b/>
        </w:rPr>
        <w:t>Sky</w:t>
      </w:r>
      <w:r w:rsidRPr="00995260">
        <w:t>:</w:t>
      </w:r>
      <w:r>
        <w:rPr>
          <w:b/>
        </w:rPr>
        <w:t xml:space="preserve">  </w:t>
      </w:r>
      <w:r>
        <w:t>This layer will contain a simple box that will serve as the sky.  This layer will not move at all and will be the bottom-most layer.</w:t>
      </w:r>
    </w:p>
    <w:p w14:paraId="67D6BFE7" w14:textId="77777777" w:rsidR="0055268A" w:rsidRDefault="0055268A" w:rsidP="0055268A"/>
    <w:p w14:paraId="348CE2ED" w14:textId="28528E2D" w:rsidR="0055268A" w:rsidRDefault="0055268A" w:rsidP="0055268A">
      <w:r>
        <w:rPr>
          <w:b/>
        </w:rPr>
        <w:t>Instructions</w:t>
      </w:r>
      <w:r>
        <w:t xml:space="preserve">: To teach the user how to interact with the actions associated with this CCC, sound bites, action demos, and text will appear at different trigger points.  </w:t>
      </w:r>
      <w:r w:rsidR="001073E9">
        <w:t>These trigger points will be a specific location along the Boundaries or objects that the user collides with.</w:t>
      </w:r>
      <w:r w:rsidR="00E802E1">
        <w:t xml:space="preserve">  The animations will not move with respect to whatever user action is being called at that moment.</w:t>
      </w:r>
    </w:p>
    <w:p w14:paraId="1BEA680E" w14:textId="77777777" w:rsidR="001073E9" w:rsidRDefault="001073E9" w:rsidP="0055268A"/>
    <w:p w14:paraId="0AA69F48" w14:textId="51087A59" w:rsidR="001073E9" w:rsidRDefault="001073E9" w:rsidP="0055268A">
      <w:r>
        <w:rPr>
          <w:b/>
        </w:rPr>
        <w:t xml:space="preserve">Layout: </w:t>
      </w:r>
      <w:r>
        <w:t>Refer to Figure</w:t>
      </w:r>
      <w:r w:rsidR="00995260">
        <w:t>s</w:t>
      </w:r>
      <w:r>
        <w:t xml:space="preserve"> 1 </w:t>
      </w:r>
      <w:r w:rsidR="00995260">
        <w:t xml:space="preserve">and 2 </w:t>
      </w:r>
      <w:r>
        <w:t>for the layering scheme</w:t>
      </w:r>
      <w:r w:rsidR="00995260">
        <w:t xml:space="preserve"> of PM-Human.  Refer to Figure 3</w:t>
      </w:r>
      <w:r>
        <w:t xml:space="preserve"> for the location of triggers, objects, an</w:t>
      </w:r>
      <w:r w:rsidR="004648D4">
        <w:t xml:space="preserve">d obstacles in PM-Human. </w:t>
      </w:r>
      <w:r w:rsidR="00610350">
        <w:t>Table 1</w:t>
      </w:r>
      <w:bookmarkStart w:id="0" w:name="_GoBack"/>
      <w:bookmarkEnd w:id="0"/>
      <w:r>
        <w:t xml:space="preserve"> describes the triggers, obstacles, and objects.</w:t>
      </w:r>
    </w:p>
    <w:p w14:paraId="3539377E" w14:textId="77777777" w:rsidR="001073E9" w:rsidRDefault="00D06467" w:rsidP="00D06467">
      <w:pPr>
        <w:jc w:val="center"/>
      </w:pPr>
      <w:r w:rsidRPr="00D06467">
        <w:lastRenderedPageBreak/>
        <w:drawing>
          <wp:inline distT="0" distB="0" distL="0" distR="0" wp14:anchorId="66BCE771" wp14:editId="7807D9E0">
            <wp:extent cx="3726627" cy="3314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6798" cy="3314852"/>
                    </a:xfrm>
                    <a:prstGeom prst="rect">
                      <a:avLst/>
                    </a:prstGeom>
                    <a:noFill/>
                    <a:ln>
                      <a:noFill/>
                    </a:ln>
                  </pic:spPr>
                </pic:pic>
              </a:graphicData>
            </a:graphic>
          </wp:inline>
        </w:drawing>
      </w:r>
    </w:p>
    <w:p w14:paraId="30D0F9F2" w14:textId="77777777" w:rsidR="00D1211F" w:rsidRDefault="00D1211F" w:rsidP="00D06467">
      <w:pPr>
        <w:jc w:val="center"/>
      </w:pPr>
    </w:p>
    <w:p w14:paraId="6F12A84C" w14:textId="5DEF347F" w:rsidR="00D06467" w:rsidRDefault="00D1211F" w:rsidP="00D06467">
      <w:pPr>
        <w:jc w:val="center"/>
      </w:pPr>
      <w:r>
        <w:t>Figure 1.  In order from top most layer to bottom most layer: Foreground, Path, Background, Sky.  The final picture is all of the layers compressed together.</w:t>
      </w:r>
    </w:p>
    <w:p w14:paraId="5C1192E7" w14:textId="77777777" w:rsidR="00D1211F" w:rsidRDefault="00D1211F" w:rsidP="00D06467">
      <w:pPr>
        <w:jc w:val="center"/>
      </w:pPr>
    </w:p>
    <w:p w14:paraId="39CF6F69" w14:textId="77777777" w:rsidR="00D06467" w:rsidRDefault="00D06467" w:rsidP="00D06467">
      <w:pPr>
        <w:jc w:val="center"/>
      </w:pPr>
    </w:p>
    <w:p w14:paraId="65F1D61A" w14:textId="77777777" w:rsidR="00472DED" w:rsidRDefault="00D06467" w:rsidP="00D06467">
      <w:pPr>
        <w:jc w:val="center"/>
      </w:pPr>
      <w:r>
        <w:t xml:space="preserve">           </w:t>
      </w:r>
      <w:r w:rsidRPr="00D06467">
        <w:drawing>
          <wp:inline distT="0" distB="0" distL="0" distR="0" wp14:anchorId="603E61EE" wp14:editId="543FD588">
            <wp:extent cx="4136732" cy="2857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7077" cy="2857738"/>
                    </a:xfrm>
                    <a:prstGeom prst="rect">
                      <a:avLst/>
                    </a:prstGeom>
                    <a:noFill/>
                    <a:ln>
                      <a:noFill/>
                    </a:ln>
                  </pic:spPr>
                </pic:pic>
              </a:graphicData>
            </a:graphic>
          </wp:inline>
        </w:drawing>
      </w:r>
    </w:p>
    <w:p w14:paraId="09AF7DD0" w14:textId="77777777" w:rsidR="00472DED" w:rsidRDefault="00472DED" w:rsidP="00D06467">
      <w:pPr>
        <w:jc w:val="center"/>
      </w:pPr>
    </w:p>
    <w:p w14:paraId="293D8787" w14:textId="777A8AB5" w:rsidR="00D1211F" w:rsidRDefault="00995260" w:rsidP="00D1211F">
      <w:pPr>
        <w:jc w:val="center"/>
      </w:pPr>
      <w:r>
        <w:t>Figure 2.  In order from top-</w:t>
      </w:r>
      <w:r w:rsidR="00D1211F">
        <w:t xml:space="preserve">most layer to bottom most layer: Fore Graphics, </w:t>
      </w:r>
      <w:r>
        <w:t>Boundaries with CCC, Back Graphics</w:t>
      </w:r>
      <w:r w:rsidR="00D1211F">
        <w:t>.  The final picture is all of the layers compressed together.</w:t>
      </w:r>
    </w:p>
    <w:p w14:paraId="2C7A4A4A" w14:textId="77777777" w:rsidR="00472DED" w:rsidRDefault="00472DED" w:rsidP="00D06467">
      <w:pPr>
        <w:jc w:val="center"/>
      </w:pPr>
    </w:p>
    <w:p w14:paraId="6A80B56C" w14:textId="73F6ABBF" w:rsidR="001073E9" w:rsidRDefault="005825D6" w:rsidP="00D06467">
      <w:pPr>
        <w:jc w:val="center"/>
      </w:pPr>
      <w:r w:rsidRPr="005825D6">
        <w:drawing>
          <wp:inline distT="0" distB="0" distL="0" distR="0" wp14:anchorId="12B44FDD" wp14:editId="51728DB6">
            <wp:extent cx="5943600" cy="1236445"/>
            <wp:effectExtent l="0" t="0" r="0" b="825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36445"/>
                    </a:xfrm>
                    <a:prstGeom prst="rect">
                      <a:avLst/>
                    </a:prstGeom>
                    <a:noFill/>
                    <a:ln>
                      <a:noFill/>
                    </a:ln>
                  </pic:spPr>
                </pic:pic>
              </a:graphicData>
            </a:graphic>
          </wp:inline>
        </w:drawing>
      </w:r>
    </w:p>
    <w:p w14:paraId="4ACD5583" w14:textId="77777777" w:rsidR="00995260" w:rsidRDefault="00995260" w:rsidP="00D06467">
      <w:pPr>
        <w:jc w:val="center"/>
      </w:pPr>
    </w:p>
    <w:p w14:paraId="42565636" w14:textId="15051D5B" w:rsidR="00995260" w:rsidRPr="005825D6" w:rsidRDefault="00995260" w:rsidP="00D06467">
      <w:pPr>
        <w:jc w:val="center"/>
      </w:pPr>
      <w:r>
        <w:t>Figure 3.  A map of the triggers and objects with respect to the boundaries</w:t>
      </w:r>
      <w:r w:rsidR="005825D6">
        <w:t xml:space="preserve"> with x and y axis labeled on the left</w:t>
      </w:r>
      <w:r>
        <w:t>.   Points 1-9 are described in Table 1.</w:t>
      </w:r>
      <w:r w:rsidR="005825D6">
        <w:t xml:space="preserve"> </w:t>
      </w:r>
      <w:r w:rsidR="005825D6">
        <w:rPr>
          <w:b/>
        </w:rPr>
        <w:t>NOTE</w:t>
      </w:r>
      <w:r w:rsidR="005825D6">
        <w:t>: the y-axes is upside-down.</w:t>
      </w:r>
    </w:p>
    <w:p w14:paraId="0536245F" w14:textId="77777777" w:rsidR="00995260" w:rsidRDefault="00995260" w:rsidP="00D06467">
      <w:pPr>
        <w:jc w:val="center"/>
      </w:pPr>
    </w:p>
    <w:p w14:paraId="73B4352B" w14:textId="796AF267" w:rsidR="00995260" w:rsidRPr="001073E9" w:rsidRDefault="00995260" w:rsidP="00471ED5">
      <w:pPr>
        <w:jc w:val="center"/>
      </w:pPr>
      <w:r>
        <w:t>Table 1.  This table describes all of the important points within the module.</w:t>
      </w:r>
    </w:p>
    <w:tbl>
      <w:tblPr>
        <w:tblStyle w:val="TableGrid"/>
        <w:tblW w:w="0" w:type="auto"/>
        <w:tblLook w:val="04A0" w:firstRow="1" w:lastRow="0" w:firstColumn="1" w:lastColumn="0" w:noHBand="0" w:noVBand="1"/>
      </w:tblPr>
      <w:tblGrid>
        <w:gridCol w:w="828"/>
        <w:gridCol w:w="2070"/>
        <w:gridCol w:w="4590"/>
        <w:gridCol w:w="2088"/>
      </w:tblGrid>
      <w:tr w:rsidR="009C04A1" w14:paraId="5DD2F4C3" w14:textId="77777777" w:rsidTr="00E802E1">
        <w:tc>
          <w:tcPr>
            <w:tcW w:w="2898" w:type="dxa"/>
            <w:gridSpan w:val="2"/>
          </w:tcPr>
          <w:p w14:paraId="1F8B0E68" w14:textId="77777777" w:rsidR="009C04A1" w:rsidRDefault="009C04A1" w:rsidP="00D06467">
            <w:pPr>
              <w:jc w:val="center"/>
            </w:pPr>
            <w:r>
              <w:t>Boundary Object Dimensions (px): 3934.50 x 636.15</w:t>
            </w:r>
          </w:p>
        </w:tc>
        <w:tc>
          <w:tcPr>
            <w:tcW w:w="6678" w:type="dxa"/>
            <w:gridSpan w:val="2"/>
          </w:tcPr>
          <w:p w14:paraId="7F50E7A0" w14:textId="54E7BE99" w:rsidR="009C04A1" w:rsidRDefault="009C04A1" w:rsidP="00D06467">
            <w:pPr>
              <w:jc w:val="center"/>
            </w:pPr>
            <w:r>
              <w:t xml:space="preserve">Boundary Object Origin Location: </w:t>
            </w:r>
            <w:r w:rsidR="00F97CD2">
              <w:t>Middle of the Left Edge</w:t>
            </w:r>
          </w:p>
        </w:tc>
      </w:tr>
      <w:tr w:rsidR="00E802E1" w14:paraId="25A5ABBF" w14:textId="77777777" w:rsidTr="00E802E1">
        <w:tc>
          <w:tcPr>
            <w:tcW w:w="828" w:type="dxa"/>
          </w:tcPr>
          <w:p w14:paraId="4E83A589" w14:textId="5FBA850B" w:rsidR="00995260" w:rsidRPr="00F97CD2" w:rsidRDefault="00995260" w:rsidP="00D06467">
            <w:pPr>
              <w:jc w:val="center"/>
              <w:rPr>
                <w:b/>
              </w:rPr>
            </w:pPr>
            <w:r w:rsidRPr="00F97CD2">
              <w:rPr>
                <w:b/>
              </w:rPr>
              <w:t>Point</w:t>
            </w:r>
          </w:p>
        </w:tc>
        <w:tc>
          <w:tcPr>
            <w:tcW w:w="2070" w:type="dxa"/>
          </w:tcPr>
          <w:p w14:paraId="2B72657E" w14:textId="4E528D96" w:rsidR="00995260" w:rsidRPr="00F97CD2" w:rsidRDefault="00995260" w:rsidP="00D06467">
            <w:pPr>
              <w:jc w:val="center"/>
              <w:rPr>
                <w:b/>
              </w:rPr>
            </w:pPr>
            <w:r w:rsidRPr="00F97CD2">
              <w:rPr>
                <w:b/>
              </w:rPr>
              <w:t>Purpose</w:t>
            </w:r>
          </w:p>
        </w:tc>
        <w:tc>
          <w:tcPr>
            <w:tcW w:w="4590" w:type="dxa"/>
          </w:tcPr>
          <w:p w14:paraId="5EAC5BC1" w14:textId="5A1CDE5E" w:rsidR="00995260" w:rsidRPr="00F97CD2" w:rsidRDefault="00995260" w:rsidP="00D06467">
            <w:pPr>
              <w:jc w:val="center"/>
              <w:rPr>
                <w:b/>
              </w:rPr>
            </w:pPr>
            <w:r w:rsidRPr="00F97CD2">
              <w:rPr>
                <w:b/>
              </w:rPr>
              <w:t>Actions Called</w:t>
            </w:r>
          </w:p>
        </w:tc>
        <w:tc>
          <w:tcPr>
            <w:tcW w:w="2088" w:type="dxa"/>
          </w:tcPr>
          <w:p w14:paraId="1548D1CF" w14:textId="44B8CB51" w:rsidR="00995260" w:rsidRPr="00F97CD2" w:rsidRDefault="009C04A1" w:rsidP="00D06467">
            <w:pPr>
              <w:jc w:val="center"/>
              <w:rPr>
                <w:b/>
              </w:rPr>
            </w:pPr>
            <w:r w:rsidRPr="00F97CD2">
              <w:rPr>
                <w:b/>
              </w:rPr>
              <w:t>Location</w:t>
            </w:r>
            <w:r w:rsidR="00F97CD2">
              <w:rPr>
                <w:b/>
              </w:rPr>
              <w:t xml:space="preserve"> (x,y)</w:t>
            </w:r>
          </w:p>
        </w:tc>
      </w:tr>
      <w:tr w:rsidR="00E802E1" w14:paraId="0F276E52" w14:textId="77777777" w:rsidTr="00E802E1">
        <w:tc>
          <w:tcPr>
            <w:tcW w:w="828" w:type="dxa"/>
          </w:tcPr>
          <w:p w14:paraId="0CE4F70D" w14:textId="43464356" w:rsidR="00995260" w:rsidRDefault="00995260" w:rsidP="00D06467">
            <w:pPr>
              <w:jc w:val="center"/>
            </w:pPr>
            <w:r>
              <w:t>1</w:t>
            </w:r>
          </w:p>
        </w:tc>
        <w:tc>
          <w:tcPr>
            <w:tcW w:w="2070" w:type="dxa"/>
          </w:tcPr>
          <w:p w14:paraId="46E674AE" w14:textId="41D2F53F" w:rsidR="00995260" w:rsidRDefault="00995260" w:rsidP="00D06467">
            <w:pPr>
              <w:jc w:val="center"/>
            </w:pPr>
            <w:r>
              <w:t>Where CCC will generate upon entering the PM</w:t>
            </w:r>
            <w:r w:rsidR="009C04A1">
              <w:t>.</w:t>
            </w:r>
          </w:p>
        </w:tc>
        <w:tc>
          <w:tcPr>
            <w:tcW w:w="4590" w:type="dxa"/>
          </w:tcPr>
          <w:p w14:paraId="1ACCD059" w14:textId="72F7AD9A" w:rsidR="00995260" w:rsidRDefault="009C04A1" w:rsidP="00D06467">
            <w:pPr>
              <w:jc w:val="center"/>
            </w:pPr>
            <w:r>
              <w:t>CCC will start in “Standing”.</w:t>
            </w:r>
          </w:p>
          <w:p w14:paraId="12171194" w14:textId="22CBEDF9" w:rsidR="009C04A1" w:rsidRPr="009C04A1" w:rsidRDefault="009C04A1" w:rsidP="00D06467">
            <w:pPr>
              <w:jc w:val="center"/>
              <w:rPr>
                <w:b/>
              </w:rPr>
            </w:pPr>
            <w:r>
              <w:rPr>
                <w:b/>
              </w:rPr>
              <w:t>After 1 seconds, the instructional animation, “Walking” will play.</w:t>
            </w:r>
          </w:p>
        </w:tc>
        <w:tc>
          <w:tcPr>
            <w:tcW w:w="2088" w:type="dxa"/>
          </w:tcPr>
          <w:p w14:paraId="1A0A107E" w14:textId="207E5675" w:rsidR="00995260" w:rsidRDefault="009C04A1" w:rsidP="00D06467">
            <w:pPr>
              <w:jc w:val="center"/>
            </w:pPr>
            <w:r>
              <w:t>N/A</w:t>
            </w:r>
          </w:p>
        </w:tc>
      </w:tr>
      <w:tr w:rsidR="00E802E1" w14:paraId="7ECD450D" w14:textId="77777777" w:rsidTr="00E802E1">
        <w:tc>
          <w:tcPr>
            <w:tcW w:w="828" w:type="dxa"/>
          </w:tcPr>
          <w:p w14:paraId="55C8F7E4" w14:textId="23DF0D71" w:rsidR="009C04A1" w:rsidRDefault="009C04A1" w:rsidP="00D06467">
            <w:pPr>
              <w:jc w:val="center"/>
            </w:pPr>
            <w:r>
              <w:t>2</w:t>
            </w:r>
          </w:p>
        </w:tc>
        <w:tc>
          <w:tcPr>
            <w:tcW w:w="2070" w:type="dxa"/>
          </w:tcPr>
          <w:p w14:paraId="19DAD879" w14:textId="3F137C7F" w:rsidR="009C04A1" w:rsidRDefault="009C04A1" w:rsidP="00D06467">
            <w:pPr>
              <w:jc w:val="center"/>
            </w:pPr>
            <w:r>
              <w:t>As user walks past, explain how to run.</w:t>
            </w:r>
          </w:p>
        </w:tc>
        <w:tc>
          <w:tcPr>
            <w:tcW w:w="4590" w:type="dxa"/>
          </w:tcPr>
          <w:p w14:paraId="7BAF49FC" w14:textId="4EC01495" w:rsidR="009C04A1" w:rsidRDefault="00F97CD2" w:rsidP="00D06467">
            <w:pPr>
              <w:jc w:val="center"/>
            </w:pPr>
            <w:r>
              <w:t>When pass, play “Running” animation.</w:t>
            </w:r>
          </w:p>
        </w:tc>
        <w:tc>
          <w:tcPr>
            <w:tcW w:w="2088" w:type="dxa"/>
          </w:tcPr>
          <w:p w14:paraId="0EB632F3" w14:textId="422FF509" w:rsidR="009C04A1" w:rsidRDefault="00F97CD2" w:rsidP="00D06467">
            <w:pPr>
              <w:jc w:val="center"/>
            </w:pPr>
            <w:r>
              <w:t>(</w:t>
            </w:r>
            <w:r w:rsidRPr="00F97CD2">
              <w:t>336</w:t>
            </w:r>
            <w:r>
              <w:t>,</w:t>
            </w:r>
            <w:r w:rsidRPr="00F97CD2">
              <w:rPr>
                <w:rFonts w:ascii="Lucida Grande" w:hAnsi="Lucida Grande" w:cs="Lucida Grande"/>
                <w:color w:val="4C4C4C"/>
              </w:rPr>
              <w:t xml:space="preserve"> </w:t>
            </w:r>
            <w:r w:rsidRPr="00F97CD2">
              <w:t>182.25</w:t>
            </w:r>
            <w:r>
              <w:t>)</w:t>
            </w:r>
          </w:p>
        </w:tc>
      </w:tr>
      <w:tr w:rsidR="00E802E1" w14:paraId="20EAEFAD" w14:textId="77777777" w:rsidTr="00E802E1">
        <w:tc>
          <w:tcPr>
            <w:tcW w:w="828" w:type="dxa"/>
          </w:tcPr>
          <w:p w14:paraId="50C2FE9F" w14:textId="6FF97B6A" w:rsidR="00F97CD2" w:rsidRDefault="00F97CD2" w:rsidP="00D06467">
            <w:pPr>
              <w:jc w:val="center"/>
            </w:pPr>
            <w:r>
              <w:t>3</w:t>
            </w:r>
          </w:p>
        </w:tc>
        <w:tc>
          <w:tcPr>
            <w:tcW w:w="2070" w:type="dxa"/>
          </w:tcPr>
          <w:p w14:paraId="63AF0030" w14:textId="6A6C48F7" w:rsidR="00F97CD2" w:rsidRDefault="00F97CD2" w:rsidP="00D06467">
            <w:pPr>
              <w:jc w:val="center"/>
            </w:pPr>
            <w:r>
              <w:t>As user passes, explains jumping</w:t>
            </w:r>
          </w:p>
        </w:tc>
        <w:tc>
          <w:tcPr>
            <w:tcW w:w="4590" w:type="dxa"/>
          </w:tcPr>
          <w:p w14:paraId="4BA716E4" w14:textId="720A1018" w:rsidR="00F97CD2" w:rsidRDefault="00F97CD2" w:rsidP="00D06467">
            <w:pPr>
              <w:jc w:val="center"/>
            </w:pPr>
            <w:r>
              <w:t>When pass, play “Jumping” animation.</w:t>
            </w:r>
          </w:p>
        </w:tc>
        <w:tc>
          <w:tcPr>
            <w:tcW w:w="2088" w:type="dxa"/>
          </w:tcPr>
          <w:p w14:paraId="6426006B" w14:textId="617B4C1F" w:rsidR="00F97CD2" w:rsidRDefault="00F97CD2" w:rsidP="00D06467">
            <w:pPr>
              <w:jc w:val="center"/>
            </w:pPr>
            <w:r>
              <w:t>(</w:t>
            </w:r>
            <w:r w:rsidRPr="00F97CD2">
              <w:t>772.15</w:t>
            </w:r>
            <w:r>
              <w:t>,</w:t>
            </w:r>
            <w:r w:rsidRPr="00F97CD2">
              <w:rPr>
                <w:rFonts w:ascii="Lucida Grande" w:hAnsi="Lucida Grande" w:cs="Lucida Grande"/>
                <w:color w:val="4C4C4C"/>
              </w:rPr>
              <w:t xml:space="preserve"> </w:t>
            </w:r>
            <w:r w:rsidRPr="00F97CD2">
              <w:t>182.25</w:t>
            </w:r>
            <w:r>
              <w:t>)</w:t>
            </w:r>
          </w:p>
        </w:tc>
      </w:tr>
      <w:tr w:rsidR="00E802E1" w14:paraId="00403D39" w14:textId="77777777" w:rsidTr="00E802E1">
        <w:tc>
          <w:tcPr>
            <w:tcW w:w="828" w:type="dxa"/>
          </w:tcPr>
          <w:p w14:paraId="741BAB91" w14:textId="3B7962C3" w:rsidR="00F97CD2" w:rsidRDefault="00F97CD2" w:rsidP="00D06467">
            <w:pPr>
              <w:jc w:val="center"/>
            </w:pPr>
            <w:r>
              <w:t>4</w:t>
            </w:r>
          </w:p>
        </w:tc>
        <w:tc>
          <w:tcPr>
            <w:tcW w:w="2070" w:type="dxa"/>
          </w:tcPr>
          <w:p w14:paraId="6491D59B" w14:textId="43B8C44C" w:rsidR="00F97CD2" w:rsidRDefault="00F97CD2" w:rsidP="00D06467">
            <w:pPr>
              <w:jc w:val="center"/>
            </w:pPr>
            <w:r>
              <w:t>User “eats” the bread and gains energy.</w:t>
            </w:r>
          </w:p>
        </w:tc>
        <w:tc>
          <w:tcPr>
            <w:tcW w:w="4590" w:type="dxa"/>
          </w:tcPr>
          <w:p w14:paraId="49BC85EE" w14:textId="44BF01BF" w:rsidR="00F97CD2" w:rsidRDefault="00F97CD2" w:rsidP="00D06467">
            <w:pPr>
              <w:jc w:val="center"/>
            </w:pPr>
            <w:r>
              <w:t>The “Bread</w:t>
            </w:r>
            <w:r w:rsidR="0076264A">
              <w:t xml:space="preserve">” object will have an action </w:t>
            </w:r>
            <w:r>
              <w:t>associated with it so that the user’s energy score changes.  After collision “Bread”</w:t>
            </w:r>
            <w:r w:rsidR="0076264A">
              <w:t xml:space="preserve"> disappears.</w:t>
            </w:r>
          </w:p>
        </w:tc>
        <w:tc>
          <w:tcPr>
            <w:tcW w:w="2088" w:type="dxa"/>
          </w:tcPr>
          <w:p w14:paraId="606AE782" w14:textId="000A5813" w:rsidR="00F97CD2" w:rsidRDefault="0076264A" w:rsidP="00D06467">
            <w:pPr>
              <w:jc w:val="center"/>
            </w:pPr>
            <w:r>
              <w:t>(</w:t>
            </w:r>
            <w:r w:rsidRPr="0076264A">
              <w:t>1574.65</w:t>
            </w:r>
            <w:r>
              <w:t xml:space="preserve">, </w:t>
            </w:r>
            <w:r w:rsidRPr="0076264A">
              <w:t>12.95</w:t>
            </w:r>
            <w:r>
              <w:t>)</w:t>
            </w:r>
          </w:p>
        </w:tc>
      </w:tr>
      <w:tr w:rsidR="00E802E1" w14:paraId="6F749F35" w14:textId="77777777" w:rsidTr="00E802E1">
        <w:tc>
          <w:tcPr>
            <w:tcW w:w="828" w:type="dxa"/>
          </w:tcPr>
          <w:p w14:paraId="06D1C491" w14:textId="680CAB50" w:rsidR="0076264A" w:rsidRDefault="0076264A" w:rsidP="00D06467">
            <w:pPr>
              <w:jc w:val="center"/>
            </w:pPr>
            <w:r>
              <w:t>5</w:t>
            </w:r>
          </w:p>
        </w:tc>
        <w:tc>
          <w:tcPr>
            <w:tcW w:w="2070" w:type="dxa"/>
          </w:tcPr>
          <w:p w14:paraId="386EAE4A" w14:textId="76E38CE5" w:rsidR="0076264A" w:rsidRDefault="0076264A" w:rsidP="00D06467">
            <w:pPr>
              <w:jc w:val="center"/>
            </w:pPr>
            <w:r>
              <w:t>Explains the energy point system.</w:t>
            </w:r>
          </w:p>
        </w:tc>
        <w:tc>
          <w:tcPr>
            <w:tcW w:w="4590" w:type="dxa"/>
          </w:tcPr>
          <w:p w14:paraId="09212EE5" w14:textId="1E2DFE65" w:rsidR="0076264A" w:rsidRDefault="0076264A" w:rsidP="0076264A">
            <w:pPr>
              <w:jc w:val="center"/>
            </w:pPr>
            <w:r>
              <w:t>When the player makes it to this spot, AG-“Standing” and the “Energy” animation are called. No other actions can be called until “Energy” is finished playing.</w:t>
            </w:r>
          </w:p>
        </w:tc>
        <w:tc>
          <w:tcPr>
            <w:tcW w:w="2088" w:type="dxa"/>
          </w:tcPr>
          <w:p w14:paraId="5910AAC8" w14:textId="3DB8868B" w:rsidR="0076264A" w:rsidRDefault="0076264A" w:rsidP="00D06467">
            <w:pPr>
              <w:jc w:val="center"/>
            </w:pPr>
            <w:r>
              <w:t>(</w:t>
            </w:r>
            <w:r w:rsidRPr="0076264A">
              <w:t>1728.35</w:t>
            </w:r>
            <w:r>
              <w:t xml:space="preserve">, </w:t>
            </w:r>
            <w:r w:rsidRPr="00F97CD2">
              <w:t>182.25</w:t>
            </w:r>
            <w:r>
              <w:t>)</w:t>
            </w:r>
          </w:p>
        </w:tc>
      </w:tr>
      <w:tr w:rsidR="00E802E1" w14:paraId="5906F978" w14:textId="77777777" w:rsidTr="00E802E1">
        <w:tc>
          <w:tcPr>
            <w:tcW w:w="828" w:type="dxa"/>
          </w:tcPr>
          <w:p w14:paraId="2976099B" w14:textId="7B9D5F7C" w:rsidR="0076264A" w:rsidRDefault="0076264A" w:rsidP="00D06467">
            <w:pPr>
              <w:jc w:val="center"/>
            </w:pPr>
            <w:r>
              <w:t>6</w:t>
            </w:r>
          </w:p>
        </w:tc>
        <w:tc>
          <w:tcPr>
            <w:tcW w:w="2070" w:type="dxa"/>
          </w:tcPr>
          <w:p w14:paraId="305B418C" w14:textId="5F6511A7" w:rsidR="0076264A" w:rsidRDefault="0076264A" w:rsidP="00D06467">
            <w:pPr>
              <w:jc w:val="center"/>
            </w:pPr>
            <w:r>
              <w:t>Explains how to crawl.</w:t>
            </w:r>
          </w:p>
        </w:tc>
        <w:tc>
          <w:tcPr>
            <w:tcW w:w="4590" w:type="dxa"/>
          </w:tcPr>
          <w:p w14:paraId="37EE6137" w14:textId="629F4420" w:rsidR="0076264A" w:rsidRDefault="0076264A" w:rsidP="0076264A">
            <w:pPr>
              <w:jc w:val="center"/>
            </w:pPr>
            <w:r>
              <w:t>When the player makes it to this spot, AG-“Standing” and the “Crawling” animation are called.  After AG-“Standing” is called, other actions can be called.</w:t>
            </w:r>
          </w:p>
        </w:tc>
        <w:tc>
          <w:tcPr>
            <w:tcW w:w="2088" w:type="dxa"/>
          </w:tcPr>
          <w:p w14:paraId="4F144E26" w14:textId="2B67A409" w:rsidR="0076264A" w:rsidRDefault="0076264A" w:rsidP="00D06467">
            <w:pPr>
              <w:jc w:val="center"/>
            </w:pPr>
            <w:r>
              <w:t>(</w:t>
            </w:r>
            <w:r w:rsidRPr="0076264A">
              <w:t>2764.6</w:t>
            </w:r>
            <w:r>
              <w:t xml:space="preserve">, </w:t>
            </w:r>
            <w:r w:rsidRPr="0076264A">
              <w:t>200.45</w:t>
            </w:r>
            <w:r>
              <w:t>)</w:t>
            </w:r>
          </w:p>
        </w:tc>
      </w:tr>
      <w:tr w:rsidR="00E802E1" w14:paraId="3925F66F" w14:textId="77777777" w:rsidTr="00E802E1">
        <w:tc>
          <w:tcPr>
            <w:tcW w:w="828" w:type="dxa"/>
          </w:tcPr>
          <w:p w14:paraId="5A607FC3" w14:textId="006BCB42" w:rsidR="0076264A" w:rsidRDefault="0076264A" w:rsidP="00D06467">
            <w:pPr>
              <w:jc w:val="center"/>
            </w:pPr>
            <w:r>
              <w:t>7</w:t>
            </w:r>
          </w:p>
        </w:tc>
        <w:tc>
          <w:tcPr>
            <w:tcW w:w="2070" w:type="dxa"/>
          </w:tcPr>
          <w:p w14:paraId="431246D6" w14:textId="088F0CC8" w:rsidR="0076264A" w:rsidRDefault="0076264A" w:rsidP="0076264A">
            <w:pPr>
              <w:jc w:val="center"/>
            </w:pPr>
            <w:r>
              <w:t>User “eats” the apple and gains energy.</w:t>
            </w:r>
          </w:p>
        </w:tc>
        <w:tc>
          <w:tcPr>
            <w:tcW w:w="4590" w:type="dxa"/>
          </w:tcPr>
          <w:p w14:paraId="2F346845" w14:textId="022516E4" w:rsidR="0076264A" w:rsidRDefault="0076264A" w:rsidP="0076264A">
            <w:pPr>
              <w:jc w:val="center"/>
            </w:pPr>
            <w:r>
              <w:t>The “Apple” object will have an action associated with it so that the user’s energy score changes.  After collision</w:t>
            </w:r>
            <w:r w:rsidR="00E802E1">
              <w:t>,</w:t>
            </w:r>
            <w:r>
              <w:t xml:space="preserve"> “Apple” disappears.</w:t>
            </w:r>
          </w:p>
        </w:tc>
        <w:tc>
          <w:tcPr>
            <w:tcW w:w="2088" w:type="dxa"/>
          </w:tcPr>
          <w:p w14:paraId="0890E175" w14:textId="37B05806" w:rsidR="0076264A" w:rsidRDefault="0076264A" w:rsidP="00D06467">
            <w:pPr>
              <w:jc w:val="center"/>
            </w:pPr>
            <w:r>
              <w:t>(</w:t>
            </w:r>
            <w:r w:rsidRPr="0076264A">
              <w:t>3015.6</w:t>
            </w:r>
            <w:r>
              <w:t xml:space="preserve">, </w:t>
            </w:r>
            <w:r w:rsidRPr="0076264A">
              <w:t>103.6</w:t>
            </w:r>
            <w:r>
              <w:t>)</w:t>
            </w:r>
          </w:p>
        </w:tc>
      </w:tr>
      <w:tr w:rsidR="00E802E1" w14:paraId="0010B288" w14:textId="77777777" w:rsidTr="00E802E1">
        <w:tc>
          <w:tcPr>
            <w:tcW w:w="828" w:type="dxa"/>
          </w:tcPr>
          <w:p w14:paraId="74FFC21C" w14:textId="1B9DAC14" w:rsidR="0076264A" w:rsidRDefault="0076264A" w:rsidP="00D06467">
            <w:pPr>
              <w:jc w:val="center"/>
            </w:pPr>
            <w:r>
              <w:t>8</w:t>
            </w:r>
          </w:p>
        </w:tc>
        <w:tc>
          <w:tcPr>
            <w:tcW w:w="2070" w:type="dxa"/>
          </w:tcPr>
          <w:p w14:paraId="12C69812" w14:textId="0ADF449D" w:rsidR="0076264A" w:rsidRDefault="0076264A" w:rsidP="0076264A">
            <w:pPr>
              <w:jc w:val="center"/>
            </w:pPr>
            <w:r>
              <w:t>Explains how to stand up.</w:t>
            </w:r>
          </w:p>
        </w:tc>
        <w:tc>
          <w:tcPr>
            <w:tcW w:w="4590" w:type="dxa"/>
          </w:tcPr>
          <w:p w14:paraId="67C4B398" w14:textId="5E6540F1" w:rsidR="0076264A" w:rsidRDefault="0076264A" w:rsidP="0076264A">
            <w:pPr>
              <w:jc w:val="center"/>
            </w:pPr>
            <w:r>
              <w:t>When pass, play “Stand Up”.</w:t>
            </w:r>
          </w:p>
        </w:tc>
        <w:tc>
          <w:tcPr>
            <w:tcW w:w="2088" w:type="dxa"/>
          </w:tcPr>
          <w:p w14:paraId="002AABE2" w14:textId="0A63416B" w:rsidR="0076264A" w:rsidRDefault="0076264A" w:rsidP="00D06467">
            <w:pPr>
              <w:jc w:val="center"/>
            </w:pPr>
            <w:r>
              <w:t>(</w:t>
            </w:r>
            <w:r w:rsidR="00FB70D4" w:rsidRPr="00FB70D4">
              <w:t>3672.85</w:t>
            </w:r>
            <w:r w:rsidR="00FB70D4">
              <w:t xml:space="preserve">, </w:t>
            </w:r>
            <w:r w:rsidR="00FB70D4" w:rsidRPr="00FB70D4">
              <w:t>120.9</w:t>
            </w:r>
            <w:r w:rsidR="00FB70D4">
              <w:t>)</w:t>
            </w:r>
          </w:p>
        </w:tc>
      </w:tr>
      <w:tr w:rsidR="00E802E1" w14:paraId="562ACF10" w14:textId="77777777" w:rsidTr="00E802E1">
        <w:tc>
          <w:tcPr>
            <w:tcW w:w="828" w:type="dxa"/>
          </w:tcPr>
          <w:p w14:paraId="262460DE" w14:textId="43568622" w:rsidR="00FB70D4" w:rsidRDefault="00FB70D4" w:rsidP="00D06467">
            <w:pPr>
              <w:jc w:val="center"/>
            </w:pPr>
            <w:r>
              <w:t>9</w:t>
            </w:r>
          </w:p>
        </w:tc>
        <w:tc>
          <w:tcPr>
            <w:tcW w:w="2070" w:type="dxa"/>
          </w:tcPr>
          <w:p w14:paraId="5CA4F9B1" w14:textId="5B7CEAAB" w:rsidR="00FB70D4" w:rsidRDefault="00FB70D4" w:rsidP="00FB70D4">
            <w:pPr>
              <w:jc w:val="center"/>
            </w:pPr>
            <w:r>
              <w:t>Exit the practice module.</w:t>
            </w:r>
          </w:p>
        </w:tc>
        <w:tc>
          <w:tcPr>
            <w:tcW w:w="4590" w:type="dxa"/>
          </w:tcPr>
          <w:p w14:paraId="400BDB5C" w14:textId="5BDA7DDA" w:rsidR="00FB70D4" w:rsidRDefault="00FB70D4" w:rsidP="0076264A">
            <w:pPr>
              <w:jc w:val="center"/>
            </w:pPr>
            <w:r>
              <w:t>When collide with the door object, takes user back to Human Practice Module page.</w:t>
            </w:r>
          </w:p>
        </w:tc>
        <w:tc>
          <w:tcPr>
            <w:tcW w:w="2088" w:type="dxa"/>
          </w:tcPr>
          <w:p w14:paraId="21EB2D05" w14:textId="1A233260" w:rsidR="00FB70D4" w:rsidRDefault="00FB70D4" w:rsidP="00D06467">
            <w:pPr>
              <w:jc w:val="center"/>
            </w:pPr>
            <w:r>
              <w:t>(</w:t>
            </w:r>
            <w:r w:rsidRPr="00FB70D4">
              <w:t>3014.65</w:t>
            </w:r>
            <w:r>
              <w:t xml:space="preserve">, </w:t>
            </w:r>
            <w:r w:rsidRPr="00FB70D4">
              <w:t>-356</w:t>
            </w:r>
            <w:r>
              <w:t>)</w:t>
            </w:r>
          </w:p>
        </w:tc>
      </w:tr>
    </w:tbl>
    <w:p w14:paraId="707983C1" w14:textId="2819A4A9" w:rsidR="00995260" w:rsidRPr="001073E9" w:rsidRDefault="00995260" w:rsidP="00D06467">
      <w:pPr>
        <w:jc w:val="center"/>
      </w:pPr>
    </w:p>
    <w:sectPr w:rsidR="00995260" w:rsidRPr="001073E9" w:rsidSect="003B5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68A"/>
    <w:rsid w:val="001073E9"/>
    <w:rsid w:val="002510C2"/>
    <w:rsid w:val="00371EBA"/>
    <w:rsid w:val="003B5DFB"/>
    <w:rsid w:val="004648D4"/>
    <w:rsid w:val="00471ED5"/>
    <w:rsid w:val="00472DED"/>
    <w:rsid w:val="0055268A"/>
    <w:rsid w:val="005825D6"/>
    <w:rsid w:val="00610350"/>
    <w:rsid w:val="0076264A"/>
    <w:rsid w:val="00995260"/>
    <w:rsid w:val="009C04A1"/>
    <w:rsid w:val="00D06467"/>
    <w:rsid w:val="00D1211F"/>
    <w:rsid w:val="00E802E1"/>
    <w:rsid w:val="00ED4E36"/>
    <w:rsid w:val="00F97CD2"/>
    <w:rsid w:val="00FB7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FE8B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6467"/>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D064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467"/>
    <w:rPr>
      <w:rFonts w:ascii="Lucida Grande" w:hAnsi="Lucida Grande" w:cs="Lucida Grande"/>
      <w:sz w:val="18"/>
      <w:szCs w:val="18"/>
    </w:rPr>
  </w:style>
  <w:style w:type="table" w:styleId="TableGrid">
    <w:name w:val="Table Grid"/>
    <w:basedOn w:val="TableNormal"/>
    <w:uiPriority w:val="59"/>
    <w:rsid w:val="009952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6467"/>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D064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467"/>
    <w:rPr>
      <w:rFonts w:ascii="Lucida Grande" w:hAnsi="Lucida Grande" w:cs="Lucida Grande"/>
      <w:sz w:val="18"/>
      <w:szCs w:val="18"/>
    </w:rPr>
  </w:style>
  <w:style w:type="table" w:styleId="TableGrid">
    <w:name w:val="Table Grid"/>
    <w:basedOn w:val="TableNormal"/>
    <w:uiPriority w:val="59"/>
    <w:rsid w:val="009952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725</Words>
  <Characters>4137</Characters>
  <Application>Microsoft Macintosh Word</Application>
  <DocSecurity>0</DocSecurity>
  <Lines>34</Lines>
  <Paragraphs>9</Paragraphs>
  <ScaleCrop>false</ScaleCrop>
  <Company>Duke</Company>
  <LinksUpToDate>false</LinksUpToDate>
  <CharactersWithSpaces>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Stokes</dc:creator>
  <cp:keywords/>
  <dc:description/>
  <cp:lastModifiedBy>Brittany Stokes</cp:lastModifiedBy>
  <cp:revision>6</cp:revision>
  <dcterms:created xsi:type="dcterms:W3CDTF">2013-10-19T18:20:00Z</dcterms:created>
  <dcterms:modified xsi:type="dcterms:W3CDTF">2013-10-19T20:42:00Z</dcterms:modified>
</cp:coreProperties>
</file>