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firstLine="883" w:firstLineChars="200"/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问题描述</w:t>
      </w:r>
    </w:p>
    <w:p>
      <w:pPr>
        <w:spacing w:before="156" w:beforeLines="5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游则悠哉旅游信息平台，是一个致力于提升游客旅游体验的平台。</w:t>
      </w:r>
    </w:p>
    <w:p>
      <w:pPr>
        <w:spacing w:before="156" w:beforeLines="5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旅游平台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特色项目为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通过对自助游游客发布的信息，在线匹配目的地地方人员，地方人员做指导，提供有偿服务，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平台和当地人员一起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对游客出行的吃住做很好的推荐，避免花更多冤枉钱，在不值得游玩的地方浪费时间，根据游客的需求，联合当地人员，定制一套属于游客的出行计划，满足游客出游需求。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平台会经常推送发布适合大家出游的路线，可以供大家出游参考。</w:t>
      </w:r>
    </w:p>
    <w:p>
      <w:pPr>
        <w:pStyle w:val="7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  <w:t>作为旅游平台，将会为游客提供一种更自由、方便的旅游</w:t>
      </w:r>
      <w:r>
        <w:rPr>
          <w:rFonts w:hint="eastAsia" w:ascii="宋体" w:hAnsi="宋体" w:eastAsia="宋体" w:cs="宋体"/>
          <w:b w:val="0"/>
          <w:bCs w:val="0"/>
          <w:color w:val="3366CC"/>
          <w:sz w:val="28"/>
          <w:szCs w:val="28"/>
          <w:shd w:val="clear" w:color="auto" w:fill="FFFFFF"/>
          <w:vertAlign w:val="superscript"/>
        </w:rPr>
        <w:t> 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  <w:t>方式，时间安排可以随意调整，行程上的游览也任由游客改变主意。</w:t>
      </w:r>
    </w:p>
    <w:p>
      <w:pPr>
        <w:pStyle w:val="7"/>
        <w:ind w:firstLine="560" w:firstLineChars="200"/>
        <w:rPr>
          <w:rFonts w:hint="eastAsia"/>
          <w:bCs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shd w:val="clear" w:color="auto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  <w:t>没有购物和自费项目，游客的钱在自由行中可以花在“刀刃”上，最值得看的景点是哪儿，就到哪儿玩，都是自由活动时间</w:t>
      </w:r>
      <w:r>
        <w:rPr>
          <w:sz w:val="28"/>
          <w:szCs w:val="28"/>
          <w:shd w:val="clear" w:color="auto" w:fill="FFFFFF"/>
        </w:rPr>
        <w:t>。</w:t>
      </w:r>
    </w:p>
    <w:p>
      <w:pPr>
        <w:pStyle w:val="2"/>
        <w:rPr>
          <w:sz w:val="28"/>
          <w:szCs w:val="28"/>
        </w:rPr>
      </w:pPr>
      <w:r>
        <w:rPr>
          <w:rFonts w:hint="eastAsia"/>
        </w:rPr>
        <w:t>产品愿景和商业机会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定位：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为那些想要出游又不想报团，想自己出游的人。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商业机会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用户定位于那些想要自助出游的人，现在市场上还没有一个专门针对自助出游的APP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会在目的地招募当地人作为导游，游客选择目的地，然后进行匹配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商业模式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对出游人的服务费抽取一部分提成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本APP主要服务于两类人群：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想要出游的人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想要自己出游不想组团出游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自己出游时间可以自己安排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但对目的地不是很了解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在当地没有合适的人陪同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当地人员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当地人员想在闲暇时间赚钱的人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当地大学生，对高校文化比较了解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对当地文化比较了解的人</w:t>
      </w: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</w:t>
      </w:r>
      <w:r>
        <w:rPr>
          <w:rFonts w:hint="eastAsia"/>
          <w:sz w:val="28"/>
          <w:szCs w:val="28"/>
          <w:lang w:val="en-US" w:eastAsia="zh-CN"/>
        </w:rPr>
        <w:t>半年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学生特惠价格</w:t>
      </w:r>
      <w:r>
        <w:rPr>
          <w:rFonts w:hint="eastAsia"/>
          <w:sz w:val="28"/>
          <w:szCs w:val="28"/>
        </w:rPr>
        <w:t>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对双方人员进行匹配，对于年龄段和性别的安排比较重要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人们出行的APP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匹配量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  <w:lang w:val="en-US" w:eastAsia="zh-CN"/>
        </w:rPr>
        <w:t>热门地点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出游人员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出游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驴友</w:t>
      </w:r>
      <w:r>
        <w:rPr>
          <w:rFonts w:hint="eastAsia"/>
          <w:sz w:val="28"/>
          <w:szCs w:val="28"/>
        </w:rPr>
        <w:t>代表，帮助</w:t>
      </w:r>
      <w:r>
        <w:rPr>
          <w:rFonts w:hint="eastAsia"/>
          <w:sz w:val="28"/>
          <w:szCs w:val="28"/>
          <w:lang w:val="en-US" w:eastAsia="zh-CN"/>
        </w:rPr>
        <w:t>分析出游人员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出游地点及时间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当地人员</w:t>
      </w:r>
      <w:r>
        <w:rPr>
          <w:rFonts w:hint="eastAsia"/>
          <w:sz w:val="28"/>
          <w:szCs w:val="28"/>
        </w:rPr>
        <w:t>代</w:t>
      </w:r>
      <w:r>
        <w:rPr>
          <w:rFonts w:hint="eastAsia"/>
          <w:sz w:val="28"/>
          <w:szCs w:val="28"/>
          <w:lang w:val="en-US" w:eastAsia="zh-CN"/>
        </w:rPr>
        <w:t>表： 对当地比较了解的人员，对于不同年龄的人员，分析推荐不同的游玩地点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pStyle w:val="2"/>
      </w:pPr>
      <w:r>
        <w:rPr>
          <w:rFonts w:hint="eastAsia"/>
        </w:rPr>
        <w:t>风险分析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tbl>
      <w:tblPr>
        <w:tblStyle w:val="5"/>
        <w:tblW w:w="95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38"/>
        <w:gridCol w:w="1353"/>
        <w:gridCol w:w="6973"/>
        <w:gridCol w:w="8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2" w:hRule="atLeast"/>
        </w:trPr>
        <w:tc>
          <w:tcPr>
            <w:tcW w:w="43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5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97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81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69" w:hRule="atLeast"/>
        </w:trPr>
        <w:tc>
          <w:tcPr>
            <w:tcW w:w="43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6973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小的APP在前期的推广比较困难</w:t>
            </w:r>
          </w:p>
        </w:tc>
        <w:tc>
          <w:tcPr>
            <w:tcW w:w="81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2" w:hRule="atLeast"/>
        </w:trPr>
        <w:tc>
          <w:tcPr>
            <w:tcW w:w="43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当地人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697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当地人员</w:t>
            </w:r>
            <w:r>
              <w:rPr>
                <w:rFonts w:hint="eastAsia" w:hAnsi="宋体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81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2" w:hRule="atLeast"/>
        </w:trPr>
        <w:tc>
          <w:tcPr>
            <w:tcW w:w="43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353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当地人员和游客聊天有困难</w:t>
            </w:r>
          </w:p>
        </w:tc>
        <w:tc>
          <w:tcPr>
            <w:tcW w:w="6973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可能对当地人员的方言了解有问题，正常的交流有些困难。</w:t>
            </w:r>
          </w:p>
        </w:tc>
        <w:tc>
          <w:tcPr>
            <w:tcW w:w="81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2" w:hRule="atLeast"/>
        </w:trPr>
        <w:tc>
          <w:tcPr>
            <w:tcW w:w="43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353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697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81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4" w:hRule="atLeast"/>
        </w:trPr>
        <w:tc>
          <w:tcPr>
            <w:tcW w:w="43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353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97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1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6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1672EF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6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  <w:style w:type="paragraph" w:customStyle="1" w:styleId="7">
    <w:name w:val="1"/>
    <w:basedOn w:val="1"/>
    <w:qFormat/>
    <w:uiPriority w:val="0"/>
    <w:pPr>
      <w:spacing w:before="156" w:beforeLines="50"/>
    </w:pPr>
    <w:rPr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2019-03-13T14:25:25Z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