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B78D6">
      <w:pPr>
        <w:spacing w:line="360" w:lineRule="auto"/>
        <w:rPr>
          <w:rFonts w:hint="eastAsia" w:ascii="楷体_GB2312" w:hAnsi="宋体" w:eastAsia="楷体_GB2312"/>
          <w:b/>
          <w:bCs/>
          <w:sz w:val="24"/>
        </w:rPr>
      </w:pPr>
      <w:r>
        <w:rPr>
          <w:rFonts w:hint="eastAsia" w:ascii="楷体_GB2312" w:hAnsi="宋体" w:eastAsia="楷体_GB2312"/>
          <w:b/>
          <w:bCs/>
          <w:sz w:val="24"/>
        </w:rPr>
        <w:t>实验科目：</w:t>
      </w:r>
      <w:r>
        <w:rPr>
          <w:rFonts w:hint="eastAsia" w:ascii="宋体" w:hAnsi="宋体"/>
          <w:b/>
          <w:bCs/>
          <w:sz w:val="24"/>
          <w:u w:val="single"/>
        </w:rPr>
        <w:t xml:space="preserve"> 传媒数据管理与分析  </w:t>
      </w:r>
      <w:r>
        <w:rPr>
          <w:rFonts w:hint="eastAsia" w:ascii="宋体" w:hAnsi="宋体"/>
          <w:b/>
          <w:bCs/>
          <w:sz w:val="24"/>
          <w:u w:val="single"/>
          <w:lang w:val="en-US" w:eastAsia="zh-CN"/>
        </w:rPr>
        <w:t xml:space="preserve">  </w:t>
      </w:r>
      <w:r>
        <w:rPr>
          <w:rFonts w:hint="eastAsia" w:ascii="楷体_GB2312" w:hAnsi="宋体" w:eastAsia="楷体_GB2312"/>
          <w:b/>
          <w:bCs/>
          <w:sz w:val="24"/>
        </w:rPr>
        <w:t>实验名称：</w:t>
      </w:r>
      <w:r>
        <w:rPr>
          <w:rFonts w:hint="eastAsia" w:ascii="宋体" w:hAnsi="宋体" w:eastAsia="宋体" w:cs="Times New Roman"/>
          <w:b/>
          <w:bCs/>
          <w:sz w:val="24"/>
          <w:u w:val="single"/>
          <w:lang w:eastAsia="zh-CN"/>
        </w:rPr>
        <w:t>后端实现（实验</w:t>
      </w:r>
      <w:r>
        <w:rPr>
          <w:rFonts w:hint="eastAsia" w:ascii="宋体" w:hAnsi="宋体" w:cs="Times New Roman"/>
          <w:b/>
          <w:bCs/>
          <w:sz w:val="24"/>
          <w:u w:val="single"/>
          <w:lang w:val="en-US" w:eastAsia="zh-CN"/>
        </w:rPr>
        <w:t>四</w:t>
      </w:r>
      <w:bookmarkStart w:id="0" w:name="_GoBack"/>
      <w:bookmarkEnd w:id="0"/>
      <w:r>
        <w:rPr>
          <w:rFonts w:hint="eastAsia" w:ascii="宋体" w:hAnsi="宋体"/>
          <w:b/>
          <w:bCs/>
          <w:sz w:val="24"/>
          <w:u w:val="single"/>
        </w:rPr>
        <w:t xml:space="preserve">）              </w:t>
      </w:r>
    </w:p>
    <w:p w14:paraId="316496F7">
      <w:pPr>
        <w:spacing w:line="360" w:lineRule="auto"/>
        <w:rPr>
          <w:rFonts w:hint="eastAsia" w:ascii="楷体_GB2312" w:hAnsi="宋体" w:eastAsia="楷体_GB2312"/>
          <w:b/>
          <w:bCs/>
          <w:sz w:val="24"/>
        </w:rPr>
      </w:pPr>
      <w:r>
        <w:rPr>
          <w:rFonts w:hint="eastAsia" w:ascii="楷体_GB2312" w:hAnsi="宋体" w:eastAsia="楷体_GB2312"/>
          <w:b/>
          <w:bCs/>
          <w:sz w:val="24"/>
        </w:rPr>
        <w:t>学    号：</w:t>
      </w:r>
      <w:r>
        <w:rPr>
          <w:rFonts w:hint="eastAsia" w:ascii="宋体" w:hAnsi="宋体"/>
          <w:b/>
          <w:bCs/>
          <w:sz w:val="24"/>
          <w:u w:val="single"/>
        </w:rPr>
        <w:t xml:space="preserve">                       </w:t>
      </w:r>
      <w:r>
        <w:rPr>
          <w:rFonts w:hint="eastAsia" w:ascii="楷体_GB2312" w:hAnsi="宋体" w:eastAsia="楷体_GB2312"/>
          <w:b/>
          <w:bCs/>
          <w:sz w:val="24"/>
        </w:rPr>
        <w:t xml:space="preserve">姓    </w:t>
      </w:r>
      <w:r>
        <w:rPr>
          <w:rFonts w:hint="eastAsia" w:ascii="楷体_GB2312" w:hAnsi="宋体" w:eastAsia="楷体_GB2312"/>
          <w:b/>
          <w:bCs/>
          <w:sz w:val="24"/>
          <w:lang w:val="en-US" w:eastAsia="zh-CN"/>
        </w:rPr>
        <w:t xml:space="preserve"> </w:t>
      </w:r>
      <w:r>
        <w:rPr>
          <w:rFonts w:hint="eastAsia" w:ascii="楷体_GB2312" w:hAnsi="宋体" w:eastAsia="楷体_GB2312"/>
          <w:b/>
          <w:bCs/>
          <w:sz w:val="24"/>
        </w:rPr>
        <w:t>名：</w:t>
      </w:r>
      <w:r>
        <w:rPr>
          <w:rFonts w:hint="eastAsia" w:ascii="宋体" w:hAnsi="宋体"/>
          <w:b/>
          <w:bCs/>
          <w:sz w:val="24"/>
          <w:u w:val="single"/>
        </w:rPr>
        <w:t xml:space="preserve">                             </w:t>
      </w:r>
    </w:p>
    <w:p w14:paraId="37AECB27">
      <w:pPr>
        <w:spacing w:line="360" w:lineRule="auto"/>
        <w:rPr>
          <w:rFonts w:ascii="楷体_GB2312" w:hAnsi="宋体" w:eastAsia="楷体_GB2312"/>
          <w:b/>
          <w:bCs/>
          <w:sz w:val="44"/>
          <w:szCs w:val="44"/>
        </w:rPr>
      </w:pPr>
      <w:r>
        <w:rPr>
          <w:rFonts w:hint="eastAsia" w:ascii="楷体_GB2312" w:hAnsi="宋体" w:eastAsia="楷体_GB2312"/>
          <w:b/>
          <w:bCs/>
          <w:sz w:val="24"/>
        </w:rPr>
        <w:t>班    级：</w:t>
      </w:r>
      <w:r>
        <w:rPr>
          <w:rFonts w:hint="eastAsia" w:ascii="宋体" w:hAnsi="宋体"/>
          <w:b/>
          <w:bCs/>
          <w:sz w:val="24"/>
          <w:u w:val="single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u w:val="single"/>
          <w:lang w:val="en-US" w:eastAsia="zh-CN"/>
        </w:rPr>
        <w:t>23计科（专转本）</w:t>
      </w:r>
      <w:r>
        <w:rPr>
          <w:rFonts w:ascii="Times New Roman" w:hAnsi="Times New Roman" w:cs="Times New Roman"/>
          <w:b/>
          <w:bCs/>
          <w:color w:val="0000FF"/>
          <w:sz w:val="24"/>
          <w:highlight w:val="yellow"/>
          <w:u w:val="single"/>
          <w:lang w:val="en-US" w:eastAsia="zh-CN"/>
        </w:rPr>
        <w:t>X</w:t>
      </w:r>
      <w:r>
        <w:rPr>
          <w:rFonts w:hint="eastAsia" w:ascii="Times New Roman" w:hAnsi="Times New Roman" w:cs="Times New Roman"/>
          <w:b/>
          <w:bCs/>
          <w:sz w:val="24"/>
          <w:u w:val="single"/>
          <w:lang w:val="en-US" w:eastAsia="zh-CN"/>
        </w:rPr>
        <w:t>班</w:t>
      </w:r>
      <w:r>
        <w:rPr>
          <w:rFonts w:hint="eastAsia" w:ascii="宋体" w:hAnsi="宋体"/>
          <w:b/>
          <w:bCs/>
          <w:sz w:val="24"/>
          <w:u w:val="single"/>
        </w:rPr>
        <w:t xml:space="preserve">  </w:t>
      </w:r>
      <w:r>
        <w:rPr>
          <w:rFonts w:hint="eastAsia" w:ascii="楷体_GB2312" w:hAnsi="宋体" w:eastAsia="楷体_GB2312"/>
          <w:b/>
          <w:bCs/>
          <w:sz w:val="24"/>
        </w:rPr>
        <w:t>实验日期：</w:t>
      </w:r>
      <w:r>
        <w:rPr>
          <w:rFonts w:hint="eastAsia" w:ascii="宋体" w:hAnsi="宋体"/>
          <w:b/>
          <w:bCs/>
          <w:sz w:val="24"/>
          <w:u w:val="single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>
        <w:rPr>
          <w:rFonts w:hint="eastAsia" w:cs="Times New Roman"/>
          <w:b/>
          <w:bCs/>
          <w:sz w:val="24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u w:val="single"/>
        </w:rPr>
        <w:t>202</w:t>
      </w:r>
      <w:r>
        <w:rPr>
          <w:rFonts w:ascii="Times New Roman" w:hAnsi="Times New Roman" w:cs="Times New Roman"/>
          <w:b/>
          <w:bCs/>
          <w:sz w:val="24"/>
          <w:u w:val="single"/>
          <w:lang w:val="en-US" w:eastAsia="zh-CN"/>
        </w:rPr>
        <w:t>6</w:t>
      </w:r>
      <w:r>
        <w:rPr>
          <w:rFonts w:ascii="Times New Roman" w:hAnsi="Times New Roman" w:cs="Times New Roman"/>
          <w:b/>
          <w:bCs/>
          <w:sz w:val="24"/>
          <w:u w:val="single"/>
        </w:rPr>
        <w:t>.10.</w:t>
      </w:r>
      <w:r>
        <w:rPr>
          <w:rFonts w:ascii="Times New Roman" w:hAnsi="Times New Roman" w:cs="Times New Roman"/>
          <w:b/>
          <w:bCs/>
          <w:sz w:val="24"/>
          <w:u w:val="single"/>
          <w:lang w:val="en-US" w:eastAsia="zh-CN"/>
        </w:rPr>
        <w:t>2</w:t>
      </w:r>
      <w:r>
        <w:rPr>
          <w:rFonts w:hint="eastAsia" w:cs="Times New Roman"/>
          <w:b/>
          <w:bCs/>
          <w:sz w:val="24"/>
          <w:u w:val="single"/>
          <w:lang w:val="en-US" w:eastAsia="zh-CN"/>
        </w:rPr>
        <w:t>5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>
        <w:rPr>
          <w:rFonts w:hint="eastAsia" w:ascii="宋体" w:hAnsi="宋体"/>
          <w:b/>
          <w:bCs/>
          <w:sz w:val="24"/>
          <w:u w:val="single"/>
        </w:rPr>
        <w:t xml:space="preserve">                       </w:t>
      </w:r>
    </w:p>
    <w:tbl>
      <w:tblPr>
        <w:tblStyle w:val="7"/>
        <w:tblW w:w="87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5"/>
      </w:tblGrid>
      <w:tr w14:paraId="75FF16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8" w:hRule="atLeast"/>
        </w:trPr>
        <w:tc>
          <w:tcPr>
            <w:tcW w:w="8715" w:type="dxa"/>
            <w:vAlign w:val="top"/>
          </w:tcPr>
          <w:p w14:paraId="58EC47C5">
            <w:pPr>
              <w:numPr>
                <w:ilvl w:val="0"/>
                <w:numId w:val="1"/>
              </w:numPr>
              <w:jc w:val="both"/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  <w:t>实验目的：</w:t>
            </w:r>
          </w:p>
          <w:p w14:paraId="045AC4D9">
            <w:pPr>
              <w:numPr>
                <w:ilvl w:val="0"/>
                <w:numId w:val="2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掌握基于Spring Boot的后端项目搭建与配置，理解Controller—Service—Mapper（或Dao）三层架构及其职责划分。</w:t>
            </w:r>
          </w:p>
          <w:p w14:paraId="145778DA">
            <w:pPr>
              <w:numPr>
                <w:ilvl w:val="0"/>
                <w:numId w:val="2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掌握RESTful接口的设计与实现，完成后台管理系统中至少两个业务模块的接口开发（如用户管理接口、数据集/模型管理接口），实现完整的增删改查（CRUD）。</w:t>
            </w:r>
          </w:p>
          <w:p w14:paraId="3263ADAD">
            <w:pPr>
              <w:numPr>
                <w:ilvl w:val="0"/>
                <w:numId w:val="2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掌握使用MyBatis / JPA等持久层框架操作MySQL数据库，编写SQL完成数据表的增删改查，理解前后端数据交互流程。</w:t>
            </w:r>
          </w:p>
          <w:p w14:paraId="6D0E1D13">
            <w:pPr>
              <w:numPr>
                <w:ilvl w:val="0"/>
                <w:numId w:val="2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掌握接口调试与前后端联调方法，能够使用Postman等工具测试接口，独立排查并解决后端开发中的常见问题（参数校验、事务、异常、跨域等）。</w:t>
            </w:r>
          </w:p>
          <w:p w14:paraId="4DF451ED">
            <w:pPr>
              <w:numPr>
                <w:numId w:val="0"/>
              </w:numPr>
              <w:jc w:val="both"/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</w:pPr>
          </w:p>
          <w:p w14:paraId="74CAED61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  <w:t>实验环境：</w:t>
            </w:r>
          </w:p>
          <w:p w14:paraId="4F62939D">
            <w:pPr>
              <w:numPr>
                <w:numId w:val="0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Windows操作系统、IntelliJ IDEA、JDK、Spring Boot、MySQL、Navicat、Redis（可选）、Maven、Postman、Git、浏览器等。</w:t>
            </w:r>
          </w:p>
          <w:p w14:paraId="6DAA33DC">
            <w:pPr>
              <w:numPr>
                <w:numId w:val="0"/>
              </w:numPr>
              <w:jc w:val="both"/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</w:pPr>
          </w:p>
          <w:p w14:paraId="7261F4B5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  <w:t>实验内容及要求：</w:t>
            </w:r>
          </w:p>
          <w:p w14:paraId="0267BCA8">
            <w:pPr>
              <w:numPr>
                <w:ilvl w:val="0"/>
                <w:numId w:val="3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基于Spring Boot搭建后端项目，正确配置application.yml（数据源、服务端口、跨域CORS等），项目结构规范、分层清晰。</w:t>
            </w:r>
          </w:p>
          <w:p w14:paraId="19103458">
            <w:pPr>
              <w:numPr>
                <w:ilvl w:val="0"/>
                <w:numId w:val="3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按三层架构（Controller / Service / Mapper）组织代码，接口命名与URL符合RESTful规范，代码具备可复用性与可维护性，无冗余、无效代码。</w:t>
            </w:r>
          </w:p>
          <w:p w14:paraId="5C763F83">
            <w:pPr>
              <w:numPr>
                <w:ilvl w:val="0"/>
                <w:numId w:val="3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完成至少两个业务接口的完整实现（建议：① 用户管理接口——登录/注册、用户信息增删改查；② 数据集/模型管理接口——上传、列表查询、详情、删除、在线训练与评估），包含必要的参数校验与统一返回格式。</w:t>
            </w:r>
          </w:p>
          <w:p w14:paraId="75947643">
            <w:pPr>
              <w:numPr>
                <w:ilvl w:val="0"/>
                <w:numId w:val="3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使用MyBatis / JPA编写持久层，正确设计与操作数据表，SQL编写规范，事务处理合理。</w:t>
            </w:r>
          </w:p>
          <w:p w14:paraId="420B27EF">
            <w:pPr>
              <w:numPr>
                <w:ilvl w:val="0"/>
                <w:numId w:val="3"/>
              </w:numPr>
              <w:ind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对接口进行功能测试（正常/异常/边界场景），并与前端完成联调，保证接口稳定可用；截图记录测试结果与联调过程。</w:t>
            </w:r>
          </w:p>
          <w:p w14:paraId="0BFB9823">
            <w:pPr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 具备良好的错误处理与日志输出，能独立排查开发过程中的常见Bug（空指针、SQL异常、跨域、参数错误等）。</w:t>
            </w:r>
          </w:p>
          <w:p w14:paraId="5A0B761D">
            <w:pPr>
              <w:numPr>
                <w:numId w:val="0"/>
              </w:numPr>
              <w:ind w:leftChars="0"/>
              <w:jc w:val="both"/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</w:pPr>
          </w:p>
          <w:p w14:paraId="5CD0A1CE">
            <w:pPr>
              <w:numPr>
                <w:numId w:val="0"/>
              </w:numPr>
              <w:ind w:leftChars="0"/>
              <w:jc w:val="both"/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  <w:lang w:val="en-US" w:eastAsia="zh-CN"/>
              </w:rPr>
              <w:t>四、</w:t>
            </w:r>
            <w:r>
              <w:rPr>
                <w:rFonts w:hint="eastAsia" w:ascii="楷体_GB2312" w:hAnsi="楷体_GB2312" w:eastAsia="楷体_GB2312" w:cs="楷体_GB2312"/>
                <w:b/>
                <w:color w:val="000000"/>
                <w:sz w:val="24"/>
                <w:szCs w:val="24"/>
              </w:rPr>
              <w:t>主要操作步骤（完成程序源码的编写，实验结果截图）：</w:t>
            </w:r>
          </w:p>
          <w:p w14:paraId="09BBBEA8">
            <w:pPr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. 项目搭建与配置：创建Spring Boot项目，配置pom.xml依赖与application.yml（数据源、端口、跨域CORS），建立分层目录结构。</w:t>
            </w:r>
          </w:p>
          <w:p w14:paraId="6D95D90B">
            <w:pPr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数据库准备：使用Navicat在MySQL中创建库表，编写实体类与Mapper / Repository。3. 接口一（用户管理）实现：编写Controller / Service / Mapper，实现用户注册、登录、列表查询、新增、修改、删除等接口，加入参数校验与统一响应。</w:t>
            </w:r>
          </w:p>
          <w:p w14:paraId="704AE0AB">
            <w:pPr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 接口二（数据集/模型管理）实现：实现数据集上传、列表与详情查询、删除，以及模型在线训练与评估相关接口。</w:t>
            </w:r>
          </w:p>
          <w:p w14:paraId="78A2A98B">
            <w:pPr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 接口测试与联调：测试各接口（含正常/异常场景），启动前端进行前后端联调，截图记录运行与测试结果。</w:t>
            </w:r>
          </w:p>
          <w:p w14:paraId="28D95E07">
            <w:pPr>
              <w:numPr>
                <w:numId w:val="0"/>
              </w:numPr>
              <w:ind w:leftChars="200"/>
              <w:jc w:val="both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lang w:val="en-US" w:eastAsia="zh-CN"/>
              </w:rPr>
              <w:t>6. 调试优化：针对测试中发现的问题进行调试修复，整理实验步骤与结果截图，撰写实验思考与小结。</w:t>
            </w:r>
          </w:p>
        </w:tc>
      </w:tr>
    </w:tbl>
    <w:p w14:paraId="27FDF819">
      <w:pPr>
        <w:pStyle w:val="3"/>
        <w:tabs>
          <w:tab w:val="clear" w:pos="360"/>
        </w:tabs>
        <w:spacing w:line="360" w:lineRule="auto"/>
        <w:rPr>
          <w:rFonts w:hint="eastAsia" w:ascii="宋体" w:hAnsi="宋体"/>
          <w:sz w:val="28"/>
        </w:rPr>
        <w:sectPr>
          <w:headerReference r:id="rId3" w:type="default"/>
          <w:pgSz w:w="11906" w:h="16838"/>
          <w:pgMar w:top="1440" w:right="1588" w:bottom="1440" w:left="1588" w:header="851" w:footer="992" w:gutter="0"/>
          <w:cols w:space="720" w:num="1"/>
          <w:docGrid w:type="lines" w:linePitch="312" w:charSpace="0"/>
        </w:sectPr>
      </w:pPr>
    </w:p>
    <w:tbl>
      <w:tblPr>
        <w:tblStyle w:val="7"/>
        <w:tblW w:w="8715" w:type="dxa"/>
        <w:tblInd w:w="0" w:type="dxa"/>
        <w:tblBorders>
          <w:top w:val="single" w:color="585858" w:sz="4" w:space="0"/>
          <w:left w:val="single" w:color="585858" w:sz="4" w:space="0"/>
          <w:bottom w:val="single" w:color="585858" w:sz="4" w:space="0"/>
          <w:right w:val="single" w:color="585858" w:sz="4" w:space="0"/>
          <w:insideH w:val="single" w:color="585858" w:sz="4" w:space="0"/>
          <w:insideV w:val="single" w:color="58585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5"/>
      </w:tblGrid>
      <w:tr w14:paraId="7FE3921E">
        <w:tblPrEx>
          <w:tblBorders>
            <w:top w:val="single" w:color="585858" w:sz="4" w:space="0"/>
            <w:left w:val="single" w:color="585858" w:sz="4" w:space="0"/>
            <w:bottom w:val="single" w:color="585858" w:sz="4" w:space="0"/>
            <w:right w:val="single" w:color="585858" w:sz="4" w:space="0"/>
            <w:insideH w:val="single" w:color="585858" w:sz="4" w:space="0"/>
            <w:insideV w:val="single" w:color="58585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5" w:hRule="atLeast"/>
        </w:trPr>
        <w:tc>
          <w:tcPr>
            <w:tcW w:w="8715" w:type="dxa"/>
            <w:vAlign w:val="top"/>
          </w:tcPr>
          <w:p w14:paraId="4EC8D4B8">
            <w:pPr>
              <w:pStyle w:val="3"/>
              <w:tabs>
                <w:tab w:val="clear" w:pos="360"/>
              </w:tabs>
              <w:spacing w:line="360" w:lineRule="auto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五、实验思考（要有实验过程中遇到的问题截图、解决办法描述）</w:t>
            </w:r>
          </w:p>
          <w:p w14:paraId="68FEF8C6">
            <w:pPr>
              <w:pStyle w:val="3"/>
              <w:tabs>
                <w:tab w:val="clear" w:pos="360"/>
              </w:tabs>
              <w:spacing w:line="360" w:lineRule="auto"/>
              <w:rPr>
                <w:rFonts w:hint="eastAsia" w:ascii="宋体" w:hAnsi="宋体"/>
                <w:sz w:val="28"/>
              </w:rPr>
            </w:pPr>
          </w:p>
          <w:p w14:paraId="0A2504C5">
            <w:pPr>
              <w:pStyle w:val="3"/>
              <w:tabs>
                <w:tab w:val="clear" w:pos="360"/>
              </w:tabs>
              <w:spacing w:line="360" w:lineRule="auto"/>
              <w:rPr>
                <w:rFonts w:hint="eastAsia" w:ascii="宋体" w:hAnsi="宋体"/>
                <w:sz w:val="28"/>
              </w:rPr>
            </w:pPr>
          </w:p>
          <w:p w14:paraId="246C20C5">
            <w:pPr>
              <w:pStyle w:val="3"/>
              <w:tabs>
                <w:tab w:val="clear" w:pos="360"/>
              </w:tabs>
              <w:spacing w:line="360" w:lineRule="auto"/>
              <w:rPr>
                <w:rFonts w:hint="eastAsia" w:ascii="宋体" w:hAnsi="宋体"/>
                <w:sz w:val="28"/>
              </w:rPr>
            </w:pPr>
          </w:p>
          <w:p w14:paraId="459546C2">
            <w:pPr>
              <w:pStyle w:val="3"/>
              <w:tabs>
                <w:tab w:val="clear" w:pos="360"/>
              </w:tabs>
              <w:spacing w:line="360" w:lineRule="auto"/>
              <w:rPr>
                <w:rFonts w:hint="eastAsia" w:ascii="宋体" w:hAnsi="宋体"/>
                <w:sz w:val="28"/>
              </w:rPr>
            </w:pPr>
          </w:p>
          <w:p w14:paraId="67DE9EC0">
            <w:pPr>
              <w:pStyle w:val="3"/>
              <w:tabs>
                <w:tab w:val="clear" w:pos="360"/>
              </w:tabs>
              <w:spacing w:line="360" w:lineRule="auto"/>
              <w:rPr>
                <w:rFonts w:hint="eastAsia" w:ascii="楷体_GB2312" w:hAnsi="宋体" w:eastAsia="楷体_GB2312"/>
                <w:sz w:val="24"/>
              </w:rPr>
            </w:pPr>
          </w:p>
          <w:p w14:paraId="010076C2">
            <w:pPr>
              <w:rPr>
                <w:rFonts w:hint="eastAsia" w:ascii="宋体" w:hAnsi="宋体"/>
                <w:sz w:val="44"/>
                <w:szCs w:val="44"/>
              </w:rPr>
            </w:pPr>
          </w:p>
          <w:p w14:paraId="23494EC3">
            <w:pPr>
              <w:rPr>
                <w:rFonts w:hint="eastAsia" w:ascii="宋体" w:hAnsi="宋体"/>
                <w:sz w:val="44"/>
                <w:szCs w:val="44"/>
              </w:rPr>
            </w:pPr>
          </w:p>
          <w:p w14:paraId="3D76593B">
            <w:pPr>
              <w:rPr>
                <w:rFonts w:hint="eastAsia" w:ascii="宋体" w:hAnsi="宋体"/>
                <w:sz w:val="44"/>
                <w:szCs w:val="44"/>
              </w:rPr>
            </w:pPr>
          </w:p>
          <w:p w14:paraId="5EBD3C4A">
            <w:pPr>
              <w:rPr>
                <w:rFonts w:hint="eastAsia" w:ascii="宋体" w:hAnsi="宋体"/>
                <w:sz w:val="44"/>
                <w:szCs w:val="44"/>
              </w:rPr>
            </w:pPr>
          </w:p>
          <w:p w14:paraId="78E42058">
            <w:pPr>
              <w:rPr>
                <w:rFonts w:hint="eastAsia" w:ascii="宋体" w:hAnsi="宋体"/>
                <w:sz w:val="44"/>
                <w:szCs w:val="44"/>
              </w:rPr>
            </w:pPr>
          </w:p>
          <w:p w14:paraId="1A2DCD49">
            <w:pPr>
              <w:rPr>
                <w:rFonts w:hint="eastAsia" w:ascii="宋体" w:hAnsi="宋体"/>
                <w:sz w:val="44"/>
                <w:szCs w:val="44"/>
              </w:rPr>
            </w:pPr>
          </w:p>
          <w:p w14:paraId="3449F97D">
            <w:pPr>
              <w:rPr>
                <w:rFonts w:hint="eastAsia" w:ascii="宋体" w:hAnsi="宋体"/>
                <w:sz w:val="44"/>
                <w:szCs w:val="44"/>
              </w:rPr>
            </w:pPr>
          </w:p>
          <w:p w14:paraId="55819E4C">
            <w:pPr>
              <w:pStyle w:val="3"/>
              <w:tabs>
                <w:tab w:val="clear" w:pos="360"/>
              </w:tabs>
              <w:spacing w:line="360" w:lineRule="auto"/>
              <w:ind w:right="480"/>
              <w:rPr>
                <w:rFonts w:hint="eastAsia" w:ascii="楷体_GB2312" w:hAnsi="宋体" w:eastAsia="楷体_GB2312"/>
                <w:sz w:val="24"/>
              </w:rPr>
            </w:pPr>
          </w:p>
          <w:p w14:paraId="77D9B65E">
            <w:pPr>
              <w:pStyle w:val="3"/>
              <w:tabs>
                <w:tab w:val="clear" w:pos="360"/>
              </w:tabs>
              <w:spacing w:line="360" w:lineRule="auto"/>
              <w:ind w:right="480"/>
              <w:rPr>
                <w:rFonts w:hint="eastAsia" w:ascii="楷体_GB2312" w:hAnsi="宋体" w:eastAsia="楷体_GB2312"/>
                <w:b w:val="0"/>
                <w:szCs w:val="21"/>
              </w:rPr>
            </w:pPr>
          </w:p>
          <w:p w14:paraId="1112294F">
            <w:pPr>
              <w:pStyle w:val="3"/>
              <w:tabs>
                <w:tab w:val="clear" w:pos="360"/>
              </w:tabs>
              <w:spacing w:line="360" w:lineRule="auto"/>
              <w:ind w:right="480"/>
              <w:rPr>
                <w:rFonts w:hint="eastAsia" w:ascii="楷体_GB2312" w:hAnsi="宋体" w:eastAsia="楷体_GB2312"/>
                <w:b w:val="0"/>
                <w:szCs w:val="21"/>
              </w:rPr>
            </w:pPr>
          </w:p>
          <w:p w14:paraId="3325053F">
            <w:pPr>
              <w:pStyle w:val="3"/>
              <w:tabs>
                <w:tab w:val="clear" w:pos="360"/>
              </w:tabs>
              <w:spacing w:line="360" w:lineRule="auto"/>
              <w:ind w:right="480"/>
              <w:rPr>
                <w:rFonts w:hint="eastAsia" w:ascii="楷体_GB2312" w:hAnsi="宋体" w:eastAsia="楷体_GB2312"/>
                <w:b w:val="0"/>
                <w:szCs w:val="21"/>
              </w:rPr>
            </w:pPr>
          </w:p>
          <w:p w14:paraId="4D7C61AE">
            <w:pPr>
              <w:pStyle w:val="3"/>
              <w:tabs>
                <w:tab w:val="clear" w:pos="360"/>
              </w:tabs>
              <w:spacing w:line="360" w:lineRule="auto"/>
              <w:ind w:right="480"/>
              <w:rPr>
                <w:rFonts w:ascii="宋体" w:hAnsi="宋体"/>
                <w:b w:val="0"/>
                <w:bCs w:val="0"/>
                <w:szCs w:val="21"/>
              </w:rPr>
            </w:pPr>
          </w:p>
          <w:p w14:paraId="6EB545DC">
            <w:pPr>
              <w:rPr>
                <w:rFonts w:hint="eastAsia"/>
              </w:rPr>
            </w:pPr>
          </w:p>
        </w:tc>
      </w:tr>
      <w:tr w14:paraId="514F5A79">
        <w:tblPrEx>
          <w:tblBorders>
            <w:top w:val="single" w:color="585858" w:sz="4" w:space="0"/>
            <w:left w:val="single" w:color="585858" w:sz="4" w:space="0"/>
            <w:bottom w:val="single" w:color="585858" w:sz="4" w:space="0"/>
            <w:right w:val="single" w:color="585858" w:sz="4" w:space="0"/>
            <w:insideH w:val="single" w:color="585858" w:sz="4" w:space="0"/>
            <w:insideV w:val="single" w:color="58585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7" w:hRule="atLeast"/>
        </w:trPr>
        <w:tc>
          <w:tcPr>
            <w:tcW w:w="8715" w:type="dxa"/>
            <w:vAlign w:val="top"/>
          </w:tcPr>
          <w:p w14:paraId="5D7AA820">
            <w:pPr>
              <w:pStyle w:val="3"/>
              <w:tabs>
                <w:tab w:val="clear" w:pos="360"/>
              </w:tabs>
              <w:spacing w:line="360" w:lineRule="auto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实验小结：</w:t>
            </w:r>
          </w:p>
          <w:p w14:paraId="7E808D62">
            <w:pPr>
              <w:pStyle w:val="3"/>
              <w:tabs>
                <w:tab w:val="clear" w:pos="360"/>
              </w:tabs>
              <w:spacing w:line="360" w:lineRule="auto"/>
              <w:rPr>
                <w:rFonts w:hint="eastAsia" w:ascii="宋体" w:hAnsi="宋体"/>
                <w:b w:val="0"/>
                <w:bCs w:val="0"/>
                <w:szCs w:val="21"/>
              </w:rPr>
            </w:pPr>
          </w:p>
          <w:p w14:paraId="18CB7165">
            <w:pPr>
              <w:pStyle w:val="3"/>
              <w:tabs>
                <w:tab w:val="clear" w:pos="360"/>
              </w:tabs>
              <w:spacing w:line="360" w:lineRule="auto"/>
              <w:ind w:firstLine="5880" w:firstLineChars="2800"/>
              <w:rPr>
                <w:rFonts w:ascii="宋体" w:hAnsi="宋体"/>
                <w:b w:val="0"/>
                <w:bCs w:val="0"/>
                <w:szCs w:val="21"/>
              </w:rPr>
            </w:pPr>
          </w:p>
          <w:p w14:paraId="3A125A65">
            <w:pPr>
              <w:pStyle w:val="3"/>
              <w:tabs>
                <w:tab w:val="clear" w:pos="360"/>
              </w:tabs>
              <w:spacing w:line="360" w:lineRule="auto"/>
              <w:ind w:firstLine="5880" w:firstLineChars="2800"/>
              <w:rPr>
                <w:rFonts w:ascii="宋体" w:hAnsi="宋体"/>
                <w:b w:val="0"/>
                <w:bCs w:val="0"/>
                <w:szCs w:val="21"/>
              </w:rPr>
            </w:pPr>
          </w:p>
          <w:p w14:paraId="545B0A66">
            <w:pPr>
              <w:pStyle w:val="3"/>
              <w:tabs>
                <w:tab w:val="clear" w:pos="360"/>
              </w:tabs>
              <w:spacing w:line="360" w:lineRule="auto"/>
              <w:ind w:firstLine="5880" w:firstLineChars="2800"/>
              <w:rPr>
                <w:rFonts w:ascii="宋体" w:hAnsi="宋体"/>
                <w:b w:val="0"/>
                <w:bCs w:val="0"/>
                <w:szCs w:val="21"/>
              </w:rPr>
            </w:pPr>
          </w:p>
          <w:p w14:paraId="766C22A8">
            <w:pPr>
              <w:pStyle w:val="3"/>
              <w:tabs>
                <w:tab w:val="clear" w:pos="360"/>
              </w:tabs>
              <w:spacing w:line="360" w:lineRule="auto"/>
              <w:jc w:val="right"/>
              <w:rPr>
                <w:rFonts w:ascii="宋体" w:hAnsi="宋体"/>
                <w:b w:val="0"/>
                <w:bCs w:val="0"/>
                <w:szCs w:val="21"/>
                <w:u w:val="single"/>
              </w:rPr>
            </w:pPr>
          </w:p>
        </w:tc>
      </w:tr>
    </w:tbl>
    <w:p w14:paraId="7FCBB11F"/>
    <w:sectPr>
      <w:pgSz w:w="11906" w:h="16838"/>
      <w:pgMar w:top="1440" w:right="1588" w:bottom="1440" w:left="1588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9D312">
    <w:pPr>
      <w:spacing w:line="360" w:lineRule="auto"/>
      <w:jc w:val="center"/>
      <w:rPr>
        <w:rFonts w:hint="eastAsia" w:ascii="华文新魏" w:hAnsi="宋体" w:eastAsia="华文新魏"/>
        <w:b/>
        <w:bCs/>
        <w:sz w:val="36"/>
        <w:szCs w:val="36"/>
      </w:rPr>
    </w:pPr>
    <w:r>
      <w:rPr>
        <w:rFonts w:hint="eastAsia" w:ascii="华文行楷" w:hAnsi="新宋体" w:eastAsia="华文行楷"/>
        <w:b/>
        <w:sz w:val="36"/>
        <w:szCs w:val="36"/>
      </w:rPr>
      <w:t>南京传媒学院</w:t>
    </w:r>
    <w:r>
      <w:rPr>
        <w:rFonts w:hint="eastAsia" w:ascii="华文行楷" w:hAnsi="新宋体" w:eastAsia="华文行楷"/>
        <w:b/>
        <w:sz w:val="36"/>
        <w:szCs w:val="36"/>
        <w:lang w:val="en-US" w:eastAsia="zh-CN"/>
      </w:rPr>
      <w:t>智能媒体工程</w:t>
    </w:r>
    <w:r>
      <w:rPr>
        <w:rFonts w:hint="eastAsia" w:ascii="华文行楷" w:hAnsi="新宋体" w:eastAsia="华文行楷"/>
        <w:b/>
        <w:sz w:val="36"/>
        <w:szCs w:val="36"/>
      </w:rPr>
      <w:t xml:space="preserve">学院 </w:t>
    </w:r>
    <w:r>
      <w:rPr>
        <w:rFonts w:hint="eastAsia" w:ascii="华文行楷" w:hAnsi="宋体" w:eastAsia="华文行楷"/>
        <w:b/>
        <w:bCs/>
        <w:sz w:val="44"/>
        <w:szCs w:val="44"/>
      </w:rPr>
      <w:t>实验报告册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7E251"/>
    <w:multiLevelType w:val="singleLevel"/>
    <w:tmpl w:val="93C7E25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675D04"/>
    <w:multiLevelType w:val="singleLevel"/>
    <w:tmpl w:val="DE675D0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E11AA9F"/>
    <w:multiLevelType w:val="singleLevel"/>
    <w:tmpl w:val="7E11AA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42AD0804"/>
    <w:rsid w:val="582D0E61"/>
    <w:rsid w:val="60286036"/>
    <w:rsid w:val="791D56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9">
    <w:name w:val="Default Paragraph Font"/>
    <w:link w:val="1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uiPriority w:val="0"/>
    <w:pPr>
      <w:tabs>
        <w:tab w:val="left" w:pos="360"/>
      </w:tabs>
    </w:pPr>
    <w:rPr>
      <w:b/>
      <w:bCs/>
    </w:rPr>
  </w:style>
  <w:style w:type="paragraph" w:styleId="4">
    <w:name w:val="Balloon Text"/>
    <w:basedOn w:val="1"/>
    <w:link w:val="14"/>
    <w:unhideWhenUsed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正文文本 字符"/>
    <w:link w:val="3"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11">
    <w:name w:val="页脚 字符"/>
    <w:link w:val="5"/>
    <w:semiHidden/>
    <w:qFormat/>
    <w:uiPriority w:val="99"/>
    <w:rPr>
      <w:sz w:val="18"/>
      <w:szCs w:val="18"/>
    </w:rPr>
  </w:style>
  <w:style w:type="character" w:customStyle="1" w:styleId="12">
    <w:name w:val="页眉 字符"/>
    <w:link w:val="6"/>
    <w:semiHidden/>
    <w:qFormat/>
    <w:uiPriority w:val="99"/>
    <w:rPr>
      <w:sz w:val="18"/>
      <w:szCs w:val="18"/>
    </w:rPr>
  </w:style>
  <w:style w:type="character" w:customStyle="1" w:styleId="13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character" w:customStyle="1" w:styleId="14">
    <w:name w:val="批注框文本 字符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1012</Words>
  <Characters>1303</Characters>
  <TotalTime>2</TotalTime>
  <ScaleCrop>false</ScaleCrop>
  <LinksUpToDate>false</LinksUpToDate>
  <CharactersWithSpaces>1458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2026-10-13T22:02:00Z</dcterms:created>
  <dc:creator>wuying</dc:creator>
  <cp:lastModifiedBy>心雨</cp:lastModifiedBy>
  <dcterms:modified xsi:type="dcterms:W3CDTF">2026-10-13T14:17:54Z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eyJoZGlkIjoiNzg2OTUzYmRlNjk0NjEzZDc0MWM0YjM2ZjYzYmUxN2IiLCJ1c2VySWQiOiIzNTcwMTYxNjcifQ==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C3C7A9B0D01A4F8FA7530377C9A7DAD3_12</vt:lpwstr>
  </property>
</Properties>
</file>