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2021–2025-yillar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2021–2023-yillarda 2,65–2,82 ballni tashkil etib, deyarli barcha choraklarda 2,75 ballik chegaradan pastda bo‘lgan, 2024-yil II–III choraklarida esa 2,36–2,38 ballgacha keskin pasaygan, ya’ni zarar tan olinishidan ikki chorak oldin qo‘shimcha signal bergan. «Biznesni rivojlantirish banki» ATB ning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4">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Sheet1!$D$2:$D$18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2021.75</c:v>
                </c:pt>
                <c:pt idx="1">
                  <c:v>2022</c:v>
                </c:pt>
                <c:pt idx="2">
                  <c:v>2022.25</c:v>
                </c:pt>
                <c:pt idx="3">
                  <c:v>2022.5</c:v>
                </c:pt>
                <c:pt idx="4">
                  <c:v>2022.75</c:v>
                </c:pt>
                <c:pt idx="5">
                  <c:v>2023</c:v>
                </c:pt>
                <c:pt idx="6">
                  <c:v>2023.25</c:v>
                </c:pt>
                <c:pt idx="7">
                  <c:v>2023.5</c:v>
                </c:pt>
                <c:pt idx="8">
                  <c:v>2023.75</c:v>
                </c:pt>
                <c:pt idx="9">
                  <c:v>2024</c:v>
                </c:pt>
                <c:pt idx="10">
                  <c:v>2024.25</c:v>
                </c:pt>
                <c:pt idx="11">
                  <c:v>2024.5</c:v>
                </c:pt>
                <c:pt idx="12">
                  <c:v>2024.75</c:v>
                </c:pt>
                <c:pt idx="13">
                  <c:v>2025</c:v>
                </c:pt>
                <c:pt idx="14">
                  <c:v>2025.25</c:v>
                </c:pt>
                <c:pt idx="15">
                  <c:v>2025.5</c:v>
                </c:pt>
                <c:pt idx="16">
                  <c:v>2025.75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6"/>
          <c:min val="2021.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2026-10-11T20:11:15Z</dcterms:created>
  <dcterms:modified xsi:type="dcterms:W3CDTF">2026-10-11T20:11:15Z</dcterms:modified>
</cp:coreProperties>
</file>

<file path=docProps/custom.xml><?xml version="1.0" encoding="utf-8"?>
<Properties xmlns="http://schemas.openxmlformats.org/officeDocument/2006/custom-properties" xmlns:vt="http://schemas.openxmlformats.org/officeDocument/2006/docPropsVTypes"/>
</file>