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948"/>
        <w:gridCol w:w="6066"/>
      </w:tblGrid>
      <w:tr>
        <w:tc>
          <w:tcPr>
            <w:tcW w:type="dxa" w:w="2948"/>
          </w:tcPr>
          <w:p>
            <w:pPr>
              <w:spacing w:before="0" w:after="0" w:line="240" w:lineRule="auto"/>
              <w:jc w:val="left"/>
            </w:pPr>
            <w:r>
              <w:rPr>
                <w:rFonts w:ascii="Arial" w:hAnsi="Arial" w:cs="Arial" w:eastAsia="Arial"/>
                <w:b/>
                <w:sz w:val="28"/>
              </w:rPr>
              <w:t>Maydon</w:t>
            </w:r>
          </w:p>
        </w:tc>
        <w:tc>
          <w:tcPr>
            <w:tcW w:type="dxa" w:w="6066"/>
          </w:tcPr>
          <w:p>
            <w:pPr>
              <w:spacing w:before="0" w:after="0" w:line="240" w:lineRule="auto"/>
              <w:jc w:val="left"/>
            </w:pPr>
            <w:r>
              <w:rPr>
                <w:rFonts w:ascii="Arial" w:hAnsi="Arial" w:cs="Arial" w:eastAsia="Arial"/>
                <w:b/>
                <w:sz w:val="28"/>
              </w:rPr>
              <w:t>Tavsif</w:t>
            </w:r>
          </w:p>
        </w:tc>
      </w:tr>
      <w:tr>
        <w:tc>
          <w:tcPr>
            <w:tcW w:type="dxa" w:w="2948"/>
          </w:tcPr>
          <w:p>
            <w:pPr>
              <w:spacing w:before="0" w:after="0" w:line="240" w:lineRule="auto"/>
              <w:jc w:val="left"/>
            </w:pPr>
            <w:r>
              <w:rPr>
                <w:rFonts w:ascii="Arial" w:hAnsi="Arial" w:cs="Arial" w:eastAsia="Arial"/>
                <w:b w:val="0"/>
                <w:sz w:val="28"/>
              </w:rPr>
              <w:t>Modul nomi</w:t>
            </w:r>
          </w:p>
        </w:tc>
        <w:tc>
          <w:tcPr>
            <w:tcW w:type="dxa" w:w="6066"/>
          </w:tcPr>
          <w:p>
            <w:pPr>
              <w:spacing w:before="0" w:after="0" w:line="240" w:lineRule="auto"/>
              <w:jc w:val="both"/>
            </w:pPr>
            <w:r>
              <w:rPr>
                <w:rFonts w:ascii="Arial" w:hAnsi="Arial" w:cs="Arial" w:eastAsia="Arial"/>
                <w:b/>
                <w:sz w:val="28"/>
              </w:rPr>
              <w:t>IQTISODIY FANLARNI O‘QITISH KONSEPSIYASI</w:t>
            </w:r>
          </w:p>
        </w:tc>
      </w:tr>
      <w:tr>
        <w:tc>
          <w:tcPr>
            <w:tcW w:type="dxa" w:w="2948"/>
          </w:tcPr>
          <w:p>
            <w:pPr>
              <w:spacing w:before="0" w:after="0" w:line="240" w:lineRule="auto"/>
              <w:jc w:val="left"/>
            </w:pPr>
            <w:r>
              <w:rPr>
                <w:rFonts w:ascii="Arial" w:hAnsi="Arial" w:cs="Arial" w:eastAsia="Arial"/>
                <w:b w:val="0"/>
                <w:sz w:val="28"/>
              </w:rPr>
              <w:t>Modul kodi</w:t>
            </w:r>
          </w:p>
        </w:tc>
        <w:tc>
          <w:tcPr>
            <w:tcW w:type="dxa" w:w="6066"/>
          </w:tcPr>
          <w:p>
            <w:pPr>
              <w:spacing w:before="0" w:after="0" w:line="240" w:lineRule="auto"/>
              <w:jc w:val="both"/>
            </w:pPr>
            <w:r>
              <w:rPr>
                <w:rFonts w:ascii="Arial" w:hAnsi="Arial" w:cs="Arial" w:eastAsia="Arial"/>
                <w:b w:val="0"/>
                <w:sz w:val="28"/>
              </w:rPr>
              <w:t>IFO‘M2205</w:t>
            </w:r>
          </w:p>
        </w:tc>
      </w:tr>
      <w:tr>
        <w:tc>
          <w:tcPr>
            <w:tcW w:type="dxa" w:w="2948"/>
          </w:tcPr>
          <w:p>
            <w:pPr>
              <w:spacing w:before="0" w:after="0" w:line="240" w:lineRule="auto"/>
              <w:jc w:val="left"/>
            </w:pPr>
            <w:r>
              <w:rPr>
                <w:rFonts w:ascii="Arial" w:hAnsi="Arial" w:cs="Arial" w:eastAsia="Arial"/>
                <w:b w:val="0"/>
                <w:sz w:val="28"/>
              </w:rPr>
              <w:t>Kredit (ECTS)</w:t>
            </w:r>
          </w:p>
        </w:tc>
        <w:tc>
          <w:tcPr>
            <w:tcW w:type="dxa" w:w="6066"/>
          </w:tcPr>
          <w:p>
            <w:pPr>
              <w:spacing w:before="0" w:after="0" w:line="240" w:lineRule="auto"/>
              <w:jc w:val="both"/>
            </w:pPr>
            <w:r>
              <w:rPr>
                <w:rFonts w:ascii="Arial" w:hAnsi="Arial" w:cs="Arial" w:eastAsia="Arial"/>
                <w:b w:val="0"/>
                <w:sz w:val="28"/>
              </w:rPr>
              <w:t>5 kredit</w:t>
            </w:r>
          </w:p>
        </w:tc>
      </w:tr>
      <w:tr>
        <w:tc>
          <w:tcPr>
            <w:tcW w:type="dxa" w:w="2948"/>
          </w:tcPr>
          <w:p>
            <w:pPr>
              <w:spacing w:before="0" w:after="0" w:line="240" w:lineRule="auto"/>
              <w:jc w:val="left"/>
            </w:pPr>
            <w:r>
              <w:rPr>
                <w:rFonts w:ascii="Arial" w:hAnsi="Arial" w:cs="Arial" w:eastAsia="Arial"/>
                <w:b w:val="0"/>
                <w:sz w:val="28"/>
              </w:rPr>
              <w:t>O‘quv yuklamasi</w:t>
            </w:r>
          </w:p>
        </w:tc>
        <w:tc>
          <w:tcPr>
            <w:tcW w:type="dxa" w:w="6066"/>
          </w:tcPr>
          <w:p>
            <w:pPr>
              <w:spacing w:before="0" w:after="0" w:line="240" w:lineRule="auto"/>
              <w:jc w:val="both"/>
            </w:pPr>
            <w:r>
              <w:rPr>
                <w:rFonts w:ascii="Arial" w:hAnsi="Arial" w:cs="Arial" w:eastAsia="Arial"/>
                <w:b/>
                <w:sz w:val="28"/>
              </w:rPr>
              <w:t>Umumiy yuklama:</w:t>
            </w:r>
            <w:r>
              <w:rPr>
                <w:rFonts w:ascii="Arial" w:hAnsi="Arial" w:cs="Arial" w:eastAsia="Arial"/>
                <w:b w:val="0"/>
                <w:sz w:val="28"/>
              </w:rPr>
              <w:t xml:space="preserve"> 150 soat</w:t>
            </w:r>
          </w:p>
          <w:p>
            <w:pPr>
              <w:spacing w:before="0" w:after="0" w:line="240" w:lineRule="auto"/>
              <w:jc w:val="both"/>
            </w:pPr>
            <w:r>
              <w:rPr>
                <w:rFonts w:ascii="Arial" w:hAnsi="Arial" w:cs="Arial" w:eastAsia="Arial"/>
                <w:b/>
                <w:sz w:val="28"/>
              </w:rPr>
              <w:t>Auditoriya soatlari:</w:t>
            </w:r>
            <w:r>
              <w:rPr>
                <w:rFonts w:ascii="Arial" w:hAnsi="Arial" w:cs="Arial" w:eastAsia="Arial"/>
                <w:b w:val="0"/>
                <w:sz w:val="28"/>
              </w:rPr>
              <w:t xml:space="preserve"> 60 soat (30 soat ma’ruza, 30 soat amaliy mashg‘ulot). Mustaqil ta’lim: 90 soat</w:t>
            </w:r>
          </w:p>
        </w:tc>
      </w:tr>
      <w:tr>
        <w:tc>
          <w:tcPr>
            <w:tcW w:type="dxa" w:w="2948"/>
          </w:tcPr>
          <w:p>
            <w:pPr>
              <w:spacing w:before="0" w:after="0" w:line="240" w:lineRule="auto"/>
              <w:jc w:val="left"/>
            </w:pPr>
            <w:r>
              <w:rPr>
                <w:rFonts w:ascii="Arial" w:hAnsi="Arial" w:cs="Arial" w:eastAsia="Arial"/>
                <w:b w:val="0"/>
                <w:sz w:val="28"/>
              </w:rPr>
              <w:t>Davriyligi/Davomiyligi</w:t>
            </w:r>
          </w:p>
        </w:tc>
        <w:tc>
          <w:tcPr>
            <w:tcW w:type="dxa" w:w="6066"/>
          </w:tcPr>
          <w:p>
            <w:pPr>
              <w:spacing w:before="0" w:after="0" w:line="240" w:lineRule="auto"/>
              <w:jc w:val="both"/>
            </w:pPr>
            <w:r>
              <w:rPr>
                <w:rFonts w:ascii="Arial" w:hAnsi="Arial" w:cs="Arial" w:eastAsia="Arial"/>
                <w:b w:val="0"/>
                <w:sz w:val="28"/>
              </w:rPr>
              <w:t>I semestr</w:t>
            </w:r>
          </w:p>
        </w:tc>
      </w:tr>
      <w:tr>
        <w:tc>
          <w:tcPr>
            <w:tcW w:type="dxa" w:w="2948"/>
          </w:tcPr>
          <w:p>
            <w:pPr>
              <w:spacing w:before="0" w:after="0" w:line="240" w:lineRule="auto"/>
              <w:jc w:val="left"/>
            </w:pPr>
            <w:r>
              <w:rPr>
                <w:rFonts w:ascii="Arial" w:hAnsi="Arial" w:cs="Arial" w:eastAsia="Arial"/>
                <w:b w:val="0"/>
                <w:sz w:val="28"/>
              </w:rPr>
              <w:t>Modulning maqsadi</w:t>
            </w:r>
          </w:p>
        </w:tc>
        <w:tc>
          <w:tcPr>
            <w:tcW w:type="dxa" w:w="6066"/>
          </w:tcPr>
          <w:p>
            <w:pPr>
              <w:spacing w:before="0" w:after="0" w:line="240" w:lineRule="auto"/>
              <w:jc w:val="both"/>
            </w:pPr>
            <w:r>
              <w:rPr>
                <w:rFonts w:ascii="Arial" w:hAnsi="Arial" w:cs="Arial" w:eastAsia="Arial"/>
                <w:b w:val="0"/>
                <w:sz w:val="28"/>
              </w:rPr>
              <w:t>Ushbu modulning maqsadi talabalarda iqtisodiyotni o‘qitishning nazariy va metodologik asoslari bo‘yicha chuqur tushuncha shakllantirish, ularga oliy ta’limda zamonaviy pedagogik texnologiyalar, interfaol o‘qitish usullari, baholash texnikalari, ta’lim resurslari va innovatsion yondashuvlarni qo‘llagan holda iqtisodiyotni samarali o‘qitishni loyihalash, amalga oshirish va baholash imkonini berishdan iborat.</w:t>
            </w:r>
          </w:p>
        </w:tc>
      </w:tr>
      <w:tr>
        <w:tc>
          <w:tcPr>
            <w:tcW w:type="dxa" w:w="2948"/>
          </w:tcPr>
          <w:p>
            <w:pPr>
              <w:spacing w:before="0" w:after="0" w:line="240" w:lineRule="auto"/>
              <w:jc w:val="left"/>
            </w:pPr>
            <w:r>
              <w:rPr>
                <w:rFonts w:ascii="Arial" w:hAnsi="Arial" w:cs="Arial" w:eastAsia="Arial"/>
                <w:b w:val="0"/>
                <w:sz w:val="28"/>
              </w:rPr>
              <w:t>Modulning ta’lim natijalari</w:t>
            </w:r>
          </w:p>
        </w:tc>
        <w:tc>
          <w:tcPr>
            <w:tcW w:type="dxa" w:w="6066"/>
          </w:tcPr>
          <w:p>
            <w:pPr>
              <w:spacing w:before="0" w:after="0" w:line="240" w:lineRule="auto"/>
              <w:jc w:val="both"/>
            </w:pPr>
            <w:r>
              <w:rPr>
                <w:rFonts w:ascii="Arial" w:hAnsi="Arial" w:cs="Arial" w:eastAsia="Arial"/>
                <w:b/>
                <w:sz w:val="28"/>
              </w:rPr>
              <w:t>Bilim:</w:t>
            </w:r>
          </w:p>
          <w:p>
            <w:pPr>
              <w:spacing w:before="0" w:after="0" w:line="240" w:lineRule="auto"/>
              <w:jc w:val="both"/>
            </w:pPr>
            <w:r>
              <w:rPr>
                <w:rFonts w:ascii="Arial" w:hAnsi="Arial" w:cs="Arial" w:eastAsia="Arial"/>
                <w:b/>
                <w:sz w:val="28"/>
              </w:rPr>
              <w:t>LO1.</w:t>
            </w:r>
            <w:r>
              <w:rPr>
                <w:rFonts w:ascii="Arial" w:hAnsi="Arial" w:cs="Arial" w:eastAsia="Arial"/>
                <w:b w:val="0"/>
                <w:sz w:val="28"/>
              </w:rPr>
              <w:t xml:space="preserve"> Iqtisodiyotni o‘qitishning nazariy asoslari, tushunchalari, tamoyillari va maqsadlarini hamda ularning oliy ta’limdagi rolini tushuntiradi.</w:t>
            </w:r>
          </w:p>
          <w:p>
            <w:pPr>
              <w:spacing w:before="0" w:after="0" w:line="240" w:lineRule="auto"/>
              <w:jc w:val="both"/>
            </w:pPr>
            <w:r>
              <w:rPr>
                <w:rFonts w:ascii="Arial" w:hAnsi="Arial" w:cs="Arial" w:eastAsia="Arial"/>
                <w:b/>
                <w:sz w:val="28"/>
              </w:rPr>
              <w:t>LO2.</w:t>
            </w:r>
            <w:r>
              <w:rPr>
                <w:rFonts w:ascii="Arial" w:hAnsi="Arial" w:cs="Arial" w:eastAsia="Arial"/>
                <w:b w:val="0"/>
                <w:sz w:val="28"/>
              </w:rPr>
              <w:t xml:space="preserve"> Iqtisodiyotni o‘qitishda qo‘llaniladigan zamonaviy pedagogik yondashuvlar, o‘qitish usullari va ta’lim texnologiyalarini izohlaydi.</w:t>
            </w:r>
          </w:p>
          <w:p>
            <w:pPr>
              <w:spacing w:before="0" w:after="0" w:line="240" w:lineRule="auto"/>
              <w:jc w:val="both"/>
            </w:pPr>
            <w:r>
              <w:rPr>
                <w:rFonts w:ascii="Arial" w:hAnsi="Arial" w:cs="Arial" w:eastAsia="Arial"/>
                <w:b/>
                <w:sz w:val="28"/>
              </w:rPr>
              <w:t>LO3.</w:t>
            </w:r>
            <w:r>
              <w:rPr>
                <w:rFonts w:ascii="Arial" w:hAnsi="Arial" w:cs="Arial" w:eastAsia="Arial"/>
                <w:b w:val="0"/>
                <w:sz w:val="28"/>
              </w:rPr>
              <w:t xml:space="preserve"> Iqtisodiy ta’limda qo‘llaniladigan o‘qitish usullari, baholash texnikalari, ta’lim resurslari va o‘quv dasturi tarkibiy qismlarini tasniflaydi.</w:t>
            </w:r>
          </w:p>
          <w:p>
            <w:pPr>
              <w:spacing w:before="0" w:after="0" w:line="240" w:lineRule="auto"/>
              <w:jc w:val="both"/>
            </w:pPr>
            <w:r>
              <w:rPr>
                <w:rFonts w:ascii="Arial" w:hAnsi="Arial" w:cs="Arial" w:eastAsia="Arial"/>
                <w:b/>
                <w:sz w:val="28"/>
              </w:rPr>
              <w:t>Ko‘nikmalar:</w:t>
            </w:r>
          </w:p>
          <w:p>
            <w:pPr>
              <w:spacing w:before="0" w:after="0" w:line="240" w:lineRule="auto"/>
              <w:jc w:val="both"/>
            </w:pPr>
            <w:r>
              <w:rPr>
                <w:rFonts w:ascii="Arial" w:hAnsi="Arial" w:cs="Arial" w:eastAsia="Arial"/>
                <w:b/>
                <w:sz w:val="28"/>
              </w:rPr>
              <w:t>LO4.</w:t>
            </w:r>
            <w:r>
              <w:rPr>
                <w:rFonts w:ascii="Arial" w:hAnsi="Arial" w:cs="Arial" w:eastAsia="Arial"/>
                <w:b w:val="0"/>
                <w:sz w:val="28"/>
              </w:rPr>
              <w:t xml:space="preserve"> Iqtisodiyot bo‘yicha talabaga yo‘naltirilgan va interfaol o‘qitish usullarini qo‘llagan holda ma’ruza, seminar va amaliy mashg‘ulotlarni loyihalaydi va o‘tkazadi.</w:t>
            </w:r>
          </w:p>
          <w:p>
            <w:pPr>
              <w:spacing w:before="0" w:after="0" w:line="240" w:lineRule="auto"/>
              <w:jc w:val="both"/>
            </w:pPr>
            <w:r>
              <w:rPr>
                <w:rFonts w:ascii="Arial" w:hAnsi="Arial" w:cs="Arial" w:eastAsia="Arial"/>
                <w:b/>
                <w:sz w:val="28"/>
              </w:rPr>
              <w:t>LO5.</w:t>
            </w:r>
            <w:r>
              <w:rPr>
                <w:rFonts w:ascii="Arial" w:hAnsi="Arial" w:cs="Arial" w:eastAsia="Arial"/>
                <w:b w:val="0"/>
                <w:sz w:val="28"/>
              </w:rPr>
              <w:t xml:space="preserve"> Iqtisodiyot kurslari uchun dars rejalari, o‘quv materiallari, keys-stadilar, loyihaviy ta’lim mashg‘ulotlari va auditoriyada baholash vositalarini ishlab chiqadi.</w:t>
            </w:r>
          </w:p>
          <w:p>
            <w:pPr>
              <w:spacing w:before="0" w:after="0" w:line="240" w:lineRule="auto"/>
              <w:jc w:val="both"/>
            </w:pPr>
            <w:r>
              <w:rPr>
                <w:rFonts w:ascii="Arial" w:hAnsi="Arial" w:cs="Arial" w:eastAsia="Arial"/>
                <w:b/>
                <w:sz w:val="28"/>
              </w:rPr>
              <w:t>LO6.</w:t>
            </w:r>
            <w:r>
              <w:rPr>
                <w:rFonts w:ascii="Arial" w:hAnsi="Arial" w:cs="Arial" w:eastAsia="Arial"/>
                <w:b w:val="0"/>
                <w:sz w:val="28"/>
              </w:rPr>
              <w:t xml:space="preserve"> Talabalarning ta’lim natijalarini baholaydi hamda iqtisodiyotni o‘qitish samaradorligini oshirish uchun tegishli baholash strategiyalari, ta’lim texnologiyalari va o‘qitish usullarini qo‘llaydi.</w:t>
            </w:r>
          </w:p>
          <w:p>
            <w:pPr>
              <w:spacing w:before="0" w:after="0" w:line="240" w:lineRule="auto"/>
              <w:jc w:val="both"/>
            </w:pPr>
            <w:r>
              <w:rPr>
                <w:rFonts w:ascii="Arial" w:hAnsi="Arial" w:cs="Arial" w:eastAsia="Arial"/>
                <w:b/>
                <w:sz w:val="28"/>
              </w:rPr>
              <w:t>Kompetensiyalar:</w:t>
            </w:r>
          </w:p>
          <w:p>
            <w:pPr>
              <w:spacing w:before="0" w:after="0" w:line="240" w:lineRule="auto"/>
              <w:jc w:val="both"/>
            </w:pPr>
            <w:r>
              <w:rPr>
                <w:rFonts w:ascii="Arial" w:hAnsi="Arial" w:cs="Arial" w:eastAsia="Arial"/>
                <w:b/>
                <w:sz w:val="28"/>
              </w:rPr>
              <w:t>LO7.</w:t>
            </w:r>
            <w:r>
              <w:rPr>
                <w:rFonts w:ascii="Arial" w:hAnsi="Arial" w:cs="Arial" w:eastAsia="Arial"/>
                <w:b w:val="0"/>
                <w:sz w:val="28"/>
              </w:rPr>
              <w:t xml:space="preserve"> Iqtisodiy ta’limda zamonaviy pedagogik texnologiyalar, innovatsion o‘qitish usullari va raqamli ta’lim resurslarini uyg‘unlashtiruvchi samarali o‘qitish strategiyalarini ishlab chiqadi va joriy etadi.</w:t>
            </w:r>
          </w:p>
          <w:p>
            <w:pPr>
              <w:spacing w:before="0" w:after="0" w:line="240" w:lineRule="auto"/>
              <w:jc w:val="both"/>
            </w:pPr>
            <w:r>
              <w:rPr>
                <w:rFonts w:ascii="Arial" w:hAnsi="Arial" w:cs="Arial" w:eastAsia="Arial"/>
                <w:b/>
                <w:sz w:val="28"/>
              </w:rPr>
              <w:t>LO8.</w:t>
            </w:r>
            <w:r>
              <w:rPr>
                <w:rFonts w:ascii="Arial" w:hAnsi="Arial" w:cs="Arial" w:eastAsia="Arial"/>
                <w:b w:val="0"/>
                <w:sz w:val="28"/>
              </w:rPr>
              <w:t xml:space="preserve"> Turli iqtisodiy mavzular va ta’lim muhitlari uchun tegishli o‘qitish usullari, baholash texnikalari va auditoriyani boshqarish strategiyalarini tanlash orqali pedagogik muammolarni tahlil qiladi va hal etadi.</w:t>
            </w:r>
          </w:p>
          <w:p>
            <w:pPr>
              <w:spacing w:before="0" w:after="0" w:line="240" w:lineRule="auto"/>
              <w:jc w:val="both"/>
            </w:pPr>
            <w:r>
              <w:rPr>
                <w:rFonts w:ascii="Arial" w:hAnsi="Arial" w:cs="Arial" w:eastAsia="Arial"/>
                <w:b/>
                <w:sz w:val="28"/>
              </w:rPr>
              <w:t>LO9.</w:t>
            </w:r>
            <w:r>
              <w:rPr>
                <w:rFonts w:ascii="Arial" w:hAnsi="Arial" w:cs="Arial" w:eastAsia="Arial"/>
                <w:b w:val="0"/>
                <w:sz w:val="28"/>
              </w:rPr>
              <w:t xml:space="preserve"> Iqtisodiy ta’limda o‘quv dasturlarini ishlab chiqish, ta’lim tadqiqotlari, o‘qitishni loyihalash hamda o‘qitish va o‘qish amaliyotini doimiy takomillashtirishda kasbiy kompetentlikni namoyon etadi.</w:t>
            </w:r>
          </w:p>
        </w:tc>
      </w:tr>
      <w:tr>
        <w:tc>
          <w:tcPr>
            <w:tcW w:type="dxa" w:w="2948"/>
          </w:tcPr>
          <w:p>
            <w:pPr>
              <w:spacing w:before="0" w:after="0" w:line="240" w:lineRule="auto"/>
              <w:jc w:val="left"/>
            </w:pPr>
            <w:r>
              <w:rPr>
                <w:rFonts w:ascii="Arial" w:hAnsi="Arial" w:cs="Arial" w:eastAsia="Arial"/>
                <w:b w:val="0"/>
                <w:sz w:val="28"/>
              </w:rPr>
              <w:t>Mazmuni</w:t>
            </w:r>
          </w:p>
        </w:tc>
        <w:tc>
          <w:tcPr>
            <w:tcW w:type="dxa" w:w="6066"/>
          </w:tcPr>
          <w:p>
            <w:pPr>
              <w:spacing w:before="0" w:after="0" w:line="240" w:lineRule="auto"/>
              <w:jc w:val="both"/>
            </w:pPr>
            <w:r>
              <w:rPr>
                <w:rFonts w:ascii="Arial" w:hAnsi="Arial" w:cs="Arial" w:eastAsia="Arial"/>
                <w:b/>
                <w:sz w:val="28"/>
              </w:rPr>
              <w:t>Ma’ruzalar:</w:t>
            </w:r>
          </w:p>
          <w:p>
            <w:pPr>
              <w:spacing w:before="0" w:after="0" w:line="240" w:lineRule="auto"/>
              <w:jc w:val="both"/>
            </w:pPr>
            <w:r>
              <w:rPr>
                <w:rFonts w:ascii="Arial" w:hAnsi="Arial" w:cs="Arial" w:eastAsia="Arial"/>
                <w:b/>
                <w:sz w:val="28"/>
              </w:rPr>
              <w:t>L1. Iqtisodiy fanlarni o‘qitish metodikasi fanining predmeti va ilmiy-amaliy asoslari:</w:t>
            </w:r>
            <w:r>
              <w:rPr>
                <w:rFonts w:ascii="Arial" w:hAnsi="Arial" w:cs="Arial" w:eastAsia="Arial"/>
                <w:b w:val="0"/>
                <w:sz w:val="28"/>
              </w:rPr>
              <w:t xml:space="preserve"> Iqtisodiy fanlarni samarali o‘qitish va o‘rganishga yo‘nalish beruvchi nazariy, ilmiy va amaliy asoslar ko‘rib chiqiladi.</w:t>
            </w:r>
          </w:p>
          <w:p>
            <w:pPr>
              <w:spacing w:before="0" w:after="0" w:line="240" w:lineRule="auto"/>
              <w:jc w:val="both"/>
            </w:pPr>
            <w:r>
              <w:rPr>
                <w:rFonts w:ascii="Arial" w:hAnsi="Arial" w:cs="Arial" w:eastAsia="Arial"/>
                <w:b/>
                <w:sz w:val="28"/>
              </w:rPr>
              <w:t>L2. Pedagogik texnologiya va o‘qitish usullari. Iqtisodiy fanlarni o‘rganishda ma’ruzalar. Seminar va amaliy mashg‘ulotlarga tayyorgarlik ko‘rish va ularni o‘tkazish:</w:t>
            </w:r>
            <w:r>
              <w:rPr>
                <w:rFonts w:ascii="Arial" w:hAnsi="Arial" w:cs="Arial" w:eastAsia="Arial"/>
                <w:b w:val="0"/>
                <w:sz w:val="28"/>
              </w:rPr>
              <w:t xml:space="preserve"> Iqtisodiyot bo‘yicha ma’ruza, seminar va amaliy mashg‘ulotlarni rejalashtirish va o‘tkazishda zamonaviy pedagogik texnologiyalar va o‘qitish usullarini qo‘llash.</w:t>
            </w:r>
          </w:p>
          <w:p>
            <w:pPr>
              <w:spacing w:before="0" w:after="0" w:line="240" w:lineRule="auto"/>
              <w:jc w:val="both"/>
            </w:pPr>
            <w:r>
              <w:rPr>
                <w:rFonts w:ascii="Arial" w:hAnsi="Arial" w:cs="Arial" w:eastAsia="Arial"/>
                <w:b/>
                <w:sz w:val="28"/>
              </w:rPr>
              <w:t>L3. Guruhlarni juftliklarga va kichik guruhlarga bo‘lish usuli. Iqtisodiy fanlarni o‘rganishda amaliy o‘yinlar va tadqiqot usullarini modellashtirish:</w:t>
            </w:r>
            <w:r>
              <w:rPr>
                <w:rFonts w:ascii="Arial" w:hAnsi="Arial" w:cs="Arial" w:eastAsia="Arial"/>
                <w:b w:val="0"/>
                <w:sz w:val="28"/>
              </w:rPr>
              <w:t xml:space="preserve"> Juftlik va guruh mashg‘ulotlari, ta’limiy o‘yinlar va tadqiqotga asoslangan o‘qitish yondashuvlari orqali hamkorlikda o‘qishni rivojlantirish.</w:t>
            </w:r>
          </w:p>
          <w:p>
            <w:pPr>
              <w:spacing w:before="0" w:after="0" w:line="240" w:lineRule="auto"/>
              <w:jc w:val="both"/>
            </w:pPr>
            <w:r>
              <w:rPr>
                <w:rFonts w:ascii="Arial" w:hAnsi="Arial" w:cs="Arial" w:eastAsia="Arial"/>
                <w:b/>
                <w:sz w:val="28"/>
              </w:rPr>
              <w:t>L4. Iqtisodiy fanlarni o‘rganishda munozara va “aqliy hujum” usulidan foydalanish:</w:t>
            </w:r>
            <w:r>
              <w:rPr>
                <w:rFonts w:ascii="Arial" w:hAnsi="Arial" w:cs="Arial" w:eastAsia="Arial"/>
                <w:b w:val="0"/>
                <w:sz w:val="28"/>
              </w:rPr>
              <w:t xml:space="preserve"> Iqtisodiy ta’limda tanqidiy fikrlash, muammolarni hal etish va faol ishtirokni rag‘batlantirish uchun munozara va aqliy hujum usullaridan foydalanish.</w:t>
            </w:r>
          </w:p>
          <w:p>
            <w:pPr>
              <w:spacing w:before="0" w:after="0" w:line="240" w:lineRule="auto"/>
              <w:jc w:val="both"/>
            </w:pPr>
            <w:r>
              <w:rPr>
                <w:rFonts w:ascii="Arial" w:hAnsi="Arial" w:cs="Arial" w:eastAsia="Arial"/>
                <w:b/>
                <w:sz w:val="28"/>
              </w:rPr>
              <w:t>L5. Iqtisodiy fanlarni loyihalash va keys-stadi usuli asosida o‘rganish:</w:t>
            </w:r>
            <w:r>
              <w:rPr>
                <w:rFonts w:ascii="Arial" w:hAnsi="Arial" w:cs="Arial" w:eastAsia="Arial"/>
                <w:b w:val="0"/>
                <w:sz w:val="28"/>
              </w:rPr>
              <w:t xml:space="preserve"> Real iqtisodiy masalalarni tahlil qilish va amaliy kompetensiyalarni mustahkamlash uchun loyihaviy va keys-stadi usullarini qo‘llash.</w:t>
            </w:r>
          </w:p>
          <w:p>
            <w:pPr>
              <w:spacing w:before="0" w:after="0" w:line="240" w:lineRule="auto"/>
              <w:jc w:val="both"/>
            </w:pPr>
            <w:r>
              <w:rPr>
                <w:rFonts w:ascii="Arial" w:hAnsi="Arial" w:cs="Arial" w:eastAsia="Arial"/>
                <w:b/>
                <w:sz w:val="28"/>
              </w:rPr>
              <w:t>L6. Dars davomida masalalar, mashqlar, testlar, esselar yozish va ulardan iqtisodiyotni o‘rganishda foydalanish:</w:t>
            </w:r>
            <w:r>
              <w:rPr>
                <w:rFonts w:ascii="Arial" w:hAnsi="Arial" w:cs="Arial" w:eastAsia="Arial"/>
                <w:b w:val="0"/>
                <w:sz w:val="28"/>
              </w:rPr>
              <w:t xml:space="preserve"> Talabalarning iqtisodiy tushunchalarni o‘zlashtirishini baholash va mustahkamlash uchun auditoriya topshiriqlari, mashqlar, testlar va esselarni ishlab chiqish va qo‘llash.</w:t>
            </w:r>
          </w:p>
          <w:p>
            <w:pPr>
              <w:spacing w:before="0" w:after="0" w:line="240" w:lineRule="auto"/>
              <w:jc w:val="both"/>
            </w:pPr>
            <w:r>
              <w:rPr>
                <w:rFonts w:ascii="Arial" w:hAnsi="Arial" w:cs="Arial" w:eastAsia="Arial"/>
                <w:b/>
                <w:sz w:val="28"/>
              </w:rPr>
              <w:t>L7. O‘quv va ilmiy adabiyotlar ustida mustaqil ishlash, taqqoslash va baholashga o‘rgatuvchi usullar:</w:t>
            </w:r>
            <w:r>
              <w:rPr>
                <w:rFonts w:ascii="Arial" w:hAnsi="Arial" w:cs="Arial" w:eastAsia="Arial"/>
                <w:b w:val="0"/>
                <w:sz w:val="28"/>
              </w:rPr>
              <w:t xml:space="preserve"> Talabalarning iqtisodiyot bo‘yicha o‘quv va ilmiy adabiyotlarni mustaqil tahlil qilish, taqqoslash va tanqidiy baholash qobiliyatlarini rivojlantirish.</w:t>
            </w:r>
          </w:p>
          <w:p>
            <w:pPr>
              <w:spacing w:before="0" w:after="0" w:line="240" w:lineRule="auto"/>
              <w:jc w:val="both"/>
            </w:pPr>
            <w:r>
              <w:rPr>
                <w:rFonts w:ascii="Arial" w:hAnsi="Arial" w:cs="Arial" w:eastAsia="Arial"/>
                <w:b/>
                <w:sz w:val="28"/>
              </w:rPr>
              <w:t>L8. Fanni mantiqiy fikrlash, axborot to‘plash va tarqatish asosida o‘rganishga qaratilgan usullar:</w:t>
            </w:r>
            <w:r>
              <w:rPr>
                <w:rFonts w:ascii="Arial" w:hAnsi="Arial" w:cs="Arial" w:eastAsia="Arial"/>
                <w:b w:val="0"/>
                <w:sz w:val="28"/>
              </w:rPr>
              <w:t xml:space="preserve"> Mantiqiy fikrlash, axborot to‘plash, tahlil qilish va iqtisodiy bilimlarni samarali yetkazishni kuchaytiruvchi o‘qitish usullarini qo‘llash.</w:t>
            </w:r>
          </w:p>
          <w:p>
            <w:pPr>
              <w:spacing w:before="0" w:after="0" w:line="240" w:lineRule="auto"/>
              <w:jc w:val="both"/>
            </w:pPr>
            <w:r>
              <w:rPr>
                <w:rFonts w:ascii="Arial" w:hAnsi="Arial" w:cs="Arial" w:eastAsia="Arial"/>
                <w:b/>
                <w:sz w:val="28"/>
              </w:rPr>
              <w:t>L9. Iqtisodiyotni o‘rganishda ijodiy fikrlash va boshqa usullarni qo‘llash:</w:t>
            </w:r>
            <w:r>
              <w:rPr>
                <w:rFonts w:ascii="Arial" w:hAnsi="Arial" w:cs="Arial" w:eastAsia="Arial"/>
                <w:b w:val="0"/>
                <w:sz w:val="28"/>
              </w:rPr>
              <w:t xml:space="preserve"> Iqtisodiyot bo‘yicha ta’lim natijalarini yaxshilash uchun ijodiy fikrlash strategiyalari va innovatsion o‘qitish usullarini uyg‘unlashtirish.</w:t>
            </w:r>
          </w:p>
          <w:p>
            <w:pPr>
              <w:spacing w:before="0" w:after="0" w:line="240" w:lineRule="auto"/>
              <w:jc w:val="both"/>
            </w:pPr>
            <w:r>
              <w:rPr>
                <w:rFonts w:ascii="Arial" w:hAnsi="Arial" w:cs="Arial" w:eastAsia="Arial"/>
                <w:b/>
                <w:sz w:val="28"/>
              </w:rPr>
              <w:t>L10. Iqtisodiyotni o‘qitishda ko‘rgazmali qurollar, tarqatma materiallar va texnik vositalardan foydalanish:</w:t>
            </w:r>
            <w:r>
              <w:rPr>
                <w:rFonts w:ascii="Arial" w:hAnsi="Arial" w:cs="Arial" w:eastAsia="Arial"/>
                <w:b w:val="0"/>
                <w:sz w:val="28"/>
              </w:rPr>
              <w:t xml:space="preserve"> Iqtisodiyotni o‘qitish va o‘rganishni qo‘llab-quvvatlash uchun ko‘rgazmali materiallar, o‘quv resurslari va ta’lim texnologiyalaridan samarali foydalanish.</w:t>
            </w:r>
          </w:p>
          <w:p>
            <w:pPr>
              <w:spacing w:before="0" w:after="0" w:line="240" w:lineRule="auto"/>
              <w:jc w:val="both"/>
            </w:pPr>
            <w:r>
              <w:rPr>
                <w:rFonts w:ascii="Arial" w:hAnsi="Arial" w:cs="Arial" w:eastAsia="Arial"/>
                <w:b/>
                <w:sz w:val="28"/>
              </w:rPr>
              <w:t>L11. Usullarni fan va mavzularning xususiyatlariga moslashtirish:</w:t>
            </w:r>
            <w:r>
              <w:rPr>
                <w:rFonts w:ascii="Arial" w:hAnsi="Arial" w:cs="Arial" w:eastAsia="Arial"/>
                <w:b w:val="0"/>
                <w:sz w:val="28"/>
              </w:rPr>
              <w:t xml:space="preserve"> Iqtisodiy mavzularning o‘ziga xos mazmuni, maqsadlari va xususiyatlariga qarab o‘qitish usullarini tanlash va moslashtirish.</w:t>
            </w:r>
          </w:p>
          <w:p>
            <w:pPr>
              <w:spacing w:before="0" w:after="0" w:line="240" w:lineRule="auto"/>
              <w:jc w:val="both"/>
            </w:pPr>
            <w:r>
              <w:rPr>
                <w:rFonts w:ascii="Arial" w:hAnsi="Arial" w:cs="Arial" w:eastAsia="Arial"/>
                <w:b/>
                <w:sz w:val="28"/>
              </w:rPr>
              <w:t>L12. Iqtisodiy fanlarni o‘rganishda mustaqil ishni tashkil etish:</w:t>
            </w:r>
            <w:r>
              <w:rPr>
                <w:rFonts w:ascii="Arial" w:hAnsi="Arial" w:cs="Arial" w:eastAsia="Arial"/>
                <w:b w:val="0"/>
                <w:sz w:val="28"/>
              </w:rPr>
              <w:t xml:space="preserve"> Talabalarning tahliliy, tadqiqotchilik va mustaqil o‘qish ko‘nikmalarini rivojlantiruvchi mustaqil ta’lim faoliyatini rejalashtirish va boshqarish.</w:t>
            </w:r>
          </w:p>
          <w:p>
            <w:pPr>
              <w:spacing w:before="0" w:after="0" w:line="240" w:lineRule="auto"/>
              <w:jc w:val="both"/>
            </w:pPr>
            <w:r>
              <w:rPr>
                <w:rFonts w:ascii="Arial" w:hAnsi="Arial" w:cs="Arial" w:eastAsia="Arial"/>
                <w:b/>
                <w:sz w:val="28"/>
              </w:rPr>
              <w:t>L13. Malaka, pedagogik amaliyot va uni amalga oshirishga qo‘yiladigan talablar:</w:t>
            </w:r>
            <w:r>
              <w:rPr>
                <w:rFonts w:ascii="Arial" w:hAnsi="Arial" w:cs="Arial" w:eastAsia="Arial"/>
                <w:b w:val="0"/>
                <w:sz w:val="28"/>
              </w:rPr>
              <w:t xml:space="preserve"> Iqtisodiyotni samarali o‘qitish uchun zarur bo‘lgan pedagogik amaliyot talablari va kasbiy kompetensiyalar ko‘rib chiqiladi.</w:t>
            </w:r>
          </w:p>
          <w:p>
            <w:pPr>
              <w:spacing w:before="0" w:after="0" w:line="240" w:lineRule="auto"/>
              <w:jc w:val="both"/>
            </w:pPr>
            <w:r>
              <w:rPr>
                <w:rFonts w:ascii="Arial" w:hAnsi="Arial" w:cs="Arial" w:eastAsia="Arial"/>
                <w:b/>
                <w:sz w:val="28"/>
              </w:rPr>
              <w:t>L14. Iqtisodiy fanlarni o‘rganishda bilimlarni nazorat qilish va baholash:</w:t>
            </w:r>
            <w:r>
              <w:rPr>
                <w:rFonts w:ascii="Arial" w:hAnsi="Arial" w:cs="Arial" w:eastAsia="Arial"/>
                <w:b w:val="0"/>
                <w:sz w:val="28"/>
              </w:rPr>
              <w:t xml:space="preserve"> Talabalarning iqtisodiyot bo‘yicha bilim, ko‘nikma va o‘quv yutuqlarini o‘lchash uchun baholash usullari va strategiyalarini qo‘llash.</w:t>
            </w:r>
          </w:p>
          <w:p>
            <w:pPr>
              <w:spacing w:before="0" w:after="0" w:line="240" w:lineRule="auto"/>
              <w:jc w:val="both"/>
            </w:pPr>
            <w:r>
              <w:rPr>
                <w:rFonts w:ascii="Arial" w:hAnsi="Arial" w:cs="Arial" w:eastAsia="Arial"/>
                <w:b/>
                <w:sz w:val="28"/>
              </w:rPr>
              <w:t>L15. Iqtisodiy fanlar bo‘yicha o‘quv-uslubiy majmua. Ularni tuzish va o‘quv jarayonida qo‘llash metodikasi:</w:t>
            </w:r>
            <w:r>
              <w:rPr>
                <w:rFonts w:ascii="Arial" w:hAnsi="Arial" w:cs="Arial" w:eastAsia="Arial"/>
                <w:b w:val="0"/>
                <w:sz w:val="28"/>
              </w:rPr>
              <w:t xml:space="preserve"> Iqtisodiy fanlar bo‘yicha o‘qitish va o‘rganish jarayonini qo‘llab-quvvatlovchi o‘quv-uslubiy materiallarni ishlab chiqish va ulardan samarali foydalanish o‘rganiladi.</w:t>
            </w:r>
          </w:p>
          <w:p>
            <w:pPr>
              <w:spacing w:before="0" w:after="0" w:line="240" w:lineRule="auto"/>
              <w:jc w:val="both"/>
            </w:pPr>
            <w:r>
              <w:rPr>
                <w:rFonts w:ascii="Arial" w:hAnsi="Arial" w:cs="Arial" w:eastAsia="Arial"/>
                <w:b/>
                <w:sz w:val="28"/>
              </w:rPr>
              <w:t>Amaliy mashg‘ulotlar:</w:t>
            </w:r>
          </w:p>
          <w:p>
            <w:pPr>
              <w:spacing w:before="0" w:after="0" w:line="240" w:lineRule="auto"/>
              <w:jc w:val="both"/>
            </w:pPr>
            <w:r>
              <w:rPr>
                <w:rFonts w:ascii="Arial" w:hAnsi="Arial" w:cs="Arial" w:eastAsia="Arial"/>
                <w:b/>
                <w:sz w:val="28"/>
              </w:rPr>
              <w:t>P1. Iqtisodiy fanlarni o‘qitish metodikasi fanining predmeti va ilmiy-amaliy asoslari:</w:t>
            </w:r>
            <w:r>
              <w:rPr>
                <w:rFonts w:ascii="Arial" w:hAnsi="Arial" w:cs="Arial" w:eastAsia="Arial"/>
                <w:b w:val="0"/>
                <w:sz w:val="28"/>
              </w:rPr>
              <w:t xml:space="preserve"> Iqtisodiy fanlarni o‘qitish usullarining nazariy, ilmiy va amaliy asoslarini qo‘llashga qaratilgan amaliy mashqlar va muhokamalar.</w:t>
            </w:r>
          </w:p>
          <w:p>
            <w:pPr>
              <w:spacing w:before="0" w:after="0" w:line="240" w:lineRule="auto"/>
              <w:jc w:val="both"/>
            </w:pPr>
            <w:r>
              <w:rPr>
                <w:rFonts w:ascii="Arial" w:hAnsi="Arial" w:cs="Arial" w:eastAsia="Arial"/>
                <w:b/>
                <w:sz w:val="28"/>
              </w:rPr>
              <w:t>P2. Pedagogik texnologiya va o‘qitish usullari. Iqtisodiy fanlarni o‘rganishda ma’ruzalar. Seminar va amaliy mashg‘ulotlarga tayyorgarlik ko‘rish va ularni o‘tkazish:</w:t>
            </w:r>
            <w:r>
              <w:rPr>
                <w:rFonts w:ascii="Arial" w:hAnsi="Arial" w:cs="Arial" w:eastAsia="Arial"/>
                <w:b w:val="0"/>
                <w:sz w:val="28"/>
              </w:rPr>
              <w:t xml:space="preserve"> Zamonaviy pedagogik texnologiyalardan foydalangan holda ma’ruza, seminar va amaliy mashg‘ulotlarni loyihalash, tayyorlash va o‘tkazish bo‘yicha amaliy mashg‘ulotlar.</w:t>
            </w:r>
          </w:p>
          <w:p>
            <w:pPr>
              <w:spacing w:before="0" w:after="0" w:line="240" w:lineRule="auto"/>
              <w:jc w:val="both"/>
            </w:pPr>
            <w:r>
              <w:rPr>
                <w:rFonts w:ascii="Arial" w:hAnsi="Arial" w:cs="Arial" w:eastAsia="Arial"/>
                <w:b/>
                <w:sz w:val="28"/>
              </w:rPr>
              <w:t>P3. Guruhlarni juftliklarga va kichik guruhlarga bo‘lish usuli. Iqtisodiy fanlarni o‘rganishda amaliy o‘yinlar va tadqiqot usullarini modellashtirish:</w:t>
            </w:r>
            <w:r>
              <w:rPr>
                <w:rFonts w:ascii="Arial" w:hAnsi="Arial" w:cs="Arial" w:eastAsia="Arial"/>
                <w:b w:val="0"/>
                <w:sz w:val="28"/>
              </w:rPr>
              <w:t xml:space="preserve"> Iqtisodiyotda juftlikda ishlash, kichik guruh mashg‘ulotlari, ta’limiy o‘yinlar va tadqiqotga asoslangan o‘qitish usullaridan foydalangan holda hamkorlikdagi topshiriqlar.</w:t>
            </w:r>
          </w:p>
          <w:p>
            <w:pPr>
              <w:spacing w:before="0" w:after="0" w:line="240" w:lineRule="auto"/>
              <w:jc w:val="both"/>
            </w:pPr>
            <w:r>
              <w:rPr>
                <w:rFonts w:ascii="Arial" w:hAnsi="Arial" w:cs="Arial" w:eastAsia="Arial"/>
                <w:b/>
                <w:sz w:val="28"/>
              </w:rPr>
              <w:t>P4. Iqtisodiy fanlarni o‘rganishda munozara va “aqliy hujum” usulidan foydalanish:</w:t>
            </w:r>
            <w:r>
              <w:rPr>
                <w:rFonts w:ascii="Arial" w:hAnsi="Arial" w:cs="Arial" w:eastAsia="Arial"/>
                <w:b w:val="0"/>
                <w:sz w:val="28"/>
              </w:rPr>
              <w:t xml:space="preserve"> Iqtisodiy muammolarni hal etish va talabalarning faol ishtirokini rag‘batlantirish uchun munozara va aqliy hujum usullarini amalda qo‘llash.</w:t>
            </w:r>
          </w:p>
          <w:p>
            <w:pPr>
              <w:spacing w:before="0" w:after="0" w:line="240" w:lineRule="auto"/>
              <w:jc w:val="both"/>
            </w:pPr>
            <w:r>
              <w:rPr>
                <w:rFonts w:ascii="Arial" w:hAnsi="Arial" w:cs="Arial" w:eastAsia="Arial"/>
                <w:b/>
                <w:sz w:val="28"/>
              </w:rPr>
              <w:t>P5. Iqtisodiy fanlarni loyihalash va keys-stadi usuli asosida o‘rganish:</w:t>
            </w:r>
            <w:r>
              <w:rPr>
                <w:rFonts w:ascii="Arial" w:hAnsi="Arial" w:cs="Arial" w:eastAsia="Arial"/>
                <w:b w:val="0"/>
                <w:sz w:val="28"/>
              </w:rPr>
              <w:t xml:space="preserve"> Iqtisodiyotda amaliy muammolarni hal etish va qaror qabul qilish ko‘nikmalarini rivojlantirishga mo‘ljallangan loyihaviy topshiriqlar va keys tahlillari.</w:t>
            </w:r>
          </w:p>
          <w:p>
            <w:pPr>
              <w:spacing w:before="0" w:after="0" w:line="240" w:lineRule="auto"/>
              <w:jc w:val="both"/>
            </w:pPr>
            <w:r>
              <w:rPr>
                <w:rFonts w:ascii="Arial" w:hAnsi="Arial" w:cs="Arial" w:eastAsia="Arial"/>
                <w:b/>
                <w:sz w:val="28"/>
              </w:rPr>
              <w:t>P6. Dars davomida masalalar, mashqlar, testlar, esselar yozish va ulardan iqtisodiyotni o‘rganishda foydalanish:</w:t>
            </w:r>
            <w:r>
              <w:rPr>
                <w:rFonts w:ascii="Arial" w:hAnsi="Arial" w:cs="Arial" w:eastAsia="Arial"/>
                <w:b w:val="0"/>
                <w:sz w:val="28"/>
              </w:rPr>
              <w:t xml:space="preserve"> Iqtisodiyotni o‘qitish va baholash uchun auditoriya topshiriqlari, mashqlar, testlar va esselarni amalda ishlab chiqish va baholash.</w:t>
            </w:r>
          </w:p>
          <w:p>
            <w:pPr>
              <w:spacing w:before="0" w:after="0" w:line="240" w:lineRule="auto"/>
              <w:jc w:val="both"/>
            </w:pPr>
            <w:r>
              <w:rPr>
                <w:rFonts w:ascii="Arial" w:hAnsi="Arial" w:cs="Arial" w:eastAsia="Arial"/>
                <w:b/>
                <w:sz w:val="28"/>
              </w:rPr>
              <w:t>P7. O‘quv va ilmiy adabiyotlar ustida mustaqil ishlash, taqqoslash va baholashga o‘rgatuvchi usullar:</w:t>
            </w:r>
            <w:r>
              <w:rPr>
                <w:rFonts w:ascii="Arial" w:hAnsi="Arial" w:cs="Arial" w:eastAsia="Arial"/>
                <w:b w:val="0"/>
                <w:sz w:val="28"/>
              </w:rPr>
              <w:t xml:space="preserve"> Iqtisodiyotga oid o‘quv va ilmiy adabiyotlarni ko‘rib chiqish, taqqoslash va tanqidiy baholashga qaratilgan amaliy mashg‘ulotlar.</w:t>
            </w:r>
          </w:p>
          <w:p>
            <w:pPr>
              <w:spacing w:before="0" w:after="0" w:line="240" w:lineRule="auto"/>
              <w:jc w:val="both"/>
            </w:pPr>
            <w:r>
              <w:rPr>
                <w:rFonts w:ascii="Arial" w:hAnsi="Arial" w:cs="Arial" w:eastAsia="Arial"/>
                <w:b/>
                <w:sz w:val="28"/>
              </w:rPr>
              <w:t>P8. Fanni mantiqiy fikrlash, axborot to‘plash va tarqatish asosida o‘rganishga qaratilgan usullar:</w:t>
            </w:r>
            <w:r>
              <w:rPr>
                <w:rFonts w:ascii="Arial" w:hAnsi="Arial" w:cs="Arial" w:eastAsia="Arial"/>
                <w:b w:val="0"/>
                <w:sz w:val="28"/>
              </w:rPr>
              <w:t xml:space="preserve"> Mantiqiy fikrlash, axborot to‘plash, tahlil qilish va iqtisodiy bilimlarni taqdim etishni mustahkamlovchi amaliy mashqlar.</w:t>
            </w:r>
          </w:p>
          <w:p>
            <w:pPr>
              <w:spacing w:before="0" w:after="0" w:line="240" w:lineRule="auto"/>
              <w:jc w:val="both"/>
            </w:pPr>
            <w:r>
              <w:rPr>
                <w:rFonts w:ascii="Arial" w:hAnsi="Arial" w:cs="Arial" w:eastAsia="Arial"/>
                <w:b/>
                <w:sz w:val="28"/>
              </w:rPr>
              <w:t>P9. Iqtisodiyotni o‘rganishda ijodiy fikrlash va boshqa usullarni qo‘llash:</w:t>
            </w:r>
            <w:r>
              <w:rPr>
                <w:rFonts w:ascii="Arial" w:hAnsi="Arial" w:cs="Arial" w:eastAsia="Arial"/>
                <w:b w:val="0"/>
                <w:sz w:val="28"/>
              </w:rPr>
              <w:t xml:space="preserve"> Iqtisodiyotni o‘rganishdagi muammolarni hal etish uchun ijodiy fikrlash texnikalari va innovatsion o‘qitish usullarini amalda qo‘llash.</w:t>
            </w:r>
          </w:p>
          <w:p>
            <w:pPr>
              <w:spacing w:before="0" w:after="0" w:line="240" w:lineRule="auto"/>
              <w:jc w:val="both"/>
            </w:pPr>
            <w:r>
              <w:rPr>
                <w:rFonts w:ascii="Arial" w:hAnsi="Arial" w:cs="Arial" w:eastAsia="Arial"/>
                <w:b/>
                <w:sz w:val="28"/>
              </w:rPr>
              <w:t>P10. Iqtisodiyotni o‘qitishda ko‘rgazmali qurollar, tarqatma materiallar va texnik vositalardan foydalanish:</w:t>
            </w:r>
            <w:r>
              <w:rPr>
                <w:rFonts w:ascii="Arial" w:hAnsi="Arial" w:cs="Arial" w:eastAsia="Arial"/>
                <w:b w:val="0"/>
                <w:sz w:val="28"/>
              </w:rPr>
              <w:t xml:space="preserve"> Iqtisodiyotni o‘qitish va o‘rganishni yaxshilash uchun ko‘rgazmali materiallar, o‘quv resurslari va raqamli texnologiyalardan amalda foydalanish.</w:t>
            </w:r>
          </w:p>
          <w:p>
            <w:pPr>
              <w:spacing w:before="0" w:after="0" w:line="240" w:lineRule="auto"/>
              <w:jc w:val="both"/>
            </w:pPr>
            <w:r>
              <w:rPr>
                <w:rFonts w:ascii="Arial" w:hAnsi="Arial" w:cs="Arial" w:eastAsia="Arial"/>
                <w:b/>
                <w:sz w:val="28"/>
              </w:rPr>
              <w:t>P11. Usullarni fan va mavzularning xususiyatlariga moslashtirish:</w:t>
            </w:r>
            <w:r>
              <w:rPr>
                <w:rFonts w:ascii="Arial" w:hAnsi="Arial" w:cs="Arial" w:eastAsia="Arial"/>
                <w:b w:val="0"/>
                <w:sz w:val="28"/>
              </w:rPr>
              <w:t xml:space="preserve"> O‘qitish usullarini turli iqtisodiy mavzular, ta’lim maqsadlari va auditoriya sharoitlariga amalda moslashtirish.</w:t>
            </w:r>
          </w:p>
          <w:p>
            <w:pPr>
              <w:spacing w:before="0" w:after="0" w:line="240" w:lineRule="auto"/>
              <w:jc w:val="both"/>
            </w:pPr>
            <w:r>
              <w:rPr>
                <w:rFonts w:ascii="Arial" w:hAnsi="Arial" w:cs="Arial" w:eastAsia="Arial"/>
                <w:b/>
                <w:sz w:val="28"/>
              </w:rPr>
              <w:t>P12. Iqtisodiy fanlarni o‘rganishda mustaqil ishni tashkil etish:</w:t>
            </w:r>
            <w:r>
              <w:rPr>
                <w:rFonts w:ascii="Arial" w:hAnsi="Arial" w:cs="Arial" w:eastAsia="Arial"/>
                <w:b w:val="0"/>
                <w:sz w:val="28"/>
              </w:rPr>
              <w:t xml:space="preserve"> Iqtisodiy ta’limda mustaqil o‘quv faoliyatini amalda rejalashtirish, amalga oshirish va baholash.</w:t>
            </w:r>
          </w:p>
          <w:p>
            <w:pPr>
              <w:spacing w:before="0" w:after="0" w:line="240" w:lineRule="auto"/>
              <w:jc w:val="both"/>
            </w:pPr>
            <w:r>
              <w:rPr>
                <w:rFonts w:ascii="Arial" w:hAnsi="Arial" w:cs="Arial" w:eastAsia="Arial"/>
                <w:b/>
                <w:sz w:val="28"/>
              </w:rPr>
              <w:t>P13. Malaka, pedagogik amaliyot va uni amalga oshirishga qo‘yiladigan talablar:</w:t>
            </w:r>
            <w:r>
              <w:rPr>
                <w:rFonts w:ascii="Arial" w:hAnsi="Arial" w:cs="Arial" w:eastAsia="Arial"/>
                <w:b w:val="0"/>
                <w:sz w:val="28"/>
              </w:rPr>
              <w:t xml:space="preserve"> Dars rejalashtirish, auditoriya mashg‘ulotlari va kasbiy o‘qitish mashqlari orqali pedagogik amaliyotga amaliy tayyorgarlik.</w:t>
            </w:r>
          </w:p>
          <w:p>
            <w:pPr>
              <w:spacing w:before="0" w:after="0" w:line="240" w:lineRule="auto"/>
              <w:jc w:val="both"/>
            </w:pPr>
            <w:r>
              <w:rPr>
                <w:rFonts w:ascii="Arial" w:hAnsi="Arial" w:cs="Arial" w:eastAsia="Arial"/>
                <w:b/>
                <w:sz w:val="28"/>
              </w:rPr>
              <w:t>P14. Iqtisodiy fanlarni o‘rganishda bilimlarni nazorat qilish va baholash:</w:t>
            </w:r>
            <w:r>
              <w:rPr>
                <w:rFonts w:ascii="Arial" w:hAnsi="Arial" w:cs="Arial" w:eastAsia="Arial"/>
                <w:b w:val="0"/>
                <w:sz w:val="28"/>
              </w:rPr>
              <w:t xml:space="preserve"> Talabalarning iqtisodiyot bo‘yicha ta’lim natijalarini o‘lchash uchun baholash texnikalari, baholash usullari va vositalarini amalda qo‘llash.</w:t>
            </w:r>
          </w:p>
          <w:p>
            <w:pPr>
              <w:spacing w:before="0" w:after="0" w:line="240" w:lineRule="auto"/>
              <w:jc w:val="both"/>
            </w:pPr>
            <w:r>
              <w:rPr>
                <w:rFonts w:ascii="Arial" w:hAnsi="Arial" w:cs="Arial" w:eastAsia="Arial"/>
                <w:b/>
                <w:sz w:val="28"/>
              </w:rPr>
              <w:t>P15. Iqtisodiy fanlar bo‘yicha o‘quv-uslubiy majmua. Ularni tuzish va o‘quv jarayonida qo‘llash metodikasi:</w:t>
            </w:r>
            <w:r>
              <w:rPr>
                <w:rFonts w:ascii="Arial" w:hAnsi="Arial" w:cs="Arial" w:eastAsia="Arial"/>
                <w:b w:val="0"/>
                <w:sz w:val="28"/>
              </w:rPr>
              <w:t xml:space="preserve"> Iqtisodiy fanlarni samarali o‘qitish va o‘rganishni qo‘llab-quvvatlash uchun o‘quv-uslubiy materiallarni amalda ishlab chiqish va qo‘llash.</w:t>
            </w:r>
          </w:p>
          <w:p>
            <w:pPr>
              <w:spacing w:before="0" w:after="0" w:line="240" w:lineRule="auto"/>
              <w:jc w:val="both"/>
            </w:pPr>
            <w:r>
              <w:rPr>
                <w:rFonts w:ascii="Arial" w:hAnsi="Arial" w:cs="Arial" w:eastAsia="Arial"/>
                <w:b/>
                <w:sz w:val="28"/>
              </w:rPr>
              <w:t>Mustaqil ta’lim topshiriqlari:</w:t>
            </w:r>
          </w:p>
          <w:p>
            <w:pPr>
              <w:spacing w:before="0" w:after="0" w:line="240" w:lineRule="auto"/>
              <w:jc w:val="both"/>
            </w:pPr>
            <w:r>
              <w:rPr>
                <w:rFonts w:ascii="Arial" w:hAnsi="Arial" w:cs="Arial" w:eastAsia="Arial"/>
                <w:b/>
                <w:sz w:val="28"/>
              </w:rPr>
              <w:t>SA1. Normativ-huquqiy hujjatlar va o‘quv adabiyotlaridan foydalanib mavzularni mustaqil o‘zlashtirish:</w:t>
            </w:r>
            <w:r>
              <w:rPr>
                <w:rFonts w:ascii="Arial" w:hAnsi="Arial" w:cs="Arial" w:eastAsia="Arial"/>
                <w:b w:val="0"/>
                <w:sz w:val="28"/>
              </w:rPr>
              <w:t xml:space="preserve"> Normativ hujjatlar, ilmiy adabiyotlar va kasbiy manbalarni tahlil qilish orqali moliya bozori mavzularini mustaqil o‘rganish;</w:t>
            </w:r>
          </w:p>
          <w:p>
            <w:pPr>
              <w:spacing w:before="0" w:after="0" w:line="240" w:lineRule="auto"/>
              <w:jc w:val="both"/>
            </w:pPr>
            <w:r>
              <w:rPr>
                <w:rFonts w:ascii="Arial" w:hAnsi="Arial" w:cs="Arial" w:eastAsia="Arial"/>
                <w:b/>
                <w:sz w:val="28"/>
              </w:rPr>
              <w:t>SA2. Mavzular bo‘yicha referat tayyorlash:</w:t>
            </w:r>
            <w:r>
              <w:rPr>
                <w:rFonts w:ascii="Arial" w:hAnsi="Arial" w:cs="Arial" w:eastAsia="Arial"/>
                <w:b w:val="0"/>
                <w:sz w:val="28"/>
              </w:rPr>
              <w:t xml:space="preserve"> Moliya bozorlarining nazariy tushunchalari, ilmiy yondashuvlari va amaliy jihatlarini umumlashtiruvchi tahliliy referatlar tayyorlash;</w:t>
            </w:r>
          </w:p>
          <w:p>
            <w:pPr>
              <w:spacing w:before="0" w:after="0" w:line="240" w:lineRule="auto"/>
              <w:jc w:val="both"/>
            </w:pPr>
            <w:r>
              <w:rPr>
                <w:rFonts w:ascii="Arial" w:hAnsi="Arial" w:cs="Arial" w:eastAsia="Arial"/>
                <w:b/>
                <w:sz w:val="28"/>
              </w:rPr>
              <w:t>SA3. Seminar va amaliy mashg‘ulotlarga tayyorgarlik ko‘rish:</w:t>
            </w:r>
            <w:r>
              <w:rPr>
                <w:rFonts w:ascii="Arial" w:hAnsi="Arial" w:cs="Arial" w:eastAsia="Arial"/>
                <w:b w:val="0"/>
                <w:sz w:val="28"/>
              </w:rPr>
              <w:t xml:space="preserve"> Moliya bozori nazariyalarini ko‘rib chiqish, tahliliy topshiriqlarni yechish va tegishli masalalarni muhokama qilish orqali seminar va amaliy mashg‘ulotlarga tizimli tayyorgarlik ko‘rish;</w:t>
            </w:r>
          </w:p>
          <w:p>
            <w:pPr>
              <w:spacing w:before="0" w:after="0" w:line="240" w:lineRule="auto"/>
              <w:jc w:val="both"/>
            </w:pPr>
            <w:r>
              <w:rPr>
                <w:rFonts w:ascii="Arial" w:hAnsi="Arial" w:cs="Arial" w:eastAsia="Arial"/>
                <w:b/>
                <w:sz w:val="28"/>
              </w:rPr>
              <w:t>SA4. Ilmiy maqola va tezislar tayyorlash:</w:t>
            </w:r>
            <w:r>
              <w:rPr>
                <w:rFonts w:ascii="Arial" w:hAnsi="Arial" w:cs="Arial" w:eastAsia="Arial"/>
                <w:b w:val="0"/>
                <w:sz w:val="28"/>
              </w:rPr>
              <w:t xml:space="preserve"> Moliya bozorlaridagi dolzarb muammolar va tadqiqot yo‘nalishlariga bag‘ishlangan ilmiy maqolalar va konferensiya tezislarini tayyorlash;</w:t>
            </w:r>
          </w:p>
          <w:p>
            <w:pPr>
              <w:spacing w:before="0" w:after="0" w:line="240" w:lineRule="auto"/>
              <w:jc w:val="both"/>
            </w:pPr>
            <w:r>
              <w:rPr>
                <w:rFonts w:ascii="Arial" w:hAnsi="Arial" w:cs="Arial" w:eastAsia="Arial"/>
                <w:b/>
                <w:sz w:val="28"/>
              </w:rPr>
              <w:t>SA5. Fandagi dolzarb masalalarga bag‘ishlangan loyihalar tayyorlash:</w:t>
            </w:r>
            <w:r>
              <w:rPr>
                <w:rFonts w:ascii="Arial" w:hAnsi="Arial" w:cs="Arial" w:eastAsia="Arial"/>
                <w:b w:val="0"/>
                <w:sz w:val="28"/>
              </w:rPr>
              <w:t xml:space="preserve"> Zamonaviy moliya bozori muammolari, investitsiya jarayonlari va moliyaviy innovatsiyalarni tahlil qilishga qaratilgan tadqiqot loyihalarini ishlab chiqish;</w:t>
            </w:r>
          </w:p>
          <w:p>
            <w:pPr>
              <w:spacing w:before="0" w:after="0" w:line="240" w:lineRule="auto"/>
              <w:jc w:val="both"/>
            </w:pPr>
            <w:r>
              <w:rPr>
                <w:rFonts w:ascii="Arial" w:hAnsi="Arial" w:cs="Arial" w:eastAsia="Arial"/>
                <w:b/>
                <w:sz w:val="28"/>
              </w:rPr>
              <w:t>SA6. Nazariy bilimlarni amaliyotda qo‘llash:</w:t>
            </w:r>
            <w:r>
              <w:rPr>
                <w:rFonts w:ascii="Arial" w:hAnsi="Arial" w:cs="Arial" w:eastAsia="Arial"/>
                <w:b w:val="0"/>
                <w:sz w:val="28"/>
              </w:rPr>
              <w:t xml:space="preserve"> Moliya bozorlari, moliyaviy instrumentlar, investitsiya qarorlari va risklarni boshqarish yondashuvlari bo‘yicha nazariy bilimlarni amaliy vaziyatlarda qo‘llash;</w:t>
            </w:r>
          </w:p>
          <w:p>
            <w:pPr>
              <w:spacing w:before="0" w:after="0" w:line="240" w:lineRule="auto"/>
              <w:jc w:val="both"/>
            </w:pPr>
            <w:r>
              <w:rPr>
                <w:rFonts w:ascii="Arial" w:hAnsi="Arial" w:cs="Arial" w:eastAsia="Arial"/>
                <w:b/>
                <w:sz w:val="28"/>
              </w:rPr>
              <w:t>SA7. Amaliyotda mavjud muammolarga yechim topish:</w:t>
            </w:r>
            <w:r>
              <w:rPr>
                <w:rFonts w:ascii="Arial" w:hAnsi="Arial" w:cs="Arial" w:eastAsia="Arial"/>
                <w:b w:val="0"/>
                <w:sz w:val="28"/>
              </w:rPr>
              <w:t xml:space="preserve"> Moliya bozorlaridagi amaliy muammolarni aniqlash va tahlil qilish hamda moliyaviy usullar yordamida dalillarga asoslangan yechimlar ishlab chiqish;</w:t>
            </w:r>
          </w:p>
          <w:p>
            <w:pPr>
              <w:spacing w:before="0" w:after="0" w:line="240" w:lineRule="auto"/>
              <w:jc w:val="both"/>
            </w:pPr>
            <w:r>
              <w:rPr>
                <w:rFonts w:ascii="Arial" w:hAnsi="Arial" w:cs="Arial" w:eastAsia="Arial"/>
                <w:b/>
                <w:sz w:val="28"/>
              </w:rPr>
              <w:t>SA8. O‘rganilayotgan mavzu bo‘yicha asosiy ilmiy adabiyotlarga annotatsiya yozish va h.k.:</w:t>
            </w:r>
            <w:r>
              <w:rPr>
                <w:rFonts w:ascii="Arial" w:hAnsi="Arial" w:cs="Arial" w:eastAsia="Arial"/>
                <w:b w:val="0"/>
                <w:sz w:val="28"/>
              </w:rPr>
              <w:t xml:space="preserve"> Moliya bozorlari, investitsiya faoliyati, derivativlar va xalqaro moliya tizimlariga oid muhim ilmiy adabiyotlarga annotatsiya va sharhlar tayyorlash.</w:t>
            </w:r>
          </w:p>
        </w:tc>
      </w:tr>
      <w:tr>
        <w:tc>
          <w:tcPr>
            <w:tcW w:type="dxa" w:w="2948"/>
          </w:tcPr>
          <w:p>
            <w:pPr>
              <w:spacing w:before="0" w:after="0" w:line="240" w:lineRule="auto"/>
              <w:jc w:val="left"/>
            </w:pPr>
            <w:r>
              <w:rPr>
                <w:rFonts w:ascii="Arial" w:hAnsi="Arial" w:cs="Arial" w:eastAsia="Arial"/>
                <w:b w:val="0"/>
                <w:sz w:val="28"/>
              </w:rPr>
              <w:t>O‘qitish usullari</w:t>
            </w:r>
          </w:p>
        </w:tc>
        <w:tc>
          <w:tcPr>
            <w:tcW w:type="dxa" w:w="6066"/>
          </w:tcPr>
          <w:p>
            <w:pPr>
              <w:spacing w:before="0" w:after="0" w:line="240" w:lineRule="auto"/>
              <w:jc w:val="both"/>
            </w:pPr>
            <w:r>
              <w:rPr>
                <w:rFonts w:ascii="Arial" w:hAnsi="Arial" w:cs="Arial" w:eastAsia="Arial"/>
                <w:b w:val="0"/>
                <w:sz w:val="28"/>
              </w:rPr>
              <w:t>Modul interaktiv ma’ruzalar, amaliy o‘qitish mashg‘ulotlari, mustaqil tahliliy topshiriqlar, dars rejalashtirish va mikroo‘qitish mashg‘ulotlari, masalalar yechish topshiriqlari, keys-stadilar, loyihaviy ta’lim, guruh muhokamalari, aqliy hujum usullari hamda iqtisodiy ta’limda zamonaviy pedagogik texnologiyalar va raqamli ta’lim resurslarini qo‘llash orqali o‘qitiladi.</w:t>
            </w:r>
          </w:p>
        </w:tc>
      </w:tr>
      <w:tr>
        <w:tc>
          <w:tcPr>
            <w:tcW w:type="dxa" w:w="2948"/>
          </w:tcPr>
          <w:p>
            <w:pPr>
              <w:spacing w:before="0" w:after="0" w:line="240" w:lineRule="auto"/>
              <w:jc w:val="left"/>
            </w:pPr>
            <w:r>
              <w:rPr>
                <w:rFonts w:ascii="Arial" w:hAnsi="Arial" w:cs="Arial" w:eastAsia="Arial"/>
                <w:b w:val="0"/>
                <w:sz w:val="28"/>
              </w:rPr>
              <w:t>Prerekvizitlar</w:t>
            </w:r>
          </w:p>
        </w:tc>
        <w:tc>
          <w:tcPr>
            <w:tcW w:type="dxa" w:w="6066"/>
          </w:tcPr>
          <w:p>
            <w:pPr>
              <w:spacing w:before="0" w:after="0" w:line="240" w:lineRule="auto"/>
              <w:jc w:val="both"/>
            </w:pPr>
            <w:r>
              <w:rPr>
                <w:rFonts w:ascii="Arial" w:hAnsi="Arial" w:cs="Arial" w:eastAsia="Arial"/>
                <w:b w:val="0"/>
                <w:sz w:val="28"/>
              </w:rPr>
              <w:t>Ilmiy tadqiqot metodologiyasi (ITM 1105), Mutaxassislik fanlarini o‘qitish metodikasi (MFO‘M 1105)</w:t>
            </w:r>
          </w:p>
        </w:tc>
      </w:tr>
      <w:tr>
        <w:tc>
          <w:tcPr>
            <w:tcW w:type="dxa" w:w="2948"/>
          </w:tcPr>
          <w:p>
            <w:pPr>
              <w:spacing w:before="0" w:after="0" w:line="240" w:lineRule="auto"/>
              <w:jc w:val="left"/>
            </w:pPr>
            <w:r>
              <w:rPr>
                <w:rFonts w:ascii="Arial" w:hAnsi="Arial" w:cs="Arial" w:eastAsia="Arial"/>
                <w:b w:val="0"/>
                <w:sz w:val="28"/>
              </w:rPr>
              <w:t>Imtihonlar va baholash</w:t>
            </w:r>
          </w:p>
        </w:tc>
        <w:tc>
          <w:tcPr>
            <w:tcW w:type="dxa" w:w="6066"/>
          </w:tcPr>
          <w:p>
            <w:pPr>
              <w:spacing w:before="0" w:after="0" w:line="240" w:lineRule="auto"/>
              <w:jc w:val="both"/>
            </w:pPr>
            <w:r>
              <w:rPr>
                <w:rFonts w:ascii="Arial" w:hAnsi="Arial" w:cs="Arial" w:eastAsia="Arial"/>
                <w:b/>
                <w:sz w:val="28"/>
              </w:rPr>
              <w:t>Imtihon turi (yozma, og‘zaki, loyiha) va uning ulushi:</w:t>
            </w:r>
          </w:p>
          <w:p>
            <w:pPr>
              <w:spacing w:before="0" w:after="0" w:line="240" w:lineRule="auto"/>
              <w:jc w:val="both"/>
            </w:pPr>
            <w:r>
              <w:rPr>
                <w:rFonts w:ascii="Arial" w:hAnsi="Arial" w:cs="Arial" w:eastAsia="Arial"/>
                <w:b w:val="0"/>
                <w:sz w:val="28"/>
              </w:rPr>
              <w:t>Talabalarning o‘zlashtirishi joriy nazorat (20%), oraliq nazorat (30%) va yakuniy yozma imtihon (50%) orqali baholanadi.</w:t>
            </w:r>
          </w:p>
          <w:p>
            <w:pPr>
              <w:spacing w:before="0" w:after="0" w:line="240" w:lineRule="auto"/>
              <w:jc w:val="both"/>
            </w:pPr>
            <w:r>
              <w:rPr>
                <w:rFonts w:ascii="Arial" w:hAnsi="Arial" w:cs="Arial" w:eastAsia="Arial"/>
                <w:b w:val="0"/>
                <w:sz w:val="28"/>
              </w:rPr>
              <w:t>Joriy nazorat (20%) talabalarning ma’ruzalar, seminar muhokamalari, amaliy o‘qitish mashqlari, auditoriyadagi taqdimotlardagi faol ishtiroki va asosiy mustaqil topshiriqlarni muvaffaqiyatli bajarishini baholaydi. Ushbu faoliyat dars rejalarini tayyorlash, iqtisodiy ta’limda qo‘llaniladigan o‘qitish usullarini tahlil qilish, munozara va aqliy hujum usullariga asoslangan auditoriya mashg‘ulotlarini loyihalash, oddiy o‘quv materiallarini ishlab chiqish hamda iqtisodiy fanlarni o‘qitishda turli pedagogik yondashuvlar samaradorligini baholashni o‘z ichiga oladi.</w:t>
            </w:r>
          </w:p>
          <w:p>
            <w:pPr>
              <w:spacing w:before="0" w:after="0" w:line="240" w:lineRule="auto"/>
              <w:jc w:val="both"/>
            </w:pPr>
            <w:r>
              <w:rPr>
                <w:rFonts w:ascii="Arial" w:hAnsi="Arial" w:cs="Arial" w:eastAsia="Arial"/>
                <w:b w:val="0"/>
                <w:sz w:val="28"/>
              </w:rPr>
              <w:t>Oraliq nazorat (30%) yozma nazariy testlar, auditoriyadagi qisqa so‘rovlar va tuzilmalangan mustaqil ta’lim loyihalarini baholashdan iborat. Asosiy topshiriqlar zamonaviy pedagogik texnologiyalardan foydalangan holda interfaol iqtisodiyot darsini loyihalash, keys-stadi yoki loyihaviy ta’lim mashg‘ulotini ishlab chiqish, test, esse va auditoriya mashqlari kabi baholash vositalarini tayyorlash, iqtisodiy ta’lim bo‘yicha ilmiy adabiyotlarni tahlil qilish hamda oliy ta’limda innovatsion o‘qitish usullarini qo‘llash bo‘yicha hisobot tayyorlashni o‘z ichiga oladi.</w:t>
            </w:r>
          </w:p>
          <w:p>
            <w:pPr>
              <w:spacing w:before="0" w:after="0" w:line="240" w:lineRule="auto"/>
              <w:jc w:val="both"/>
            </w:pPr>
            <w:r>
              <w:rPr>
                <w:rFonts w:ascii="Arial" w:hAnsi="Arial" w:cs="Arial" w:eastAsia="Arial"/>
                <w:b w:val="0"/>
                <w:sz w:val="28"/>
              </w:rPr>
              <w:t>Yakuniy nazorat (50%) nazariy savollar va pedagogikaga asoslangan amaliy topshiriqlardan iborat keng qamrovli yozma imtihondir. Talabalardan o‘qitish ssenariylarini tahlil qilish, dars rejalarini tayyorlash, tegishli o‘qitish strategiyalarini tanlash, baholash usullarini loyihalash va muayyan iqtisodiy mavzular uchun zamonaviy o‘qitish texnologiyalarini qo‘llashni asoslash talab etiladi. Imtihon talabalarning iqtisodiyotni o‘qitish tushunchalarini, pedagogik qaror qabul qilish ko‘nikmalarini, o‘quv dasturini rejalashtirishni va talabaga yo‘naltirilgan o‘qitish usullarini samarali qo‘llashni o‘zlashtirganlik darajasini baholaydi. Yakuniy imtihonga kirish uchun barcha belgilangan mustaqil ta’lim topshiriqlarini muvaffaqiyatli bajarib topshirish majburiy shart hisoblanadi.</w:t>
            </w:r>
          </w:p>
          <w:p>
            <w:pPr>
              <w:spacing w:before="0" w:after="0" w:line="240" w:lineRule="auto"/>
              <w:jc w:val="both"/>
            </w:pPr>
            <w:r>
              <w:rPr>
                <w:rFonts w:ascii="Arial" w:hAnsi="Arial" w:cs="Arial" w:eastAsia="Arial"/>
                <w:b/>
                <w:sz w:val="28"/>
              </w:rPr>
              <w:t>Baholash mezonlari va baholash shkalasi:</w:t>
            </w:r>
          </w:p>
          <w:p>
            <w:pPr>
              <w:spacing w:before="0" w:after="0" w:line="240" w:lineRule="auto"/>
              <w:jc w:val="both"/>
            </w:pPr>
            <w:r>
              <w:rPr>
                <w:rFonts w:ascii="Arial" w:hAnsi="Arial" w:cs="Arial" w:eastAsia="Arial"/>
                <w:b w:val="0"/>
                <w:sz w:val="28"/>
              </w:rPr>
              <w:t>Talabalarning akademik o‘zlashtirishi standart mezonlarga muvofiq 100 ballik baholash shkalasi asosida baholanadi:</w:t>
            </w:r>
          </w:p>
          <w:p>
            <w:pPr>
              <w:spacing w:before="0" w:after="0" w:line="240" w:lineRule="auto"/>
              <w:jc w:val="both"/>
            </w:pPr>
            <w:r>
              <w:rPr>
                <w:rFonts w:ascii="Arial" w:hAnsi="Arial" w:cs="Arial" w:eastAsia="Arial"/>
                <w:b/>
                <w:sz w:val="28"/>
              </w:rPr>
              <w:t>A’lo (90–100 ball / 5 baho):</w:t>
            </w:r>
            <w:r>
              <w:rPr>
                <w:rFonts w:ascii="Arial" w:hAnsi="Arial" w:cs="Arial" w:eastAsia="Arial"/>
                <w:b w:val="0"/>
                <w:sz w:val="28"/>
              </w:rPr>
              <w:t xml:space="preserve"> Talaba iqtisodiyotni o‘qitish tushunchalari, tamoyillari va metodologiyalarini har tomonlama va chuqur tushunadi, zamonaviy pedagogik texnologiyalar va o‘qitish strategiyalarini to‘g‘ri qo‘llaydi, mustaqil tanqidiy va tahliliy fikrlashni namoyon etadi, dars rejalari va baholash materiallarini samarali loyihalaydi, innovatsion o‘qitish usullarini iqtisodiy ta’limga muvaffaqiyatli integratsiya qiladi va barcha mustaqil topshiriqlarni a’lo akademik sifatda bajaradi.</w:t>
            </w:r>
          </w:p>
          <w:p>
            <w:pPr>
              <w:spacing w:before="0" w:after="0" w:line="240" w:lineRule="auto"/>
              <w:jc w:val="both"/>
            </w:pPr>
            <w:r>
              <w:rPr>
                <w:rFonts w:ascii="Arial" w:hAnsi="Arial" w:cs="Arial" w:eastAsia="Arial"/>
                <w:b/>
                <w:sz w:val="28"/>
              </w:rPr>
              <w:t>Yaxshi (70–89,9 ball / 4 baho):</w:t>
            </w:r>
            <w:r>
              <w:rPr>
                <w:rFonts w:ascii="Arial" w:hAnsi="Arial" w:cs="Arial" w:eastAsia="Arial"/>
                <w:b w:val="0"/>
                <w:sz w:val="28"/>
              </w:rPr>
              <w:t xml:space="preserve"> Talaba fan mazmuni va uning iqtisodiy ta’limda amaliy qo‘llanilishini yaxshi tushunadi, tegishli o‘qitish usullari va baholash texnikalarini to‘g‘ri qo‘llaydi, talab etilgan kurs ishlari va mustaqil topshiriqlarni faqat kichik kamchiliklar bilan bajaradi hamda o‘qitishdagi muammolar va auditoriya vaziyatlarini samarali tahlil qiladi.</w:t>
            </w:r>
          </w:p>
          <w:p>
            <w:pPr>
              <w:spacing w:before="0" w:after="0" w:line="240" w:lineRule="auto"/>
              <w:jc w:val="both"/>
            </w:pPr>
            <w:r>
              <w:rPr>
                <w:rFonts w:ascii="Arial" w:hAnsi="Arial" w:cs="Arial" w:eastAsia="Arial"/>
                <w:b/>
                <w:sz w:val="28"/>
              </w:rPr>
              <w:t>O‘rtacha / Qoniqarli (60–69,9 ball / 3 baho):</w:t>
            </w:r>
            <w:r>
              <w:rPr>
                <w:rFonts w:ascii="Arial" w:hAnsi="Arial" w:cs="Arial" w:eastAsia="Arial"/>
                <w:b w:val="0"/>
                <w:sz w:val="28"/>
              </w:rPr>
              <w:t xml:space="preserve"> Talaba iqtisodiyotni o‘qitishning asosiy tushunchalari haqida umumiy tasavvurga ega, ammo pedagogik usullarni amalda qo‘llash qobiliyati cheklangan. Dars rejalashtirish, o‘qitishni loyihalash va baholash faoliyati sezilarli kamchiliklar yoki nomuvofiqliklar bilan bajariladi, nazariy va amaliy topshiriqlarga javoblar yetarlicha chuqur emas.</w:t>
            </w:r>
          </w:p>
          <w:p>
            <w:pPr>
              <w:spacing w:before="0" w:after="0" w:line="240" w:lineRule="auto"/>
              <w:jc w:val="both"/>
            </w:pPr>
            <w:r>
              <w:rPr>
                <w:rFonts w:ascii="Arial" w:hAnsi="Arial" w:cs="Arial" w:eastAsia="Arial"/>
                <w:b/>
                <w:sz w:val="28"/>
              </w:rPr>
              <w:t>Qoniqarsiz (0–59,9 ball / 2 baho):</w:t>
            </w:r>
            <w:r>
              <w:rPr>
                <w:rFonts w:ascii="Arial" w:hAnsi="Arial" w:cs="Arial" w:eastAsia="Arial"/>
                <w:b w:val="0"/>
                <w:sz w:val="28"/>
              </w:rPr>
              <w:t xml:space="preserve"> Talaba iqtisodiyotni o‘qitish tushunchalari va metodologiyalari bo‘yicha yetarli bilimga ega bo‘lmagan, tegishli pedagogik yondashuvlarni qo‘llay olmagan, plagiat yoki to‘liq bo‘lmagan topshiriqlarni topshirgan, dars rejalari yoki o‘quv materiallarini qoniqarli tayyorlay olmagan yoki yozma imtihon va mustaqil ta’lim topshirig‘ining minimal talablarini bajarmagan hollarda qo‘yiladi.</w:t>
            </w:r>
          </w:p>
        </w:tc>
      </w:tr>
      <w:tr>
        <w:tc>
          <w:tcPr>
            <w:tcW w:type="dxa" w:w="2948"/>
          </w:tcPr>
          <w:p>
            <w:pPr>
              <w:spacing w:before="0" w:after="0" w:line="240" w:lineRule="auto"/>
              <w:jc w:val="left"/>
            </w:pPr>
            <w:r>
              <w:rPr>
                <w:rFonts w:ascii="Arial" w:hAnsi="Arial" w:cs="Arial" w:eastAsia="Arial"/>
                <w:b w:val="0"/>
                <w:sz w:val="28"/>
              </w:rPr>
              <w:t>Tavsiya etiladigan adabiyotlar</w:t>
            </w:r>
          </w:p>
        </w:tc>
        <w:tc>
          <w:tcPr>
            <w:tcW w:type="dxa" w:w="6066"/>
          </w:tcPr>
          <w:p>
            <w:pPr>
              <w:spacing w:before="0" w:after="0" w:line="240" w:lineRule="auto"/>
              <w:jc w:val="both"/>
            </w:pPr>
            <w:r>
              <w:rPr>
                <w:rFonts w:ascii="Arial" w:hAnsi="Arial" w:cs="Arial" w:eastAsia="Arial"/>
                <w:b w:val="0"/>
                <w:sz w:val="28"/>
              </w:rPr>
              <w:t>1. Thierry Roncalli (2024). Handbook of Sustainable Finance. Université Paris-Saclay Copyright, 1273 p.</w:t>
            </w:r>
          </w:p>
          <w:p>
            <w:pPr>
              <w:spacing w:before="0" w:after="0" w:line="240" w:lineRule="auto"/>
              <w:jc w:val="both"/>
            </w:pPr>
            <w:r>
              <w:rPr>
                <w:rFonts w:ascii="Arial" w:hAnsi="Arial" w:cs="Arial" w:eastAsia="Arial"/>
                <w:b w:val="0"/>
                <w:sz w:val="28"/>
              </w:rPr>
              <w:t>2. (2012). Teaching and learning in higher education. Edited by Heather Fry, Steve Ketteridge and Stephanie Marshall. Printed and bound in Great Britain by Bell &amp; Bain Limited, Glasgow, 544 p.</w:t>
            </w:r>
          </w:p>
          <w:p>
            <w:pPr>
              <w:spacing w:before="0" w:after="0" w:line="240" w:lineRule="auto"/>
              <w:jc w:val="both"/>
            </w:pPr>
            <w:r>
              <w:rPr>
                <w:rFonts w:ascii="Arial" w:hAnsi="Arial" w:cs="Arial" w:eastAsia="Arial"/>
                <w:b w:val="0"/>
                <w:sz w:val="28"/>
              </w:rPr>
              <w:t>3. Malikov T., Olimjonov O. (2019). Moliya: darslik.</w:t>
            </w:r>
          </w:p>
          <w:p>
            <w:pPr>
              <w:spacing w:before="0" w:after="0" w:line="240" w:lineRule="auto"/>
              <w:jc w:val="both"/>
            </w:pPr>
            <w:r>
              <w:rPr>
                <w:rFonts w:ascii="Arial" w:hAnsi="Arial" w:cs="Arial" w:eastAsia="Arial"/>
                <w:b w:val="0"/>
                <w:sz w:val="28"/>
              </w:rPr>
              <w:t>4. Gupta N., Ghayas A. (2019). Corporate Finance. Lovely Professional University, 274 p.</w:t>
            </w:r>
          </w:p>
          <w:p>
            <w:pPr>
              <w:spacing w:before="0" w:after="0" w:line="240" w:lineRule="auto"/>
              <w:jc w:val="both"/>
            </w:pPr>
            <w:r>
              <w:rPr>
                <w:rFonts w:ascii="Arial" w:hAnsi="Arial" w:cs="Arial" w:eastAsia="Arial"/>
                <w:b w:val="0"/>
                <w:sz w:val="28"/>
              </w:rPr>
              <w:t>5. Toymuxamedov I., Elbusinova U., Sattorova N. (2022). Bank va moliya bozorlari: darslik. Innovatsion rivojlanish nashriyot-matbaa uyi, 272 b.</w:t>
            </w:r>
          </w:p>
        </w:tc>
      </w:tr>
      <w:tr>
        <w:tc>
          <w:tcPr>
            <w:tcW w:type="dxa" w:w="2948"/>
          </w:tcPr>
          <w:p>
            <w:pPr>
              <w:spacing w:before="0" w:after="0" w:line="240" w:lineRule="auto"/>
              <w:jc w:val="left"/>
            </w:pPr>
            <w:r>
              <w:rPr>
                <w:rFonts w:ascii="Arial" w:hAnsi="Arial" w:cs="Arial" w:eastAsia="Arial"/>
                <w:b w:val="0"/>
                <w:sz w:val="28"/>
              </w:rPr>
              <w:t>Mas’ul o‘qituvchi</w:t>
            </w:r>
          </w:p>
        </w:tc>
        <w:tc>
          <w:tcPr>
            <w:tcW w:type="dxa" w:w="6066"/>
          </w:tcPr>
          <w:p>
            <w:pPr>
              <w:spacing w:before="0" w:after="0" w:line="240" w:lineRule="auto"/>
              <w:jc w:val="both"/>
            </w:pPr>
            <w:r>
              <w:rPr>
                <w:rFonts w:ascii="Arial" w:hAnsi="Arial" w:cs="Arial" w:eastAsia="Arial"/>
                <w:b w:val="0"/>
                <w:sz w:val="28"/>
              </w:rPr>
              <w:t>Gadoyev Suhrob Jumaqulovich, Moliya kafedrasi mudiri, iqtisodiyot fanlari doktori (DSc), dotsent.</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