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HISOBOT TAHLILI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MHT 2205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 (magistraturaning 1-kursi)</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hisobot tahlili” modulining maqsadi talabalarda korxona va tashkilotlarning moliyaviy holati, faoliyat natijalari va pul oqimlarini tahlil qilish bo‘yicha nazariy bilim va amaliy ko‘nikmalarni rivojlantirish, ularda moliyaviy hisobot ko‘rsatkichlarini to‘g‘ri izohlash, ularga ta’sir etuvchi omillarni aniqlash hamda moliyaviy risk va imkoniyatlarni baholash qobiliyatini shakllantirish va shu orqali asosli moliyaviy boshqaruv qarorlarini qabul qilish imkonini berishdan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hisobot tahlilining nazariy asoslari, predmeti, obyekti va metodologiyasini, shuningdek, oddiy an’anaviy usullar (taqqoslash, o‘rtacha va nisbiy ko‘rsatkichlarni hisoblash, guruhlash va balans bog‘lanish usuli) hamda iqtisodiy-matematik usullarni (integral, korrelyatsion-regression tahlil)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hisobot ko‘rsatkichlarini tahlil qilish metodikasini o‘zlashtiradi va amaliy masalalarni hal etishda tegishli usullarni to‘g‘ri tanlaydi va qo‘llaydi.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Moliyaviy hisobot ko‘rsatkichlarini tahlil qilish usullarini amalda qo‘llaydi.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Buxgalteriya balansi va uning tuzilishi asosida korxonaning moliyaviy holatini baholaydi.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Debitorlik va kreditorlik qarzlarining dinamikasi va aylanuvchanligini tahlil qiladi.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natijalar va rentabellik ko‘rsatkichlarining omilli tahlilini amalga oshiradi.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Pul oqimlari va o‘z kapitalidagi o‘zgarishlarni tahlil qiladi.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Korxona va tashkilotlarning moliyaviy holatini ularning moliyaviy hisobotlari asosida baholaydi.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Moliyaviy tahlil usullari va vositalaridan foydalangan holda asosli boshqaruv qarorlarini ishlab chiqadi.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Moliyaviy risklar va imkoniyatlarni aniqlaydi hamda korxona faoliyati samaradorligini oshirish bo‘yicha tavsiyalar beradi.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hisobot tahlilining nazariy asoslari:</w:t>
            </w:r>
            <w:r>
              <w:rPr>
                <w:rFonts w:ascii="Arial" w:hAnsi="Arial" w:cs="Arial" w:eastAsia="Arial"/>
                <w:b w:val="0"/>
                <w:sz w:val="28"/>
              </w:rPr>
              <w:t xml:space="preserve"> Moliyaviy hisobot tahlilining predmeti, obyekti, maqsadi va metodologiyasi hamda uning moliyaviy boshqaruvdagi roli ko‘rib chiqiladi.</w:t>
            </w:r>
          </w:p>
          <w:p>
            <w:pPr>
              <w:spacing w:before="0" w:after="0" w:line="240" w:lineRule="auto"/>
              <w:jc w:val="both"/>
            </w:pPr>
            <w:r>
              <w:rPr>
                <w:rFonts w:ascii="Arial" w:hAnsi="Arial" w:cs="Arial" w:eastAsia="Arial"/>
                <w:b/>
                <w:sz w:val="28"/>
              </w:rPr>
              <w:t>L2. Moliyaviy hisobot tahlilining usuli va uslublari:</w:t>
            </w:r>
            <w:r>
              <w:rPr>
                <w:rFonts w:ascii="Arial" w:hAnsi="Arial" w:cs="Arial" w:eastAsia="Arial"/>
                <w:b w:val="0"/>
                <w:sz w:val="28"/>
              </w:rPr>
              <w:t xml:space="preserve"> Moliyaviy hisobot tahlilida qo‘llaniladigan an’anaviy va iqtisodiy-matematik usullar va uslublar o‘rganiladi.</w:t>
            </w:r>
          </w:p>
          <w:p>
            <w:pPr>
              <w:spacing w:before="0" w:after="0" w:line="240" w:lineRule="auto"/>
              <w:jc w:val="both"/>
            </w:pPr>
            <w:r>
              <w:rPr>
                <w:rFonts w:ascii="Arial" w:hAnsi="Arial" w:cs="Arial" w:eastAsia="Arial"/>
                <w:b/>
                <w:sz w:val="28"/>
              </w:rPr>
              <w:t>L3. Xo‘jalik yurituvchi subyektlarning mahsulot (ish, xizmat) ishlab chiqarish va sotish hajmi tahlili:</w:t>
            </w:r>
            <w:r>
              <w:rPr>
                <w:rFonts w:ascii="Arial" w:hAnsi="Arial" w:cs="Arial" w:eastAsia="Arial"/>
                <w:b w:val="0"/>
                <w:sz w:val="28"/>
              </w:rPr>
              <w:t xml:space="preserve"> Mahsulot, ish va xizmatlarni ishlab chiqarish va sotish hajmi, tarkibi va dinamikasi tahlil qilinadi.</w:t>
            </w:r>
          </w:p>
          <w:p>
            <w:pPr>
              <w:spacing w:before="0" w:after="0" w:line="240" w:lineRule="auto"/>
              <w:jc w:val="both"/>
            </w:pPr>
            <w:r>
              <w:rPr>
                <w:rFonts w:ascii="Arial" w:hAnsi="Arial" w:cs="Arial" w:eastAsia="Arial"/>
                <w:b/>
                <w:sz w:val="28"/>
              </w:rPr>
              <w:t>L4. Asosiy vositalar tahlili:</w:t>
            </w:r>
            <w:r>
              <w:rPr>
                <w:rFonts w:ascii="Arial" w:hAnsi="Arial" w:cs="Arial" w:eastAsia="Arial"/>
                <w:b w:val="0"/>
                <w:sz w:val="28"/>
              </w:rPr>
              <w:t xml:space="preserve"> Asosiy vositalarning tarkibi, tuzilishi, harakati va ulardan foydalanish samaradorligi o‘rganiladi.</w:t>
            </w:r>
          </w:p>
          <w:p>
            <w:pPr>
              <w:spacing w:before="0" w:after="0" w:line="240" w:lineRule="auto"/>
              <w:jc w:val="both"/>
            </w:pPr>
            <w:r>
              <w:rPr>
                <w:rFonts w:ascii="Arial" w:hAnsi="Arial" w:cs="Arial" w:eastAsia="Arial"/>
                <w:b/>
                <w:sz w:val="28"/>
              </w:rPr>
              <w:t>L5. Moddiy resurslar bilan ta’minlanganlik tahlili:</w:t>
            </w:r>
            <w:r>
              <w:rPr>
                <w:rFonts w:ascii="Arial" w:hAnsi="Arial" w:cs="Arial" w:eastAsia="Arial"/>
                <w:b w:val="0"/>
                <w:sz w:val="28"/>
              </w:rPr>
              <w:t xml:space="preserve"> Korxonaning moddiy resurslar bilan ta’minlanganligi va ulardan foydalanish samaradorligi ko‘rib chiqiladi.</w:t>
            </w:r>
          </w:p>
          <w:p>
            <w:pPr>
              <w:spacing w:before="0" w:after="0" w:line="240" w:lineRule="auto"/>
              <w:jc w:val="both"/>
            </w:pPr>
            <w:r>
              <w:rPr>
                <w:rFonts w:ascii="Arial" w:hAnsi="Arial" w:cs="Arial" w:eastAsia="Arial"/>
                <w:b/>
                <w:sz w:val="28"/>
              </w:rPr>
              <w:t>L6. Mehnat resurslari bilan ta’minlanganlik va mehnat unumdorligi tahlili:</w:t>
            </w:r>
            <w:r>
              <w:rPr>
                <w:rFonts w:ascii="Arial" w:hAnsi="Arial" w:cs="Arial" w:eastAsia="Arial"/>
                <w:b w:val="0"/>
                <w:sz w:val="28"/>
              </w:rPr>
              <w:t xml:space="preserve"> Mehnat resurslari bilan ta’minlanganlik, kadrlar harakati va mehnat unumdorligi tahlil qilinadi.</w:t>
            </w:r>
          </w:p>
          <w:p>
            <w:pPr>
              <w:spacing w:before="0" w:after="0" w:line="240" w:lineRule="auto"/>
              <w:jc w:val="both"/>
            </w:pPr>
            <w:r>
              <w:rPr>
                <w:rFonts w:ascii="Arial" w:hAnsi="Arial" w:cs="Arial" w:eastAsia="Arial"/>
                <w:b/>
                <w:sz w:val="28"/>
              </w:rPr>
              <w:t>L7. Ishlab chiqarish xarajatlari va davr xarajatlari tahlili:</w:t>
            </w:r>
            <w:r>
              <w:rPr>
                <w:rFonts w:ascii="Arial" w:hAnsi="Arial" w:cs="Arial" w:eastAsia="Arial"/>
                <w:b w:val="0"/>
                <w:sz w:val="28"/>
              </w:rPr>
              <w:t xml:space="preserve"> Ishlab chiqarish xarajatlari va davr xarajatlarining tarkibi, dinamikasi va ularga ta’sir etuvchi omillar o‘rganiladi.</w:t>
            </w:r>
          </w:p>
          <w:p>
            <w:pPr>
              <w:spacing w:before="0" w:after="0" w:line="240" w:lineRule="auto"/>
              <w:jc w:val="both"/>
            </w:pPr>
            <w:r>
              <w:rPr>
                <w:rFonts w:ascii="Arial" w:hAnsi="Arial" w:cs="Arial" w:eastAsia="Arial"/>
                <w:b/>
                <w:sz w:val="28"/>
              </w:rPr>
              <w:t>L8. Buxgalteriya balansi tahlili:</w:t>
            </w:r>
            <w:r>
              <w:rPr>
                <w:rFonts w:ascii="Arial" w:hAnsi="Arial" w:cs="Arial" w:eastAsia="Arial"/>
                <w:b w:val="0"/>
                <w:sz w:val="28"/>
              </w:rPr>
              <w:t xml:space="preserve"> Buxgalteriya balansining tuzilishi hamda likvidlik, to‘lovga qobiliyatlilik va moliyaviy barqarorlikni baholash ko‘rib chiqiladi.</w:t>
            </w:r>
          </w:p>
          <w:p>
            <w:pPr>
              <w:spacing w:before="0" w:after="0" w:line="240" w:lineRule="auto"/>
              <w:jc w:val="both"/>
            </w:pPr>
            <w:r>
              <w:rPr>
                <w:rFonts w:ascii="Arial" w:hAnsi="Arial" w:cs="Arial" w:eastAsia="Arial"/>
                <w:b/>
                <w:sz w:val="28"/>
              </w:rPr>
              <w:t>L9. Debitorlik va kreditorlik qarzlari tahlili:</w:t>
            </w:r>
            <w:r>
              <w:rPr>
                <w:rFonts w:ascii="Arial" w:hAnsi="Arial" w:cs="Arial" w:eastAsia="Arial"/>
                <w:b w:val="0"/>
                <w:sz w:val="28"/>
              </w:rPr>
              <w:t xml:space="preserve"> Debitorlik va kreditorlik qarzlarining tarkibi, dinamikasi va aylanuvchanligi tahlil qilinadi.</w:t>
            </w:r>
          </w:p>
          <w:p>
            <w:pPr>
              <w:spacing w:before="0" w:after="0" w:line="240" w:lineRule="auto"/>
              <w:jc w:val="both"/>
            </w:pPr>
            <w:r>
              <w:rPr>
                <w:rFonts w:ascii="Arial" w:hAnsi="Arial" w:cs="Arial" w:eastAsia="Arial"/>
                <w:b/>
                <w:sz w:val="28"/>
              </w:rPr>
              <w:t>L10. Moliyaviy natijalar va rentabellik tahlili:</w:t>
            </w:r>
            <w:r>
              <w:rPr>
                <w:rFonts w:ascii="Arial" w:hAnsi="Arial" w:cs="Arial" w:eastAsia="Arial"/>
                <w:b w:val="0"/>
                <w:sz w:val="28"/>
              </w:rPr>
              <w:t xml:space="preserve"> Moliyaviy natijalarning shakllanishi hamda foyda va rentabellik ko‘rsatkichlarining omilli tahlili o‘rganiladi.</w:t>
            </w:r>
          </w:p>
          <w:p>
            <w:pPr>
              <w:spacing w:before="0" w:after="0" w:line="240" w:lineRule="auto"/>
              <w:jc w:val="both"/>
            </w:pPr>
            <w:r>
              <w:rPr>
                <w:rFonts w:ascii="Arial" w:hAnsi="Arial" w:cs="Arial" w:eastAsia="Arial"/>
                <w:b/>
                <w:sz w:val="28"/>
              </w:rPr>
              <w:t>L11. Pul oqimlari tahlili:</w:t>
            </w:r>
            <w:r>
              <w:rPr>
                <w:rFonts w:ascii="Arial" w:hAnsi="Arial" w:cs="Arial" w:eastAsia="Arial"/>
                <w:b w:val="0"/>
                <w:sz w:val="28"/>
              </w:rPr>
              <w:t xml:space="preserve"> Operatsion, investitsiya va moliyaviy faoliyatdan pul oqimlari ko‘rib chiqiladi.</w:t>
            </w:r>
          </w:p>
          <w:p>
            <w:pPr>
              <w:spacing w:before="0" w:after="0" w:line="240" w:lineRule="auto"/>
              <w:jc w:val="both"/>
            </w:pPr>
            <w:r>
              <w:rPr>
                <w:rFonts w:ascii="Arial" w:hAnsi="Arial" w:cs="Arial" w:eastAsia="Arial"/>
                <w:b/>
                <w:sz w:val="28"/>
              </w:rPr>
              <w:t>L12. O‘z kapitali tahlili:</w:t>
            </w:r>
            <w:r>
              <w:rPr>
                <w:rFonts w:ascii="Arial" w:hAnsi="Arial" w:cs="Arial" w:eastAsia="Arial"/>
                <w:b w:val="0"/>
                <w:sz w:val="28"/>
              </w:rPr>
              <w:t xml:space="preserve"> Korxona o‘z kapitalining tarkibi, tuzilishi va undagi o‘zgarishlar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hisobot tahlilining nazariy asoslari:</w:t>
            </w:r>
            <w:r>
              <w:rPr>
                <w:rFonts w:ascii="Arial" w:hAnsi="Arial" w:cs="Arial" w:eastAsia="Arial"/>
                <w:b w:val="0"/>
                <w:sz w:val="28"/>
              </w:rPr>
              <w:t xml:space="preserve"> Moliyaviy hisobot tahlilining nazariy asoslari va metodologiyasini qo‘llash bo‘yicha amaliy mashqlar.</w:t>
            </w:r>
          </w:p>
          <w:p>
            <w:pPr>
              <w:spacing w:before="0" w:after="0" w:line="240" w:lineRule="auto"/>
              <w:jc w:val="both"/>
            </w:pPr>
            <w:r>
              <w:rPr>
                <w:rFonts w:ascii="Arial" w:hAnsi="Arial" w:cs="Arial" w:eastAsia="Arial"/>
                <w:b/>
                <w:sz w:val="28"/>
              </w:rPr>
              <w:t>P2. Moliyaviy hisobot tahlilining usuli va uslublari:</w:t>
            </w:r>
            <w:r>
              <w:rPr>
                <w:rFonts w:ascii="Arial" w:hAnsi="Arial" w:cs="Arial" w:eastAsia="Arial"/>
                <w:b w:val="0"/>
                <w:sz w:val="28"/>
              </w:rPr>
              <w:t xml:space="preserve"> Moliyaviy hisobot tahlili usullari va uslublarini namunaviy ma’lumotlarga amalda qo‘llash.</w:t>
            </w:r>
          </w:p>
          <w:p>
            <w:pPr>
              <w:spacing w:before="0" w:after="0" w:line="240" w:lineRule="auto"/>
              <w:jc w:val="both"/>
            </w:pPr>
            <w:r>
              <w:rPr>
                <w:rFonts w:ascii="Arial" w:hAnsi="Arial" w:cs="Arial" w:eastAsia="Arial"/>
                <w:b/>
                <w:sz w:val="28"/>
              </w:rPr>
              <w:t>P3. Xo‘jalik yurituvchi subyektlarning mahsulot (ish, xizmat) ishlab chiqarish va sotish hajmi tahlili:</w:t>
            </w:r>
            <w:r>
              <w:rPr>
                <w:rFonts w:ascii="Arial" w:hAnsi="Arial" w:cs="Arial" w:eastAsia="Arial"/>
                <w:b w:val="0"/>
                <w:sz w:val="28"/>
              </w:rPr>
              <w:t xml:space="preserve"> Mahsulot, ish va xizmatlarni ishlab chiqarish va sotish hajmini amaliy tahlil qilish.</w:t>
            </w:r>
          </w:p>
          <w:p>
            <w:pPr>
              <w:spacing w:before="0" w:after="0" w:line="240" w:lineRule="auto"/>
              <w:jc w:val="both"/>
            </w:pPr>
            <w:r>
              <w:rPr>
                <w:rFonts w:ascii="Arial" w:hAnsi="Arial" w:cs="Arial" w:eastAsia="Arial"/>
                <w:b/>
                <w:sz w:val="28"/>
              </w:rPr>
              <w:t>P4. Asosiy vositalar tahlili:</w:t>
            </w:r>
            <w:r>
              <w:rPr>
                <w:rFonts w:ascii="Arial" w:hAnsi="Arial" w:cs="Arial" w:eastAsia="Arial"/>
                <w:b w:val="0"/>
                <w:sz w:val="28"/>
              </w:rPr>
              <w:t xml:space="preserve"> Asosiy vositalarning tarkibi va ulardan foydalanish samaradorligini tahlil qilish bo‘yicha amaliy hisob-kitoblar.</w:t>
            </w:r>
          </w:p>
          <w:p>
            <w:pPr>
              <w:spacing w:before="0" w:after="0" w:line="240" w:lineRule="auto"/>
              <w:jc w:val="both"/>
            </w:pPr>
            <w:r>
              <w:rPr>
                <w:rFonts w:ascii="Arial" w:hAnsi="Arial" w:cs="Arial" w:eastAsia="Arial"/>
                <w:b/>
                <w:sz w:val="28"/>
              </w:rPr>
              <w:t>P5. Moddiy resurslar bilan ta’minlanganlik tahlili:</w:t>
            </w:r>
            <w:r>
              <w:rPr>
                <w:rFonts w:ascii="Arial" w:hAnsi="Arial" w:cs="Arial" w:eastAsia="Arial"/>
                <w:b w:val="0"/>
                <w:sz w:val="28"/>
              </w:rPr>
              <w:t xml:space="preserve"> Moddiy resurslar bilan ta’minlanganlik va ulardan foydalanishni amaliy baholash.</w:t>
            </w:r>
          </w:p>
          <w:p>
            <w:pPr>
              <w:spacing w:before="0" w:after="0" w:line="240" w:lineRule="auto"/>
              <w:jc w:val="both"/>
            </w:pPr>
            <w:r>
              <w:rPr>
                <w:rFonts w:ascii="Arial" w:hAnsi="Arial" w:cs="Arial" w:eastAsia="Arial"/>
                <w:b/>
                <w:sz w:val="28"/>
              </w:rPr>
              <w:t>P6. Mehnat resurslari bilan ta’minlanganlik va mehnat unumdorligi tahlili:</w:t>
            </w:r>
            <w:r>
              <w:rPr>
                <w:rFonts w:ascii="Arial" w:hAnsi="Arial" w:cs="Arial" w:eastAsia="Arial"/>
                <w:b w:val="0"/>
                <w:sz w:val="28"/>
              </w:rPr>
              <w:t xml:space="preserve"> Mehnat resurslari bilan ta’minlanganlik, kadrlar qo‘nimsizligi va mehnat unumdorligini amaliy tahlil qilish.</w:t>
            </w:r>
          </w:p>
          <w:p>
            <w:pPr>
              <w:spacing w:before="0" w:after="0" w:line="240" w:lineRule="auto"/>
              <w:jc w:val="both"/>
            </w:pPr>
            <w:r>
              <w:rPr>
                <w:rFonts w:ascii="Arial" w:hAnsi="Arial" w:cs="Arial" w:eastAsia="Arial"/>
                <w:b/>
                <w:sz w:val="28"/>
              </w:rPr>
              <w:t>P7. Ishlab chiqarish xarajatlari va davr xarajatlari tahlili:</w:t>
            </w:r>
            <w:r>
              <w:rPr>
                <w:rFonts w:ascii="Arial" w:hAnsi="Arial" w:cs="Arial" w:eastAsia="Arial"/>
                <w:b w:val="0"/>
                <w:sz w:val="28"/>
              </w:rPr>
              <w:t xml:space="preserve"> Ishlab chiqarish xarajatlari, davr xarajatlari va ularga ta’sir etuvchi omillar bo‘yicha amaliy hisob-kitoblar.</w:t>
            </w:r>
          </w:p>
          <w:p>
            <w:pPr>
              <w:spacing w:before="0" w:after="0" w:line="240" w:lineRule="auto"/>
              <w:jc w:val="both"/>
            </w:pPr>
            <w:r>
              <w:rPr>
                <w:rFonts w:ascii="Arial" w:hAnsi="Arial" w:cs="Arial" w:eastAsia="Arial"/>
                <w:b/>
                <w:sz w:val="28"/>
              </w:rPr>
              <w:t>P8. Buxgalteriya balansi tahlili:</w:t>
            </w:r>
            <w:r>
              <w:rPr>
                <w:rFonts w:ascii="Arial" w:hAnsi="Arial" w:cs="Arial" w:eastAsia="Arial"/>
                <w:b w:val="0"/>
                <w:sz w:val="28"/>
              </w:rPr>
              <w:t xml:space="preserve"> Buxgalteriya balansini amaliy tahlil qilish hamda likvidlik va to‘lovga qobiliyatlilikni baholash.</w:t>
            </w:r>
          </w:p>
          <w:p>
            <w:pPr>
              <w:spacing w:before="0" w:after="0" w:line="240" w:lineRule="auto"/>
              <w:jc w:val="both"/>
            </w:pPr>
            <w:r>
              <w:rPr>
                <w:rFonts w:ascii="Arial" w:hAnsi="Arial" w:cs="Arial" w:eastAsia="Arial"/>
                <w:b/>
                <w:sz w:val="28"/>
              </w:rPr>
              <w:t>P9. Debitorlik va kreditorlik qarzlari tahlili:</w:t>
            </w:r>
            <w:r>
              <w:rPr>
                <w:rFonts w:ascii="Arial" w:hAnsi="Arial" w:cs="Arial" w:eastAsia="Arial"/>
                <w:b w:val="0"/>
                <w:sz w:val="28"/>
              </w:rPr>
              <w:t xml:space="preserve"> Debitorlik va kreditorlik qarzlarining aylanuvchanligi va dinamikasi bo‘yicha amaliy hisob-kitoblar.</w:t>
            </w:r>
          </w:p>
          <w:p>
            <w:pPr>
              <w:spacing w:before="0" w:after="0" w:line="240" w:lineRule="auto"/>
              <w:jc w:val="both"/>
            </w:pPr>
            <w:r>
              <w:rPr>
                <w:rFonts w:ascii="Arial" w:hAnsi="Arial" w:cs="Arial" w:eastAsia="Arial"/>
                <w:b/>
                <w:sz w:val="28"/>
              </w:rPr>
              <w:t>P10. Moliyaviy natijalar va rentabellik tahlili:</w:t>
            </w:r>
            <w:r>
              <w:rPr>
                <w:rFonts w:ascii="Arial" w:hAnsi="Arial" w:cs="Arial" w:eastAsia="Arial"/>
                <w:b w:val="0"/>
                <w:sz w:val="28"/>
              </w:rPr>
              <w:t xml:space="preserve"> Moliyaviy natijalar va rentabellik ko‘rsatkichlarining amaliy omilli tahlili.</w:t>
            </w:r>
          </w:p>
          <w:p>
            <w:pPr>
              <w:spacing w:before="0" w:after="0" w:line="240" w:lineRule="auto"/>
              <w:jc w:val="both"/>
            </w:pPr>
            <w:r>
              <w:rPr>
                <w:rFonts w:ascii="Arial" w:hAnsi="Arial" w:cs="Arial" w:eastAsia="Arial"/>
                <w:b/>
                <w:sz w:val="28"/>
              </w:rPr>
              <w:t>P11. Pul oqimlari tahlili:</w:t>
            </w:r>
            <w:r>
              <w:rPr>
                <w:rFonts w:ascii="Arial" w:hAnsi="Arial" w:cs="Arial" w:eastAsia="Arial"/>
                <w:b w:val="0"/>
                <w:sz w:val="28"/>
              </w:rPr>
              <w:t xml:space="preserve"> Operatsion, investitsiya va moliyaviy faoliyatdan pul oqimlarini amaliy tahlil qilish.</w:t>
            </w:r>
          </w:p>
          <w:p>
            <w:pPr>
              <w:spacing w:before="0" w:after="0" w:line="240" w:lineRule="auto"/>
              <w:jc w:val="both"/>
            </w:pPr>
            <w:r>
              <w:rPr>
                <w:rFonts w:ascii="Arial" w:hAnsi="Arial" w:cs="Arial" w:eastAsia="Arial"/>
                <w:b/>
                <w:sz w:val="28"/>
              </w:rPr>
              <w:t>P12. O‘z kapitali tahlili:</w:t>
            </w:r>
            <w:r>
              <w:rPr>
                <w:rFonts w:ascii="Arial" w:hAnsi="Arial" w:cs="Arial" w:eastAsia="Arial"/>
                <w:b w:val="0"/>
                <w:sz w:val="28"/>
              </w:rPr>
              <w:t xml:space="preserve"> O‘z kapitalining tarkibi va undagi o‘zgarishlarni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hisobot tahlilining zamonaviy vazifalari va muammolari:</w:t>
            </w:r>
            <w:r>
              <w:rPr>
                <w:rFonts w:ascii="Arial" w:hAnsi="Arial" w:cs="Arial" w:eastAsia="Arial"/>
                <w:b w:val="0"/>
                <w:sz w:val="28"/>
              </w:rPr>
              <w:t xml:space="preserve"> Moliyaviy hisobot tahlilining zamonaviy vazifalari va muammolarini mustaqil o‘rganish.</w:t>
            </w:r>
          </w:p>
          <w:p>
            <w:pPr>
              <w:spacing w:before="0" w:after="0" w:line="240" w:lineRule="auto"/>
              <w:jc w:val="both"/>
            </w:pPr>
            <w:r>
              <w:rPr>
                <w:rFonts w:ascii="Arial" w:hAnsi="Arial" w:cs="Arial" w:eastAsia="Arial"/>
                <w:b/>
                <w:sz w:val="28"/>
              </w:rPr>
              <w:t>SA2. Moliyaviy hisobot tahlilida qo‘llaniladigan oddiy va an’anaviy usullar: taqqoslash, o‘rtacha va nisbiy ko‘rsatkichlarni hisoblash:</w:t>
            </w:r>
            <w:r>
              <w:rPr>
                <w:rFonts w:ascii="Arial" w:hAnsi="Arial" w:cs="Arial" w:eastAsia="Arial"/>
                <w:b w:val="0"/>
                <w:sz w:val="28"/>
              </w:rPr>
              <w:t xml:space="preserve"> Moliyaviy hisobot tahlilida qo‘llaniladigan oddiy va an’anaviy usullarni o‘rganish.</w:t>
            </w:r>
          </w:p>
          <w:p>
            <w:pPr>
              <w:spacing w:before="0" w:after="0" w:line="240" w:lineRule="auto"/>
              <w:jc w:val="both"/>
            </w:pPr>
            <w:r>
              <w:rPr>
                <w:rFonts w:ascii="Arial" w:hAnsi="Arial" w:cs="Arial" w:eastAsia="Arial"/>
                <w:b/>
                <w:sz w:val="28"/>
              </w:rPr>
              <w:t>SA3. Moliyaviy hisobot tahlilida iqtisodiy-matematik usullarni qo‘llash zarurati:</w:t>
            </w:r>
            <w:r>
              <w:rPr>
                <w:rFonts w:ascii="Arial" w:hAnsi="Arial" w:cs="Arial" w:eastAsia="Arial"/>
                <w:b w:val="0"/>
                <w:sz w:val="28"/>
              </w:rPr>
              <w:t xml:space="preserve"> Moliyaviy hisobot tahlilida iqtisodiy-matematik usullarni qo‘llash zaruratini ko‘rib chiqish.</w:t>
            </w:r>
          </w:p>
          <w:p>
            <w:pPr>
              <w:spacing w:before="0" w:after="0" w:line="240" w:lineRule="auto"/>
              <w:jc w:val="both"/>
            </w:pPr>
            <w:r>
              <w:rPr>
                <w:rFonts w:ascii="Arial" w:hAnsi="Arial" w:cs="Arial" w:eastAsia="Arial"/>
                <w:b/>
                <w:sz w:val="28"/>
              </w:rPr>
              <w:t>SA4. Mahsulot (ish, xizmat) ishlab chiqarish va sotish hajmini tahlil qilishning mazmuni va vazifalari:</w:t>
            </w:r>
            <w:r>
              <w:rPr>
                <w:rFonts w:ascii="Arial" w:hAnsi="Arial" w:cs="Arial" w:eastAsia="Arial"/>
                <w:b w:val="0"/>
                <w:sz w:val="28"/>
              </w:rPr>
              <w:t xml:space="preserve"> Mahsulot, ish va xizmatlarni ishlab chiqarish va sotish hajmini tahlil qilishning mazmuni va vazifalarini o‘rganish.</w:t>
            </w:r>
          </w:p>
          <w:p>
            <w:pPr>
              <w:spacing w:before="0" w:after="0" w:line="240" w:lineRule="auto"/>
              <w:jc w:val="both"/>
            </w:pPr>
            <w:r>
              <w:rPr>
                <w:rFonts w:ascii="Arial" w:hAnsi="Arial" w:cs="Arial" w:eastAsia="Arial"/>
                <w:b/>
                <w:sz w:val="28"/>
              </w:rPr>
              <w:t>SA5. Marketing faoliyati va mahsulot sifati tahlili:</w:t>
            </w:r>
            <w:r>
              <w:rPr>
                <w:rFonts w:ascii="Arial" w:hAnsi="Arial" w:cs="Arial" w:eastAsia="Arial"/>
                <w:b w:val="0"/>
                <w:sz w:val="28"/>
              </w:rPr>
              <w:t xml:space="preserve"> Marketing faoliyati va mahsulot sifatini tahlil qilish.</w:t>
            </w:r>
          </w:p>
          <w:p>
            <w:pPr>
              <w:spacing w:before="0" w:after="0" w:line="240" w:lineRule="auto"/>
              <w:jc w:val="both"/>
            </w:pPr>
            <w:r>
              <w:rPr>
                <w:rFonts w:ascii="Arial" w:hAnsi="Arial" w:cs="Arial" w:eastAsia="Arial"/>
                <w:b/>
                <w:sz w:val="28"/>
              </w:rPr>
              <w:t>SA6. Asosiy vositalarning tarkibi, tuzilishi va dinamikasi tahlili:</w:t>
            </w:r>
            <w:r>
              <w:rPr>
                <w:rFonts w:ascii="Arial" w:hAnsi="Arial" w:cs="Arial" w:eastAsia="Arial"/>
                <w:b w:val="0"/>
                <w:sz w:val="28"/>
              </w:rPr>
              <w:t xml:space="preserve"> Asosiy vositalarning tarkibi, tuzilishi va dinamikasini o‘rganish.</w:t>
            </w:r>
          </w:p>
          <w:p>
            <w:pPr>
              <w:spacing w:before="0" w:after="0" w:line="240" w:lineRule="auto"/>
              <w:jc w:val="both"/>
            </w:pPr>
            <w:r>
              <w:rPr>
                <w:rFonts w:ascii="Arial" w:hAnsi="Arial" w:cs="Arial" w:eastAsia="Arial"/>
                <w:b/>
                <w:sz w:val="28"/>
              </w:rPr>
              <w:t>SA7. Korxonaning moddiy-texnika ta’minoti rejasi bajarilishi tahlili:</w:t>
            </w:r>
            <w:r>
              <w:rPr>
                <w:rFonts w:ascii="Arial" w:hAnsi="Arial" w:cs="Arial" w:eastAsia="Arial"/>
                <w:b w:val="0"/>
                <w:sz w:val="28"/>
              </w:rPr>
              <w:t xml:space="preserve"> Korxonaning moddiy-texnika ta’minoti rejasi bajarilishini tahlil qilish.</w:t>
            </w:r>
          </w:p>
          <w:p>
            <w:pPr>
              <w:spacing w:before="0" w:after="0" w:line="240" w:lineRule="auto"/>
              <w:jc w:val="both"/>
            </w:pPr>
            <w:r>
              <w:rPr>
                <w:rFonts w:ascii="Arial" w:hAnsi="Arial" w:cs="Arial" w:eastAsia="Arial"/>
                <w:b/>
                <w:sz w:val="28"/>
              </w:rPr>
              <w:t>SA8. Korxonaning mehnat resurslari bilan ta’minlanganligi va kadrlar qo‘nimsizligi tahlili:</w:t>
            </w:r>
            <w:r>
              <w:rPr>
                <w:rFonts w:ascii="Arial" w:hAnsi="Arial" w:cs="Arial" w:eastAsia="Arial"/>
                <w:b w:val="0"/>
                <w:sz w:val="28"/>
              </w:rPr>
              <w:t xml:space="preserve"> Korxonaning mehnat resurslari bilan ta’minlanganligi va kadrlar qo‘nimsizligini o‘rganish.</w:t>
            </w:r>
          </w:p>
          <w:p>
            <w:pPr>
              <w:spacing w:before="0" w:after="0" w:line="240" w:lineRule="auto"/>
              <w:jc w:val="both"/>
            </w:pPr>
            <w:r>
              <w:rPr>
                <w:rFonts w:ascii="Arial" w:hAnsi="Arial" w:cs="Arial" w:eastAsia="Arial"/>
                <w:b/>
                <w:sz w:val="28"/>
              </w:rPr>
              <w:t>SA9. Mahsulot tannarxi va xarajatlar tasnifi tahlili:</w:t>
            </w:r>
            <w:r>
              <w:rPr>
                <w:rFonts w:ascii="Arial" w:hAnsi="Arial" w:cs="Arial" w:eastAsia="Arial"/>
                <w:b w:val="0"/>
                <w:sz w:val="28"/>
              </w:rPr>
              <w:t xml:space="preserve"> Mahsulot tannarxi va xarajatlar tasnifini ko‘rib chiqish.</w:t>
            </w:r>
          </w:p>
          <w:p>
            <w:pPr>
              <w:spacing w:before="0" w:after="0" w:line="240" w:lineRule="auto"/>
              <w:jc w:val="both"/>
            </w:pPr>
            <w:r>
              <w:rPr>
                <w:rFonts w:ascii="Arial" w:hAnsi="Arial" w:cs="Arial" w:eastAsia="Arial"/>
                <w:b/>
                <w:sz w:val="28"/>
              </w:rPr>
              <w:t>SA10. Balans likvidligi va to‘lovga qobiliyatlilik tahlili:</w:t>
            </w:r>
            <w:r>
              <w:rPr>
                <w:rFonts w:ascii="Arial" w:hAnsi="Arial" w:cs="Arial" w:eastAsia="Arial"/>
                <w:b w:val="0"/>
                <w:sz w:val="28"/>
              </w:rPr>
              <w:t xml:space="preserve"> Balans likvidligi va to‘lovga qobiliyatlilikni tahlil qilish.</w:t>
            </w:r>
          </w:p>
          <w:p>
            <w:pPr>
              <w:spacing w:before="0" w:after="0" w:line="240" w:lineRule="auto"/>
              <w:jc w:val="both"/>
            </w:pPr>
            <w:r>
              <w:rPr>
                <w:rFonts w:ascii="Arial" w:hAnsi="Arial" w:cs="Arial" w:eastAsia="Arial"/>
                <w:b/>
                <w:sz w:val="28"/>
              </w:rPr>
              <w:t>SA11. Moliyaviy barqarorlik ko‘rsatkichlari va ularning tahlili:</w:t>
            </w:r>
            <w:r>
              <w:rPr>
                <w:rFonts w:ascii="Arial" w:hAnsi="Arial" w:cs="Arial" w:eastAsia="Arial"/>
                <w:b w:val="0"/>
                <w:sz w:val="28"/>
              </w:rPr>
              <w:t xml:space="preserve"> Moliyaviy barqarorlik ko‘rsatkichlari va ularning tahlilini o‘rganish.</w:t>
            </w:r>
          </w:p>
          <w:p>
            <w:pPr>
              <w:spacing w:before="0" w:after="0" w:line="240" w:lineRule="auto"/>
              <w:jc w:val="both"/>
            </w:pPr>
            <w:r>
              <w:rPr>
                <w:rFonts w:ascii="Arial" w:hAnsi="Arial" w:cs="Arial" w:eastAsia="Arial"/>
                <w:b/>
                <w:sz w:val="28"/>
              </w:rPr>
              <w:t>SA12. Debitorlik va kreditorlik qarzlarining muddatlari bo‘yicha tahlili:</w:t>
            </w:r>
            <w:r>
              <w:rPr>
                <w:rFonts w:ascii="Arial" w:hAnsi="Arial" w:cs="Arial" w:eastAsia="Arial"/>
                <w:b w:val="0"/>
                <w:sz w:val="28"/>
              </w:rPr>
              <w:t xml:space="preserve"> Debitorlik va kreditorlik qarzlarini muddatlari bo‘yicha tahlil qilish.</w:t>
            </w:r>
          </w:p>
          <w:p>
            <w:pPr>
              <w:spacing w:before="0" w:after="0" w:line="240" w:lineRule="auto"/>
              <w:jc w:val="both"/>
            </w:pPr>
            <w:r>
              <w:rPr>
                <w:rFonts w:ascii="Arial" w:hAnsi="Arial" w:cs="Arial" w:eastAsia="Arial"/>
                <w:b/>
                <w:sz w:val="28"/>
              </w:rPr>
              <w:t>SA13. Mahsulot sotishdan olingan yalpi foyda va unga ta’sir etuvchi omillar tahlili:</w:t>
            </w:r>
            <w:r>
              <w:rPr>
                <w:rFonts w:ascii="Arial" w:hAnsi="Arial" w:cs="Arial" w:eastAsia="Arial"/>
                <w:b w:val="0"/>
                <w:sz w:val="28"/>
              </w:rPr>
              <w:t xml:space="preserve"> Mahsulot sotishdan olingan yalpi foyda va unga ta’sir etuvchi omillarni o‘rganish.</w:t>
            </w:r>
          </w:p>
          <w:p>
            <w:pPr>
              <w:spacing w:before="0" w:after="0" w:line="240" w:lineRule="auto"/>
              <w:jc w:val="both"/>
            </w:pPr>
            <w:r>
              <w:rPr>
                <w:rFonts w:ascii="Arial" w:hAnsi="Arial" w:cs="Arial" w:eastAsia="Arial"/>
                <w:b/>
                <w:sz w:val="28"/>
              </w:rPr>
              <w:t>SA14. Rentabellik ko‘rsatkichlari va ularga ta’sir etuvchi omillar tahlili:</w:t>
            </w:r>
            <w:r>
              <w:rPr>
                <w:rFonts w:ascii="Arial" w:hAnsi="Arial" w:cs="Arial" w:eastAsia="Arial"/>
                <w:b w:val="0"/>
                <w:sz w:val="28"/>
              </w:rPr>
              <w:t xml:space="preserve"> Rentabellik ko‘rsatkichlari va ularga ta’sir etuvchi omillarni tahlil qilish.</w:t>
            </w:r>
          </w:p>
          <w:p>
            <w:pPr>
              <w:spacing w:before="0" w:after="0" w:line="240" w:lineRule="auto"/>
              <w:jc w:val="both"/>
            </w:pPr>
            <w:r>
              <w:rPr>
                <w:rFonts w:ascii="Arial" w:hAnsi="Arial" w:cs="Arial" w:eastAsia="Arial"/>
                <w:b/>
                <w:sz w:val="28"/>
              </w:rPr>
              <w:t>SA15. Operatsion, investitsiya va moliyaviy faoliyatdan pul oqimlari tahlili:</w:t>
            </w:r>
            <w:r>
              <w:rPr>
                <w:rFonts w:ascii="Arial" w:hAnsi="Arial" w:cs="Arial" w:eastAsia="Arial"/>
                <w:b w:val="0"/>
                <w:sz w:val="28"/>
              </w:rPr>
              <w:t xml:space="preserve"> Operatsion, investitsiya va moliyaviy faoliyatdan pul oqimlarini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moliyaviy hisobot tahlilining nazariy asoslari va usullari, ishlab chiqarish va sotish, asosiy vositalar, moddiy va mehnat resurslari hamda xarajatlar tahlili, buxgalteriya balansi, debitorlik va kreditorlik qarzlari, moliyaviy natijalar va rentabellik, pul oqimlari va o‘z kapitali tahlilini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Fridson M.S., Alvarez F. (2022). Financial Statement Analysis: A Practitioner’s Guide, 5th ed. Hoboken, NJ: Wiley, 448 p. ISBN 978-1-119-45714-5.</w:t>
            </w:r>
          </w:p>
          <w:p>
            <w:pPr>
              <w:spacing w:before="0" w:after="0" w:line="240" w:lineRule="auto"/>
              <w:jc w:val="both"/>
            </w:pPr>
            <w:r>
              <w:rPr>
                <w:rFonts w:ascii="Arial" w:hAnsi="Arial" w:cs="Arial" w:eastAsia="Arial"/>
                <w:b w:val="0"/>
                <w:sz w:val="28"/>
              </w:rPr>
              <w:t>2. Djumanova A.B. (2024). Moliyaviy hisobotning tahlili: darslik. Toshkent davlat transport universiteti. T.: “Transport”, 224 b.</w:t>
            </w:r>
          </w:p>
          <w:p>
            <w:pPr>
              <w:spacing w:before="0" w:after="0" w:line="240" w:lineRule="auto"/>
              <w:jc w:val="both"/>
            </w:pPr>
            <w:r>
              <w:rPr>
                <w:rFonts w:ascii="Arial" w:hAnsi="Arial" w:cs="Arial" w:eastAsia="Arial"/>
                <w:b w:val="0"/>
                <w:sz w:val="28"/>
              </w:rPr>
              <w:t>3. Пожидаева Т.А., Коробейникова Л.С., Щербакова Н.Ф. (2021). Практикум по анализу финансовой отчетности. М.: КноРус.</w:t>
            </w:r>
          </w:p>
          <w:p>
            <w:pPr>
              <w:spacing w:before="0" w:after="0" w:line="240" w:lineRule="auto"/>
              <w:jc w:val="both"/>
            </w:pPr>
            <w:r>
              <w:rPr>
                <w:rFonts w:ascii="Arial" w:hAnsi="Arial" w:cs="Arial" w:eastAsia="Arial"/>
                <w:b w:val="0"/>
                <w:sz w:val="28"/>
              </w:rPr>
              <w:t>4. Meliyev I.I., Hojiyev M.S., Sayfullayev M.S., Karamatova N.X. (2025). Moliyaviy hisobot auditi: darslik. Toshkent davlat iqtisodiyot universiteti. T.: TDIU, 345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