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FOND</w:t>
      </w:r>
      <w:r>
        <w:t xml:space="preserve"> </w:t>
      </w:r>
      <w:r>
        <w:t xml:space="preserve">BOZORI</w:t>
      </w:r>
      <w:r>
        <w:t xml:space="preserve"> </w:t>
      </w:r>
      <w:r>
        <w:t xml:space="preserve">RISKLARINI</w:t>
      </w:r>
      <w:r>
        <w:t xml:space="preserve"> </w:t>
      </w:r>
      <w:r>
        <w:t xml:space="preserve">BOSHQARISH</w:t>
      </w:r>
    </w:p>
    <w:p>
      <w:pPr>
        <w:pStyle w:val="Subtitle"/>
      </w:pPr>
      <w:r>
        <w:t xml:space="preserve">Amaliy</w:t>
      </w:r>
      <w:r>
        <w:t xml:space="preserve"> </w:t>
      </w:r>
      <w:r>
        <w:t xml:space="preserve">mashg‘ulotlar</w:t>
      </w:r>
      <w:r>
        <w:t xml:space="preserve"> </w:t>
      </w:r>
      <w:r>
        <w:t xml:space="preserve">uchun</w:t>
      </w:r>
      <w:r>
        <w:t xml:space="preserve"> </w:t>
      </w:r>
      <w:r>
        <w:t xml:space="preserve">amaliy</w:t>
      </w:r>
      <w:r>
        <w:t xml:space="preserve"> </w:t>
      </w:r>
      <w:r>
        <w:t xml:space="preserve">va</w:t>
      </w:r>
      <w:r>
        <w:t xml:space="preserve"> </w:t>
      </w:r>
      <w:r>
        <w:t xml:space="preserve">tahliliy</w:t>
      </w:r>
      <w:r>
        <w:t xml:space="preserve"> </w:t>
      </w:r>
      <w:r>
        <w:t xml:space="preserve">materiallar</w:t>
      </w:r>
    </w:p>
    <w:p>
      <w:pPr>
        <w:pStyle w:val="Date"/>
      </w:pPr>
      <w:r>
        <w:t xml:space="preserve">Toshkent</w:t>
      </w:r>
      <w:r>
        <w:t xml:space="preserve"> </w:t>
      </w:r>
      <w:r>
        <w:t xml:space="preserve">—</w:t>
      </w:r>
      <w:r>
        <w:t xml:space="preserve"> </w:t>
      </w:r>
      <w:r>
        <w:t xml:space="preserve">2026</w:t>
      </w:r>
    </w:p>
    <w:bookmarkStart w:id="20" w:name="kirish"/>
    <w:p>
      <w:pPr>
        <w:pStyle w:val="Heading1"/>
      </w:pPr>
      <w:r>
        <w:t xml:space="preserve">Kirish</w:t>
      </w:r>
    </w:p>
    <w:p>
      <w:pPr>
        <w:pStyle w:val="FirstParagraph"/>
      </w:pPr>
      <w:r>
        <w:t xml:space="preserve">Ushbu materiallar</w:t>
      </w:r>
      <w:r>
        <w:t xml:space="preserve"> </w:t>
      </w:r>
      <w:r>
        <w:t xml:space="preserve">“</w:t>
      </w:r>
      <w:r>
        <w:t xml:space="preserve">Fond bozori risklarini boshqarish</w:t>
      </w:r>
      <w:r>
        <w:t xml:space="preserve">”</w:t>
      </w:r>
      <w:r>
        <w:t xml:space="preserve"> </w:t>
      </w:r>
      <w:r>
        <w:t xml:space="preserve">fanining amaliy mashg‘ulotlari uchun tayyorlangan. Har bir mashg‘ulot quyidagi tuzilishga ega:</w:t>
      </w:r>
    </w:p>
    <w:p>
      <w:pPr>
        <w:numPr>
          <w:ilvl w:val="0"/>
          <w:numId w:val="1001"/>
        </w:numPr>
        <w:pStyle w:val="Compact"/>
      </w:pPr>
      <w:r>
        <w:rPr>
          <w:bCs/>
          <w:b/>
        </w:rPr>
        <w:t xml:space="preserve">Mashg‘ulot maqsadi.</w:t>
      </w:r>
      <w:r>
        <w:t xml:space="preserve"> </w:t>
      </w:r>
      <w:r>
        <w:t xml:space="preserve">Talaba nimani o‘rganishi va nimani bajara olishi kerak.</w:t>
      </w:r>
    </w:p>
    <w:p>
      <w:pPr>
        <w:numPr>
          <w:ilvl w:val="0"/>
          <w:numId w:val="1001"/>
        </w:numPr>
        <w:pStyle w:val="Compact"/>
      </w:pPr>
      <w:r>
        <w:rPr>
          <w:bCs/>
          <w:b/>
        </w:rPr>
        <w:t xml:space="preserve">Qisqacha nazariy asos va formulalar.</w:t>
      </w:r>
      <w:r>
        <w:t xml:space="preserve"> </w:t>
      </w:r>
      <w:r>
        <w:t xml:space="preserve">Masala yechish uchun zarur minimum.</w:t>
      </w:r>
    </w:p>
    <w:p>
      <w:pPr>
        <w:numPr>
          <w:ilvl w:val="0"/>
          <w:numId w:val="1001"/>
        </w:numPr>
        <w:pStyle w:val="Compact"/>
      </w:pPr>
      <w:r>
        <w:rPr>
          <w:bCs/>
          <w:b/>
        </w:rPr>
        <w:t xml:space="preserve">Yechilgan namunaviy masala.</w:t>
      </w:r>
      <w:r>
        <w:t xml:space="preserve"> </w:t>
      </w:r>
      <w:r>
        <w:t xml:space="preserve">Hisob-kitob bosqichma-bosqich ko‘rsatilgan.</w:t>
      </w:r>
    </w:p>
    <w:p>
      <w:pPr>
        <w:numPr>
          <w:ilvl w:val="0"/>
          <w:numId w:val="1001"/>
        </w:numPr>
        <w:pStyle w:val="Compact"/>
      </w:pPr>
      <w:r>
        <w:rPr>
          <w:bCs/>
          <w:b/>
        </w:rPr>
        <w:t xml:space="preserve">Mustaqil yechish uchun masalalar.</w:t>
      </w:r>
      <w:r>
        <w:t xml:space="preserve"> </w:t>
      </w:r>
      <w:r>
        <w:t xml:space="preserve">Javoblari 1-ilovada berilgan.</w:t>
      </w:r>
    </w:p>
    <w:p>
      <w:pPr>
        <w:numPr>
          <w:ilvl w:val="0"/>
          <w:numId w:val="1001"/>
        </w:numPr>
        <w:pStyle w:val="Compact"/>
      </w:pPr>
      <w:r>
        <w:rPr>
          <w:bCs/>
          <w:b/>
        </w:rPr>
        <w:t xml:space="preserve">Tahliliy topshiriq.</w:t>
      </w:r>
      <w:r>
        <w:t xml:space="preserve"> </w:t>
      </w:r>
      <w:r>
        <w:t xml:space="preserve">Excel ish kitobidagi ma’lumotlar asosida hisoblash va natijalarni izohlash.</w:t>
      </w:r>
    </w:p>
    <w:p>
      <w:pPr>
        <w:pStyle w:val="FirstParagraph"/>
      </w:pPr>
      <w:r>
        <w:t xml:space="preserve">Tahliliy topshiriqlar</w:t>
      </w:r>
      <w:r>
        <w:t xml:space="preserve"> </w:t>
      </w:r>
      <w:r>
        <w:rPr>
          <w:bCs/>
          <w:b/>
        </w:rPr>
        <w:t xml:space="preserve">“</w:t>
      </w:r>
      <w:r>
        <w:rPr>
          <w:bCs/>
          <w:b/>
        </w:rPr>
        <w:t xml:space="preserve">Fond_bozori_risklari_amaliy_hisob-kitoblar.xlsx</w:t>
      </w:r>
      <w:r>
        <w:rPr>
          <w:bCs/>
          <w:b/>
        </w:rPr>
        <w:t xml:space="preserve">”</w:t>
      </w:r>
      <w:r>
        <w:t xml:space="preserve"> </w:t>
      </w:r>
      <w:r>
        <w:t xml:space="preserve">ish kitobi bilan bajariladi. Ish kitobida indeks va to‘rtta aksiyaning 505 savdo kunlik narx va savdo hajmi ma’lumotlari bor. Ular</w:t>
      </w:r>
      <w:r>
        <w:t xml:space="preserve"> </w:t>
      </w:r>
      <w:r>
        <w:rPr>
          <w:bCs/>
          <w:b/>
        </w:rPr>
        <w:t xml:space="preserve">o‘quv maqsadida modellashtirilgan (sintetik)</w:t>
      </w:r>
      <w:r>
        <w:t xml:space="preserve"> </w:t>
      </w:r>
      <w:r>
        <w:t xml:space="preserve">bo‘lib, real kompaniyalarga tegishli emas. Talabalar</w:t>
      </w:r>
      <w:r>
        <w:t xml:space="preserve"> </w:t>
      </w:r>
      <w:r>
        <w:t xml:space="preserve">“</w:t>
      </w:r>
      <w:r>
        <w:t xml:space="preserve">Narxlar</w:t>
      </w:r>
      <w:r>
        <w:t xml:space="preserve">”</w:t>
      </w:r>
      <w:r>
        <w:t xml:space="preserve"> </w:t>
      </w:r>
      <w:r>
        <w:t xml:space="preserve">varag‘iga Toshkent Respublika fond birjasi (uzse.uz) yoki boshqa manbadan olingan real narxlarni joylashtirsa, barcha hisob-kitoblar avtomatik yangilanadi. Tahliliy topshiriqlar bo‘yicha natijalar o‘qituvchi uchun 2-ilovada keltirilgan.</w:t>
      </w:r>
    </w:p>
    <w:p>
      <w:pPr>
        <w:pStyle w:val="BodyText"/>
      </w:pPr>
      <w:r>
        <w:rPr>
          <w:bCs/>
          <w:b/>
        </w:rPr>
        <w:t xml:space="preserve">Mashg‘ulotlar rejasi</w:t>
      </w:r>
    </w:p>
    <w:tbl>
      <w:tblPr>
        <w:tblStyle w:val="Table"/>
        <w:tblW w:type="pct" w:w="5000"/>
        <w:tblLook w:firstRow="1" w:lastRow="0" w:firstColumn="0" w:lastColumn="0" w:noHBand="0" w:noVBand="0" w:val="0020"/>
        <w:jc w:val="start"/>
        <w:tblBorders>
          <w:top w:val="single" w:sz="4" w:color="8EA9C1"/>
          <w:left w:val="single" w:sz="4" w:color="8EA9C1"/>
          <w:bottom w:val="single" w:sz="4" w:color="8EA9C1"/>
          <w:right w:val="single" w:sz="4" w:color="8EA9C1"/>
          <w:insideH w:val="single" w:sz="4" w:color="8EA9C1"/>
          <w:insideV w:val="single" w:sz="4" w:color="8EA9C1"/>
        </w:tblBorders>
        <w:jc w:val="center"/>
      </w:tblPr>
      <w:tblGrid>
        <w:gridCol w:w="365"/>
        <w:gridCol w:w="5117"/>
        <w:gridCol w:w="1827"/>
        <w:gridCol w:w="609"/>
      </w:tblGrid>
      <w:tr>
        <w:trPr>
          <w:tblHeader w:val="true"/>
        </w:trPr>
        <w:tc>
          <w:tcPr>
            <w:shd w:val="clear" w:color="auto" w:fill="DDEBF7"/>
          </w:tcPr>
          <w:p>
            <w:pPr>
              <w:pStyle w:val="Compact"/>
              <w:spacing w:after="20" w:before="20" w:line="240" w:lineRule="auto"/>
              <w:jc w:val="center"/>
            </w:pPr>
            <w:r>
              <w:rPr>
                <w:b/>
                <w:sz w:val="21"/>
              </w:rPr>
              <w:t xml:space="preserve">№</w:t>
            </w:r>
          </w:p>
        </w:tc>
        <w:tc>
          <w:tcPr>
            <w:shd w:val="clear" w:color="auto" w:fill="DDEBF7"/>
          </w:tcPr>
          <w:p>
            <w:pPr>
              <w:pStyle w:val="Compact"/>
              <w:spacing w:after="20" w:before="20" w:line="240" w:lineRule="auto"/>
              <w:jc w:val="left"/>
            </w:pPr>
            <w:r>
              <w:rPr>
                <w:b/>
                <w:sz w:val="21"/>
              </w:rPr>
              <w:t xml:space="preserve">Mavzu</w:t>
            </w:r>
          </w:p>
        </w:tc>
        <w:tc>
          <w:tcPr>
            <w:shd w:val="clear" w:color="auto" w:fill="DDEBF7"/>
          </w:tcPr>
          <w:p>
            <w:pPr>
              <w:pStyle w:val="Compact"/>
              <w:spacing w:after="20" w:before="20" w:line="240" w:lineRule="auto"/>
              <w:jc w:val="left"/>
            </w:pPr>
            <w:r>
              <w:rPr>
                <w:b/>
                <w:sz w:val="21"/>
              </w:rPr>
              <w:t xml:space="preserve">Excel varag‘i</w:t>
            </w:r>
          </w:p>
        </w:tc>
        <w:tc>
          <w:tcPr>
            <w:shd w:val="clear" w:color="auto" w:fill="DDEBF7"/>
          </w:tcPr>
          <w:p>
            <w:pPr>
              <w:pStyle w:val="Compact"/>
              <w:spacing w:after="20" w:before="20" w:line="240" w:lineRule="auto"/>
              <w:jc w:val="center"/>
            </w:pPr>
            <w:r>
              <w:rPr>
                <w:b/>
                <w:sz w:val="21"/>
              </w:rPr>
              <w:t xml:space="preserve">Soat</w:t>
            </w:r>
          </w:p>
        </w:tc>
      </w:tr>
      <w:tr>
        <w:tc>
          <w:tcPr/>
          <w:p>
            <w:pPr>
              <w:pStyle w:val="Compact"/>
              <w:spacing w:after="20" w:before="20" w:line="240" w:lineRule="auto"/>
              <w:jc w:val="center"/>
            </w:pPr>
            <w:r>
              <w:rPr>
                <w:sz w:val="21"/>
              </w:rPr>
              <w:t xml:space="preserve">1</w:t>
            </w:r>
          </w:p>
        </w:tc>
        <w:tc>
          <w:tcPr/>
          <w:p>
            <w:pPr>
              <w:pStyle w:val="Compact"/>
              <w:spacing w:after="20" w:before="20" w:line="240" w:lineRule="auto"/>
              <w:jc w:val="left"/>
            </w:pPr>
            <w:r>
              <w:rPr>
                <w:sz w:val="21"/>
              </w:rPr>
              <w:t xml:space="preserve">Aksiyalar daromadliligi va riskini o‘lchash</w:t>
            </w:r>
          </w:p>
        </w:tc>
        <w:tc>
          <w:tcPr/>
          <w:p>
            <w:pPr>
              <w:pStyle w:val="Compact"/>
              <w:spacing w:after="20" w:before="20" w:line="240" w:lineRule="auto"/>
              <w:jc w:val="left"/>
            </w:pPr>
            <w:r>
              <w:rPr>
                <w:sz w:val="21"/>
              </w:rPr>
              <w:t xml:space="preserve">Daromadlilik</w:t>
            </w:r>
          </w:p>
        </w:tc>
        <w:tc>
          <w:tcPr/>
          <w:p>
            <w:pPr>
              <w:pStyle w:val="Compact"/>
              <w:spacing w:after="20" w:before="20" w:line="240" w:lineRule="auto"/>
              <w:jc w:val="center"/>
            </w:pPr>
            <w:r>
              <w:rPr>
                <w:sz w:val="21"/>
              </w:rPr>
              <w:t xml:space="preserve">2</w:t>
            </w:r>
          </w:p>
        </w:tc>
      </w:tr>
      <w:tr>
        <w:tc>
          <w:tcPr/>
          <w:p>
            <w:pPr>
              <w:pStyle w:val="Compact"/>
              <w:spacing w:after="20" w:before="20" w:line="240" w:lineRule="auto"/>
              <w:jc w:val="center"/>
            </w:pPr>
            <w:r>
              <w:rPr>
                <w:sz w:val="21"/>
              </w:rPr>
              <w:t xml:space="preserve">2</w:t>
            </w:r>
          </w:p>
        </w:tc>
        <w:tc>
          <w:tcPr/>
          <w:p>
            <w:pPr>
              <w:pStyle w:val="Compact"/>
              <w:spacing w:after="20" w:before="20" w:line="240" w:lineRule="auto"/>
              <w:jc w:val="left"/>
            </w:pPr>
            <w:r>
              <w:rPr>
                <w:sz w:val="21"/>
              </w:rPr>
              <w:t xml:space="preserve">Volatillikni baholash: tarixiy usul va EWMA</w:t>
            </w:r>
          </w:p>
        </w:tc>
        <w:tc>
          <w:tcPr/>
          <w:p>
            <w:pPr>
              <w:pStyle w:val="Compact"/>
              <w:spacing w:after="20" w:before="20" w:line="240" w:lineRule="auto"/>
              <w:jc w:val="left"/>
            </w:pPr>
            <w:r>
              <w:rPr>
                <w:sz w:val="21"/>
              </w:rPr>
              <w:t xml:space="preserve">Volatillik</w:t>
            </w:r>
          </w:p>
        </w:tc>
        <w:tc>
          <w:tcPr/>
          <w:p>
            <w:pPr>
              <w:pStyle w:val="Compact"/>
              <w:spacing w:after="20" w:before="20" w:line="240" w:lineRule="auto"/>
              <w:jc w:val="center"/>
            </w:pPr>
            <w:r>
              <w:rPr>
                <w:sz w:val="21"/>
              </w:rPr>
              <w:t xml:space="preserve">2</w:t>
            </w:r>
          </w:p>
        </w:tc>
      </w:tr>
      <w:tr>
        <w:tc>
          <w:tcPr/>
          <w:p>
            <w:pPr>
              <w:pStyle w:val="Compact"/>
              <w:spacing w:after="20" w:before="20" w:line="240" w:lineRule="auto"/>
              <w:jc w:val="center"/>
            </w:pPr>
            <w:r>
              <w:rPr>
                <w:sz w:val="21"/>
              </w:rPr>
              <w:t xml:space="preserve">3</w:t>
            </w:r>
          </w:p>
        </w:tc>
        <w:tc>
          <w:tcPr/>
          <w:p>
            <w:pPr>
              <w:pStyle w:val="Compact"/>
              <w:spacing w:after="20" w:before="20" w:line="240" w:lineRule="auto"/>
              <w:jc w:val="left"/>
            </w:pPr>
            <w:r>
              <w:rPr>
                <w:sz w:val="21"/>
              </w:rPr>
              <w:t xml:space="preserve">Tizimli va notizimli risk. Beta koeffitsienti va CAPM</w:t>
            </w:r>
          </w:p>
        </w:tc>
        <w:tc>
          <w:tcPr/>
          <w:p>
            <w:pPr>
              <w:pStyle w:val="Compact"/>
              <w:spacing w:after="20" w:before="20" w:line="240" w:lineRule="auto"/>
              <w:jc w:val="left"/>
            </w:pPr>
            <w:r>
              <w:rPr>
                <w:sz w:val="21"/>
              </w:rPr>
              <w:t xml:space="preserve">Beta_CAPM</w:t>
            </w:r>
          </w:p>
        </w:tc>
        <w:tc>
          <w:tcPr/>
          <w:p>
            <w:pPr>
              <w:pStyle w:val="Compact"/>
              <w:spacing w:after="20" w:before="20" w:line="240" w:lineRule="auto"/>
              <w:jc w:val="center"/>
            </w:pPr>
            <w:r>
              <w:rPr>
                <w:sz w:val="21"/>
              </w:rPr>
              <w:t xml:space="preserve">2</w:t>
            </w:r>
          </w:p>
        </w:tc>
      </w:tr>
      <w:tr>
        <w:tc>
          <w:tcPr/>
          <w:p>
            <w:pPr>
              <w:pStyle w:val="Compact"/>
              <w:spacing w:after="20" w:before="20" w:line="240" w:lineRule="auto"/>
              <w:jc w:val="center"/>
            </w:pPr>
            <w:r>
              <w:rPr>
                <w:sz w:val="21"/>
              </w:rPr>
              <w:t xml:space="preserve">4</w:t>
            </w:r>
          </w:p>
        </w:tc>
        <w:tc>
          <w:tcPr/>
          <w:p>
            <w:pPr>
              <w:pStyle w:val="Compact"/>
              <w:spacing w:after="20" w:before="20" w:line="240" w:lineRule="auto"/>
              <w:jc w:val="left"/>
            </w:pPr>
            <w:r>
              <w:rPr>
                <w:sz w:val="21"/>
              </w:rPr>
              <w:t xml:space="preserve">Portfel riski va diversifikatsiya (Markovits modeli)</w:t>
            </w:r>
          </w:p>
        </w:tc>
        <w:tc>
          <w:tcPr/>
          <w:p>
            <w:pPr>
              <w:pStyle w:val="Compact"/>
              <w:spacing w:after="20" w:before="20" w:line="240" w:lineRule="auto"/>
              <w:jc w:val="left"/>
            </w:pPr>
            <w:r>
              <w:rPr>
                <w:sz w:val="21"/>
              </w:rPr>
              <w:t xml:space="preserve">Portfel</w:t>
            </w:r>
          </w:p>
        </w:tc>
        <w:tc>
          <w:tcPr/>
          <w:p>
            <w:pPr>
              <w:pStyle w:val="Compact"/>
              <w:spacing w:after="20" w:before="20" w:line="240" w:lineRule="auto"/>
              <w:jc w:val="center"/>
            </w:pPr>
            <w:r>
              <w:rPr>
                <w:sz w:val="21"/>
              </w:rPr>
              <w:t xml:space="preserve">4</w:t>
            </w:r>
          </w:p>
        </w:tc>
      </w:tr>
      <w:tr>
        <w:tc>
          <w:tcPr/>
          <w:p>
            <w:pPr>
              <w:pStyle w:val="Compact"/>
              <w:spacing w:after="20" w:before="20" w:line="240" w:lineRule="auto"/>
              <w:jc w:val="center"/>
            </w:pPr>
            <w:r>
              <w:rPr>
                <w:sz w:val="21"/>
              </w:rPr>
              <w:t xml:space="preserve">5</w:t>
            </w:r>
          </w:p>
        </w:tc>
        <w:tc>
          <w:tcPr/>
          <w:p>
            <w:pPr>
              <w:pStyle w:val="Compact"/>
              <w:spacing w:after="20" w:before="20" w:line="240" w:lineRule="auto"/>
              <w:jc w:val="left"/>
            </w:pPr>
            <w:r>
              <w:rPr>
                <w:sz w:val="21"/>
              </w:rPr>
              <w:t xml:space="preserve">Value at Risk (VaR): parametrik, tarixiy va Monte-Karlo usullari</w:t>
            </w:r>
          </w:p>
        </w:tc>
        <w:tc>
          <w:tcPr/>
          <w:p>
            <w:pPr>
              <w:pStyle w:val="Compact"/>
              <w:spacing w:after="20" w:before="20" w:line="240" w:lineRule="auto"/>
              <w:jc w:val="left"/>
            </w:pPr>
            <w:r>
              <w:rPr>
                <w:sz w:val="21"/>
              </w:rPr>
              <w:t xml:space="preserve">VaR</w:t>
            </w:r>
          </w:p>
        </w:tc>
        <w:tc>
          <w:tcPr/>
          <w:p>
            <w:pPr>
              <w:pStyle w:val="Compact"/>
              <w:spacing w:after="20" w:before="20" w:line="240" w:lineRule="auto"/>
              <w:jc w:val="center"/>
            </w:pPr>
            <w:r>
              <w:rPr>
                <w:sz w:val="21"/>
              </w:rPr>
              <w:t xml:space="preserve">4</w:t>
            </w:r>
          </w:p>
        </w:tc>
      </w:tr>
      <w:tr>
        <w:tc>
          <w:tcPr/>
          <w:p>
            <w:pPr>
              <w:pStyle w:val="Compact"/>
              <w:spacing w:after="20" w:before="20" w:line="240" w:lineRule="auto"/>
              <w:jc w:val="center"/>
            </w:pPr>
            <w:r>
              <w:rPr>
                <w:sz w:val="21"/>
              </w:rPr>
              <w:t xml:space="preserve">6</w:t>
            </w:r>
          </w:p>
        </w:tc>
        <w:tc>
          <w:tcPr/>
          <w:p>
            <w:pPr>
              <w:pStyle w:val="Compact"/>
              <w:spacing w:after="20" w:before="20" w:line="240" w:lineRule="auto"/>
              <w:jc w:val="left"/>
            </w:pPr>
            <w:r>
              <w:rPr>
                <w:sz w:val="21"/>
              </w:rPr>
              <w:t xml:space="preserve">Expected Shortfall va VaR modelini tekshirish (backtesting)</w:t>
            </w:r>
          </w:p>
        </w:tc>
        <w:tc>
          <w:tcPr/>
          <w:p>
            <w:pPr>
              <w:pStyle w:val="Compact"/>
              <w:spacing w:after="20" w:before="20" w:line="240" w:lineRule="auto"/>
              <w:jc w:val="left"/>
            </w:pPr>
            <w:r>
              <w:rPr>
                <w:sz w:val="21"/>
              </w:rPr>
              <w:t xml:space="preserve">VaR, Backtest</w:t>
            </w:r>
          </w:p>
        </w:tc>
        <w:tc>
          <w:tcPr/>
          <w:p>
            <w:pPr>
              <w:pStyle w:val="Compact"/>
              <w:spacing w:after="20" w:before="20" w:line="240" w:lineRule="auto"/>
              <w:jc w:val="center"/>
            </w:pPr>
            <w:r>
              <w:rPr>
                <w:sz w:val="21"/>
              </w:rPr>
              <w:t xml:space="preserve">2</w:t>
            </w:r>
          </w:p>
        </w:tc>
      </w:tr>
      <w:tr>
        <w:tc>
          <w:tcPr/>
          <w:p>
            <w:pPr>
              <w:pStyle w:val="Compact"/>
              <w:spacing w:after="20" w:before="20" w:line="240" w:lineRule="auto"/>
              <w:jc w:val="center"/>
            </w:pPr>
            <w:r>
              <w:rPr>
                <w:sz w:val="21"/>
              </w:rPr>
              <w:t xml:space="preserve">7</w:t>
            </w:r>
          </w:p>
        </w:tc>
        <w:tc>
          <w:tcPr/>
          <w:p>
            <w:pPr>
              <w:pStyle w:val="Compact"/>
              <w:spacing w:after="20" w:before="20" w:line="240" w:lineRule="auto"/>
              <w:jc w:val="left"/>
            </w:pPr>
            <w:r>
              <w:rPr>
                <w:sz w:val="21"/>
              </w:rPr>
              <w:t xml:space="preserve">Stress-test va ssenariy tahlili</w:t>
            </w:r>
          </w:p>
        </w:tc>
        <w:tc>
          <w:tcPr/>
          <w:p>
            <w:pPr>
              <w:pStyle w:val="Compact"/>
              <w:spacing w:after="20" w:before="20" w:line="240" w:lineRule="auto"/>
              <w:jc w:val="left"/>
            </w:pPr>
            <w:r>
              <w:rPr>
                <w:sz w:val="21"/>
              </w:rPr>
              <w:t xml:space="preserve">Stress</w:t>
            </w:r>
          </w:p>
        </w:tc>
        <w:tc>
          <w:tcPr/>
          <w:p>
            <w:pPr>
              <w:pStyle w:val="Compact"/>
              <w:spacing w:after="20" w:before="20" w:line="240" w:lineRule="auto"/>
              <w:jc w:val="center"/>
            </w:pPr>
            <w:r>
              <w:rPr>
                <w:sz w:val="21"/>
              </w:rPr>
              <w:t xml:space="preserve">2</w:t>
            </w:r>
          </w:p>
        </w:tc>
      </w:tr>
      <w:tr>
        <w:tc>
          <w:tcPr/>
          <w:p>
            <w:pPr>
              <w:pStyle w:val="Compact"/>
              <w:spacing w:after="20" w:before="20" w:line="240" w:lineRule="auto"/>
              <w:jc w:val="center"/>
            </w:pPr>
            <w:r>
              <w:rPr>
                <w:sz w:val="21"/>
              </w:rPr>
              <w:t xml:space="preserve">8</w:t>
            </w:r>
          </w:p>
        </w:tc>
        <w:tc>
          <w:tcPr/>
          <w:p>
            <w:pPr>
              <w:pStyle w:val="Compact"/>
              <w:spacing w:after="20" w:before="20" w:line="240" w:lineRule="auto"/>
              <w:jc w:val="left"/>
            </w:pPr>
            <w:r>
              <w:rPr>
                <w:sz w:val="21"/>
              </w:rPr>
              <w:t xml:space="preserve">Indeks fyuchersi bilan hejlash</w:t>
            </w:r>
          </w:p>
        </w:tc>
        <w:tc>
          <w:tcPr/>
          <w:p>
            <w:pPr>
              <w:pStyle w:val="Compact"/>
              <w:spacing w:after="20" w:before="20" w:line="240" w:lineRule="auto"/>
              <w:jc w:val="left"/>
            </w:pPr>
            <w:r>
              <w:rPr>
                <w:sz w:val="21"/>
              </w:rPr>
              <w:t xml:space="preserve">Hejlash</w:t>
            </w:r>
          </w:p>
        </w:tc>
        <w:tc>
          <w:tcPr/>
          <w:p>
            <w:pPr>
              <w:pStyle w:val="Compact"/>
              <w:spacing w:after="20" w:before="20" w:line="240" w:lineRule="auto"/>
              <w:jc w:val="center"/>
            </w:pPr>
            <w:r>
              <w:rPr>
                <w:sz w:val="21"/>
              </w:rPr>
              <w:t xml:space="preserve">2</w:t>
            </w:r>
          </w:p>
        </w:tc>
      </w:tr>
      <w:tr>
        <w:tc>
          <w:tcPr/>
          <w:p>
            <w:pPr>
              <w:pStyle w:val="Compact"/>
              <w:spacing w:after="20" w:before="20" w:line="240" w:lineRule="auto"/>
              <w:jc w:val="center"/>
            </w:pPr>
            <w:r>
              <w:rPr>
                <w:sz w:val="21"/>
              </w:rPr>
              <w:t xml:space="preserve">9</w:t>
            </w:r>
          </w:p>
        </w:tc>
        <w:tc>
          <w:tcPr/>
          <w:p>
            <w:pPr>
              <w:pStyle w:val="Compact"/>
              <w:spacing w:after="20" w:before="20" w:line="240" w:lineRule="auto"/>
              <w:jc w:val="left"/>
            </w:pPr>
            <w:r>
              <w:rPr>
                <w:sz w:val="21"/>
              </w:rPr>
              <w:t xml:space="preserve">Opsionlar yordamida riskni boshqarish (Blek–Shoulz modeli)</w:t>
            </w:r>
          </w:p>
        </w:tc>
        <w:tc>
          <w:tcPr/>
          <w:p>
            <w:pPr>
              <w:pStyle w:val="Compact"/>
              <w:spacing w:after="20" w:before="20" w:line="240" w:lineRule="auto"/>
              <w:jc w:val="left"/>
            </w:pPr>
            <w:r>
              <w:rPr>
                <w:sz w:val="21"/>
              </w:rPr>
              <w:t xml:space="preserve">Opsion_BS</w:t>
            </w:r>
          </w:p>
        </w:tc>
        <w:tc>
          <w:tcPr/>
          <w:p>
            <w:pPr>
              <w:pStyle w:val="Compact"/>
              <w:spacing w:after="20" w:before="20" w:line="240" w:lineRule="auto"/>
              <w:jc w:val="center"/>
            </w:pPr>
            <w:r>
              <w:rPr>
                <w:sz w:val="21"/>
              </w:rPr>
              <w:t xml:space="preserve">4</w:t>
            </w:r>
          </w:p>
        </w:tc>
      </w:tr>
      <w:tr>
        <w:tc>
          <w:tcPr/>
          <w:p>
            <w:pPr>
              <w:pStyle w:val="Compact"/>
              <w:spacing w:after="20" w:before="20" w:line="240" w:lineRule="auto"/>
              <w:jc w:val="center"/>
            </w:pPr>
            <w:r>
              <w:rPr>
                <w:sz w:val="21"/>
              </w:rPr>
              <w:t xml:space="preserve">10</w:t>
            </w:r>
          </w:p>
        </w:tc>
        <w:tc>
          <w:tcPr/>
          <w:p>
            <w:pPr>
              <w:pStyle w:val="Compact"/>
              <w:spacing w:after="20" w:before="20" w:line="240" w:lineRule="auto"/>
              <w:jc w:val="left"/>
            </w:pPr>
            <w:r>
              <w:rPr>
                <w:sz w:val="21"/>
              </w:rPr>
              <w:t xml:space="preserve">Risk bilan tuzatilgan samaradorlik ko‘rsatkichlari</w:t>
            </w:r>
          </w:p>
        </w:tc>
        <w:tc>
          <w:tcPr/>
          <w:p>
            <w:pPr>
              <w:pStyle w:val="Compact"/>
              <w:spacing w:after="20" w:before="20" w:line="240" w:lineRule="auto"/>
              <w:jc w:val="left"/>
            </w:pPr>
            <w:r>
              <w:rPr>
                <w:sz w:val="21"/>
              </w:rPr>
              <w:t xml:space="preserve">Samaradorlik</w:t>
            </w:r>
          </w:p>
        </w:tc>
        <w:tc>
          <w:tcPr/>
          <w:p>
            <w:pPr>
              <w:pStyle w:val="Compact"/>
              <w:spacing w:after="20" w:before="20" w:line="240" w:lineRule="auto"/>
              <w:jc w:val="center"/>
            </w:pPr>
            <w:r>
              <w:rPr>
                <w:sz w:val="21"/>
              </w:rPr>
              <w:t xml:space="preserve">2</w:t>
            </w:r>
          </w:p>
        </w:tc>
      </w:tr>
      <w:tr>
        <w:tc>
          <w:tcPr/>
          <w:p>
            <w:pPr>
              <w:pStyle w:val="Compact"/>
              <w:spacing w:after="20" w:before="20" w:line="240" w:lineRule="auto"/>
              <w:jc w:val="center"/>
            </w:pPr>
            <w:r>
              <w:rPr>
                <w:sz w:val="21"/>
              </w:rPr>
              <w:t xml:space="preserve">11</w:t>
            </w:r>
          </w:p>
        </w:tc>
        <w:tc>
          <w:tcPr/>
          <w:p>
            <w:pPr>
              <w:pStyle w:val="Compact"/>
              <w:spacing w:after="20" w:before="20" w:line="240" w:lineRule="auto"/>
              <w:jc w:val="left"/>
            </w:pPr>
            <w:r>
              <w:rPr>
                <w:sz w:val="21"/>
              </w:rPr>
              <w:t xml:space="preserve">Likvidlik riskini baholash</w:t>
            </w:r>
          </w:p>
        </w:tc>
        <w:tc>
          <w:tcPr/>
          <w:p>
            <w:pPr>
              <w:pStyle w:val="Compact"/>
              <w:spacing w:after="20" w:before="20" w:line="240" w:lineRule="auto"/>
              <w:jc w:val="left"/>
            </w:pPr>
            <w:r>
              <w:rPr>
                <w:sz w:val="21"/>
              </w:rPr>
              <w:t xml:space="preserve">Likvidlik</w:t>
            </w:r>
          </w:p>
        </w:tc>
        <w:tc>
          <w:tcPr/>
          <w:p>
            <w:pPr>
              <w:pStyle w:val="Compact"/>
              <w:spacing w:after="20" w:before="20" w:line="240" w:lineRule="auto"/>
              <w:jc w:val="center"/>
            </w:pPr>
            <w:r>
              <w:rPr>
                <w:sz w:val="21"/>
              </w:rPr>
              <w:t xml:space="preserve">2</w:t>
            </w:r>
          </w:p>
        </w:tc>
      </w:tr>
      <w:tr>
        <w:tc>
          <w:tcPr/>
          <w:p>
            <w:pPr>
              <w:pStyle w:val="Compact"/>
              <w:spacing w:after="20" w:before="20" w:line="240" w:lineRule="auto"/>
              <w:jc w:val="center"/>
            </w:pPr>
            <w:r>
              <w:rPr>
                <w:sz w:val="21"/>
              </w:rPr>
              <w:t xml:space="preserve">12</w:t>
            </w:r>
          </w:p>
        </w:tc>
        <w:tc>
          <w:tcPr/>
          <w:p>
            <w:pPr>
              <w:pStyle w:val="Compact"/>
              <w:spacing w:after="20" w:before="20" w:line="240" w:lineRule="auto"/>
              <w:jc w:val="left"/>
            </w:pPr>
            <w:r>
              <w:rPr>
                <w:sz w:val="21"/>
              </w:rPr>
              <w:t xml:space="preserve">Yakuniy tahliliy topshiriq: portfel risk hisoboti</w:t>
            </w:r>
          </w:p>
        </w:tc>
        <w:tc>
          <w:tcPr/>
          <w:p>
            <w:pPr>
              <w:pStyle w:val="Compact"/>
              <w:spacing w:after="20" w:before="20" w:line="240" w:lineRule="auto"/>
              <w:jc w:val="left"/>
            </w:pPr>
            <w:r>
              <w:rPr>
                <w:sz w:val="21"/>
              </w:rPr>
              <w:t xml:space="preserve">Barcha varaqlar</w:t>
            </w:r>
          </w:p>
        </w:tc>
        <w:tc>
          <w:tcPr/>
          <w:p>
            <w:pPr>
              <w:pStyle w:val="Compact"/>
              <w:spacing w:after="20" w:before="20" w:line="240" w:lineRule="auto"/>
              <w:jc w:val="center"/>
            </w:pPr>
            <w:r>
              <w:rPr>
                <w:sz w:val="21"/>
              </w:rPr>
              <w:t xml:space="preserve">2</w:t>
            </w:r>
          </w:p>
        </w:tc>
      </w:tr>
      <w:tr>
        <w:tc>
          <w:tcPr/>
          <w:p>
            <w:pPr>
              <w:pStyle w:val="Compact"/>
              <w:spacing w:after="20" w:before="20" w:line="240" w:lineRule="auto"/>
            </w:pPr>
          </w:p>
        </w:tc>
        <w:tc>
          <w:tcPr/>
          <w:p>
            <w:pPr>
              <w:pStyle w:val="Compact"/>
              <w:spacing w:after="20" w:before="20" w:line="240" w:lineRule="auto"/>
              <w:jc w:val="left"/>
            </w:pPr>
            <w:r>
              <w:rPr>
                <w:bCs/>
                <w:b/>
                <w:sz w:val="21"/>
              </w:rPr>
              <w:t xml:space="preserve">Jami</w:t>
            </w:r>
          </w:p>
        </w:tc>
        <w:tc>
          <w:tcPr/>
          <w:p>
            <w:pPr>
              <w:pStyle w:val="Compact"/>
              <w:spacing w:after="20" w:before="20" w:line="240" w:lineRule="auto"/>
            </w:pPr>
          </w:p>
        </w:tc>
        <w:tc>
          <w:tcPr/>
          <w:p>
            <w:pPr>
              <w:pStyle w:val="Compact"/>
              <w:spacing w:after="20" w:before="20" w:line="240" w:lineRule="auto"/>
              <w:jc w:val="center"/>
            </w:pPr>
            <w:r>
              <w:rPr>
                <w:bCs/>
                <w:b/>
                <w:sz w:val="21"/>
              </w:rPr>
              <w:t xml:space="preserve">30</w:t>
            </w:r>
          </w:p>
        </w:tc>
      </w:tr>
    </w:tbl>
    <w:p>
      <w:pPr>
        <w:pStyle w:val="BodyText"/>
      </w:pPr>
      <w:r>
        <w:rPr>
          <w:bCs/>
          <w:b/>
        </w:rPr>
        <w:t xml:space="preserve">Belgilashlar:</w:t>
      </w:r>
      <w:r>
        <w:t xml:space="preserve"> </w:t>
      </w:r>
      <m:oMath>
        <m:sSub>
          <m:e>
            <m:r>
              <m:t>P</m:t>
            </m:r>
          </m:e>
          <m:sub>
            <m:r>
              <m:t>t</m:t>
            </m:r>
          </m:sub>
        </m:sSub>
      </m:oMath>
      <w:r>
        <w:t xml:space="preserve"> </w:t>
      </w:r>
      <w:r>
        <w:t xml:space="preserve">—</w:t>
      </w:r>
      <w:r>
        <w:t xml:space="preserve"> </w:t>
      </w:r>
      <m:oMath>
        <m:r>
          <m:t>t</m:t>
        </m:r>
      </m:oMath>
      <w:r>
        <w:t xml:space="preserve"> </w:t>
      </w:r>
      <w:r>
        <w:t xml:space="preserve">davrdagi narx;</w:t>
      </w:r>
      <w:r>
        <w:t xml:space="preserve"> </w:t>
      </w:r>
      <m:oMath>
        <m:r>
          <m:t>R</m:t>
        </m:r>
      </m:oMath>
      <w:r>
        <w:t xml:space="preserve"> </w:t>
      </w:r>
      <w:r>
        <w:t xml:space="preserve">— oddiy daromadlilik;</w:t>
      </w:r>
      <w:r>
        <w:t xml:space="preserve"> </w:t>
      </w:r>
      <m:oMath>
        <m:r>
          <m:t>r</m:t>
        </m:r>
      </m:oMath>
      <w:r>
        <w:t xml:space="preserve"> </w:t>
      </w:r>
      <w:r>
        <w:t xml:space="preserve">— logarifmik daromadlilik;</w:t>
      </w:r>
      <w:r>
        <w:t xml:space="preserve"> </w:t>
      </w:r>
      <m:oMath>
        <m:r>
          <m:t>μ</m:t>
        </m:r>
      </m:oMath>
      <w:r>
        <w:t xml:space="preserve"> </w:t>
      </w:r>
      <w:r>
        <w:t xml:space="preserve">— o‘rtacha (kutilayotgan) daromadlilik;</w:t>
      </w:r>
      <w:r>
        <w:t xml:space="preserve"> </w:t>
      </w:r>
      <m:oMath>
        <m:r>
          <m:t>σ</m:t>
        </m:r>
      </m:oMath>
      <w:r>
        <w:t xml:space="preserve"> </w:t>
      </w:r>
      <w:r>
        <w:t xml:space="preserve">— standart og‘ish (volatillik);</w:t>
      </w:r>
      <w:r>
        <w:t xml:space="preserve"> </w:t>
      </w:r>
      <m:oMath>
        <m:r>
          <m:t>ρ</m:t>
        </m:r>
      </m:oMath>
      <w:r>
        <w:t xml:space="preserve"> </w:t>
      </w:r>
      <w:r>
        <w:t xml:space="preserve">— korrelyatsiya koeffitsienti;</w:t>
      </w:r>
      <w:r>
        <w:t xml:space="preserve"> </w:t>
      </w:r>
      <m:oMath>
        <m:r>
          <m:t>β</m:t>
        </m:r>
      </m:oMath>
      <w:r>
        <w:t xml:space="preserve"> </w:t>
      </w:r>
      <w:r>
        <w:t xml:space="preserve">— beta koeffitsienti;</w:t>
      </w:r>
      <w:r>
        <w:t xml:space="preserve"> </w:t>
      </w:r>
      <m:oMath>
        <m:r>
          <m:t>α</m:t>
        </m:r>
      </m:oMath>
      <w:r>
        <w:t xml:space="preserve"> </w:t>
      </w:r>
      <w:r>
        <w:t xml:space="preserve">— ishonch darajasi;</w:t>
      </w:r>
      <w:r>
        <w:t xml:space="preserve"> </w:t>
      </w:r>
      <m:oMath>
        <m:r>
          <m:t>V</m:t>
        </m:r>
      </m:oMath>
      <w:r>
        <w:t xml:space="preserve"> </w:t>
      </w:r>
      <w:r>
        <w:t xml:space="preserve">— portfel qiymati;</w:t>
      </w:r>
      <w:r>
        <w:t xml:space="preserve"> </w:t>
      </w:r>
      <m:oMath>
        <m:sSub>
          <m:e>
            <m:r>
              <m:t>r</m:t>
            </m:r>
          </m:e>
          <m:sub>
            <m:r>
              <m:t>f</m:t>
            </m:r>
          </m:sub>
        </m:sSub>
      </m:oMath>
      <w:r>
        <w:t xml:space="preserve"> </w:t>
      </w:r>
      <w:r>
        <w:t xml:space="preserve">— risksiz stavka.</w:t>
      </w:r>
    </w:p>
    <w:p>
      <w:pPr>
        <w:pStyle w:val="BodyText"/>
      </w:pPr>
      <w:r>
        <w:t xml:space="preserve">Hisob-kitoblarda bir yil 252 savdo kuniga teng deb olinadi. Risksiz stavka va bozorning kutilayotgan daromadliligi kabi parametrlar o‘quv maqsadida</w:t>
      </w:r>
      <w:r>
        <w:t xml:space="preserve"> </w:t>
      </w:r>
      <w:r>
        <w:rPr>
          <w:bCs/>
          <w:b/>
        </w:rPr>
        <w:t xml:space="preserve">faraz qilingan</w:t>
      </w:r>
      <w:r>
        <w:t xml:space="preserve">.</w:t>
      </w:r>
    </w:p>
    <w:bookmarkEnd w:id="20"/>
    <w:bookmarkStart w:id="26" w:name="Xcb71834147a2426581c6990fd259a00de6cfda3"/>
    <w:p>
      <w:pPr>
        <w:pStyle w:val="Heading1"/>
      </w:pPr>
      <w:r>
        <w:t xml:space="preserve">1-amaliy mashg‘ulot. Aksiyalar daromadliligi va riskini o‘lchash</w:t>
      </w:r>
    </w:p>
    <w:bookmarkStart w:id="21" w:name="mashgulot-maqsadi"/>
    <w:p>
      <w:pPr>
        <w:pStyle w:val="Heading2"/>
      </w:pPr>
      <w:r>
        <w:t xml:space="preserve">Mashg‘ulot maqsadi</w:t>
      </w:r>
    </w:p>
    <w:p>
      <w:pPr>
        <w:pStyle w:val="FirstParagraph"/>
      </w:pPr>
      <w:r>
        <w:t xml:space="preserve">Oddiy va logarifmik daromadlilikni hisoblash, ularning farqini tushunish, riskning asosiy statistik o‘lchovlarini (dispersiya, standart og‘ish, variatsiya koeffitsienti) aniqlash va kunlik ko‘rsatkichlarni yillik ko‘rsatkichlarga o‘tkazishni o‘rganish.</w:t>
      </w:r>
    </w:p>
    <w:bookmarkEnd w:id="21"/>
    <w:bookmarkStart w:id="22" w:name="qisqacha-nazariy-asos"/>
    <w:p>
      <w:pPr>
        <w:pStyle w:val="Heading2"/>
      </w:pPr>
      <w:r>
        <w:t xml:space="preserve">Qisqacha nazariy asos</w:t>
      </w:r>
    </w:p>
    <w:p>
      <w:pPr>
        <w:pStyle w:val="FirstParagraph"/>
      </w:pPr>
      <w:r>
        <w:t xml:space="preserve">Oddiy (diskret) daromadlilik:</w:t>
      </w:r>
    </w:p>
    <w:p>
      <w:pPr>
        <w:pStyle w:val="BodyText"/>
      </w:pPr>
      <m:oMathPara>
        <m:oMathParaPr>
          <m:jc m:val="center"/>
        </m:oMathParaPr>
        <m:oMath>
          <m:sSub>
            <m:e>
              <m:r>
                <m:t>R</m:t>
              </m:r>
            </m:e>
            <m:sub>
              <m:r>
                <m:t>t</m:t>
              </m:r>
            </m:sub>
          </m:sSub>
          <m:r>
            <m:rPr>
              <m:sty m:val="p"/>
            </m:rPr>
            <m:t>=</m:t>
          </m:r>
          <m:f>
            <m:fPr>
              <m:type m:val="bar"/>
            </m:fPr>
            <m:num>
              <m:sSub>
                <m:e>
                  <m:r>
                    <m:t>P</m:t>
                  </m:r>
                </m:e>
                <m:sub>
                  <m:r>
                    <m:t>t</m:t>
                  </m:r>
                </m:sub>
              </m:sSub>
              <m:r>
                <m:rPr>
                  <m:sty m:val="p"/>
                </m:rPr>
                <m:t>−</m:t>
              </m:r>
              <m:sSub>
                <m:e>
                  <m:r>
                    <m:t>P</m:t>
                  </m:r>
                </m:e>
                <m:sub>
                  <m:r>
                    <m:t>t</m:t>
                  </m:r>
                  <m:r>
                    <m:rPr>
                      <m:sty m:val="p"/>
                    </m:rPr>
                    <m:t>−</m:t>
                  </m:r>
                  <m:r>
                    <m:t>1</m:t>
                  </m:r>
                </m:sub>
              </m:sSub>
            </m:num>
            <m:den>
              <m:sSub>
                <m:e>
                  <m:r>
                    <m:t>P</m:t>
                  </m:r>
                </m:e>
                <m:sub>
                  <m:r>
                    <m:t>t</m:t>
                  </m:r>
                  <m:r>
                    <m:rPr>
                      <m:sty m:val="p"/>
                    </m:rPr>
                    <m:t>−</m:t>
                  </m:r>
                  <m:r>
                    <m:t>1</m:t>
                  </m:r>
                </m:sub>
              </m:sSub>
            </m:den>
          </m:f>
          <m:r>
            <m:rPr>
              <m:sty m:val="p"/>
            </m:rPr>
            <m:t>=</m:t>
          </m:r>
          <m:f>
            <m:fPr>
              <m:type m:val="bar"/>
            </m:fPr>
            <m:num>
              <m:sSub>
                <m:e>
                  <m:r>
                    <m:t>P</m:t>
                  </m:r>
                </m:e>
                <m:sub>
                  <m:r>
                    <m:t>t</m:t>
                  </m:r>
                </m:sub>
              </m:sSub>
            </m:num>
            <m:den>
              <m:sSub>
                <m:e>
                  <m:r>
                    <m:t>P</m:t>
                  </m:r>
                </m:e>
                <m:sub>
                  <m:r>
                    <m:t>t</m:t>
                  </m:r>
                  <m:r>
                    <m:rPr>
                      <m:sty m:val="p"/>
                    </m:rPr>
                    <m:t>−</m:t>
                  </m:r>
                  <m:r>
                    <m:t>1</m:t>
                  </m:r>
                </m:sub>
              </m:sSub>
            </m:den>
          </m:f>
          <m:r>
            <m:rPr>
              <m:sty m:val="p"/>
            </m:rPr>
            <m:t>−</m:t>
          </m:r>
          <m:r>
            <m:t>1</m:t>
          </m:r>
        </m:oMath>
      </m:oMathPara>
    </w:p>
    <w:p>
      <w:pPr>
        <w:pStyle w:val="FirstParagraph"/>
      </w:pPr>
      <w:r>
        <w:t xml:space="preserve">Logarifmik (uzluksiz hisoblangan) daromadlilik:</w:t>
      </w:r>
    </w:p>
    <w:p>
      <w:pPr>
        <w:pStyle w:val="BodyText"/>
      </w:pPr>
      <m:oMathPara>
        <m:oMathParaPr>
          <m:jc m:val="center"/>
        </m:oMathParaPr>
        <m:oMath>
          <m:sSub>
            <m:e>
              <m:r>
                <m:t>r</m:t>
              </m:r>
            </m:e>
            <m:sub>
              <m:r>
                <m:t>t</m:t>
              </m:r>
            </m:sub>
          </m:sSub>
          <m:r>
            <m:rPr>
              <m:sty m:val="p"/>
            </m:rPr>
            <m:t>=</m:t>
          </m:r>
          <m:r>
            <m:rPr>
              <m:sty m:val="p"/>
            </m:rPr>
            <m:t>ln</m:t>
          </m:r>
          <m:d>
            <m:dPr>
              <m:begChr m:val="("/>
              <m:endChr m:val=")"/>
              <m:sepChr m:val=""/>
              <m:grow/>
            </m:dPr>
            <m:e>
              <m:f>
                <m:fPr>
                  <m:type m:val="bar"/>
                </m:fPr>
                <m:num>
                  <m:sSub>
                    <m:e>
                      <m:r>
                        <m:t>P</m:t>
                      </m:r>
                    </m:e>
                    <m:sub>
                      <m:r>
                        <m:t>t</m:t>
                      </m:r>
                    </m:sub>
                  </m:sSub>
                </m:num>
                <m:den>
                  <m:sSub>
                    <m:e>
                      <m:r>
                        <m:t>P</m:t>
                      </m:r>
                    </m:e>
                    <m:sub>
                      <m:r>
                        <m:t>t</m:t>
                      </m:r>
                      <m:r>
                        <m:rPr>
                          <m:sty m:val="p"/>
                        </m:rPr>
                        <m:t>−</m:t>
                      </m:r>
                      <m:r>
                        <m:t>1</m:t>
                      </m:r>
                    </m:sub>
                  </m:sSub>
                </m:den>
              </m:f>
            </m:e>
          </m:d>
          <m:r>
            <m:rPr>
              <m:sty m:val="p"/>
            </m:rPr>
            <m:t>=</m:t>
          </m:r>
          <m:r>
            <m:rPr>
              <m:sty m:val="p"/>
            </m:rPr>
            <m:t>ln</m:t>
          </m:r>
          <m:d>
            <m:dPr>
              <m:begChr m:val="("/>
              <m:endChr m:val=")"/>
              <m:sepChr m:val=""/>
              <m:grow/>
            </m:dPr>
            <m:e>
              <m:r>
                <m:t>1</m:t>
              </m:r>
              <m:r>
                <m:rPr>
                  <m:sty m:val="p"/>
                </m:rPr>
                <m:t>+</m:t>
              </m:r>
              <m:sSub>
                <m:e>
                  <m:r>
                    <m:t>R</m:t>
                  </m:r>
                </m:e>
                <m:sub>
                  <m:r>
                    <m:t>t</m:t>
                  </m:r>
                </m:sub>
              </m:sSub>
            </m:e>
          </m:d>
        </m:oMath>
      </m:oMathPara>
    </w:p>
    <w:p>
      <w:pPr>
        <w:pStyle w:val="FirstParagraph"/>
      </w:pPr>
      <w:r>
        <w:t xml:space="preserve">Logarifmik daromadlilik</w:t>
      </w:r>
      <w:r>
        <w:t xml:space="preserve"> </w:t>
      </w:r>
      <w:r>
        <w:rPr>
          <w:bCs/>
          <w:b/>
        </w:rPr>
        <w:t xml:space="preserve">vaqt bo‘yicha qo‘shiluvchan</w:t>
      </w:r>
      <w:r>
        <w:t xml:space="preserve">:</w:t>
      </w:r>
      <w:r>
        <w:t xml:space="preserve"> </w:t>
      </w:r>
      <m:oMath>
        <m:r>
          <m:t>n</m:t>
        </m:r>
      </m:oMath>
      <w:r>
        <w:t xml:space="preserve"> </w:t>
      </w:r>
      <w:r>
        <w:t xml:space="preserve">davrdagi umumiy logarifmik daromadlilik har bir davr daromadliliklarining yig‘indisiga teng:</w:t>
      </w:r>
    </w:p>
    <w:p>
      <w:pPr>
        <w:pStyle w:val="BodyText"/>
      </w:pPr>
      <m:oMathPara>
        <m:oMathParaPr>
          <m:jc m:val="center"/>
        </m:oMathParaPr>
        <m:oMath>
          <m:sSub>
            <m:e>
              <m:r>
                <m:t>r</m:t>
              </m:r>
            </m:e>
            <m:sub>
              <m:r>
                <m:t>0</m:t>
              </m:r>
              <m:r>
                <m:rPr>
                  <m:sty m:val="p"/>
                </m:rPr>
                <m:t>,</m:t>
              </m:r>
              <m:r>
                <m:t>n</m:t>
              </m:r>
            </m:sub>
          </m:sSub>
          <m:r>
            <m:rPr>
              <m:sty m:val="p"/>
            </m:rPr>
            <m:t>=</m:t>
          </m:r>
          <m:r>
            <m:rPr>
              <m:sty m:val="p"/>
            </m:rPr>
            <m:t>ln</m:t>
          </m:r>
          <m:f>
            <m:fPr>
              <m:type m:val="bar"/>
            </m:fPr>
            <m:num>
              <m:sSub>
                <m:e>
                  <m:r>
                    <m:t>P</m:t>
                  </m:r>
                </m:e>
                <m:sub>
                  <m:r>
                    <m:t>n</m:t>
                  </m:r>
                </m:sub>
              </m:sSub>
            </m:num>
            <m:den>
              <m:sSub>
                <m:e>
                  <m:r>
                    <m:t>P</m:t>
                  </m:r>
                </m:e>
                <m:sub>
                  <m:r>
                    <m:t>0</m:t>
                  </m:r>
                </m:sub>
              </m:sSub>
            </m:den>
          </m:f>
          <m:r>
            <m:rPr>
              <m:sty m:val="p"/>
            </m:rPr>
            <m:t>=</m:t>
          </m:r>
          <m:nary>
            <m:naryPr>
              <m:chr m:val="∑"/>
              <m:limLoc m:val="undOvr"/>
              <m:subHide m:val="off"/>
              <m:supHide m:val="off"/>
            </m:naryPr>
            <m:sub>
              <m:r>
                <m:t>t</m:t>
              </m:r>
              <m:r>
                <m:rPr>
                  <m:sty m:val="p"/>
                </m:rPr>
                <m:t>=</m:t>
              </m:r>
              <m:r>
                <m:t>1</m:t>
              </m:r>
            </m:sub>
            <m:sup>
              <m:r>
                <m:t>n</m:t>
              </m:r>
            </m:sup>
            <m:e>
              <m:sSub>
                <m:e>
                  <m:r>
                    <m:t>r</m:t>
                  </m:r>
                </m:e>
                <m:sub>
                  <m:r>
                    <m:t>t</m:t>
                  </m:r>
                </m:sub>
              </m:sSub>
            </m:e>
          </m:nary>
        </m:oMath>
      </m:oMathPara>
    </w:p>
    <w:p>
      <w:pPr>
        <w:pStyle w:val="FirstParagraph"/>
      </w:pPr>
      <w:r>
        <w:t xml:space="preserve">Oddiy daromadlilik uchun bu tenglik bajarilmaydi:</w:t>
      </w:r>
      <w:r>
        <w:t xml:space="preserve"> </w:t>
      </w:r>
      <m:oMath>
        <m:r>
          <m:t>1</m:t>
        </m:r>
        <m:r>
          <m:rPr>
            <m:sty m:val="p"/>
          </m:rPr>
          <m:t>+</m:t>
        </m:r>
        <m:sSub>
          <m:e>
            <m:r>
              <m:t>R</m:t>
            </m:r>
          </m:e>
          <m:sub>
            <m:r>
              <m:t>0</m:t>
            </m:r>
            <m:r>
              <m:rPr>
                <m:sty m:val="p"/>
              </m:rPr>
              <m:t>,</m:t>
            </m:r>
            <m:r>
              <m:t>n</m:t>
            </m:r>
          </m:sub>
        </m:sSub>
        <m:r>
          <m:rPr>
            <m:sty m:val="p"/>
          </m:rPr>
          <m:t>=</m:t>
        </m:r>
        <m:nary>
          <m:naryPr>
            <m:chr m:val="∏"/>
            <m:limLoc m:val="undOvr"/>
            <m:subHide m:val="off"/>
            <m:supHide m:val="off"/>
          </m:naryPr>
          <m:sub>
            <m:r>
              <m:t>t</m:t>
            </m:r>
            <m:r>
              <m:rPr>
                <m:sty m:val="p"/>
              </m:rPr>
              <m:t>=</m:t>
            </m:r>
            <m:r>
              <m:t>1</m:t>
            </m:r>
          </m:sub>
          <m:sup>
            <m:r>
              <m:t>n</m:t>
            </m:r>
          </m:sup>
          <m:e>
            <m:d>
              <m:dPr>
                <m:begChr m:val="("/>
                <m:endChr m:val=")"/>
                <m:sepChr m:val=""/>
                <m:grow/>
              </m:dPr>
              <m:e>
                <m:r>
                  <m:t>1</m:t>
                </m:r>
                <m:r>
                  <m:rPr>
                    <m:sty m:val="p"/>
                  </m:rPr>
                  <m:t>+</m:t>
                </m:r>
                <m:sSub>
                  <m:e>
                    <m:r>
                      <m:t>R</m:t>
                    </m:r>
                  </m:e>
                  <m:sub>
                    <m:r>
                      <m:t>t</m:t>
                    </m:r>
                  </m:sub>
                </m:sSub>
              </m:e>
            </m:d>
          </m:e>
        </m:nary>
      </m:oMath>
      <w:r>
        <w:t xml:space="preserve">. Shuning uchun vaqt qatorlarini statistik tahlil qilishda va volatillikni baholashda logarifmik daromadlilikka ustunlik beriladi. Portfel daromadliligini hisoblashda esa oddiy daromadlilikdan foydalaniladi, chunki u aktivlar bo‘yicha qo‘shiluvchan:</w:t>
      </w:r>
      <w:r>
        <w:t xml:space="preserve"> </w:t>
      </w:r>
      <m:oMath>
        <m:sSub>
          <m:e>
            <m:r>
              <m:t>R</m:t>
            </m:r>
          </m:e>
          <m:sub>
            <m:r>
              <m:t>p</m:t>
            </m:r>
          </m:sub>
        </m:sSub>
        <m:r>
          <m:rPr>
            <m:sty m:val="p"/>
          </m:rPr>
          <m:t>=</m:t>
        </m:r>
        <m:r>
          <m:rPr>
            <m:sty m:val="p"/>
          </m:rPr>
          <m:t>∑</m:t>
        </m:r>
        <m:sSub>
          <m:e>
            <m:r>
              <m:t>w</m:t>
            </m:r>
          </m:e>
          <m:sub>
            <m:r>
              <m:t>i</m:t>
            </m:r>
          </m:sub>
        </m:sSub>
        <m:sSub>
          <m:e>
            <m:r>
              <m:t>R</m:t>
            </m:r>
          </m:e>
          <m:sub>
            <m:r>
              <m:t>i</m:t>
            </m:r>
          </m:sub>
        </m:sSub>
      </m:oMath>
      <w:r>
        <w:t xml:space="preserve">.</w:t>
      </w:r>
    </w:p>
    <w:p>
      <w:pPr>
        <w:pStyle w:val="BodyText"/>
      </w:pPr>
      <w:r>
        <w:t xml:space="preserve">Riskning asosiy o‘lchovlari:</w:t>
      </w:r>
    </w:p>
    <w:p>
      <w:pPr>
        <w:pStyle w:val="BodyText"/>
      </w:pPr>
      <m:oMathPara>
        <m:oMathParaPr>
          <m:jc m:val="center"/>
        </m:oMathParaPr>
        <m:oMath>
          <m:acc>
            <m:accPr>
              <m:chr m:val="‾"/>
            </m:accPr>
            <m:e>
              <m:r>
                <m:t>r</m:t>
              </m:r>
            </m:e>
          </m:acc>
          <m:r>
            <m:rPr>
              <m:sty m:val="p"/>
            </m:rPr>
            <m:t>=</m:t>
          </m:r>
          <m:f>
            <m:fPr>
              <m:type m:val="bar"/>
            </m:fPr>
            <m:num>
              <m:r>
                <m:t>1</m:t>
              </m:r>
            </m:num>
            <m:den>
              <m:r>
                <m:t>n</m:t>
              </m:r>
            </m:den>
          </m:f>
          <m:nary>
            <m:naryPr>
              <m:chr m:val="∑"/>
              <m:limLoc m:val="undOvr"/>
              <m:subHide m:val="off"/>
              <m:supHide m:val="off"/>
            </m:naryPr>
            <m:sub>
              <m:r>
                <m:t>t</m:t>
              </m:r>
              <m:r>
                <m:rPr>
                  <m:sty m:val="p"/>
                </m:rPr>
                <m:t>=</m:t>
              </m:r>
              <m:r>
                <m:t>1</m:t>
              </m:r>
            </m:sub>
            <m:sup>
              <m:r>
                <m:t>n</m:t>
              </m:r>
            </m:sup>
            <m:e>
              <m:sSub>
                <m:e>
                  <m:r>
                    <m:t>r</m:t>
                  </m:r>
                </m:e>
                <m:sub>
                  <m:r>
                    <m:t>t</m:t>
                  </m:r>
                </m:sub>
              </m:sSub>
            </m:e>
          </m:nary>
          <m:r>
            <m:rPr>
              <m:sty m:val="p"/>
            </m:rPr>
            <m:t>,</m:t>
          </m:r>
          <m:r>
            <m:t>  </m:t>
          </m:r>
          <m:sSup>
            <m:e>
              <m:r>
                <m:t>σ</m:t>
              </m:r>
            </m:e>
            <m:sup>
              <m:r>
                <m:t>2</m:t>
              </m:r>
            </m:sup>
          </m:sSup>
          <m:r>
            <m:rPr>
              <m:sty m:val="p"/>
            </m:rPr>
            <m:t>=</m:t>
          </m:r>
          <m:f>
            <m:fPr>
              <m:type m:val="bar"/>
            </m:fPr>
            <m:num>
              <m:r>
                <m:t>1</m:t>
              </m:r>
            </m:num>
            <m:den>
              <m:r>
                <m:t>n</m:t>
              </m:r>
              <m:r>
                <m:rPr>
                  <m:sty m:val="p"/>
                </m:rPr>
                <m:t>−</m:t>
              </m:r>
              <m:r>
                <m:t>1</m:t>
              </m:r>
            </m:den>
          </m:f>
          <m:nary>
            <m:naryPr>
              <m:chr m:val="∑"/>
              <m:limLoc m:val="undOvr"/>
              <m:subHide m:val="off"/>
              <m:supHide m:val="off"/>
            </m:naryPr>
            <m:sub>
              <m:r>
                <m:t>t</m:t>
              </m:r>
              <m:r>
                <m:rPr>
                  <m:sty m:val="p"/>
                </m:rPr>
                <m:t>=</m:t>
              </m:r>
              <m:r>
                <m:t>1</m:t>
              </m:r>
            </m:sub>
            <m:sup>
              <m:r>
                <m:t>n</m:t>
              </m:r>
            </m:sup>
            <m:e>
              <m:sSup>
                <m:e>
                  <m:d>
                    <m:dPr>
                      <m:begChr m:val="("/>
                      <m:endChr m:val=")"/>
                      <m:sepChr m:val=""/>
                      <m:grow/>
                    </m:dPr>
                    <m:e>
                      <m:sSub>
                        <m:e>
                          <m:r>
                            <m:t>r</m:t>
                          </m:r>
                        </m:e>
                        <m:sub>
                          <m:r>
                            <m:t>t</m:t>
                          </m:r>
                        </m:sub>
                      </m:sSub>
                      <m:r>
                        <m:rPr>
                          <m:sty m:val="p"/>
                        </m:rPr>
                        <m:t>−</m:t>
                      </m:r>
                      <m:acc>
                        <m:accPr>
                          <m:chr m:val="‾"/>
                        </m:accPr>
                        <m:e>
                          <m:r>
                            <m:t>r</m:t>
                          </m:r>
                        </m:e>
                      </m:acc>
                    </m:e>
                  </m:d>
                </m:e>
                <m:sup>
                  <m:r>
                    <m:t>2</m:t>
                  </m:r>
                </m:sup>
              </m:sSup>
            </m:e>
          </m:nary>
          <m:r>
            <m:rPr>
              <m:sty m:val="p"/>
            </m:rPr>
            <m:t>,</m:t>
          </m:r>
          <m:r>
            <m:t>  </m:t>
          </m:r>
          <m:r>
            <m:t>C</m:t>
          </m:r>
          <m:r>
            <m:t>V</m:t>
          </m:r>
          <m:r>
            <m:rPr>
              <m:sty m:val="p"/>
            </m:rPr>
            <m:t>=</m:t>
          </m:r>
          <m:f>
            <m:fPr>
              <m:type m:val="bar"/>
            </m:fPr>
            <m:num>
              <m:r>
                <m:t>σ</m:t>
              </m:r>
            </m:num>
            <m:den>
              <m:acc>
                <m:accPr>
                  <m:chr m:val="‾"/>
                </m:accPr>
                <m:e>
                  <m:r>
                    <m:t>r</m:t>
                  </m:r>
                </m:e>
              </m:acc>
            </m:den>
          </m:f>
        </m:oMath>
      </m:oMathPara>
    </w:p>
    <w:p>
      <w:pPr>
        <w:pStyle w:val="FirstParagraph"/>
      </w:pPr>
      <w:r>
        <w:t xml:space="preserve">Kunlik ko‘rsatkichlarni yillik ko‘rsatkichga o‘tkazish (daromadliliklar mustaqil deb faraz qilinganda):</w:t>
      </w:r>
    </w:p>
    <w:p>
      <w:pPr>
        <w:pStyle w:val="BodyText"/>
      </w:pPr>
      <m:oMathPara>
        <m:oMathParaPr>
          <m:jc m:val="center"/>
        </m:oMathParaPr>
        <m:oMath>
          <m:sSub>
            <m:e>
              <m:r>
                <m:t>μ</m:t>
              </m:r>
            </m:e>
            <m:sub>
              <m:r>
                <m:t>y</m:t>
              </m:r>
              <m:r>
                <m:t>i</m:t>
              </m:r>
              <m:r>
                <m:t>l</m:t>
              </m:r>
            </m:sub>
          </m:sSub>
          <m:r>
            <m:rPr>
              <m:sty m:val="p"/>
            </m:rPr>
            <m:t>=</m:t>
          </m:r>
          <m:r>
            <m:t>252</m:t>
          </m:r>
          <m:r>
            <m:rPr>
              <m:sty m:val="p"/>
            </m:rPr>
            <m:t>⋅</m:t>
          </m:r>
          <m:sSub>
            <m:e>
              <m:acc>
                <m:accPr>
                  <m:chr m:val="‾"/>
                </m:accPr>
                <m:e>
                  <m:r>
                    <m:t>r</m:t>
                  </m:r>
                </m:e>
              </m:acc>
            </m:e>
            <m:sub>
              <m:r>
                <m:t>k</m:t>
              </m:r>
              <m:r>
                <m:t>u</m:t>
              </m:r>
              <m:r>
                <m:t>n</m:t>
              </m:r>
            </m:sub>
          </m:sSub>
          <m:r>
            <m:rPr>
              <m:sty m:val="p"/>
            </m:rPr>
            <m:t>,</m:t>
          </m:r>
          <m:r>
            <m:t>  </m:t>
          </m:r>
          <m:sSub>
            <m:e>
              <m:r>
                <m:t>σ</m:t>
              </m:r>
            </m:e>
            <m:sub>
              <m:r>
                <m:t>y</m:t>
              </m:r>
              <m:r>
                <m:t>i</m:t>
              </m:r>
              <m:r>
                <m:t>l</m:t>
              </m:r>
            </m:sub>
          </m:sSub>
          <m:r>
            <m:rPr>
              <m:sty m:val="p"/>
            </m:rPr>
            <m:t>=</m:t>
          </m:r>
          <m:sSub>
            <m:e>
              <m:r>
                <m:t>σ</m:t>
              </m:r>
            </m:e>
            <m:sub>
              <m:r>
                <m:t>k</m:t>
              </m:r>
              <m:r>
                <m:t>u</m:t>
              </m:r>
              <m:r>
                <m:t>n</m:t>
              </m:r>
            </m:sub>
          </m:sSub>
          <m:rad>
            <m:radPr>
              <m:degHide m:val="on"/>
            </m:radPr>
            <m:deg/>
            <m:e>
              <m:r>
                <m:t>252</m:t>
              </m:r>
            </m:e>
          </m:rad>
        </m:oMath>
      </m:oMathPara>
    </w:p>
    <w:p>
      <w:pPr>
        <w:pStyle w:val="FirstParagraph"/>
      </w:pPr>
      <w:r>
        <w:t xml:space="preserve">Bu</w:t>
      </w:r>
      <w:r>
        <w:t xml:space="preserve"> </w:t>
      </w:r>
      <w:r>
        <w:t xml:space="preserve">“</w:t>
      </w:r>
      <m:oMath>
        <m:rad>
          <m:radPr>
            <m:degHide m:val="on"/>
          </m:radPr>
          <m:deg/>
          <m:e>
            <m:r>
              <m:t>T</m:t>
            </m:r>
          </m:e>
        </m:rad>
      </m:oMath>
      <w:r>
        <w:t xml:space="preserve"> </w:t>
      </w:r>
      <w:r>
        <w:t xml:space="preserve">qoidasi</w:t>
      </w:r>
      <w:r>
        <w:t xml:space="preserve">”</w:t>
      </w:r>
      <w:r>
        <w:t xml:space="preserve"> </w:t>
      </w:r>
      <w:r>
        <w:t xml:space="preserve">deyiladi: dispersiya vaqtga proporsional o‘sadi, standart og‘ish esa vaqtning kvadrat ildiziga proporsional o‘sadi.</w:t>
      </w:r>
    </w:p>
    <w:bookmarkEnd w:id="22"/>
    <w:bookmarkStart w:id="23" w:name="yechilgan-namunaviy-masala"/>
    <w:p>
      <w:pPr>
        <w:pStyle w:val="Heading2"/>
      </w:pPr>
      <w:r>
        <w:t xml:space="preserve">Yechilgan namunaviy masala</w:t>
      </w:r>
    </w:p>
    <w:p>
      <w:pPr>
        <w:pStyle w:val="FirstParagraph"/>
      </w:pPr>
      <w:r>
        <w:rPr>
          <w:bCs/>
          <w:b/>
        </w:rPr>
        <w:t xml:space="preserve">1.1-masala.</w:t>
      </w:r>
      <w:r>
        <w:t xml:space="preserve"> </w:t>
      </w:r>
      <w:r>
        <w:t xml:space="preserve">“</w:t>
      </w:r>
      <w:r>
        <w:t xml:space="preserve">A</w:t>
      </w:r>
      <w:r>
        <w:t xml:space="preserve">”</w:t>
      </w:r>
      <w:r>
        <w:t xml:space="preserve"> </w:t>
      </w:r>
      <w:r>
        <w:t xml:space="preserve">aksiyasining 11 kunlik yopilish narxlari (so‘m): 100; 102; 101; 104; 103; 107; 105; 108; 110; 107; 111. Kunlik oddiy va logarifmik daromadlilikni, o‘rtacha daromadlilikni, standart og‘ishni va yillik volatillikni hisoblang. Logarifmik daromadlilikning qo‘shiluvchanligini tekshiring.</w:t>
      </w:r>
    </w:p>
    <w:p>
      <w:pPr>
        <w:pStyle w:val="BodyText"/>
      </w:pPr>
      <w:r>
        <w:rPr>
          <w:bCs/>
          <w:b/>
        </w:rPr>
        <w:t xml:space="preserve">Yechim.</w:t>
      </w:r>
      <w:r>
        <w:t xml:space="preserve"> </w:t>
      </w:r>
      <w:r>
        <w:t xml:space="preserve">1-qadam. Har bir kun uchun</w:t>
      </w:r>
      <w:r>
        <w:t xml:space="preserve"> </w:t>
      </w:r>
      <m:oMath>
        <m:sSub>
          <m:e>
            <m:r>
              <m:t>R</m:t>
            </m:r>
          </m:e>
          <m:sub>
            <m:r>
              <m:t>t</m:t>
            </m:r>
          </m:sub>
        </m:sSub>
      </m:oMath>
      <w:r>
        <w:t xml:space="preserve"> </w:t>
      </w:r>
      <w:r>
        <w:t xml:space="preserve">va</w:t>
      </w:r>
      <w:r>
        <w:t xml:space="preserve"> </w:t>
      </w:r>
      <m:oMath>
        <m:sSub>
          <m:e>
            <m:r>
              <m:t>r</m:t>
            </m:r>
          </m:e>
          <m:sub>
            <m:r>
              <m:t>t</m:t>
            </m:r>
          </m:sub>
        </m:sSub>
      </m:oMath>
      <w:r>
        <w:t xml:space="preserve"> </w:t>
      </w:r>
      <w:r>
        <w:t xml:space="preserve">ni hisoblaymiz:</w:t>
      </w:r>
    </w:p>
    <w:tbl>
      <w:tblPr>
        <w:tblStyle w:val="Table"/>
        <w:tblW w:type="auto" w:w="0"/>
        <w:tblLook w:firstRow="1" w:lastRow="0" w:firstColumn="0" w:lastColumn="0" w:noHBand="0" w:noVBand="0" w:val="0020"/>
        <w:jc w:val="start"/>
        <w:tblBorders>
          <w:top w:val="single" w:sz="4" w:color="8EA9C1"/>
          <w:left w:val="single" w:sz="4" w:color="8EA9C1"/>
          <w:bottom w:val="single" w:sz="4" w:color="8EA9C1"/>
          <w:right w:val="single" w:sz="4" w:color="8EA9C1"/>
          <w:insideH w:val="single" w:sz="4" w:color="8EA9C1"/>
          <w:insideV w:val="single" w:sz="4" w:color="8EA9C1"/>
        </w:tblBorders>
        <w:jc w:val="center"/>
      </w:tblPr>
      <w:tblGrid>
        <w:gridCol w:w="1584"/>
        <w:gridCol w:w="1584"/>
        <w:gridCol w:w="1584"/>
        <w:gridCol w:w="1584"/>
        <w:gridCol w:w="1584"/>
      </w:tblGrid>
      <w:tr>
        <w:trPr>
          <w:tblHeader w:val="true"/>
        </w:trPr>
        <w:tc>
          <w:tcPr>
            <w:shd w:val="clear" w:color="auto" w:fill="DDEBF7"/>
          </w:tcPr>
          <w:p>
            <w:pPr>
              <w:pStyle w:val="Compact"/>
              <w:spacing w:after="20" w:before="20" w:line="240" w:lineRule="auto"/>
              <w:jc w:val="center"/>
            </w:pPr>
            <w:r>
              <w:rPr>
                <w:b/>
                <w:sz w:val="21"/>
              </w:rPr>
              <w:t xml:space="preserve">Kun</w:t>
            </w:r>
          </w:p>
        </w:tc>
        <w:tc>
          <w:tcPr>
            <w:shd w:val="clear" w:color="auto" w:fill="DDEBF7"/>
          </w:tcPr>
          <w:p>
            <w:pPr>
              <w:pStyle w:val="Compact"/>
              <w:spacing w:after="20" w:before="20" w:line="240" w:lineRule="auto"/>
              <w:jc w:val="center"/>
            </w:pPr>
            <m:oMath>
              <m:sSub>
                <m:e>
                  <m:r>
                    <m:t>P</m:t>
                  </m:r>
                </m:e>
                <m:sub>
                  <m:r>
                    <m:t>t</m:t>
                  </m:r>
                  <m:r>
                    <m:rPr>
                      <m:sty m:val="p"/>
                    </m:rPr>
                    <m:t>−</m:t>
                  </m:r>
                  <m:r>
                    <m:t>1</m:t>
                  </m:r>
                </m:sub>
              </m:sSub>
            </m:oMath>
          </w:p>
        </w:tc>
        <w:tc>
          <w:tcPr>
            <w:shd w:val="clear" w:color="auto" w:fill="DDEBF7"/>
          </w:tcPr>
          <w:p>
            <w:pPr>
              <w:pStyle w:val="Compact"/>
              <w:spacing w:after="20" w:before="20" w:line="240" w:lineRule="auto"/>
              <w:jc w:val="center"/>
            </w:pPr>
            <m:oMath>
              <m:sSub>
                <m:e>
                  <m:r>
                    <m:t>P</m:t>
                  </m:r>
                </m:e>
                <m:sub>
                  <m:r>
                    <m:t>t</m:t>
                  </m:r>
                </m:sub>
              </m:sSub>
            </m:oMath>
          </w:p>
        </w:tc>
        <w:tc>
          <w:tcPr>
            <w:shd w:val="clear" w:color="auto" w:fill="DDEBF7"/>
          </w:tcPr>
          <w:p>
            <w:pPr>
              <w:pStyle w:val="Compact"/>
              <w:spacing w:after="20" w:before="20" w:line="240" w:lineRule="auto"/>
              <w:jc w:val="right"/>
            </w:pPr>
            <m:oMath>
              <m:sSub>
                <m:e>
                  <m:r>
                    <m:t>R</m:t>
                  </m:r>
                </m:e>
                <m:sub>
                  <m:r>
                    <m:t>t</m:t>
                  </m:r>
                </m:sub>
              </m:sSub>
            </m:oMath>
            <w:r>
              <w:rPr>
                <w:b/>
                <w:sz w:val="21"/>
              </w:rPr>
              <w:t xml:space="preserve">, %</w:t>
            </w:r>
          </w:p>
        </w:tc>
        <w:tc>
          <w:tcPr>
            <w:shd w:val="clear" w:color="auto" w:fill="DDEBF7"/>
          </w:tcPr>
          <w:p>
            <w:pPr>
              <w:pStyle w:val="Compact"/>
              <w:spacing w:after="20" w:before="20" w:line="240" w:lineRule="auto"/>
              <w:jc w:val="right"/>
            </w:pPr>
            <m:oMath>
              <m:sSub>
                <m:e>
                  <m:r>
                    <m:t>r</m:t>
                  </m:r>
                </m:e>
                <m:sub>
                  <m:r>
                    <m:t>t</m:t>
                  </m:r>
                </m:sub>
              </m:sSub>
            </m:oMath>
            <w:r>
              <w:rPr>
                <w:b/>
                <w:sz w:val="21"/>
              </w:rPr>
              <w:t xml:space="preserve">, %</w:t>
            </w:r>
          </w:p>
        </w:tc>
      </w:tr>
      <w:tr>
        <w:tc>
          <w:tcPr/>
          <w:p>
            <w:pPr>
              <w:pStyle w:val="Compact"/>
              <w:spacing w:after="20" w:before="20" w:line="240" w:lineRule="auto"/>
              <w:jc w:val="center"/>
            </w:pPr>
            <w:r>
              <w:rPr>
                <w:sz w:val="21"/>
              </w:rPr>
              <w:t xml:space="preserve">1</w:t>
            </w:r>
          </w:p>
        </w:tc>
        <w:tc>
          <w:tcPr/>
          <w:p>
            <w:pPr>
              <w:pStyle w:val="Compact"/>
              <w:spacing w:after="20" w:before="20" w:line="240" w:lineRule="auto"/>
              <w:jc w:val="center"/>
            </w:pPr>
            <w:r>
              <w:rPr>
                <w:sz w:val="21"/>
              </w:rPr>
              <w:t xml:space="preserve">100</w:t>
            </w:r>
          </w:p>
        </w:tc>
        <w:tc>
          <w:tcPr/>
          <w:p>
            <w:pPr>
              <w:pStyle w:val="Compact"/>
              <w:spacing w:after="20" w:before="20" w:line="240" w:lineRule="auto"/>
              <w:jc w:val="center"/>
            </w:pPr>
            <w:r>
              <w:rPr>
                <w:sz w:val="21"/>
              </w:rPr>
              <w:t xml:space="preserve">102</w:t>
            </w:r>
          </w:p>
        </w:tc>
        <w:tc>
          <w:tcPr/>
          <w:p>
            <w:pPr>
              <w:pStyle w:val="Compact"/>
              <w:spacing w:after="20" w:before="20" w:line="240" w:lineRule="auto"/>
              <w:jc w:val="right"/>
            </w:pPr>
            <w:r>
              <w:rPr>
                <w:sz w:val="21"/>
              </w:rPr>
              <w:t xml:space="preserve">2,0000</w:t>
            </w:r>
          </w:p>
        </w:tc>
        <w:tc>
          <w:tcPr/>
          <w:p>
            <w:pPr>
              <w:pStyle w:val="Compact"/>
              <w:spacing w:after="20" w:before="20" w:line="240" w:lineRule="auto"/>
              <w:jc w:val="right"/>
            </w:pPr>
            <w:r>
              <w:rPr>
                <w:sz w:val="21"/>
              </w:rPr>
              <w:t xml:space="preserve">1,9803</w:t>
            </w:r>
          </w:p>
        </w:tc>
      </w:tr>
      <w:tr>
        <w:tc>
          <w:tcPr/>
          <w:p>
            <w:pPr>
              <w:pStyle w:val="Compact"/>
              <w:spacing w:after="20" w:before="20" w:line="240" w:lineRule="auto"/>
              <w:jc w:val="center"/>
            </w:pPr>
            <w:r>
              <w:rPr>
                <w:sz w:val="21"/>
              </w:rPr>
              <w:t xml:space="preserve">2</w:t>
            </w:r>
          </w:p>
        </w:tc>
        <w:tc>
          <w:tcPr/>
          <w:p>
            <w:pPr>
              <w:pStyle w:val="Compact"/>
              <w:spacing w:after="20" w:before="20" w:line="240" w:lineRule="auto"/>
              <w:jc w:val="center"/>
            </w:pPr>
            <w:r>
              <w:rPr>
                <w:sz w:val="21"/>
              </w:rPr>
              <w:t xml:space="preserve">102</w:t>
            </w:r>
          </w:p>
        </w:tc>
        <w:tc>
          <w:tcPr/>
          <w:p>
            <w:pPr>
              <w:pStyle w:val="Compact"/>
              <w:spacing w:after="20" w:before="20" w:line="240" w:lineRule="auto"/>
              <w:jc w:val="center"/>
            </w:pPr>
            <w:r>
              <w:rPr>
                <w:sz w:val="21"/>
              </w:rPr>
              <w:t xml:space="preserve">101</w:t>
            </w:r>
          </w:p>
        </w:tc>
        <w:tc>
          <w:tcPr/>
          <w:p>
            <w:pPr>
              <w:pStyle w:val="Compact"/>
              <w:spacing w:after="20" w:before="20" w:line="240" w:lineRule="auto"/>
              <w:jc w:val="right"/>
            </w:pPr>
            <w:r>
              <w:rPr>
                <w:sz w:val="21"/>
              </w:rPr>
              <w:t xml:space="preserve">-0,9804</w:t>
            </w:r>
          </w:p>
        </w:tc>
        <w:tc>
          <w:tcPr/>
          <w:p>
            <w:pPr>
              <w:pStyle w:val="Compact"/>
              <w:spacing w:after="20" w:before="20" w:line="240" w:lineRule="auto"/>
              <w:jc w:val="right"/>
            </w:pPr>
            <w:r>
              <w:rPr>
                <w:sz w:val="21"/>
              </w:rPr>
              <w:t xml:space="preserve">-0,9852</w:t>
            </w:r>
          </w:p>
        </w:tc>
      </w:tr>
      <w:tr>
        <w:tc>
          <w:tcPr/>
          <w:p>
            <w:pPr>
              <w:pStyle w:val="Compact"/>
              <w:spacing w:after="20" w:before="20" w:line="240" w:lineRule="auto"/>
              <w:jc w:val="center"/>
            </w:pPr>
            <w:r>
              <w:rPr>
                <w:sz w:val="21"/>
              </w:rPr>
              <w:t xml:space="preserve">3</w:t>
            </w:r>
          </w:p>
        </w:tc>
        <w:tc>
          <w:tcPr/>
          <w:p>
            <w:pPr>
              <w:pStyle w:val="Compact"/>
              <w:spacing w:after="20" w:before="20" w:line="240" w:lineRule="auto"/>
              <w:jc w:val="center"/>
            </w:pPr>
            <w:r>
              <w:rPr>
                <w:sz w:val="21"/>
              </w:rPr>
              <w:t xml:space="preserve">101</w:t>
            </w:r>
          </w:p>
        </w:tc>
        <w:tc>
          <w:tcPr/>
          <w:p>
            <w:pPr>
              <w:pStyle w:val="Compact"/>
              <w:spacing w:after="20" w:before="20" w:line="240" w:lineRule="auto"/>
              <w:jc w:val="center"/>
            </w:pPr>
            <w:r>
              <w:rPr>
                <w:sz w:val="21"/>
              </w:rPr>
              <w:t xml:space="preserve">104</w:t>
            </w:r>
          </w:p>
        </w:tc>
        <w:tc>
          <w:tcPr/>
          <w:p>
            <w:pPr>
              <w:pStyle w:val="Compact"/>
              <w:spacing w:after="20" w:before="20" w:line="240" w:lineRule="auto"/>
              <w:jc w:val="right"/>
            </w:pPr>
            <w:r>
              <w:rPr>
                <w:sz w:val="21"/>
              </w:rPr>
              <w:t xml:space="preserve">2,9703</w:t>
            </w:r>
          </w:p>
        </w:tc>
        <w:tc>
          <w:tcPr/>
          <w:p>
            <w:pPr>
              <w:pStyle w:val="Compact"/>
              <w:spacing w:after="20" w:before="20" w:line="240" w:lineRule="auto"/>
              <w:jc w:val="right"/>
            </w:pPr>
            <w:r>
              <w:rPr>
                <w:sz w:val="21"/>
              </w:rPr>
              <w:t xml:space="preserve">2,9270</w:t>
            </w:r>
          </w:p>
        </w:tc>
      </w:tr>
      <w:tr>
        <w:tc>
          <w:tcPr/>
          <w:p>
            <w:pPr>
              <w:pStyle w:val="Compact"/>
              <w:spacing w:after="20" w:before="20" w:line="240" w:lineRule="auto"/>
              <w:jc w:val="center"/>
            </w:pPr>
            <w:r>
              <w:rPr>
                <w:sz w:val="21"/>
              </w:rPr>
              <w:t xml:space="preserve">4</w:t>
            </w:r>
          </w:p>
        </w:tc>
        <w:tc>
          <w:tcPr/>
          <w:p>
            <w:pPr>
              <w:pStyle w:val="Compact"/>
              <w:spacing w:after="20" w:before="20" w:line="240" w:lineRule="auto"/>
              <w:jc w:val="center"/>
            </w:pPr>
            <w:r>
              <w:rPr>
                <w:sz w:val="21"/>
              </w:rPr>
              <w:t xml:space="preserve">104</w:t>
            </w:r>
          </w:p>
        </w:tc>
        <w:tc>
          <w:tcPr/>
          <w:p>
            <w:pPr>
              <w:pStyle w:val="Compact"/>
              <w:spacing w:after="20" w:before="20" w:line="240" w:lineRule="auto"/>
              <w:jc w:val="center"/>
            </w:pPr>
            <w:r>
              <w:rPr>
                <w:sz w:val="21"/>
              </w:rPr>
              <w:t xml:space="preserve">103</w:t>
            </w:r>
          </w:p>
        </w:tc>
        <w:tc>
          <w:tcPr/>
          <w:p>
            <w:pPr>
              <w:pStyle w:val="Compact"/>
              <w:spacing w:after="20" w:before="20" w:line="240" w:lineRule="auto"/>
              <w:jc w:val="right"/>
            </w:pPr>
            <w:r>
              <w:rPr>
                <w:sz w:val="21"/>
              </w:rPr>
              <w:t xml:space="preserve">-0,9615</w:t>
            </w:r>
          </w:p>
        </w:tc>
        <w:tc>
          <w:tcPr/>
          <w:p>
            <w:pPr>
              <w:pStyle w:val="Compact"/>
              <w:spacing w:after="20" w:before="20" w:line="240" w:lineRule="auto"/>
              <w:jc w:val="right"/>
            </w:pPr>
            <w:r>
              <w:rPr>
                <w:sz w:val="21"/>
              </w:rPr>
              <w:t xml:space="preserve">-0,9662</w:t>
            </w:r>
          </w:p>
        </w:tc>
      </w:tr>
      <w:tr>
        <w:tc>
          <w:tcPr/>
          <w:p>
            <w:pPr>
              <w:pStyle w:val="Compact"/>
              <w:spacing w:after="20" w:before="20" w:line="240" w:lineRule="auto"/>
              <w:jc w:val="center"/>
            </w:pPr>
            <w:r>
              <w:rPr>
                <w:sz w:val="21"/>
              </w:rPr>
              <w:t xml:space="preserve">5</w:t>
            </w:r>
          </w:p>
        </w:tc>
        <w:tc>
          <w:tcPr/>
          <w:p>
            <w:pPr>
              <w:pStyle w:val="Compact"/>
              <w:spacing w:after="20" w:before="20" w:line="240" w:lineRule="auto"/>
              <w:jc w:val="center"/>
            </w:pPr>
            <w:r>
              <w:rPr>
                <w:sz w:val="21"/>
              </w:rPr>
              <w:t xml:space="preserve">103</w:t>
            </w:r>
          </w:p>
        </w:tc>
        <w:tc>
          <w:tcPr/>
          <w:p>
            <w:pPr>
              <w:pStyle w:val="Compact"/>
              <w:spacing w:after="20" w:before="20" w:line="240" w:lineRule="auto"/>
              <w:jc w:val="center"/>
            </w:pPr>
            <w:r>
              <w:rPr>
                <w:sz w:val="21"/>
              </w:rPr>
              <w:t xml:space="preserve">107</w:t>
            </w:r>
          </w:p>
        </w:tc>
        <w:tc>
          <w:tcPr/>
          <w:p>
            <w:pPr>
              <w:pStyle w:val="Compact"/>
              <w:spacing w:after="20" w:before="20" w:line="240" w:lineRule="auto"/>
              <w:jc w:val="right"/>
            </w:pPr>
            <w:r>
              <w:rPr>
                <w:sz w:val="21"/>
              </w:rPr>
              <w:t xml:space="preserve">3,8835</w:t>
            </w:r>
          </w:p>
        </w:tc>
        <w:tc>
          <w:tcPr/>
          <w:p>
            <w:pPr>
              <w:pStyle w:val="Compact"/>
              <w:spacing w:after="20" w:before="20" w:line="240" w:lineRule="auto"/>
              <w:jc w:val="right"/>
            </w:pPr>
            <w:r>
              <w:rPr>
                <w:sz w:val="21"/>
              </w:rPr>
              <w:t xml:space="preserve">3,8100</w:t>
            </w:r>
          </w:p>
        </w:tc>
      </w:tr>
      <w:tr>
        <w:tc>
          <w:tcPr/>
          <w:p>
            <w:pPr>
              <w:pStyle w:val="Compact"/>
              <w:spacing w:after="20" w:before="20" w:line="240" w:lineRule="auto"/>
              <w:jc w:val="center"/>
            </w:pPr>
            <w:r>
              <w:rPr>
                <w:sz w:val="21"/>
              </w:rPr>
              <w:t xml:space="preserve">6</w:t>
            </w:r>
          </w:p>
        </w:tc>
        <w:tc>
          <w:tcPr/>
          <w:p>
            <w:pPr>
              <w:pStyle w:val="Compact"/>
              <w:spacing w:after="20" w:before="20" w:line="240" w:lineRule="auto"/>
              <w:jc w:val="center"/>
            </w:pPr>
            <w:r>
              <w:rPr>
                <w:sz w:val="21"/>
              </w:rPr>
              <w:t xml:space="preserve">107</w:t>
            </w:r>
          </w:p>
        </w:tc>
        <w:tc>
          <w:tcPr/>
          <w:p>
            <w:pPr>
              <w:pStyle w:val="Compact"/>
              <w:spacing w:after="20" w:before="20" w:line="240" w:lineRule="auto"/>
              <w:jc w:val="center"/>
            </w:pPr>
            <w:r>
              <w:rPr>
                <w:sz w:val="21"/>
              </w:rPr>
              <w:t xml:space="preserve">105</w:t>
            </w:r>
          </w:p>
        </w:tc>
        <w:tc>
          <w:tcPr/>
          <w:p>
            <w:pPr>
              <w:pStyle w:val="Compact"/>
              <w:spacing w:after="20" w:before="20" w:line="240" w:lineRule="auto"/>
              <w:jc w:val="right"/>
            </w:pPr>
            <w:r>
              <w:rPr>
                <w:sz w:val="21"/>
              </w:rPr>
              <w:t xml:space="preserve">-1,8692</w:t>
            </w:r>
          </w:p>
        </w:tc>
        <w:tc>
          <w:tcPr/>
          <w:p>
            <w:pPr>
              <w:pStyle w:val="Compact"/>
              <w:spacing w:after="20" w:before="20" w:line="240" w:lineRule="auto"/>
              <w:jc w:val="right"/>
            </w:pPr>
            <w:r>
              <w:rPr>
                <w:sz w:val="21"/>
              </w:rPr>
              <w:t xml:space="preserve">-1,8868</w:t>
            </w:r>
          </w:p>
        </w:tc>
      </w:tr>
      <w:tr>
        <w:tc>
          <w:tcPr/>
          <w:p>
            <w:pPr>
              <w:pStyle w:val="Compact"/>
              <w:spacing w:after="20" w:before="20" w:line="240" w:lineRule="auto"/>
              <w:jc w:val="center"/>
            </w:pPr>
            <w:r>
              <w:rPr>
                <w:sz w:val="21"/>
              </w:rPr>
              <w:t xml:space="preserve">7</w:t>
            </w:r>
          </w:p>
        </w:tc>
        <w:tc>
          <w:tcPr/>
          <w:p>
            <w:pPr>
              <w:pStyle w:val="Compact"/>
              <w:spacing w:after="20" w:before="20" w:line="240" w:lineRule="auto"/>
              <w:jc w:val="center"/>
            </w:pPr>
            <w:r>
              <w:rPr>
                <w:sz w:val="21"/>
              </w:rPr>
              <w:t xml:space="preserve">105</w:t>
            </w:r>
          </w:p>
        </w:tc>
        <w:tc>
          <w:tcPr/>
          <w:p>
            <w:pPr>
              <w:pStyle w:val="Compact"/>
              <w:spacing w:after="20" w:before="20" w:line="240" w:lineRule="auto"/>
              <w:jc w:val="center"/>
            </w:pPr>
            <w:r>
              <w:rPr>
                <w:sz w:val="21"/>
              </w:rPr>
              <w:t xml:space="preserve">108</w:t>
            </w:r>
          </w:p>
        </w:tc>
        <w:tc>
          <w:tcPr/>
          <w:p>
            <w:pPr>
              <w:pStyle w:val="Compact"/>
              <w:spacing w:after="20" w:before="20" w:line="240" w:lineRule="auto"/>
              <w:jc w:val="right"/>
            </w:pPr>
            <w:r>
              <w:rPr>
                <w:sz w:val="21"/>
              </w:rPr>
              <w:t xml:space="preserve">2,8571</w:t>
            </w:r>
          </w:p>
        </w:tc>
        <w:tc>
          <w:tcPr/>
          <w:p>
            <w:pPr>
              <w:pStyle w:val="Compact"/>
              <w:spacing w:after="20" w:before="20" w:line="240" w:lineRule="auto"/>
              <w:jc w:val="right"/>
            </w:pPr>
            <w:r>
              <w:rPr>
                <w:sz w:val="21"/>
              </w:rPr>
              <w:t xml:space="preserve">2,8171</w:t>
            </w:r>
          </w:p>
        </w:tc>
      </w:tr>
      <w:tr>
        <w:tc>
          <w:tcPr/>
          <w:p>
            <w:pPr>
              <w:pStyle w:val="Compact"/>
              <w:spacing w:after="20" w:before="20" w:line="240" w:lineRule="auto"/>
              <w:jc w:val="center"/>
            </w:pPr>
            <w:r>
              <w:rPr>
                <w:sz w:val="21"/>
              </w:rPr>
              <w:t xml:space="preserve">8</w:t>
            </w:r>
          </w:p>
        </w:tc>
        <w:tc>
          <w:tcPr/>
          <w:p>
            <w:pPr>
              <w:pStyle w:val="Compact"/>
              <w:spacing w:after="20" w:before="20" w:line="240" w:lineRule="auto"/>
              <w:jc w:val="center"/>
            </w:pPr>
            <w:r>
              <w:rPr>
                <w:sz w:val="21"/>
              </w:rPr>
              <w:t xml:space="preserve">108</w:t>
            </w:r>
          </w:p>
        </w:tc>
        <w:tc>
          <w:tcPr/>
          <w:p>
            <w:pPr>
              <w:pStyle w:val="Compact"/>
              <w:spacing w:after="20" w:before="20" w:line="240" w:lineRule="auto"/>
              <w:jc w:val="center"/>
            </w:pPr>
            <w:r>
              <w:rPr>
                <w:sz w:val="21"/>
              </w:rPr>
              <w:t xml:space="preserve">110</w:t>
            </w:r>
          </w:p>
        </w:tc>
        <w:tc>
          <w:tcPr/>
          <w:p>
            <w:pPr>
              <w:pStyle w:val="Compact"/>
              <w:spacing w:after="20" w:before="20" w:line="240" w:lineRule="auto"/>
              <w:jc w:val="right"/>
            </w:pPr>
            <w:r>
              <w:rPr>
                <w:sz w:val="21"/>
              </w:rPr>
              <w:t xml:space="preserve">1,8519</w:t>
            </w:r>
          </w:p>
        </w:tc>
        <w:tc>
          <w:tcPr/>
          <w:p>
            <w:pPr>
              <w:pStyle w:val="Compact"/>
              <w:spacing w:after="20" w:before="20" w:line="240" w:lineRule="auto"/>
              <w:jc w:val="right"/>
            </w:pPr>
            <w:r>
              <w:rPr>
                <w:sz w:val="21"/>
              </w:rPr>
              <w:t xml:space="preserve">1,8349</w:t>
            </w:r>
          </w:p>
        </w:tc>
      </w:tr>
      <w:tr>
        <w:tc>
          <w:tcPr/>
          <w:p>
            <w:pPr>
              <w:pStyle w:val="Compact"/>
              <w:spacing w:after="20" w:before="20" w:line="240" w:lineRule="auto"/>
              <w:jc w:val="center"/>
            </w:pPr>
            <w:r>
              <w:rPr>
                <w:sz w:val="21"/>
              </w:rPr>
              <w:t xml:space="preserve">9</w:t>
            </w:r>
          </w:p>
        </w:tc>
        <w:tc>
          <w:tcPr/>
          <w:p>
            <w:pPr>
              <w:pStyle w:val="Compact"/>
              <w:spacing w:after="20" w:before="20" w:line="240" w:lineRule="auto"/>
              <w:jc w:val="center"/>
            </w:pPr>
            <w:r>
              <w:rPr>
                <w:sz w:val="21"/>
              </w:rPr>
              <w:t xml:space="preserve">110</w:t>
            </w:r>
          </w:p>
        </w:tc>
        <w:tc>
          <w:tcPr/>
          <w:p>
            <w:pPr>
              <w:pStyle w:val="Compact"/>
              <w:spacing w:after="20" w:before="20" w:line="240" w:lineRule="auto"/>
              <w:jc w:val="center"/>
            </w:pPr>
            <w:r>
              <w:rPr>
                <w:sz w:val="21"/>
              </w:rPr>
              <w:t xml:space="preserve">107</w:t>
            </w:r>
          </w:p>
        </w:tc>
        <w:tc>
          <w:tcPr/>
          <w:p>
            <w:pPr>
              <w:pStyle w:val="Compact"/>
              <w:spacing w:after="20" w:before="20" w:line="240" w:lineRule="auto"/>
              <w:jc w:val="right"/>
            </w:pPr>
            <w:r>
              <w:rPr>
                <w:sz w:val="21"/>
              </w:rPr>
              <w:t xml:space="preserve">-2,7273</w:t>
            </w:r>
          </w:p>
        </w:tc>
        <w:tc>
          <w:tcPr/>
          <w:p>
            <w:pPr>
              <w:pStyle w:val="Compact"/>
              <w:spacing w:after="20" w:before="20" w:line="240" w:lineRule="auto"/>
              <w:jc w:val="right"/>
            </w:pPr>
            <w:r>
              <w:rPr>
                <w:sz w:val="21"/>
              </w:rPr>
              <w:t xml:space="preserve">-2,7652</w:t>
            </w:r>
          </w:p>
        </w:tc>
      </w:tr>
      <w:tr>
        <w:tc>
          <w:tcPr/>
          <w:p>
            <w:pPr>
              <w:pStyle w:val="Compact"/>
              <w:spacing w:after="20" w:before="20" w:line="240" w:lineRule="auto"/>
              <w:jc w:val="center"/>
            </w:pPr>
            <w:r>
              <w:rPr>
                <w:sz w:val="21"/>
              </w:rPr>
              <w:t xml:space="preserve">10</w:t>
            </w:r>
          </w:p>
        </w:tc>
        <w:tc>
          <w:tcPr/>
          <w:p>
            <w:pPr>
              <w:pStyle w:val="Compact"/>
              <w:spacing w:after="20" w:before="20" w:line="240" w:lineRule="auto"/>
              <w:jc w:val="center"/>
            </w:pPr>
            <w:r>
              <w:rPr>
                <w:sz w:val="21"/>
              </w:rPr>
              <w:t xml:space="preserve">107</w:t>
            </w:r>
          </w:p>
        </w:tc>
        <w:tc>
          <w:tcPr/>
          <w:p>
            <w:pPr>
              <w:pStyle w:val="Compact"/>
              <w:spacing w:after="20" w:before="20" w:line="240" w:lineRule="auto"/>
              <w:jc w:val="center"/>
            </w:pPr>
            <w:r>
              <w:rPr>
                <w:sz w:val="21"/>
              </w:rPr>
              <w:t xml:space="preserve">111</w:t>
            </w:r>
          </w:p>
        </w:tc>
        <w:tc>
          <w:tcPr/>
          <w:p>
            <w:pPr>
              <w:pStyle w:val="Compact"/>
              <w:spacing w:after="20" w:before="20" w:line="240" w:lineRule="auto"/>
              <w:jc w:val="right"/>
            </w:pPr>
            <w:r>
              <w:rPr>
                <w:sz w:val="21"/>
              </w:rPr>
              <w:t xml:space="preserve">3,7383</w:t>
            </w:r>
          </w:p>
        </w:tc>
        <w:tc>
          <w:tcPr/>
          <w:p>
            <w:pPr>
              <w:pStyle w:val="Compact"/>
              <w:spacing w:after="20" w:before="20" w:line="240" w:lineRule="auto"/>
              <w:jc w:val="right"/>
            </w:pPr>
            <w:r>
              <w:rPr>
                <w:sz w:val="21"/>
              </w:rPr>
              <w:t xml:space="preserve">3,6701</w:t>
            </w:r>
          </w:p>
        </w:tc>
      </w:tr>
    </w:tbl>
    <w:p>
      <w:pPr>
        <w:pStyle w:val="BodyText"/>
      </w:pPr>
      <w:r>
        <w:t xml:space="preserve">Masalan, 1-kun uchun:</w:t>
      </w:r>
      <w:r>
        <w:t xml:space="preserve"> </w:t>
      </w:r>
      <m:oMath>
        <m:sSub>
          <m:e>
            <m:r>
              <m:t>R</m:t>
            </m:r>
          </m:e>
          <m:sub>
            <m:r>
              <m:t>1</m:t>
            </m:r>
          </m:sub>
        </m:sSub>
        <m:r>
          <m:rPr>
            <m:sty m:val="p"/>
          </m:rPr>
          <m:t>=</m:t>
        </m:r>
        <m:r>
          <m:t>102</m:t>
        </m:r>
        <m:r>
          <m:rPr>
            <m:sty m:val="p"/>
          </m:rPr>
          <m:t>/</m:t>
        </m:r>
        <m:r>
          <m:t>100</m:t>
        </m:r>
        <m:r>
          <m:rPr>
            <m:sty m:val="p"/>
          </m:rPr>
          <m:t>−</m:t>
        </m:r>
        <m:r>
          <m:t>1</m:t>
        </m:r>
        <m:r>
          <m:rPr>
            <m:sty m:val="p"/>
          </m:rPr>
          <m:t>=</m:t>
        </m:r>
        <m:r>
          <m:t>2</m:t>
        </m:r>
        <m:r>
          <m:rPr>
            <m:sty m:val="p"/>
          </m:rPr>
          <m:t>%</m:t>
        </m:r>
      </m:oMath>
      <w:r>
        <w:t xml:space="preserve">;</w:t>
      </w:r>
      <w:r>
        <w:t xml:space="preserve"> </w:t>
      </w:r>
      <m:oMath>
        <m:sSub>
          <m:e>
            <m:r>
              <m:t>r</m:t>
            </m:r>
          </m:e>
          <m:sub>
            <m:r>
              <m:t>1</m:t>
            </m:r>
          </m:sub>
        </m:sSub>
        <m:r>
          <m:rPr>
            <m:sty m:val="p"/>
          </m:rPr>
          <m:t>=</m:t>
        </m:r>
        <m:r>
          <m:rPr>
            <m:sty m:val="p"/>
          </m:rPr>
          <m:t>ln</m:t>
        </m:r>
        <m:d>
          <m:dPr>
            <m:begChr m:val="("/>
            <m:endChr m:val=")"/>
            <m:sepChr m:val=""/>
            <m:grow/>
          </m:dPr>
          <m:e>
            <m:r>
              <m:t>1</m:t>
            </m:r>
            <m:r>
              <m:rPr>
                <m:sty m:val="p"/>
              </m:rPr>
              <m:t>,</m:t>
            </m:r>
            <m:r>
              <m:t>02</m:t>
            </m:r>
          </m:e>
        </m:d>
        <m:r>
          <m:rPr>
            <m:sty m:val="p"/>
          </m:rPr>
          <m:t>=</m:t>
        </m:r>
        <m:r>
          <m:t>1</m:t>
        </m:r>
        <m:r>
          <m:rPr>
            <m:sty m:val="p"/>
          </m:rPr>
          <m:t>,</m:t>
        </m:r>
        <m:r>
          <m:t>9803</m:t>
        </m:r>
        <m:r>
          <m:rPr>
            <m:sty m:val="p"/>
          </m:rPr>
          <m:t>%</m:t>
        </m:r>
      </m:oMath>
      <w:r>
        <w:t xml:space="preserve">.</w:t>
      </w:r>
    </w:p>
    <w:p>
      <w:pPr>
        <w:pStyle w:val="BodyText"/>
      </w:pPr>
      <w:r>
        <w:t xml:space="preserve">2-qadam. Qo‘shiluvchanlikni tekshiramiz:</w:t>
      </w:r>
    </w:p>
    <w:p>
      <w:pPr>
        <w:numPr>
          <w:ilvl w:val="0"/>
          <w:numId w:val="1002"/>
        </w:numPr>
        <w:pStyle w:val="Compact"/>
      </w:pPr>
      <w:r>
        <w:t xml:space="preserve">logarifmik daromadliliklar yig‘indisi:</w:t>
      </w:r>
      <w:r>
        <w:t xml:space="preserve"> </w:t>
      </w:r>
      <m:oMath>
        <m:r>
          <m:rPr>
            <m:sty m:val="p"/>
          </m:rPr>
          <m:t>∑</m:t>
        </m:r>
        <m:sSub>
          <m:e>
            <m:r>
              <m:t>r</m:t>
            </m:r>
          </m:e>
          <m:sub>
            <m:r>
              <m:t>t</m:t>
            </m:r>
          </m:sub>
        </m:sSub>
        <m:r>
          <m:rPr>
            <m:sty m:val="p"/>
          </m:rPr>
          <m:t>=</m:t>
        </m:r>
        <m:r>
          <m:t>10</m:t>
        </m:r>
        <m:r>
          <m:rPr>
            <m:sty m:val="p"/>
          </m:rPr>
          <m:t>,</m:t>
        </m:r>
        <m:r>
          <m:t>4360</m:t>
        </m:r>
        <m:r>
          <m:rPr>
            <m:sty m:val="p"/>
          </m:rPr>
          <m:t>%</m:t>
        </m:r>
      </m:oMath>
      <w:r>
        <w:t xml:space="preserve">;</w:t>
      </w:r>
    </w:p>
    <w:p>
      <w:pPr>
        <w:numPr>
          <w:ilvl w:val="0"/>
          <w:numId w:val="1002"/>
        </w:numPr>
        <w:pStyle w:val="Compact"/>
      </w:pPr>
      <w:r>
        <w:t xml:space="preserve">butun davr uchun:</w:t>
      </w:r>
      <w:r>
        <w:t xml:space="preserve"> </w:t>
      </w:r>
      <m:oMath>
        <m:r>
          <m:rPr>
            <m:sty m:val="p"/>
          </m:rPr>
          <m:t>ln</m:t>
        </m:r>
        <m:d>
          <m:dPr>
            <m:begChr m:val="("/>
            <m:endChr m:val=")"/>
            <m:sepChr m:val=""/>
            <m:grow/>
          </m:dPr>
          <m:e>
            <m:r>
              <m:t>111</m:t>
            </m:r>
            <m:r>
              <m:rPr>
                <m:sty m:val="p"/>
              </m:rPr>
              <m:t>/</m:t>
            </m:r>
            <m:r>
              <m:t>100</m:t>
            </m:r>
          </m:e>
        </m:d>
        <m:r>
          <m:rPr>
            <m:sty m:val="p"/>
          </m:rPr>
          <m:t>=</m:t>
        </m:r>
        <m:r>
          <m:t>10</m:t>
        </m:r>
        <m:r>
          <m:rPr>
            <m:sty m:val="p"/>
          </m:rPr>
          <m:t>,</m:t>
        </m:r>
        <m:r>
          <m:t>4360</m:t>
        </m:r>
        <m:r>
          <m:rPr>
            <m:sty m:val="p"/>
          </m:rPr>
          <m:t>%</m:t>
        </m:r>
      </m:oMath>
      <w:r>
        <w:t xml:space="preserve">.</w:t>
      </w:r>
      <w:r>
        <w:t xml:space="preserve"> </w:t>
      </w:r>
      <w:r>
        <w:rPr>
          <w:bCs/>
          <w:b/>
        </w:rPr>
        <w:t xml:space="preserve">Natijalar teng.</w:t>
      </w:r>
    </w:p>
    <w:p>
      <w:pPr>
        <w:numPr>
          <w:ilvl w:val="0"/>
          <w:numId w:val="1002"/>
        </w:numPr>
        <w:pStyle w:val="Compact"/>
      </w:pPr>
      <w:r>
        <w:t xml:space="preserve">oddiy daromadliliklar yig‘indisi:</w:t>
      </w:r>
      <w:r>
        <w:t xml:space="preserve"> </w:t>
      </w:r>
      <m:oMath>
        <m:r>
          <m:rPr>
            <m:sty m:val="p"/>
          </m:rPr>
          <m:t>∑</m:t>
        </m:r>
        <m:sSub>
          <m:e>
            <m:r>
              <m:t>R</m:t>
            </m:r>
          </m:e>
          <m:sub>
            <m:r>
              <m:t>t</m:t>
            </m:r>
          </m:sub>
        </m:sSub>
        <m:r>
          <m:rPr>
            <m:sty m:val="p"/>
          </m:rPr>
          <m:t>=</m:t>
        </m:r>
        <m:r>
          <m:t>10</m:t>
        </m:r>
        <m:r>
          <m:rPr>
            <m:sty m:val="p"/>
          </m:rPr>
          <m:t>,</m:t>
        </m:r>
        <m:r>
          <m:t>7627</m:t>
        </m:r>
        <m:r>
          <m:rPr>
            <m:sty m:val="p"/>
          </m:rPr>
          <m:t>%</m:t>
        </m:r>
      </m:oMath>
      <w:r>
        <w:t xml:space="preserve">;</w:t>
      </w:r>
    </w:p>
    <w:p>
      <w:pPr>
        <w:numPr>
          <w:ilvl w:val="0"/>
          <w:numId w:val="1002"/>
        </w:numPr>
        <w:pStyle w:val="Compact"/>
      </w:pPr>
      <w:r>
        <w:t xml:space="preserve">davrning haqiqiy oddiy daromadliligi:</w:t>
      </w:r>
      <w:r>
        <w:t xml:space="preserve"> </w:t>
      </w:r>
      <m:oMath>
        <m:r>
          <m:t>111</m:t>
        </m:r>
        <m:r>
          <m:rPr>
            <m:sty m:val="p"/>
          </m:rPr>
          <m:t>/</m:t>
        </m:r>
        <m:r>
          <m:t>100</m:t>
        </m:r>
        <m:r>
          <m:rPr>
            <m:sty m:val="p"/>
          </m:rPr>
          <m:t>−</m:t>
        </m:r>
        <m:r>
          <m:t>1</m:t>
        </m:r>
        <m:r>
          <m:rPr>
            <m:sty m:val="p"/>
          </m:rPr>
          <m:t>=</m:t>
        </m:r>
        <m:r>
          <m:t>11</m:t>
        </m:r>
        <m:r>
          <m:rPr>
            <m:sty m:val="p"/>
          </m:rPr>
          <m:t>,</m:t>
        </m:r>
        <m:r>
          <m:t>0000</m:t>
        </m:r>
        <m:r>
          <m:rPr>
            <m:sty m:val="p"/>
          </m:rPr>
          <m:t>%</m:t>
        </m:r>
      </m:oMath>
      <w:r>
        <w:t xml:space="preserve">.</w:t>
      </w:r>
      <w:r>
        <w:t xml:space="preserve"> </w:t>
      </w:r>
      <w:r>
        <w:rPr>
          <w:bCs/>
          <w:b/>
        </w:rPr>
        <w:t xml:space="preserve">Natijalar teng emas.</w:t>
      </w:r>
    </w:p>
    <w:p>
      <w:pPr>
        <w:pStyle w:val="FirstParagraph"/>
      </w:pPr>
      <w:r>
        <w:t xml:space="preserve">3-qadam. Statistik ko‘rsatkichlar (logarifmik daromadlilik bo‘yicha):</w:t>
      </w:r>
    </w:p>
    <w:p>
      <w:pPr>
        <w:pStyle w:val="BodyText"/>
      </w:pPr>
      <m:oMathPara>
        <m:oMathParaPr>
          <m:jc m:val="center"/>
        </m:oMathParaPr>
        <m:oMath>
          <m:acc>
            <m:accPr>
              <m:chr m:val="‾"/>
            </m:accPr>
            <m:e>
              <m:r>
                <m:t>r</m:t>
              </m:r>
            </m:e>
          </m:acc>
          <m:r>
            <m:rPr>
              <m:sty m:val="p"/>
            </m:rPr>
            <m:t>=</m:t>
          </m:r>
          <m:f>
            <m:fPr>
              <m:type m:val="bar"/>
            </m:fPr>
            <m:num>
              <m:r>
                <m:t>10</m:t>
              </m:r>
              <m:r>
                <m:rPr>
                  <m:sty m:val="p"/>
                </m:rPr>
                <m:t>,</m:t>
              </m:r>
              <m:r>
                <m:t>4360</m:t>
              </m:r>
              <m:r>
                <m:rPr>
                  <m:sty m:val="p"/>
                </m:rPr>
                <m:t>%</m:t>
              </m:r>
            </m:num>
            <m:den>
              <m:r>
                <m:t>10</m:t>
              </m:r>
            </m:den>
          </m:f>
          <m:r>
            <m:rPr>
              <m:sty m:val="p"/>
            </m:rPr>
            <m:t>=</m:t>
          </m:r>
          <m:r>
            <m:t>1</m:t>
          </m:r>
          <m:r>
            <m:rPr>
              <m:sty m:val="p"/>
            </m:rPr>
            <m:t>,</m:t>
          </m:r>
          <m:r>
            <m:t>0436</m:t>
          </m:r>
          <m:r>
            <m:rPr>
              <m:sty m:val="p"/>
            </m:rPr>
            <m:t>%</m:t>
          </m:r>
          <m:r>
            <m:rPr>
              <m:sty m:val="p"/>
            </m:rPr>
            <m:t>,</m:t>
          </m:r>
          <m:r>
            <m:t>  </m:t>
          </m:r>
          <m:r>
            <m:t>σ</m:t>
          </m:r>
          <m:r>
            <m:rPr>
              <m:sty m:val="p"/>
            </m:rPr>
            <m:t>=</m:t>
          </m:r>
          <m:rad>
            <m:radPr>
              <m:degHide m:val="on"/>
            </m:radPr>
            <m:deg/>
            <m:e>
              <m:f>
                <m:fPr>
                  <m:type m:val="bar"/>
                </m:fPr>
                <m:num>
                  <m:r>
                    <m:rPr>
                      <m:sty m:val="p"/>
                    </m:rPr>
                    <m:t>∑</m:t>
                  </m:r>
                  <m:sSup>
                    <m:e>
                      <m:d>
                        <m:dPr>
                          <m:begChr m:val="("/>
                          <m:endChr m:val=")"/>
                          <m:sepChr m:val=""/>
                          <m:grow/>
                        </m:dPr>
                        <m:e>
                          <m:sSub>
                            <m:e>
                              <m:r>
                                <m:t>r</m:t>
                              </m:r>
                            </m:e>
                            <m:sub>
                              <m:r>
                                <m:t>t</m:t>
                              </m:r>
                            </m:sub>
                          </m:sSub>
                          <m:r>
                            <m:rPr>
                              <m:sty m:val="p"/>
                            </m:rPr>
                            <m:t>−</m:t>
                          </m:r>
                          <m:acc>
                            <m:accPr>
                              <m:chr m:val="‾"/>
                            </m:accPr>
                            <m:e>
                              <m:r>
                                <m:t>r</m:t>
                              </m:r>
                            </m:e>
                          </m:acc>
                        </m:e>
                      </m:d>
                    </m:e>
                    <m:sup>
                      <m:r>
                        <m:t>2</m:t>
                      </m:r>
                    </m:sup>
                  </m:sSup>
                </m:num>
                <m:den>
                  <m:r>
                    <m:t>9</m:t>
                  </m:r>
                </m:den>
              </m:f>
            </m:e>
          </m:rad>
          <m:r>
            <m:rPr>
              <m:sty m:val="p"/>
            </m:rPr>
            <m:t>=</m:t>
          </m:r>
          <m:r>
            <m:t>2</m:t>
          </m:r>
          <m:r>
            <m:rPr>
              <m:sty m:val="p"/>
            </m:rPr>
            <m:t>,</m:t>
          </m:r>
          <m:r>
            <m:t>4494</m:t>
          </m:r>
          <m:r>
            <m:rPr>
              <m:sty m:val="p"/>
            </m:rPr>
            <m:t>%</m:t>
          </m:r>
        </m:oMath>
      </m:oMathPara>
    </w:p>
    <w:p>
      <w:pPr>
        <w:pStyle w:val="FirstParagraph"/>
      </w:pPr>
      <w:r>
        <w:t xml:space="preserve">4-qadam. Yillik volatillik:</w:t>
      </w:r>
    </w:p>
    <w:p>
      <w:pPr>
        <w:pStyle w:val="BodyText"/>
      </w:pPr>
      <m:oMathPara>
        <m:oMathParaPr>
          <m:jc m:val="center"/>
        </m:oMathParaPr>
        <m:oMath>
          <m:sSub>
            <m:e>
              <m:r>
                <m:t>σ</m:t>
              </m:r>
            </m:e>
            <m:sub>
              <m:r>
                <m:t>y</m:t>
              </m:r>
              <m:r>
                <m:t>i</m:t>
              </m:r>
              <m:r>
                <m:t>l</m:t>
              </m:r>
            </m:sub>
          </m:sSub>
          <m:r>
            <m:rPr>
              <m:sty m:val="p"/>
            </m:rPr>
            <m:t>=</m:t>
          </m:r>
          <m:r>
            <m:t>2</m:t>
          </m:r>
          <m:r>
            <m:rPr>
              <m:sty m:val="p"/>
            </m:rPr>
            <m:t>,</m:t>
          </m:r>
          <m:r>
            <m:t>4494</m:t>
          </m:r>
          <m:r>
            <m:rPr>
              <m:sty m:val="p"/>
            </m:rPr>
            <m:t>%</m:t>
          </m:r>
          <m:r>
            <m:rPr>
              <m:sty m:val="p"/>
            </m:rPr>
            <m:t>⋅</m:t>
          </m:r>
          <m:rad>
            <m:radPr>
              <m:degHide m:val="on"/>
            </m:radPr>
            <m:deg/>
            <m:e>
              <m:r>
                <m:t>252</m:t>
              </m:r>
            </m:e>
          </m:rad>
          <m:r>
            <m:rPr>
              <m:sty m:val="p"/>
            </m:rPr>
            <m:t>=</m:t>
          </m:r>
          <m:r>
            <m:t>38</m:t>
          </m:r>
          <m:r>
            <m:rPr>
              <m:sty m:val="p"/>
            </m:rPr>
            <m:t>,</m:t>
          </m:r>
          <m:r>
            <m:t>88</m:t>
          </m:r>
          <m:r>
            <m:rPr>
              <m:sty m:val="p"/>
            </m:rPr>
            <m:t>%</m:t>
          </m:r>
        </m:oMath>
      </m:oMathPara>
    </w:p>
    <w:p>
      <w:pPr>
        <w:pStyle w:val="FirstParagraph"/>
      </w:pPr>
      <w:r>
        <w:rPr>
          <w:bCs/>
          <w:b/>
        </w:rPr>
        <w:t xml:space="preserve">Xulosa.</w:t>
      </w:r>
      <w:r>
        <w:t xml:space="preserve"> </w:t>
      </w:r>
      <w:r>
        <w:t xml:space="preserve">Aksiyaning kunlik volatilligi taxminan 2,4494%, yillik volatilligi esa 38,88%. Bu ancha yuqori risk darajasi. 10 kunlik qisqa kuzatuv asosida o‘rtacha daromadlilikni yillik ko‘rsatkichga o‘tkazish noto‘g‘ri natija beradi. O‘rtacha daromadlilik standart og‘ishga qaraganda ancha noaniq baholanadi, shuning uchun uni baholash uchun uzoqroq davr kerak.</w:t>
      </w:r>
    </w:p>
    <w:p>
      <w:pPr>
        <w:pStyle w:val="BodyText"/>
      </w:pPr>
      <w:r>
        <w:rPr>
          <w:bCs/>
          <w:b/>
        </w:rPr>
        <w:t xml:space="preserve">1.2-masala.</w:t>
      </w:r>
      <w:r>
        <w:t xml:space="preserve"> </w:t>
      </w:r>
      <w:r>
        <w:t xml:space="preserve">X aksiyasining o‘rtacha kunlik daromadliligi 0,08%, standart og‘ishi 1,6%; Y aksiyasiniki mos ravishda 0,05% va 0,9%. Qaysi aksiyada daromadlilik birligiga to‘g‘ri keladigan risk kamroq?</w:t>
      </w:r>
    </w:p>
    <w:p>
      <w:pPr>
        <w:pStyle w:val="BodyText"/>
      </w:pPr>
      <w:r>
        <w:rPr>
          <w:bCs/>
          <w:b/>
        </w:rPr>
        <w:t xml:space="preserve">Yechim.</w:t>
      </w:r>
      <w:r>
        <w:t xml:space="preserve"> </w:t>
      </w:r>
      <m:oMath>
        <m:r>
          <m:t>C</m:t>
        </m:r>
        <m:sSub>
          <m:e>
            <m:r>
              <m:t>V</m:t>
            </m:r>
          </m:e>
          <m:sub>
            <m:r>
              <m:t>X</m:t>
            </m:r>
          </m:sub>
        </m:sSub>
        <m:r>
          <m:rPr>
            <m:sty m:val="p"/>
          </m:rPr>
          <m:t>=</m:t>
        </m:r>
        <m:r>
          <m:t>1</m:t>
        </m:r>
        <m:r>
          <m:rPr>
            <m:sty m:val="p"/>
          </m:rPr>
          <m:t>,</m:t>
        </m:r>
        <m:r>
          <m:t>6</m:t>
        </m:r>
        <m:r>
          <m:rPr>
            <m:sty m:val="p"/>
          </m:rPr>
          <m:t>/</m:t>
        </m:r>
        <m:r>
          <m:t>0</m:t>
        </m:r>
        <m:r>
          <m:rPr>
            <m:sty m:val="p"/>
          </m:rPr>
          <m:t>,</m:t>
        </m:r>
        <m:r>
          <m:t>08</m:t>
        </m:r>
        <m:r>
          <m:rPr>
            <m:sty m:val="p"/>
          </m:rPr>
          <m:t>=</m:t>
        </m:r>
        <m:r>
          <m:t>20</m:t>
        </m:r>
        <m:r>
          <m:rPr>
            <m:sty m:val="p"/>
          </m:rPr>
          <m:t>,</m:t>
        </m:r>
        <m:r>
          <m:t>0</m:t>
        </m:r>
      </m:oMath>
      <w:r>
        <w:t xml:space="preserve">;</w:t>
      </w:r>
      <w:r>
        <w:t xml:space="preserve"> </w:t>
      </w:r>
      <m:oMath>
        <m:r>
          <m:t>C</m:t>
        </m:r>
        <m:sSub>
          <m:e>
            <m:r>
              <m:t>V</m:t>
            </m:r>
          </m:e>
          <m:sub>
            <m:r>
              <m:t>Y</m:t>
            </m:r>
          </m:sub>
        </m:sSub>
        <m:r>
          <m:rPr>
            <m:sty m:val="p"/>
          </m:rPr>
          <m:t>=</m:t>
        </m:r>
        <m:r>
          <m:t>0</m:t>
        </m:r>
        <m:r>
          <m:rPr>
            <m:sty m:val="p"/>
          </m:rPr>
          <m:t>,</m:t>
        </m:r>
        <m:r>
          <m:t>9</m:t>
        </m:r>
        <m:r>
          <m:rPr>
            <m:sty m:val="p"/>
          </m:rPr>
          <m:t>/</m:t>
        </m:r>
        <m:r>
          <m:t>0</m:t>
        </m:r>
        <m:r>
          <m:rPr>
            <m:sty m:val="p"/>
          </m:rPr>
          <m:t>,</m:t>
        </m:r>
        <m:r>
          <m:t>05</m:t>
        </m:r>
        <m:r>
          <m:rPr>
            <m:sty m:val="p"/>
          </m:rPr>
          <m:t>=</m:t>
        </m:r>
        <m:r>
          <m:t>18</m:t>
        </m:r>
        <m:r>
          <m:rPr>
            <m:sty m:val="p"/>
          </m:rPr>
          <m:t>,</m:t>
        </m:r>
        <m:r>
          <m:t>0</m:t>
        </m:r>
      </m:oMath>
      <w:r>
        <w:t xml:space="preserve">. Y aksiyasida daromadlilik birligiga to‘g‘ri keladigan risk kamroq, ya’ni u nisbatan samaraliroq.</w:t>
      </w:r>
    </w:p>
    <w:bookmarkEnd w:id="23"/>
    <w:bookmarkStart w:id="24" w:name="mustaqil-yechish-uchun-masalalar"/>
    <w:p>
      <w:pPr>
        <w:pStyle w:val="Heading2"/>
      </w:pPr>
      <w:r>
        <w:t xml:space="preserve">Mustaqil yechish uchun masalalar</w:t>
      </w:r>
    </w:p>
    <w:p>
      <w:pPr>
        <w:pStyle w:val="FirstParagraph"/>
      </w:pPr>
      <w:r>
        <w:rPr>
          <w:bCs/>
          <w:b/>
        </w:rPr>
        <w:t xml:space="preserve">1.1.</w:t>
      </w:r>
      <w:r>
        <w:t xml:space="preserve"> </w:t>
      </w:r>
      <w:r>
        <w:t xml:space="preserve">Aksiyaning 6 kunlik narxlari (so‘m): 5 200; 5 320; 5 250; 5 400; 5 380; 5 510. Kunlik logarifmik daromadlilikni, o‘rtacha qiymatni, standart og‘ishni va yillik volatillikni toping. Logarifmik daromadliliklar yig‘indisi</w:t>
      </w:r>
      <w:r>
        <w:t xml:space="preserve"> </w:t>
      </w:r>
      <m:oMath>
        <m:r>
          <m:rPr>
            <m:sty m:val="p"/>
          </m:rPr>
          <m:t>ln</m:t>
        </m:r>
        <m:d>
          <m:dPr>
            <m:begChr m:val="("/>
            <m:endChr m:val=")"/>
            <m:sepChr m:val=""/>
            <m:grow/>
          </m:dPr>
          <m:e>
            <m:r>
              <m:t>5</m:t>
            </m:r>
            <m:r>
              <m:t> </m:t>
            </m:r>
            <m:r>
              <m:t>510</m:t>
            </m:r>
            <m:r>
              <m:rPr>
                <m:sty m:val="p"/>
              </m:rPr>
              <m:t>/</m:t>
            </m:r>
            <m:r>
              <m:t>5</m:t>
            </m:r>
            <m:r>
              <m:t> </m:t>
            </m:r>
            <m:r>
              <m:t>200</m:t>
            </m:r>
          </m:e>
        </m:d>
      </m:oMath>
      <w:r>
        <w:t xml:space="preserve"> </w:t>
      </w:r>
      <w:r>
        <w:t xml:space="preserve">ga tengligini tekshiring.</w:t>
      </w:r>
    </w:p>
    <w:p>
      <w:pPr>
        <w:pStyle w:val="BodyText"/>
      </w:pPr>
      <w:r>
        <w:rPr>
          <w:bCs/>
          <w:b/>
        </w:rPr>
        <w:t xml:space="preserve">1.2.</w:t>
      </w:r>
      <w:r>
        <w:t xml:space="preserve"> </w:t>
      </w:r>
      <w:r>
        <w:t xml:space="preserve">Aksiyaning uch oylik logarifmik daromadliliklari: +3,0%; −1,5%; +2,2%. Choraklik logarifmik va oddiy daromadlilikni toping. Oylik daromadliliklarni oddiy daromadlilik deb hisoblab ko‘paytirsangiz, natija qanday o‘zgaradi?</w:t>
      </w:r>
    </w:p>
    <w:p>
      <w:pPr>
        <w:pStyle w:val="BodyText"/>
      </w:pPr>
      <w:r>
        <w:rPr>
          <w:bCs/>
          <w:b/>
        </w:rPr>
        <w:t xml:space="preserve">1.3.</w:t>
      </w:r>
      <w:r>
        <w:t xml:space="preserve"> </w:t>
      </w:r>
      <w:r>
        <w:t xml:space="preserve">Aksiyaning kunlik volatilligi 1,4%. Yillik volatillik qancha? Yillik volatilligi 30% bo‘lgan aksiyaning haftalik (yilda 52 hafta) va kunlik volatilligini toping.</w:t>
      </w:r>
    </w:p>
    <w:bookmarkEnd w:id="24"/>
    <w:bookmarkStart w:id="25" w:name="X0b16dcd5a4685c6ec4270372607bc4937139e92"/>
    <w:p>
      <w:pPr>
        <w:pStyle w:val="Heading2"/>
      </w:pPr>
      <w:r>
        <w:t xml:space="preserve">Tahliliy topshiriq (Excel:</w:t>
      </w:r>
      <w:r>
        <w:t xml:space="preserve"> </w:t>
      </w:r>
      <w:r>
        <w:t xml:space="preserve">“</w:t>
      </w:r>
      <w:r>
        <w:t xml:space="preserve">Daromadlilik</w:t>
      </w:r>
      <w:r>
        <w:t xml:space="preserve">”</w:t>
      </w:r>
      <w:r>
        <w:t xml:space="preserve"> </w:t>
      </w:r>
      <w:r>
        <w:t xml:space="preserve">varag‘i)</w:t>
      </w:r>
    </w:p>
    <w:p>
      <w:pPr>
        <w:numPr>
          <w:ilvl w:val="0"/>
          <w:numId w:val="1003"/>
        </w:numPr>
        <w:pStyle w:val="Compact"/>
      </w:pPr>
      <w:r>
        <w:t xml:space="preserve">Varaqdagi B–F ustunlarda oddiy, H–L ustunlarda logarifmik daromadlilik hisoblanganini tekshiring. Formulalar mantig‘ini tushuntiring.</w:t>
      </w:r>
    </w:p>
    <w:p>
      <w:pPr>
        <w:numPr>
          <w:ilvl w:val="0"/>
          <w:numId w:val="1003"/>
        </w:numPr>
        <w:pStyle w:val="Compact"/>
      </w:pPr>
      <w:r>
        <w:t xml:space="preserve">Statistika blokidan (N–S ustunlar) foydalanib, besh qator uchun yillik o‘rtacha daromadlilik va yillik volatillikni jadvalga ko‘chiring. Aksiyalarni risk darajasi bo‘yicha tartiblang.</w:t>
      </w:r>
    </w:p>
    <w:p>
      <w:pPr>
        <w:numPr>
          <w:ilvl w:val="0"/>
          <w:numId w:val="1003"/>
        </w:numPr>
        <w:pStyle w:val="Compact"/>
      </w:pPr>
      <w:r>
        <w:t xml:space="preserve">Qaysi aksiyada variatsiya koeffitsienti eng yaxshi (eng kichik musbat qiymatli)? O‘rtacha daromadlilik manfiy bo‘lganda CV nega ma’nosini yo‘qotadi?</w:t>
      </w:r>
    </w:p>
    <w:p>
      <w:pPr>
        <w:numPr>
          <w:ilvl w:val="0"/>
          <w:numId w:val="1003"/>
        </w:numPr>
        <w:pStyle w:val="Compact"/>
      </w:pPr>
      <w:r>
        <w:t xml:space="preserve">Asimmetriya va ortiqcha ekstsess ko‘rsatkichlarini izohlang. Ekstsessning musbat bo‘lishi (</w:t>
      </w:r>
      <w:r>
        <w:t xml:space="preserve">“</w:t>
      </w:r>
      <w:r>
        <w:t xml:space="preserve">og‘ir dumlar</w:t>
      </w:r>
      <w:r>
        <w:t xml:space="preserve">”</w:t>
      </w:r>
      <w:r>
        <w:t xml:space="preserve">) risk menejeri uchun nimani anglatadi va normal taqsimot farazi nega xavfli?</w:t>
      </w:r>
    </w:p>
    <w:p>
      <w:pPr>
        <w:numPr>
          <w:ilvl w:val="0"/>
          <w:numId w:val="1003"/>
        </w:numPr>
        <w:pStyle w:val="Compact"/>
      </w:pPr>
      <w:r>
        <w:t xml:space="preserve">“</w:t>
      </w:r>
      <w:r>
        <w:t xml:space="preserve">Qo‘shiluvchanlik tekshiruvi</w:t>
      </w:r>
      <w:r>
        <w:t xml:space="preserve">”</w:t>
      </w:r>
      <w:r>
        <w:t xml:space="preserve"> </w:t>
      </w:r>
      <w:r>
        <w:t xml:space="preserve">qatorini tahlil qiling: nega</w:t>
      </w:r>
      <w:r>
        <w:t xml:space="preserve"> </w:t>
      </w:r>
      <m:oMath>
        <m:r>
          <m:rPr>
            <m:sty m:val="p"/>
          </m:rPr>
          <m:t>∑</m:t>
        </m:r>
        <m:sSub>
          <m:e>
            <m:r>
              <m:t>r</m:t>
            </m:r>
          </m:e>
          <m:sub>
            <m:r>
              <m:t>t</m:t>
            </m:r>
          </m:sub>
        </m:sSub>
      </m:oMath>
      <w:r>
        <w:t xml:space="preserve"> </w:t>
      </w:r>
      <w:r>
        <w:t xml:space="preserve">butun davr log daromadliligiga teng,</w:t>
      </w:r>
      <w:r>
        <w:t xml:space="preserve"> </w:t>
      </w:r>
      <m:oMath>
        <m:r>
          <m:rPr>
            <m:sty m:val="p"/>
          </m:rPr>
          <m:t>∑</m:t>
        </m:r>
        <m:sSub>
          <m:e>
            <m:r>
              <m:t>R</m:t>
            </m:r>
          </m:e>
          <m:sub>
            <m:r>
              <m:t>t</m:t>
            </m:r>
          </m:sub>
        </m:sSub>
      </m:oMath>
      <w:r>
        <w:t xml:space="preserve"> </w:t>
      </w:r>
      <w:r>
        <w:t xml:space="preserve">esa haqiqiy davr daromadliligidan farq qiladi?</w:t>
      </w:r>
    </w:p>
    <w:bookmarkEnd w:id="25"/>
    <w:bookmarkEnd w:id="26"/>
    <w:bookmarkStart w:id="32" w:name="X821d7459816a862afcc84c155a8fd89c2a55791"/>
    <w:p>
      <w:pPr>
        <w:pStyle w:val="Heading1"/>
      </w:pPr>
      <w:r>
        <w:t xml:space="preserve">2-amaliy mashg‘ulot. Volatillikni baholash: tarixiy usul va EWMA</w:t>
      </w:r>
    </w:p>
    <w:bookmarkStart w:id="27" w:name="mashgulot-maqsadi-1"/>
    <w:p>
      <w:pPr>
        <w:pStyle w:val="Heading2"/>
      </w:pPr>
      <w:r>
        <w:t xml:space="preserve">Mashg‘ulot maqsadi</w:t>
      </w:r>
    </w:p>
    <w:p>
      <w:pPr>
        <w:pStyle w:val="FirstParagraph"/>
      </w:pPr>
      <w:r>
        <w:t xml:space="preserve">Volatillikni sirpanuvchi oyna (tarixiy) usuli va eksponensial tortilgan o‘rtacha (EWMA, RiskMetrics) usuli bilan baholash, volatillikning klasterlanish hodisasini aniqlash va usullarni taqqoslash.</w:t>
      </w:r>
    </w:p>
    <w:bookmarkEnd w:id="27"/>
    <w:bookmarkStart w:id="28" w:name="qisqacha-nazariy-asos-1"/>
    <w:p>
      <w:pPr>
        <w:pStyle w:val="Heading2"/>
      </w:pPr>
      <w:r>
        <w:t xml:space="preserve">Qisqacha nazariy asos</w:t>
      </w:r>
    </w:p>
    <w:p>
      <w:pPr>
        <w:pStyle w:val="FirstParagraph"/>
      </w:pPr>
      <w:r>
        <w:rPr>
          <w:bCs/>
          <w:b/>
        </w:rPr>
        <w:t xml:space="preserve">Sirpanuvchi oyna usuli.</w:t>
      </w:r>
      <w:r>
        <w:t xml:space="preserve"> </w:t>
      </w:r>
      <w:r>
        <w:t xml:space="preserve">So‘nggi</w:t>
      </w:r>
      <w:r>
        <w:t xml:space="preserve"> </w:t>
      </w:r>
      <m:oMath>
        <m:r>
          <m:t>m</m:t>
        </m:r>
      </m:oMath>
      <w:r>
        <w:t xml:space="preserve"> </w:t>
      </w:r>
      <w:r>
        <w:t xml:space="preserve">kunlik daromadliliklarning standart og‘ishi olinadi va barcha kuzatuvlarga bir xil vazn (</w:t>
      </w:r>
      <m:oMath>
        <m:r>
          <m:t>1</m:t>
        </m:r>
        <m:r>
          <m:rPr>
            <m:sty m:val="p"/>
          </m:rPr>
          <m:t>/</m:t>
        </m:r>
        <m:r>
          <m:t>m</m:t>
        </m:r>
      </m:oMath>
      <w:r>
        <w:t xml:space="preserve">) beriladi:</w:t>
      </w:r>
    </w:p>
    <w:p>
      <w:pPr>
        <w:pStyle w:val="BodyText"/>
      </w:pPr>
      <m:oMathPara>
        <m:oMathParaPr>
          <m:jc m:val="center"/>
        </m:oMathParaPr>
        <m:oMath>
          <m:sSubSup>
            <m:e>
              <m:r>
                <m:t>σ</m:t>
              </m:r>
            </m:e>
            <m:sub>
              <m:r>
                <m:t>t</m:t>
              </m:r>
            </m:sub>
            <m:sup>
              <m:r>
                <m:t>2</m:t>
              </m:r>
            </m:sup>
          </m:sSubSup>
          <m:r>
            <m:rPr>
              <m:sty m:val="p"/>
            </m:rPr>
            <m:t>=</m:t>
          </m:r>
          <m:f>
            <m:fPr>
              <m:type m:val="bar"/>
            </m:fPr>
            <m:num>
              <m:r>
                <m:t>1</m:t>
              </m:r>
            </m:num>
            <m:den>
              <m:r>
                <m:t>m</m:t>
              </m:r>
              <m:r>
                <m:rPr>
                  <m:sty m:val="p"/>
                </m:rPr>
                <m:t>−</m:t>
              </m:r>
              <m:r>
                <m:t>1</m:t>
              </m:r>
            </m:den>
          </m:f>
          <m:nary>
            <m:naryPr>
              <m:chr m:val="∑"/>
              <m:limLoc m:val="undOvr"/>
              <m:subHide m:val="off"/>
              <m:supHide m:val="off"/>
            </m:naryPr>
            <m:sub>
              <m:r>
                <m:t>i</m:t>
              </m:r>
              <m:r>
                <m:rPr>
                  <m:sty m:val="p"/>
                </m:rPr>
                <m:t>=</m:t>
              </m:r>
              <m:r>
                <m:t>1</m:t>
              </m:r>
            </m:sub>
            <m:sup>
              <m:r>
                <m:t>m</m:t>
              </m:r>
            </m:sup>
            <m:e>
              <m:sSup>
                <m:e>
                  <m:d>
                    <m:dPr>
                      <m:begChr m:val="("/>
                      <m:endChr m:val=")"/>
                      <m:sepChr m:val=""/>
                      <m:grow/>
                    </m:dPr>
                    <m:e>
                      <m:sSub>
                        <m:e>
                          <m:r>
                            <m:t>r</m:t>
                          </m:r>
                        </m:e>
                        <m:sub>
                          <m:r>
                            <m:t>t</m:t>
                          </m:r>
                          <m:r>
                            <m:rPr>
                              <m:sty m:val="p"/>
                            </m:rPr>
                            <m:t>−</m:t>
                          </m:r>
                          <m:r>
                            <m:t>i</m:t>
                          </m:r>
                        </m:sub>
                      </m:sSub>
                      <m:r>
                        <m:rPr>
                          <m:sty m:val="p"/>
                        </m:rPr>
                        <m:t>−</m:t>
                      </m:r>
                      <m:acc>
                        <m:accPr>
                          <m:chr m:val="‾"/>
                        </m:accPr>
                        <m:e>
                          <m:r>
                            <m:t>r</m:t>
                          </m:r>
                        </m:e>
                      </m:acc>
                    </m:e>
                  </m:d>
                </m:e>
                <m:sup>
                  <m:r>
                    <m:t>2</m:t>
                  </m:r>
                </m:sup>
              </m:sSup>
            </m:e>
          </m:nary>
        </m:oMath>
      </m:oMathPara>
    </w:p>
    <w:p>
      <w:pPr>
        <w:pStyle w:val="FirstParagraph"/>
      </w:pPr>
      <w:r>
        <w:rPr>
          <w:bCs/>
          <w:b/>
        </w:rPr>
        <w:t xml:space="preserve">EWMA usuli</w:t>
      </w:r>
      <w:r>
        <w:t xml:space="preserve"> </w:t>
      </w:r>
      <w:r>
        <w:t xml:space="preserve">(J.P. Morgan RiskMetrics, 1996). Yaqin kuzatuvlarga kattaroq vazn beriladi:</w:t>
      </w:r>
    </w:p>
    <w:p>
      <w:pPr>
        <w:pStyle w:val="BodyText"/>
      </w:pPr>
      <m:oMathPara>
        <m:oMathParaPr>
          <m:jc m:val="center"/>
        </m:oMathParaPr>
        <m:oMath>
          <m:sSubSup>
            <m:e>
              <m:r>
                <m:t>σ</m:t>
              </m:r>
            </m:e>
            <m:sub>
              <m:r>
                <m:t>t</m:t>
              </m:r>
            </m:sub>
            <m:sup>
              <m:r>
                <m:t>2</m:t>
              </m:r>
            </m:sup>
          </m:sSubSup>
          <m:r>
            <m:rPr>
              <m:sty m:val="p"/>
            </m:rPr>
            <m:t>=</m:t>
          </m:r>
          <m:r>
            <m:t>λ</m:t>
          </m:r>
          <m:r>
            <m:t> </m:t>
          </m:r>
          <m:sSubSup>
            <m:e>
              <m:r>
                <m:t>σ</m:t>
              </m:r>
            </m:e>
            <m:sub>
              <m:r>
                <m:t>t</m:t>
              </m:r>
              <m:r>
                <m:rPr>
                  <m:sty m:val="p"/>
                </m:rPr>
                <m:t>−</m:t>
              </m:r>
              <m:r>
                <m:t>1</m:t>
              </m:r>
            </m:sub>
            <m:sup>
              <m:r>
                <m:t>2</m:t>
              </m:r>
            </m:sup>
          </m:sSubSup>
          <m:r>
            <m:rPr>
              <m:sty m:val="p"/>
            </m:rPr>
            <m:t>+</m:t>
          </m:r>
          <m:d>
            <m:dPr>
              <m:begChr m:val="("/>
              <m:endChr m:val=")"/>
              <m:sepChr m:val=""/>
              <m:grow/>
            </m:dPr>
            <m:e>
              <m:r>
                <m:t>1</m:t>
              </m:r>
              <m:r>
                <m:rPr>
                  <m:sty m:val="p"/>
                </m:rPr>
                <m:t>−</m:t>
              </m:r>
              <m:r>
                <m:t>λ</m:t>
              </m:r>
            </m:e>
          </m:d>
          <m:r>
            <m:t> </m:t>
          </m:r>
          <m:sSubSup>
            <m:e>
              <m:r>
                <m:t>r</m:t>
              </m:r>
            </m:e>
            <m:sub>
              <m:r>
                <m:t>t</m:t>
              </m:r>
              <m:r>
                <m:rPr>
                  <m:sty m:val="p"/>
                </m:rPr>
                <m:t>−</m:t>
              </m:r>
              <m:r>
                <m:t>1</m:t>
              </m:r>
            </m:sub>
            <m:sup>
              <m:r>
                <m:t>2</m:t>
              </m:r>
            </m:sup>
          </m:sSubSup>
        </m:oMath>
      </m:oMathPara>
    </w:p>
    <w:p>
      <w:pPr>
        <w:pStyle w:val="FirstParagraph"/>
      </w:pPr>
      <w:r>
        <w:t xml:space="preserve">Bu yerda</w:t>
      </w:r>
      <w:r>
        <w:t xml:space="preserve"> </w:t>
      </w:r>
      <m:oMath>
        <m:r>
          <m:t>λ</m:t>
        </m:r>
      </m:oMath>
      <w:r>
        <w:t xml:space="preserve"> </w:t>
      </w:r>
      <w:r>
        <w:t xml:space="preserve">— so‘nish koeffitsienti (</w:t>
      </w:r>
      <m:oMath>
        <m:r>
          <m:t>0</m:t>
        </m:r>
        <m:r>
          <m:rPr>
            <m:sty m:val="p"/>
          </m:rPr>
          <m:t>&lt;</m:t>
        </m:r>
        <m:r>
          <m:t>λ</m:t>
        </m:r>
        <m:r>
          <m:rPr>
            <m:sty m:val="p"/>
          </m:rPr>
          <m:t>&lt;</m:t>
        </m:r>
        <m:r>
          <m:t>1</m:t>
        </m:r>
      </m:oMath>
      <w:r>
        <w:t xml:space="preserve">). RiskMetrics kunlik ma’lumotlar uchun</w:t>
      </w:r>
      <w:r>
        <w:t xml:space="preserve"> </w:t>
      </w:r>
      <m:oMath>
        <m:r>
          <m:t>λ</m:t>
        </m:r>
        <m:r>
          <m:rPr>
            <m:sty m:val="p"/>
          </m:rPr>
          <m:t>=</m:t>
        </m:r>
        <m:r>
          <m:t>0</m:t>
        </m:r>
        <m:r>
          <m:rPr>
            <m:sty m:val="p"/>
          </m:rPr>
          <m:t>,</m:t>
        </m:r>
        <m:r>
          <m:t>94</m:t>
        </m:r>
      </m:oMath>
      <w:r>
        <w:t xml:space="preserve"> </w:t>
      </w:r>
      <w:r>
        <w:t xml:space="preserve">ni tavsiya qiladi.</w:t>
      </w:r>
      <w:r>
        <w:t xml:space="preserve"> </w:t>
      </w:r>
      <m:oMath>
        <m:r>
          <m:t>k</m:t>
        </m:r>
      </m:oMath>
      <w:r>
        <w:t xml:space="preserve"> </w:t>
      </w:r>
      <w:r>
        <w:t xml:space="preserve">kun oldingi kuzatuvning vazni</w:t>
      </w:r>
      <w:r>
        <w:t xml:space="preserve"> </w:t>
      </w:r>
      <m:oMath>
        <m:d>
          <m:dPr>
            <m:begChr m:val="("/>
            <m:endChr m:val=")"/>
            <m:sepChr m:val=""/>
            <m:grow/>
          </m:dPr>
          <m:e>
            <m:r>
              <m:t>1</m:t>
            </m:r>
            <m:r>
              <m:rPr>
                <m:sty m:val="p"/>
              </m:rPr>
              <m:t>−</m:t>
            </m:r>
            <m:r>
              <m:t>λ</m:t>
            </m:r>
          </m:e>
        </m:d>
        <m:sSup>
          <m:e>
            <m:r>
              <m:t>λ</m:t>
            </m:r>
          </m:e>
          <m:sup>
            <m:r>
              <m:t>k</m:t>
            </m:r>
            <m:r>
              <m:rPr>
                <m:sty m:val="p"/>
              </m:rPr>
              <m:t>−</m:t>
            </m:r>
            <m:r>
              <m:t>1</m:t>
            </m:r>
          </m:sup>
        </m:sSup>
      </m:oMath>
      <w:r>
        <w:t xml:space="preserve"> </w:t>
      </w:r>
      <w:r>
        <w:t xml:space="preserve">ga teng, ya’ni vaznlar eksponensial kamayadi.</w:t>
      </w:r>
      <w:r>
        <w:t xml:space="preserve"> </w:t>
      </w:r>
      <m:oMath>
        <m:r>
          <m:t>λ</m:t>
        </m:r>
      </m:oMath>
      <w:r>
        <w:t xml:space="preserve"> </w:t>
      </w:r>
      <w:r>
        <w:t xml:space="preserve">qancha kichik bo‘lsa, baho yangi ma’lumotga shuncha tez moslashadi.</w:t>
      </w:r>
    </w:p>
    <w:p>
      <w:pPr>
        <w:pStyle w:val="BodyText"/>
      </w:pPr>
      <w:r>
        <w:rPr>
          <w:bCs/>
          <w:b/>
        </w:rPr>
        <w:t xml:space="preserve">Volatillik klasterlanishi:</w:t>
      </w:r>
      <w:r>
        <w:t xml:space="preserve"> </w:t>
      </w:r>
      <w:r>
        <w:t xml:space="preserve">katta tebranishlardan keyin odatda katta tebranishlar, kichiklaridan keyin kichiklari keladi. EWMA va GARCH modellari aynan shu xususiyatni hisobga oladi.</w:t>
      </w:r>
    </w:p>
    <w:bookmarkEnd w:id="28"/>
    <w:bookmarkStart w:id="29" w:name="yechilgan-namunaviy-masala-1"/>
    <w:p>
      <w:pPr>
        <w:pStyle w:val="Heading2"/>
      </w:pPr>
      <w:r>
        <w:t xml:space="preserve">Yechilgan namunaviy masala</w:t>
      </w:r>
    </w:p>
    <w:p>
      <w:pPr>
        <w:pStyle w:val="FirstParagraph"/>
      </w:pPr>
      <w:r>
        <w:rPr>
          <w:bCs/>
          <w:b/>
        </w:rPr>
        <w:t xml:space="preserve">2.1-masala.</w:t>
      </w:r>
      <w:r>
        <w:t xml:space="preserve"> </w:t>
      </w:r>
      <w:r>
        <w:t xml:space="preserve">Kecha aksiyaning EWMA bo‘yicha kunlik volatillik bahosi 1,5% edi. Keyingi uch kunda daromadlilik ketma-ket −2,0%; +1,0%; −3,0% bo‘ldi.</w:t>
      </w:r>
      <w:r>
        <w:t xml:space="preserve"> </w:t>
      </w:r>
      <m:oMath>
        <m:r>
          <m:t>λ</m:t>
        </m:r>
        <m:r>
          <m:rPr>
            <m:sty m:val="p"/>
          </m:rPr>
          <m:t>=</m:t>
        </m:r>
        <m:r>
          <m:t>0</m:t>
        </m:r>
        <m:r>
          <m:rPr>
            <m:sty m:val="p"/>
          </m:rPr>
          <m:t>,</m:t>
        </m:r>
        <m:r>
          <m:t>94</m:t>
        </m:r>
      </m:oMath>
      <w:r>
        <w:t xml:space="preserve"> </w:t>
      </w:r>
      <w:r>
        <w:t xml:space="preserve">da har kuni yangilanadigan volatillik bahosini va uchinchi kundan keyingi yillik volatillikni toping.</w:t>
      </w:r>
    </w:p>
    <w:p>
      <w:pPr>
        <w:pStyle w:val="BodyText"/>
      </w:pPr>
      <w:r>
        <w:rPr>
          <w:bCs/>
          <w:b/>
        </w:rPr>
        <w:t xml:space="preserve">Yechim.</w:t>
      </w:r>
      <w:r>
        <w:t xml:space="preserve"> </w:t>
      </w:r>
      <w:r>
        <w:t xml:space="preserve">Boshlang‘ich dispersiya:</w:t>
      </w:r>
      <w:r>
        <w:t xml:space="preserve"> </w:t>
      </w:r>
      <m:oMath>
        <m:sSubSup>
          <m:e>
            <m:r>
              <m:t>σ</m:t>
            </m:r>
          </m:e>
          <m:sub>
            <m:r>
              <m:t>0</m:t>
            </m:r>
          </m:sub>
          <m:sup>
            <m:r>
              <m:t>2</m:t>
            </m:r>
          </m:sup>
        </m:sSubSup>
        <m:r>
          <m:rPr>
            <m:sty m:val="p"/>
          </m:rPr>
          <m:t>=</m:t>
        </m:r>
        <m:r>
          <m:t>0</m:t>
        </m:r>
        <m:r>
          <m:rPr>
            <m:sty m:val="p"/>
          </m:rPr>
          <m:t>,</m:t>
        </m:r>
        <m:sSup>
          <m:e>
            <m:r>
              <m:t>015</m:t>
            </m:r>
          </m:e>
          <m:sup>
            <m:r>
              <m:t>2</m:t>
            </m:r>
          </m:sup>
        </m:sSup>
        <m:r>
          <m:rPr>
            <m:sty m:val="p"/>
          </m:rPr>
          <m:t>=</m:t>
        </m:r>
        <m:r>
          <m:t>2</m:t>
        </m:r>
        <m:r>
          <m:rPr>
            <m:sty m:val="p"/>
          </m:rPr>
          <m:t>,</m:t>
        </m:r>
        <m:r>
          <m:t>25</m:t>
        </m:r>
        <m:r>
          <m:rPr>
            <m:sty m:val="p"/>
          </m:rPr>
          <m:t>⋅</m:t>
        </m:r>
        <m:sSup>
          <m:e>
            <m:r>
              <m:t>10</m:t>
            </m:r>
          </m:e>
          <m:sup>
            <m:r>
              <m:rPr>
                <m:sty m:val="p"/>
              </m:rPr>
              <m:t>−</m:t>
            </m:r>
            <m:r>
              <m:t>4</m:t>
            </m:r>
          </m:sup>
        </m:sSup>
      </m:oMath>
      <w:r>
        <w:t xml:space="preserve">.</w:t>
      </w:r>
    </w:p>
    <w:p>
      <w:pPr>
        <w:pStyle w:val="BodyText"/>
      </w:pPr>
      <w:r>
        <w:t xml:space="preserve">1-kundan keyin:</w:t>
      </w:r>
    </w:p>
    <w:p>
      <w:pPr>
        <w:pStyle w:val="BodyText"/>
      </w:pPr>
      <m:oMathPara>
        <m:oMathParaPr>
          <m:jc m:val="center"/>
        </m:oMathParaPr>
        <m:oMath>
          <m:sSubSup>
            <m:e>
              <m:r>
                <m:t>σ</m:t>
              </m:r>
            </m:e>
            <m:sub>
              <m:r>
                <m:t>1</m:t>
              </m:r>
            </m:sub>
            <m:sup>
              <m:r>
                <m:t>2</m:t>
              </m:r>
            </m:sup>
          </m:sSubSup>
          <m:r>
            <m:rPr>
              <m:sty m:val="p"/>
            </m:rPr>
            <m:t>=</m:t>
          </m:r>
          <m:r>
            <m:t>0</m:t>
          </m:r>
          <m:r>
            <m:rPr>
              <m:sty m:val="p"/>
            </m:rPr>
            <m:t>,</m:t>
          </m:r>
          <m:r>
            <m:t>94</m:t>
          </m:r>
          <m:r>
            <m:rPr>
              <m:sty m:val="p"/>
            </m:rPr>
            <m:t>⋅</m:t>
          </m:r>
          <m:r>
            <m:t>2</m:t>
          </m:r>
          <m:r>
            <m:rPr>
              <m:sty m:val="p"/>
            </m:rPr>
            <m:t>,</m:t>
          </m:r>
          <m:r>
            <m:t>25</m:t>
          </m:r>
          <m:r>
            <m:rPr>
              <m:sty m:val="p"/>
            </m:rPr>
            <m:t>⋅</m:t>
          </m:r>
          <m:sSup>
            <m:e>
              <m:r>
                <m:t>10</m:t>
              </m:r>
            </m:e>
            <m:sup>
              <m:r>
                <m:rPr>
                  <m:sty m:val="p"/>
                </m:rPr>
                <m:t>−</m:t>
              </m:r>
              <m:r>
                <m:t>4</m:t>
              </m:r>
            </m:sup>
          </m:sSup>
          <m:r>
            <m:rPr>
              <m:sty m:val="p"/>
            </m:rPr>
            <m:t>+</m:t>
          </m:r>
          <m:r>
            <m:t>0</m:t>
          </m:r>
          <m:r>
            <m:rPr>
              <m:sty m:val="p"/>
            </m:rPr>
            <m:t>,</m:t>
          </m:r>
          <m:r>
            <m:t>06</m:t>
          </m:r>
          <m:r>
            <m:rPr>
              <m:sty m:val="p"/>
            </m:rPr>
            <m:t>⋅</m:t>
          </m:r>
          <m:sSup>
            <m:e>
              <m:d>
                <m:dPr>
                  <m:begChr m:val="("/>
                  <m:endChr m:val=")"/>
                  <m:sepChr m:val=""/>
                  <m:grow/>
                </m:dPr>
                <m:e>
                  <m:r>
                    <m:rPr>
                      <m:sty m:val="p"/>
                    </m:rPr>
                    <m:t>−</m:t>
                  </m:r>
                  <m:r>
                    <m:t>0</m:t>
                  </m:r>
                  <m:r>
                    <m:rPr>
                      <m:sty m:val="p"/>
                    </m:rPr>
                    <m:t>,</m:t>
                  </m:r>
                  <m:r>
                    <m:t>02</m:t>
                  </m:r>
                </m:e>
              </m:d>
            </m:e>
            <m:sup>
              <m:r>
                <m:t>2</m:t>
              </m:r>
            </m:sup>
          </m:sSup>
          <m:r>
            <m:rPr>
              <m:sty m:val="p"/>
            </m:rPr>
            <m:t>=</m:t>
          </m:r>
          <m:r>
            <m:t>2</m:t>
          </m:r>
          <m:r>
            <m:rPr>
              <m:sty m:val="p"/>
            </m:rPr>
            <m:t>,</m:t>
          </m:r>
          <m:r>
            <m:t>3550</m:t>
          </m:r>
          <m:r>
            <m:rPr>
              <m:sty m:val="p"/>
            </m:rPr>
            <m:t>⋅</m:t>
          </m:r>
          <m:sSup>
            <m:e>
              <m:r>
                <m:t>10</m:t>
              </m:r>
            </m:e>
            <m:sup>
              <m:r>
                <m:rPr>
                  <m:sty m:val="p"/>
                </m:rPr>
                <m:t>−</m:t>
              </m:r>
              <m:r>
                <m:t>4</m:t>
              </m:r>
            </m:sup>
          </m:sSup>
          <m:r>
            <m:rPr>
              <m:sty m:val="p"/>
            </m:rPr>
            <m:t>;</m:t>
          </m:r>
          <m:r>
            <m:t> </m:t>
          </m:r>
          <m:sSub>
            <m:e>
              <m:r>
                <m:t>σ</m:t>
              </m:r>
            </m:e>
            <m:sub>
              <m:r>
                <m:t>1</m:t>
              </m:r>
            </m:sub>
          </m:sSub>
          <m:r>
            <m:rPr>
              <m:sty m:val="p"/>
            </m:rPr>
            <m:t>=</m:t>
          </m:r>
          <m:r>
            <m:t>1</m:t>
          </m:r>
          <m:r>
            <m:rPr>
              <m:sty m:val="p"/>
            </m:rPr>
            <m:t>,</m:t>
          </m:r>
          <m:r>
            <m:t>5346</m:t>
          </m:r>
          <m:r>
            <m:rPr>
              <m:sty m:val="p"/>
            </m:rPr>
            <m:t>%</m:t>
          </m:r>
        </m:oMath>
      </m:oMathPara>
    </w:p>
    <w:p>
      <w:pPr>
        <w:pStyle w:val="FirstParagraph"/>
      </w:pPr>
      <w:r>
        <w:t xml:space="preserve">2-kundan keyin:</w:t>
      </w:r>
    </w:p>
    <w:p>
      <w:pPr>
        <w:pStyle w:val="BodyText"/>
      </w:pPr>
      <m:oMathPara>
        <m:oMathParaPr>
          <m:jc m:val="center"/>
        </m:oMathParaPr>
        <m:oMath>
          <m:sSubSup>
            <m:e>
              <m:r>
                <m:t>σ</m:t>
              </m:r>
            </m:e>
            <m:sub>
              <m:r>
                <m:t>2</m:t>
              </m:r>
            </m:sub>
            <m:sup>
              <m:r>
                <m:t>2</m:t>
              </m:r>
            </m:sup>
          </m:sSubSup>
          <m:r>
            <m:rPr>
              <m:sty m:val="p"/>
            </m:rPr>
            <m:t>=</m:t>
          </m:r>
          <m:r>
            <m:t>0</m:t>
          </m:r>
          <m:r>
            <m:rPr>
              <m:sty m:val="p"/>
            </m:rPr>
            <m:t>,</m:t>
          </m:r>
          <m:r>
            <m:t>94</m:t>
          </m:r>
          <m:r>
            <m:rPr>
              <m:sty m:val="p"/>
            </m:rPr>
            <m:t>⋅</m:t>
          </m:r>
          <m:r>
            <m:t>2</m:t>
          </m:r>
          <m:r>
            <m:rPr>
              <m:sty m:val="p"/>
            </m:rPr>
            <m:t>,</m:t>
          </m:r>
          <m:r>
            <m:t>3550</m:t>
          </m:r>
          <m:r>
            <m:rPr>
              <m:sty m:val="p"/>
            </m:rPr>
            <m:t>⋅</m:t>
          </m:r>
          <m:sSup>
            <m:e>
              <m:r>
                <m:t>10</m:t>
              </m:r>
            </m:e>
            <m:sup>
              <m:r>
                <m:rPr>
                  <m:sty m:val="p"/>
                </m:rPr>
                <m:t>−</m:t>
              </m:r>
              <m:r>
                <m:t>4</m:t>
              </m:r>
            </m:sup>
          </m:sSup>
          <m:r>
            <m:rPr>
              <m:sty m:val="p"/>
            </m:rPr>
            <m:t>+</m:t>
          </m:r>
          <m:r>
            <m:t>0</m:t>
          </m:r>
          <m:r>
            <m:rPr>
              <m:sty m:val="p"/>
            </m:rPr>
            <m:t>,</m:t>
          </m:r>
          <m:r>
            <m:t>06</m:t>
          </m:r>
          <m:r>
            <m:rPr>
              <m:sty m:val="p"/>
            </m:rPr>
            <m:t>⋅</m:t>
          </m:r>
          <m:r>
            <m:t>0</m:t>
          </m:r>
          <m:r>
            <m:rPr>
              <m:sty m:val="p"/>
            </m:rPr>
            <m:t>,</m:t>
          </m:r>
          <m:sSup>
            <m:e>
              <m:r>
                <m:t>01</m:t>
              </m:r>
            </m:e>
            <m:sup>
              <m:r>
                <m:t>2</m:t>
              </m:r>
            </m:sup>
          </m:sSup>
          <m:r>
            <m:rPr>
              <m:sty m:val="p"/>
            </m:rPr>
            <m:t>=</m:t>
          </m:r>
          <m:r>
            <m:t>2</m:t>
          </m:r>
          <m:r>
            <m:rPr>
              <m:sty m:val="p"/>
            </m:rPr>
            <m:t>,</m:t>
          </m:r>
          <m:r>
            <m:t>2737</m:t>
          </m:r>
          <m:r>
            <m:rPr>
              <m:sty m:val="p"/>
            </m:rPr>
            <m:t>⋅</m:t>
          </m:r>
          <m:sSup>
            <m:e>
              <m:r>
                <m:t>10</m:t>
              </m:r>
            </m:e>
            <m:sup>
              <m:r>
                <m:rPr>
                  <m:sty m:val="p"/>
                </m:rPr>
                <m:t>−</m:t>
              </m:r>
              <m:r>
                <m:t>4</m:t>
              </m:r>
            </m:sup>
          </m:sSup>
          <m:r>
            <m:rPr>
              <m:sty m:val="p"/>
            </m:rPr>
            <m:t>;</m:t>
          </m:r>
          <m:r>
            <m:t> </m:t>
          </m:r>
          <m:sSub>
            <m:e>
              <m:r>
                <m:t>σ</m:t>
              </m:r>
            </m:e>
            <m:sub>
              <m:r>
                <m:t>2</m:t>
              </m:r>
            </m:sub>
          </m:sSub>
          <m:r>
            <m:rPr>
              <m:sty m:val="p"/>
            </m:rPr>
            <m:t>=</m:t>
          </m:r>
          <m:r>
            <m:t>1</m:t>
          </m:r>
          <m:r>
            <m:rPr>
              <m:sty m:val="p"/>
            </m:rPr>
            <m:t>,</m:t>
          </m:r>
          <m:r>
            <m:t>5079</m:t>
          </m:r>
          <m:r>
            <m:rPr>
              <m:sty m:val="p"/>
            </m:rPr>
            <m:t>%</m:t>
          </m:r>
        </m:oMath>
      </m:oMathPara>
    </w:p>
    <w:p>
      <w:pPr>
        <w:pStyle w:val="FirstParagraph"/>
      </w:pPr>
      <w:r>
        <w:t xml:space="preserve">3-kundan keyin:</w:t>
      </w:r>
    </w:p>
    <w:p>
      <w:pPr>
        <w:pStyle w:val="BodyText"/>
      </w:pPr>
      <m:oMathPara>
        <m:oMathParaPr>
          <m:jc m:val="center"/>
        </m:oMathParaPr>
        <m:oMath>
          <m:sSubSup>
            <m:e>
              <m:r>
                <m:t>σ</m:t>
              </m:r>
            </m:e>
            <m:sub>
              <m:r>
                <m:t>3</m:t>
              </m:r>
            </m:sub>
            <m:sup>
              <m:r>
                <m:t>2</m:t>
              </m:r>
            </m:sup>
          </m:sSubSup>
          <m:r>
            <m:rPr>
              <m:sty m:val="p"/>
            </m:rPr>
            <m:t>=</m:t>
          </m:r>
          <m:r>
            <m:t>0</m:t>
          </m:r>
          <m:r>
            <m:rPr>
              <m:sty m:val="p"/>
            </m:rPr>
            <m:t>,</m:t>
          </m:r>
          <m:r>
            <m:t>94</m:t>
          </m:r>
          <m:r>
            <m:rPr>
              <m:sty m:val="p"/>
            </m:rPr>
            <m:t>⋅</m:t>
          </m:r>
          <m:r>
            <m:t>2</m:t>
          </m:r>
          <m:r>
            <m:rPr>
              <m:sty m:val="p"/>
            </m:rPr>
            <m:t>,</m:t>
          </m:r>
          <m:r>
            <m:t>2737</m:t>
          </m:r>
          <m:r>
            <m:rPr>
              <m:sty m:val="p"/>
            </m:rPr>
            <m:t>⋅</m:t>
          </m:r>
          <m:sSup>
            <m:e>
              <m:r>
                <m:t>10</m:t>
              </m:r>
            </m:e>
            <m:sup>
              <m:r>
                <m:rPr>
                  <m:sty m:val="p"/>
                </m:rPr>
                <m:t>−</m:t>
              </m:r>
              <m:r>
                <m:t>4</m:t>
              </m:r>
            </m:sup>
          </m:sSup>
          <m:r>
            <m:rPr>
              <m:sty m:val="p"/>
            </m:rPr>
            <m:t>+</m:t>
          </m:r>
          <m:r>
            <m:t>0</m:t>
          </m:r>
          <m:r>
            <m:rPr>
              <m:sty m:val="p"/>
            </m:rPr>
            <m:t>,</m:t>
          </m:r>
          <m:r>
            <m:t>06</m:t>
          </m:r>
          <m:r>
            <m:rPr>
              <m:sty m:val="p"/>
            </m:rPr>
            <m:t>⋅</m:t>
          </m:r>
          <m:sSup>
            <m:e>
              <m:d>
                <m:dPr>
                  <m:begChr m:val="("/>
                  <m:endChr m:val=")"/>
                  <m:sepChr m:val=""/>
                  <m:grow/>
                </m:dPr>
                <m:e>
                  <m:r>
                    <m:rPr>
                      <m:sty m:val="p"/>
                    </m:rPr>
                    <m:t>−</m:t>
                  </m:r>
                  <m:r>
                    <m:t>0</m:t>
                  </m:r>
                  <m:r>
                    <m:rPr>
                      <m:sty m:val="p"/>
                    </m:rPr>
                    <m:t>,</m:t>
                  </m:r>
                  <m:r>
                    <m:t>03</m:t>
                  </m:r>
                </m:e>
              </m:d>
            </m:e>
            <m:sup>
              <m:r>
                <m:t>2</m:t>
              </m:r>
            </m:sup>
          </m:sSup>
          <m:r>
            <m:rPr>
              <m:sty m:val="p"/>
            </m:rPr>
            <m:t>=</m:t>
          </m:r>
          <m:r>
            <m:t>2</m:t>
          </m:r>
          <m:r>
            <m:rPr>
              <m:sty m:val="p"/>
            </m:rPr>
            <m:t>,</m:t>
          </m:r>
          <m:r>
            <m:t>6773</m:t>
          </m:r>
          <m:r>
            <m:rPr>
              <m:sty m:val="p"/>
            </m:rPr>
            <m:t>⋅</m:t>
          </m:r>
          <m:sSup>
            <m:e>
              <m:r>
                <m:t>10</m:t>
              </m:r>
            </m:e>
            <m:sup>
              <m:r>
                <m:rPr>
                  <m:sty m:val="p"/>
                </m:rPr>
                <m:t>−</m:t>
              </m:r>
              <m:r>
                <m:t>4</m:t>
              </m:r>
            </m:sup>
          </m:sSup>
          <m:r>
            <m:rPr>
              <m:sty m:val="p"/>
            </m:rPr>
            <m:t>;</m:t>
          </m:r>
          <m:r>
            <m:t> </m:t>
          </m:r>
          <m:sSub>
            <m:e>
              <m:r>
                <m:t>σ</m:t>
              </m:r>
            </m:e>
            <m:sub>
              <m:r>
                <m:t>3</m:t>
              </m:r>
            </m:sub>
          </m:sSub>
          <m:r>
            <m:rPr>
              <m:sty m:val="p"/>
            </m:rPr>
            <m:t>=</m:t>
          </m:r>
          <m:r>
            <m:t>1</m:t>
          </m:r>
          <m:r>
            <m:rPr>
              <m:sty m:val="p"/>
            </m:rPr>
            <m:t>,</m:t>
          </m:r>
          <m:r>
            <m:t>6362</m:t>
          </m:r>
          <m:r>
            <m:rPr>
              <m:sty m:val="p"/>
            </m:rPr>
            <m:t>%</m:t>
          </m:r>
        </m:oMath>
      </m:oMathPara>
    </w:p>
    <w:p>
      <w:pPr>
        <w:pStyle w:val="FirstParagraph"/>
      </w:pPr>
      <w:r>
        <w:t xml:space="preserve">Yillik volatillik:</w:t>
      </w:r>
      <w:r>
        <w:t xml:space="preserve"> </w:t>
      </w:r>
      <m:oMath>
        <m:sSub>
          <m:e>
            <m:r>
              <m:t>σ</m:t>
            </m:r>
          </m:e>
          <m:sub>
            <m:r>
              <m:t>y</m:t>
            </m:r>
            <m:r>
              <m:t>i</m:t>
            </m:r>
            <m:r>
              <m:t>l</m:t>
            </m:r>
          </m:sub>
        </m:sSub>
        <m:r>
          <m:rPr>
            <m:sty m:val="p"/>
          </m:rPr>
          <m:t>=</m:t>
        </m:r>
        <m:rad>
          <m:radPr>
            <m:degHide m:val="on"/>
          </m:radPr>
          <m:deg/>
          <m:e>
            <m:r>
              <m:t>2</m:t>
            </m:r>
            <m:r>
              <m:rPr>
                <m:sty m:val="p"/>
              </m:rPr>
              <m:t>,</m:t>
            </m:r>
            <m:r>
              <m:t>6773</m:t>
            </m:r>
            <m:r>
              <m:rPr>
                <m:sty m:val="p"/>
              </m:rPr>
              <m:t>⋅</m:t>
            </m:r>
            <m:sSup>
              <m:e>
                <m:r>
                  <m:t>10</m:t>
                </m:r>
              </m:e>
              <m:sup>
                <m:r>
                  <m:rPr>
                    <m:sty m:val="p"/>
                  </m:rPr>
                  <m:t>−</m:t>
                </m:r>
                <m:r>
                  <m:t>4</m:t>
                </m:r>
              </m:sup>
            </m:sSup>
            <m:r>
              <m:rPr>
                <m:sty m:val="p"/>
              </m:rPr>
              <m:t>⋅</m:t>
            </m:r>
            <m:r>
              <m:t>252</m:t>
            </m:r>
          </m:e>
        </m:rad>
        <m:r>
          <m:rPr>
            <m:sty m:val="p"/>
          </m:rPr>
          <m:t>=</m:t>
        </m:r>
        <m:r>
          <m:t>25</m:t>
        </m:r>
        <m:r>
          <m:rPr>
            <m:sty m:val="p"/>
          </m:rPr>
          <m:t>,</m:t>
        </m:r>
        <m:r>
          <m:t>97</m:t>
        </m:r>
        <m:r>
          <m:rPr>
            <m:sty m:val="p"/>
          </m:rPr>
          <m:t>%</m:t>
        </m:r>
      </m:oMath>
      <w:r>
        <w:t xml:space="preserve">.</w:t>
      </w:r>
    </w:p>
    <w:p>
      <w:pPr>
        <w:pStyle w:val="BodyText"/>
      </w:pPr>
      <w:r>
        <w:rPr>
          <w:bCs/>
          <w:b/>
        </w:rPr>
        <w:t xml:space="preserve">Xulosa.</w:t>
      </w:r>
      <w:r>
        <w:t xml:space="preserve"> </w:t>
      </w:r>
      <w:r>
        <w:t xml:space="preserve">Kuchli pasayish kuni (−3%) volatillik bahosini darhol oshirdi. Kichik o‘zgarish kuni (+1%) esa bahoni biroz pasaytirdi. EWMA bozor sharoitidagi o‘zgarishga tez moslashadi.</w:t>
      </w:r>
    </w:p>
    <w:p>
      <w:pPr>
        <w:pStyle w:val="BodyText"/>
      </w:pPr>
      <w:r>
        <w:rPr>
          <w:bCs/>
          <w:b/>
        </w:rPr>
        <w:t xml:space="preserve">2.2-masala.</w:t>
      </w:r>
      <w:r>
        <w:t xml:space="preserve"> </w:t>
      </w:r>
      <w:r>
        <w:t xml:space="preserve">So‘nggi 5 kunlik daromadlilik: +1,2%; −0,8%; +1,5%; −2,1%; +0,6%. Tarixiy (5 kunlik oyna) volatillikni toping.</w:t>
      </w:r>
    </w:p>
    <w:p>
      <w:pPr>
        <w:pStyle w:val="BodyText"/>
      </w:pPr>
      <w:r>
        <w:rPr>
          <w:bCs/>
          <w:b/>
        </w:rPr>
        <w:t xml:space="preserve">Yechim.</w:t>
      </w:r>
      <w:r>
        <w:t xml:space="preserve"> </w:t>
      </w:r>
      <m:oMath>
        <m:acc>
          <m:accPr>
            <m:chr m:val="‾"/>
          </m:accPr>
          <m:e>
            <m:r>
              <m:t>r</m:t>
            </m:r>
          </m:e>
        </m:acc>
        <m:r>
          <m:rPr>
            <m:sty m:val="p"/>
          </m:rPr>
          <m:t>=</m:t>
        </m:r>
        <m:r>
          <m:t>0</m:t>
        </m:r>
        <m:r>
          <m:rPr>
            <m:sty m:val="p"/>
          </m:rPr>
          <m:t>,</m:t>
        </m:r>
        <m:r>
          <m:t>08</m:t>
        </m:r>
        <m:r>
          <m:rPr>
            <m:sty m:val="p"/>
          </m:rPr>
          <m:t>%</m:t>
        </m:r>
      </m:oMath>
      <w:r>
        <w:t xml:space="preserve">;</w:t>
      </w:r>
      <w:r>
        <w:t xml:space="preserve"> </w:t>
      </w:r>
      <m:oMath>
        <m:r>
          <m:t>σ</m:t>
        </m:r>
        <m:r>
          <m:rPr>
            <m:sty m:val="p"/>
          </m:rPr>
          <m:t>=</m:t>
        </m:r>
        <m:rad>
          <m:radPr>
            <m:degHide m:val="on"/>
          </m:radPr>
          <m:deg/>
          <m:e>
            <m:r>
              <m:rPr>
                <m:sty m:val="p"/>
              </m:rPr>
              <m:t>∑</m:t>
            </m:r>
            <m:sSup>
              <m:e>
                <m:d>
                  <m:dPr>
                    <m:begChr m:val="("/>
                    <m:endChr m:val=")"/>
                    <m:sepChr m:val=""/>
                    <m:grow/>
                  </m:dPr>
                  <m:e>
                    <m:sSub>
                      <m:e>
                        <m:r>
                          <m:t>r</m:t>
                        </m:r>
                      </m:e>
                      <m:sub>
                        <m:r>
                          <m:t>t</m:t>
                        </m:r>
                      </m:sub>
                    </m:sSub>
                    <m:r>
                      <m:rPr>
                        <m:sty m:val="p"/>
                      </m:rPr>
                      <m:t>−</m:t>
                    </m:r>
                    <m:acc>
                      <m:accPr>
                        <m:chr m:val="‾"/>
                      </m:accPr>
                      <m:e>
                        <m:r>
                          <m:t>r</m:t>
                        </m:r>
                      </m:e>
                    </m:acc>
                  </m:e>
                </m:d>
              </m:e>
              <m:sup>
                <m:r>
                  <m:t>2</m:t>
                </m:r>
              </m:sup>
            </m:sSup>
            <m:r>
              <m:rPr>
                <m:sty m:val="p"/>
              </m:rPr>
              <m:t>/</m:t>
            </m:r>
            <m:r>
              <m:t>4</m:t>
            </m:r>
          </m:e>
        </m:rad>
        <m:r>
          <m:rPr>
            <m:sty m:val="p"/>
          </m:rPr>
          <m:t>=</m:t>
        </m:r>
        <m:r>
          <m:t>1</m:t>
        </m:r>
        <m:r>
          <m:rPr>
            <m:sty m:val="p"/>
          </m:rPr>
          <m:t>,</m:t>
        </m:r>
        <m:r>
          <m:t>506</m:t>
        </m:r>
        <m:r>
          <m:rPr>
            <m:sty m:val="p"/>
          </m:rPr>
          <m:t>%</m:t>
        </m:r>
      </m:oMath>
      <w:r>
        <w:t xml:space="preserve">;</w:t>
      </w:r>
      <w:r>
        <w:t xml:space="preserve"> </w:t>
      </w:r>
      <m:oMath>
        <m:sSub>
          <m:e>
            <m:r>
              <m:t>σ</m:t>
            </m:r>
          </m:e>
          <m:sub>
            <m:r>
              <m:t>y</m:t>
            </m:r>
            <m:r>
              <m:t>i</m:t>
            </m:r>
            <m:r>
              <m:t>l</m:t>
            </m:r>
          </m:sub>
        </m:sSub>
        <m:r>
          <m:rPr>
            <m:sty m:val="p"/>
          </m:rPr>
          <m:t>=</m:t>
        </m:r>
        <m:r>
          <m:t>1</m:t>
        </m:r>
        <m:r>
          <m:rPr>
            <m:sty m:val="p"/>
          </m:rPr>
          <m:t>,</m:t>
        </m:r>
        <m:r>
          <m:t>506</m:t>
        </m:r>
        <m:r>
          <m:rPr>
            <m:sty m:val="p"/>
          </m:rPr>
          <m:t>%</m:t>
        </m:r>
        <m:r>
          <m:rPr>
            <m:sty m:val="p"/>
          </m:rPr>
          <m:t>⋅</m:t>
        </m:r>
        <m:rad>
          <m:radPr>
            <m:degHide m:val="on"/>
          </m:radPr>
          <m:deg/>
          <m:e>
            <m:r>
              <m:t>252</m:t>
            </m:r>
          </m:e>
        </m:rad>
        <m:r>
          <m:rPr>
            <m:sty m:val="p"/>
          </m:rPr>
          <m:t>=</m:t>
        </m:r>
        <m:r>
          <m:t>23</m:t>
        </m:r>
        <m:r>
          <m:rPr>
            <m:sty m:val="p"/>
          </m:rPr>
          <m:t>,</m:t>
        </m:r>
        <m:r>
          <m:t>90</m:t>
        </m:r>
        <m:r>
          <m:rPr>
            <m:sty m:val="p"/>
          </m:rPr>
          <m:t>%</m:t>
        </m:r>
      </m:oMath>
      <w:r>
        <w:t xml:space="preserve">.</w:t>
      </w:r>
    </w:p>
    <w:bookmarkEnd w:id="29"/>
    <w:bookmarkStart w:id="30" w:name="mustaqil-yechish-uchun-masalalar-1"/>
    <w:p>
      <w:pPr>
        <w:pStyle w:val="Heading2"/>
      </w:pPr>
      <w:r>
        <w:t xml:space="preserve">Mustaqil yechish uchun masalalar</w:t>
      </w:r>
    </w:p>
    <w:p>
      <w:pPr>
        <w:pStyle w:val="FirstParagraph"/>
      </w:pPr>
      <w:r>
        <w:rPr>
          <w:bCs/>
          <w:b/>
        </w:rPr>
        <w:t xml:space="preserve">2.1.</w:t>
      </w:r>
      <w:r>
        <w:t xml:space="preserve"> </w:t>
      </w:r>
      <w:r>
        <w:t xml:space="preserve">EWMA bo‘yicha kechagi volatillik bahosi 1,2%, kechagi daromadlilik −3%.</w:t>
      </w:r>
      <w:r>
        <w:t xml:space="preserve"> </w:t>
      </w:r>
      <m:oMath>
        <m:r>
          <m:t>λ</m:t>
        </m:r>
        <m:r>
          <m:rPr>
            <m:sty m:val="p"/>
          </m:rPr>
          <m:t>=</m:t>
        </m:r>
        <m:r>
          <m:t>0</m:t>
        </m:r>
        <m:r>
          <m:rPr>
            <m:sty m:val="p"/>
          </m:rPr>
          <m:t>,</m:t>
        </m:r>
        <m:r>
          <m:t>94</m:t>
        </m:r>
      </m:oMath>
      <w:r>
        <w:t xml:space="preserve"> </w:t>
      </w:r>
      <w:r>
        <w:t xml:space="preserve">da bugungi kunlik va yillik volatillik bahosini toping.</w:t>
      </w:r>
    </w:p>
    <w:p>
      <w:pPr>
        <w:pStyle w:val="BodyText"/>
      </w:pPr>
      <w:r>
        <w:rPr>
          <w:bCs/>
          <w:b/>
        </w:rPr>
        <w:t xml:space="preserve">2.2.</w:t>
      </w:r>
      <w:r>
        <w:t xml:space="preserve"> </w:t>
      </w:r>
      <w:r>
        <w:t xml:space="preserve">2.1-masalani</w:t>
      </w:r>
      <w:r>
        <w:t xml:space="preserve"> </w:t>
      </w:r>
      <m:oMath>
        <m:r>
          <m:t>λ</m:t>
        </m:r>
        <m:r>
          <m:rPr>
            <m:sty m:val="p"/>
          </m:rPr>
          <m:t>=</m:t>
        </m:r>
        <m:r>
          <m:t>0</m:t>
        </m:r>
        <m:r>
          <m:rPr>
            <m:sty m:val="p"/>
          </m:rPr>
          <m:t>,</m:t>
        </m:r>
        <m:r>
          <m:t>97</m:t>
        </m:r>
      </m:oMath>
      <w:r>
        <w:t xml:space="preserve"> </w:t>
      </w:r>
      <w:r>
        <w:t xml:space="preserve">uchun yeching. Natijalarni taqqoslang: qaysi</w:t>
      </w:r>
      <w:r>
        <w:t xml:space="preserve"> </w:t>
      </w:r>
      <m:oMath>
        <m:r>
          <m:t>λ</m:t>
        </m:r>
      </m:oMath>
      <w:r>
        <w:t xml:space="preserve"> </w:t>
      </w:r>
      <w:r>
        <w:t xml:space="preserve">da baho yangi ma’lumotga tezroq moslashadi?</w:t>
      </w:r>
    </w:p>
    <w:p>
      <w:pPr>
        <w:pStyle w:val="BodyText"/>
      </w:pPr>
      <w:r>
        <w:rPr>
          <w:bCs/>
          <w:b/>
        </w:rPr>
        <w:t xml:space="preserve">2.3.</w:t>
      </w:r>
      <w:r>
        <w:t xml:space="preserve"> </w:t>
      </w:r>
      <w:r>
        <w:t xml:space="preserve">Kunlik volatillik 1,8%. 10 kunlik va 21 kunlik (bir oylik) volatillikni toping. Bu hisob qanday farazga asoslanadi?</w:t>
      </w:r>
    </w:p>
    <w:bookmarkEnd w:id="30"/>
    <w:bookmarkStart w:id="31" w:name="X43b1c447883cd0d8ef06c4bc44068bc0049ae0d"/>
    <w:p>
      <w:pPr>
        <w:pStyle w:val="Heading2"/>
      </w:pPr>
      <w:r>
        <w:t xml:space="preserve">Tahliliy topshiriq (Excel:</w:t>
      </w:r>
      <w:r>
        <w:t xml:space="preserve"> </w:t>
      </w:r>
      <w:r>
        <w:t xml:space="preserve">“</w:t>
      </w:r>
      <w:r>
        <w:t xml:space="preserve">Volatillik</w:t>
      </w:r>
      <w:r>
        <w:t xml:space="preserve">”</w:t>
      </w:r>
      <w:r>
        <w:t xml:space="preserve"> </w:t>
      </w:r>
      <w:r>
        <w:t xml:space="preserve">varag‘i)</w:t>
      </w:r>
    </w:p>
    <w:p>
      <w:pPr>
        <w:numPr>
          <w:ilvl w:val="0"/>
          <w:numId w:val="1004"/>
        </w:numPr>
        <w:pStyle w:val="Compact"/>
      </w:pPr>
      <w:r>
        <w:t xml:space="preserve">Grafikda EWMA va 20 kunlik oyna bo‘yicha volatillikni taqqoslang. Qaysi biri stress davriga (2025-yil fevral–mart) tezroq javob berdi? Qaysi biri stress davridan keyin tezroq pasaydi? Sababini tushuntiring.</w:t>
      </w:r>
    </w:p>
    <w:p>
      <w:pPr>
        <w:numPr>
          <w:ilvl w:val="0"/>
          <w:numId w:val="1004"/>
        </w:numPr>
        <w:pStyle w:val="Compact"/>
      </w:pPr>
      <w:r>
        <w:t xml:space="preserve">“</w:t>
      </w:r>
      <w:r>
        <w:t xml:space="preserve">Parametrlar</w:t>
      </w:r>
      <w:r>
        <w:t xml:space="preserve">”</w:t>
      </w:r>
      <w:r>
        <w:t xml:space="preserve"> </w:t>
      </w:r>
      <w:r>
        <w:t xml:space="preserve">varag‘ida</w:t>
      </w:r>
      <w:r>
        <w:t xml:space="preserve"> </w:t>
      </w:r>
      <m:oMath>
        <m:r>
          <m:t>λ</m:t>
        </m:r>
      </m:oMath>
      <w:r>
        <w:t xml:space="preserve"> </w:t>
      </w:r>
      <w:r>
        <w:t xml:space="preserve">ni 0,90 va 0,97 ga o‘zgartiring. EWMA bahosining maksimum va minimum qiymatlari qanday o‘zgaradi? Natijani izohlang.</w:t>
      </w:r>
    </w:p>
    <w:p>
      <w:pPr>
        <w:numPr>
          <w:ilvl w:val="0"/>
          <w:numId w:val="1004"/>
        </w:numPr>
        <w:pStyle w:val="Compact"/>
      </w:pPr>
      <w:r>
        <w:t xml:space="preserve">Grafikdan volatillik klasterlanishi kuzatilgan davrlarni aniqlang.</w:t>
      </w:r>
    </w:p>
    <w:p>
      <w:pPr>
        <w:numPr>
          <w:ilvl w:val="0"/>
          <w:numId w:val="1004"/>
        </w:numPr>
        <w:pStyle w:val="Compact"/>
      </w:pPr>
      <w:r>
        <w:t xml:space="preserve">Butun davr volatilligi va EWMA bo‘yicha oxirgi prognozni taqqoslang. Risk limitlarini belgilashda qaysi biridan foydalanish maqsadga muvofiq?</w:t>
      </w:r>
    </w:p>
    <w:bookmarkEnd w:id="31"/>
    <w:bookmarkEnd w:id="32"/>
    <w:bookmarkStart w:id="38" w:name="X22e7afc56a931cdb5ac0756fac50f7018ae3742"/>
    <w:p>
      <w:pPr>
        <w:pStyle w:val="Heading1"/>
      </w:pPr>
      <w:r>
        <w:t xml:space="preserve">3-amaliy mashg‘ulot. Tizimli va notizimli risk. Beta koeffitsienti va CAPM</w:t>
      </w:r>
    </w:p>
    <w:bookmarkStart w:id="33" w:name="mashgulot-maqsadi-2"/>
    <w:p>
      <w:pPr>
        <w:pStyle w:val="Heading2"/>
      </w:pPr>
      <w:r>
        <w:t xml:space="preserve">Mashg‘ulot maqsadi</w:t>
      </w:r>
    </w:p>
    <w:p>
      <w:pPr>
        <w:pStyle w:val="FirstParagraph"/>
      </w:pPr>
      <w:r>
        <w:t xml:space="preserve">Aksiyaning beta koeffitsientini hisoblash, umumiy riskni tizimli va notizimli qismlarga ajratish va CAPM modeli bo‘yicha talab qilinadigan daromadlilikni aniqlash.</w:t>
      </w:r>
    </w:p>
    <w:bookmarkEnd w:id="33"/>
    <w:bookmarkStart w:id="34" w:name="qisqacha-nazariy-asos-2"/>
    <w:p>
      <w:pPr>
        <w:pStyle w:val="Heading2"/>
      </w:pPr>
      <w:r>
        <w:t xml:space="preserve">Qisqacha nazariy asos</w:t>
      </w:r>
    </w:p>
    <w:p>
      <w:pPr>
        <w:pStyle w:val="FirstParagraph"/>
      </w:pPr>
      <w:r>
        <w:t xml:space="preserve">Bir omilli (bozor) model:</w:t>
      </w:r>
    </w:p>
    <w:p>
      <w:pPr>
        <w:pStyle w:val="BodyText"/>
      </w:pPr>
      <m:oMathPara>
        <m:oMathParaPr>
          <m:jc m:val="center"/>
        </m:oMathParaPr>
        <m:oMath>
          <m:sSub>
            <m:e>
              <m:r>
                <m:t>r</m:t>
              </m:r>
            </m:e>
            <m:sub>
              <m:r>
                <m:t>i</m:t>
              </m:r>
            </m:sub>
          </m:sSub>
          <m:r>
            <m:rPr>
              <m:sty m:val="p"/>
            </m:rPr>
            <m:t>=</m:t>
          </m:r>
          <m:sSub>
            <m:e>
              <m:r>
                <m:t>α</m:t>
              </m:r>
            </m:e>
            <m:sub>
              <m:r>
                <m:t>i</m:t>
              </m:r>
            </m:sub>
          </m:sSub>
          <m:r>
            <m:rPr>
              <m:sty m:val="p"/>
            </m:rPr>
            <m:t>+</m:t>
          </m:r>
          <m:sSub>
            <m:e>
              <m:r>
                <m:t>β</m:t>
              </m:r>
            </m:e>
            <m:sub>
              <m:r>
                <m:t>i</m:t>
              </m:r>
            </m:sub>
          </m:sSub>
          <m:sSub>
            <m:e>
              <m:r>
                <m:t>r</m:t>
              </m:r>
            </m:e>
            <m:sub>
              <m:r>
                <m:t>m</m:t>
              </m:r>
            </m:sub>
          </m:sSub>
          <m:r>
            <m:rPr>
              <m:sty m:val="p"/>
            </m:rPr>
            <m:t>+</m:t>
          </m:r>
          <m:sSub>
            <m:e>
              <m:r>
                <m:t>ε</m:t>
              </m:r>
            </m:e>
            <m:sub>
              <m:r>
                <m:t>i</m:t>
              </m:r>
            </m:sub>
          </m:sSub>
          <m:r>
            <m:rPr>
              <m:sty m:val="p"/>
            </m:rPr>
            <m:t>,</m:t>
          </m:r>
          <m:r>
            <m:t>  </m:t>
          </m:r>
          <m:sSub>
            <m:e>
              <m:r>
                <m:t>β</m:t>
              </m:r>
            </m:e>
            <m:sub>
              <m:r>
                <m:t>i</m:t>
              </m:r>
            </m:sub>
          </m:sSub>
          <m:r>
            <m:rPr>
              <m:sty m:val="p"/>
            </m:rPr>
            <m:t>=</m:t>
          </m:r>
          <m:f>
            <m:fPr>
              <m:type m:val="bar"/>
            </m:fPr>
            <m:num>
              <m:r>
                <m:rPr>
                  <m:sty m:val="p"/>
                </m:rPr>
                <m:t>C</m:t>
              </m:r>
              <m:r>
                <m:rPr>
                  <m:sty m:val="p"/>
                </m:rPr>
                <m:t>o</m:t>
              </m:r>
              <m:r>
                <m:rPr>
                  <m:sty m:val="p"/>
                </m:rPr>
                <m:t>v</m:t>
              </m:r>
              <m:d>
                <m:dPr>
                  <m:begChr m:val="("/>
                  <m:endChr m:val=")"/>
                  <m:sepChr m:val=""/>
                  <m:grow/>
                </m:dPr>
                <m:e>
                  <m:sSub>
                    <m:e>
                      <m:r>
                        <m:t>r</m:t>
                      </m:r>
                    </m:e>
                    <m:sub>
                      <m:r>
                        <m:t>i</m:t>
                      </m:r>
                    </m:sub>
                  </m:sSub>
                  <m:r>
                    <m:rPr>
                      <m:sty m:val="p"/>
                    </m:rPr>
                    <m:t>,</m:t>
                  </m:r>
                  <m:sSub>
                    <m:e>
                      <m:r>
                        <m:t>r</m:t>
                      </m:r>
                    </m:e>
                    <m:sub>
                      <m:r>
                        <m:t>m</m:t>
                      </m:r>
                    </m:sub>
                  </m:sSub>
                </m:e>
              </m:d>
            </m:num>
            <m:den>
              <m:sSubSup>
                <m:e>
                  <m:r>
                    <m:t>σ</m:t>
                  </m:r>
                </m:e>
                <m:sub>
                  <m:r>
                    <m:t>m</m:t>
                  </m:r>
                </m:sub>
                <m:sup>
                  <m:r>
                    <m:t>2</m:t>
                  </m:r>
                </m:sup>
              </m:sSubSup>
            </m:den>
          </m:f>
          <m:r>
            <m:rPr>
              <m:sty m:val="p"/>
            </m:rPr>
            <m:t>=</m:t>
          </m:r>
          <m:sSub>
            <m:e>
              <m:r>
                <m:t>ρ</m:t>
              </m:r>
            </m:e>
            <m:sub>
              <m:r>
                <m:t>i</m:t>
              </m:r>
              <m:r>
                <m:t>m</m:t>
              </m:r>
            </m:sub>
          </m:sSub>
          <m:f>
            <m:fPr>
              <m:type m:val="bar"/>
            </m:fPr>
            <m:num>
              <m:sSub>
                <m:e>
                  <m:r>
                    <m:t>σ</m:t>
                  </m:r>
                </m:e>
                <m:sub>
                  <m:r>
                    <m:t>i</m:t>
                  </m:r>
                </m:sub>
              </m:sSub>
            </m:num>
            <m:den>
              <m:sSub>
                <m:e>
                  <m:r>
                    <m:t>σ</m:t>
                  </m:r>
                </m:e>
                <m:sub>
                  <m:r>
                    <m:t>m</m:t>
                  </m:r>
                </m:sub>
              </m:sSub>
            </m:den>
          </m:f>
        </m:oMath>
      </m:oMathPara>
    </w:p>
    <w:p>
      <w:pPr>
        <w:pStyle w:val="FirstParagraph"/>
      </w:pPr>
      <w:r>
        <w:t xml:space="preserve">Umumiy riskni ajratish:</w:t>
      </w:r>
    </w:p>
    <w:p>
      <w:pPr>
        <w:pStyle w:val="BodyText"/>
      </w:pPr>
      <m:oMathPara>
        <m:oMathParaPr>
          <m:jc m:val="center"/>
        </m:oMathParaPr>
        <m:oMath>
          <m:sSubSup>
            <m:e>
              <m:r>
                <m:t>σ</m:t>
              </m:r>
            </m:e>
            <m:sub>
              <m:r>
                <m:t>i</m:t>
              </m:r>
            </m:sub>
            <m:sup>
              <m:r>
                <m:t>2</m:t>
              </m:r>
            </m:sup>
          </m:sSubSup>
          <m:r>
            <m:rPr>
              <m:sty m:val="p"/>
            </m:rPr>
            <m:t>=</m:t>
          </m:r>
          <m:sSubSup>
            <m:e>
              <m:r>
                <m:t>β</m:t>
              </m:r>
            </m:e>
            <m:sub>
              <m:r>
                <m:t>i</m:t>
              </m:r>
            </m:sub>
            <m:sup>
              <m:r>
                <m:t>2</m:t>
              </m:r>
            </m:sup>
          </m:sSubSup>
          <m:sSubSup>
            <m:e>
              <m:r>
                <m:t>σ</m:t>
              </m:r>
            </m:e>
            <m:sub>
              <m:r>
                <m:t>m</m:t>
              </m:r>
            </m:sub>
            <m:sup>
              <m:r>
                <m:t>2</m:t>
              </m:r>
            </m:sup>
          </m:sSubSup>
          <m:r>
            <m:rPr>
              <m:sty m:val="p"/>
            </m:rPr>
            <m:t>+</m:t>
          </m:r>
          <m:sSubSup>
            <m:e>
              <m:r>
                <m:t>σ</m:t>
              </m:r>
            </m:e>
            <m:sub>
              <m:r>
                <m:t>ε</m:t>
              </m:r>
            </m:sub>
            <m:sup>
              <m:r>
                <m:t>2</m:t>
              </m:r>
            </m:sup>
          </m:sSubSup>
          <m:r>
            <m:rPr>
              <m:sty m:val="p"/>
            </m:rPr>
            <m:t>,</m:t>
          </m:r>
          <m:r>
            <m:t>  </m:t>
          </m:r>
          <m:sSup>
            <m:e>
              <m:r>
                <m:t>R</m:t>
              </m:r>
            </m:e>
            <m:sup>
              <m:r>
                <m:t>2</m:t>
              </m:r>
            </m:sup>
          </m:sSup>
          <m:r>
            <m:rPr>
              <m:sty m:val="p"/>
            </m:rPr>
            <m:t>=</m:t>
          </m:r>
          <m:f>
            <m:fPr>
              <m:type m:val="bar"/>
            </m:fPr>
            <m:num>
              <m:sSubSup>
                <m:e>
                  <m:r>
                    <m:t>β</m:t>
                  </m:r>
                </m:e>
                <m:sub>
                  <m:r>
                    <m:t>i</m:t>
                  </m:r>
                </m:sub>
                <m:sup>
                  <m:r>
                    <m:t>2</m:t>
                  </m:r>
                </m:sup>
              </m:sSubSup>
              <m:sSubSup>
                <m:e>
                  <m:r>
                    <m:t>σ</m:t>
                  </m:r>
                </m:e>
                <m:sub>
                  <m:r>
                    <m:t>m</m:t>
                  </m:r>
                </m:sub>
                <m:sup>
                  <m:r>
                    <m:t>2</m:t>
                  </m:r>
                </m:sup>
              </m:sSubSup>
            </m:num>
            <m:den>
              <m:sSubSup>
                <m:e>
                  <m:r>
                    <m:t>σ</m:t>
                  </m:r>
                </m:e>
                <m:sub>
                  <m:r>
                    <m:t>i</m:t>
                  </m:r>
                </m:sub>
                <m:sup>
                  <m:r>
                    <m:t>2</m:t>
                  </m:r>
                </m:sup>
              </m:sSubSup>
            </m:den>
          </m:f>
          <m:r>
            <m:rPr>
              <m:sty m:val="p"/>
            </m:rPr>
            <m:t>=</m:t>
          </m:r>
          <m:sSubSup>
            <m:e>
              <m:r>
                <m:t>ρ</m:t>
              </m:r>
            </m:e>
            <m:sub>
              <m:r>
                <m:t>i</m:t>
              </m:r>
              <m:r>
                <m:t>m</m:t>
              </m:r>
            </m:sub>
            <m:sup>
              <m:r>
                <m:t>2</m:t>
              </m:r>
            </m:sup>
          </m:sSubSup>
        </m:oMath>
      </m:oMathPara>
    </w:p>
    <w:p>
      <w:pPr>
        <w:pStyle w:val="FirstParagraph"/>
      </w:pPr>
      <w:r>
        <w:t xml:space="preserve">Bu yerda</w:t>
      </w:r>
      <w:r>
        <w:t xml:space="preserve"> </w:t>
      </w:r>
      <m:oMath>
        <m:sSubSup>
          <m:e>
            <m:r>
              <m:t>σ</m:t>
            </m:r>
          </m:e>
          <m:sub>
            <m:r>
              <m:t>i</m:t>
            </m:r>
          </m:sub>
          <m:sup>
            <m:r>
              <m:t>2</m:t>
            </m:r>
          </m:sup>
        </m:sSubSup>
      </m:oMath>
      <w:r>
        <w:t xml:space="preserve"> </w:t>
      </w:r>
      <w:r>
        <w:t xml:space="preserve">— umumiy risk,</w:t>
      </w:r>
      <w:r>
        <w:t xml:space="preserve"> </w:t>
      </w:r>
      <m:oMath>
        <m:sSubSup>
          <m:e>
            <m:r>
              <m:t>β</m:t>
            </m:r>
          </m:e>
          <m:sub>
            <m:r>
              <m:t>i</m:t>
            </m:r>
          </m:sub>
          <m:sup>
            <m:r>
              <m:t>2</m:t>
            </m:r>
          </m:sup>
        </m:sSubSup>
        <m:sSubSup>
          <m:e>
            <m:r>
              <m:t>σ</m:t>
            </m:r>
          </m:e>
          <m:sub>
            <m:r>
              <m:t>m</m:t>
            </m:r>
          </m:sub>
          <m:sup>
            <m:r>
              <m:t>2</m:t>
            </m:r>
          </m:sup>
        </m:sSubSup>
      </m:oMath>
      <w:r>
        <w:t xml:space="preserve"> </w:t>
      </w:r>
      <w:r>
        <w:t xml:space="preserve">— tizimli risk,</w:t>
      </w:r>
      <w:r>
        <w:t xml:space="preserve"> </w:t>
      </w:r>
      <m:oMath>
        <m:sSubSup>
          <m:e>
            <m:r>
              <m:t>σ</m:t>
            </m:r>
          </m:e>
          <m:sub>
            <m:r>
              <m:t>ε</m:t>
            </m:r>
          </m:sub>
          <m:sup>
            <m:r>
              <m:t>2</m:t>
            </m:r>
          </m:sup>
        </m:sSubSup>
      </m:oMath>
      <w:r>
        <w:t xml:space="preserve"> </w:t>
      </w:r>
      <w:r>
        <w:t xml:space="preserve">— notizimli risk.</w:t>
      </w:r>
    </w:p>
    <w:p>
      <w:pPr>
        <w:pStyle w:val="BodyText"/>
      </w:pPr>
      <w:r>
        <w:rPr>
          <w:bCs/>
          <w:b/>
        </w:rPr>
        <w:t xml:space="preserve">Tizimli (bozor) risk</w:t>
      </w:r>
      <w:r>
        <w:t xml:space="preserve"> </w:t>
      </w:r>
      <w:r>
        <w:t xml:space="preserve">butun bozorga ta’sir qiladigan omillardan kelib chiqadi: foiz stavkalari, inflyatsiya, valyuta kursi, siyosiy voqealar. Uni diversifikatsiya bilan yo‘qotib bo‘lmaydi, faqat hejlash orqali kamaytirish mumkin.</w:t>
      </w:r>
      <w:r>
        <w:t xml:space="preserve"> </w:t>
      </w:r>
      <w:r>
        <w:rPr>
          <w:bCs/>
          <w:b/>
        </w:rPr>
        <w:t xml:space="preserve">Notizimli (spetsifik) risk</w:t>
      </w:r>
      <w:r>
        <w:t xml:space="preserve"> </w:t>
      </w:r>
      <w:r>
        <w:t xml:space="preserve">muayyan kompaniya yoki tarmoqqa xos bo‘lib, diversifikatsiya yordamida kamaytiriladi.</w:t>
      </w:r>
    </w:p>
    <w:p>
      <w:pPr>
        <w:pStyle w:val="BodyText"/>
      </w:pPr>
      <w:r>
        <w:t xml:space="preserve">CAPM (kapital aktivlarini baholash modeli):</w:t>
      </w:r>
    </w:p>
    <w:p>
      <w:pPr>
        <w:pStyle w:val="BodyText"/>
      </w:pPr>
      <m:oMathPara>
        <m:oMathParaPr>
          <m:jc m:val="center"/>
        </m:oMathParaPr>
        <m:oMath>
          <m:r>
            <m:t>E</m:t>
          </m:r>
          <m:d>
            <m:dPr>
              <m:begChr m:val="("/>
              <m:endChr m:val=")"/>
              <m:sepChr m:val=""/>
              <m:grow/>
            </m:dPr>
            <m:e>
              <m:sSub>
                <m:e>
                  <m:r>
                    <m:t>R</m:t>
                  </m:r>
                </m:e>
                <m:sub>
                  <m:r>
                    <m:t>i</m:t>
                  </m:r>
                </m:sub>
              </m:sSub>
            </m:e>
          </m:d>
          <m:r>
            <m:rPr>
              <m:sty m:val="p"/>
            </m:rPr>
            <m:t>=</m:t>
          </m:r>
          <m:sSub>
            <m:e>
              <m:r>
                <m:t>r</m:t>
              </m:r>
            </m:e>
            <m:sub>
              <m:r>
                <m:t>f</m:t>
              </m:r>
            </m:sub>
          </m:sSub>
          <m:r>
            <m:rPr>
              <m:sty m:val="p"/>
            </m:rPr>
            <m:t>+</m:t>
          </m:r>
          <m:sSub>
            <m:e>
              <m:r>
                <m:t>β</m:t>
              </m:r>
            </m:e>
            <m:sub>
              <m:r>
                <m:t>i</m:t>
              </m:r>
            </m:sub>
          </m:sSub>
          <m:r>
            <m:t> </m:t>
          </m:r>
          <m:d>
            <m:dPr>
              <m:begChr m:val="["/>
              <m:endChr m:val="]"/>
              <m:sepChr m:val=""/>
              <m:grow/>
            </m:dPr>
            <m:e>
              <m:r>
                <m:t>E</m:t>
              </m:r>
              <m:d>
                <m:dPr>
                  <m:begChr m:val="("/>
                  <m:endChr m:val=")"/>
                  <m:sepChr m:val=""/>
                  <m:grow/>
                </m:dPr>
                <m:e>
                  <m:sSub>
                    <m:e>
                      <m:r>
                        <m:t>R</m:t>
                      </m:r>
                    </m:e>
                    <m:sub>
                      <m:r>
                        <m:t>m</m:t>
                      </m:r>
                    </m:sub>
                  </m:sSub>
                </m:e>
              </m:d>
              <m:r>
                <m:rPr>
                  <m:sty m:val="p"/>
                </m:rPr>
                <m:t>−</m:t>
              </m:r>
              <m:sSub>
                <m:e>
                  <m:r>
                    <m:t>r</m:t>
                  </m:r>
                </m:e>
                <m:sub>
                  <m:r>
                    <m:t>f</m:t>
                  </m:r>
                </m:sub>
              </m:sSub>
            </m:e>
          </m:d>
        </m:oMath>
      </m:oMathPara>
    </w:p>
    <w:p>
      <w:pPr>
        <w:pStyle w:val="FirstParagraph"/>
      </w:pPr>
      <w:r>
        <w:t xml:space="preserve">Portfel betasi aktivlar betalarining vaznlangan o‘rtachasiga teng:</w:t>
      </w:r>
      <w:r>
        <w:t xml:space="preserve"> </w:t>
      </w:r>
      <m:oMath>
        <m:sSub>
          <m:e>
            <m:r>
              <m:t>β</m:t>
            </m:r>
          </m:e>
          <m:sub>
            <m:r>
              <m:t>p</m:t>
            </m:r>
          </m:sub>
        </m:sSub>
        <m:r>
          <m:rPr>
            <m:sty m:val="p"/>
          </m:rPr>
          <m:t>=</m:t>
        </m:r>
        <m:r>
          <m:rPr>
            <m:sty m:val="p"/>
          </m:rPr>
          <m:t>∑</m:t>
        </m:r>
        <m:sSub>
          <m:e>
            <m:r>
              <m:t>w</m:t>
            </m:r>
          </m:e>
          <m:sub>
            <m:r>
              <m:t>i</m:t>
            </m:r>
          </m:sub>
        </m:sSub>
        <m:sSub>
          <m:e>
            <m:r>
              <m:t>β</m:t>
            </m:r>
          </m:e>
          <m:sub>
            <m:r>
              <m:t>i</m:t>
            </m:r>
          </m:sub>
        </m:sSub>
      </m:oMath>
      <w:r>
        <w:t xml:space="preserve">.</w:t>
      </w:r>
    </w:p>
    <w:bookmarkEnd w:id="34"/>
    <w:bookmarkStart w:id="35" w:name="yechilgan-namunaviy-masala-2"/>
    <w:p>
      <w:pPr>
        <w:pStyle w:val="Heading2"/>
      </w:pPr>
      <w:r>
        <w:t xml:space="preserve">Yechilgan namunaviy masala</w:t>
      </w:r>
    </w:p>
    <w:p>
      <w:pPr>
        <w:pStyle w:val="FirstParagraph"/>
      </w:pPr>
      <w:r>
        <w:rPr>
          <w:bCs/>
          <w:b/>
        </w:rPr>
        <w:t xml:space="preserve">3.1-masala.</w:t>
      </w:r>
      <w:r>
        <w:t xml:space="preserve"> </w:t>
      </w:r>
      <w:r>
        <w:t xml:space="preserve">Bozor indeksi va</w:t>
      </w:r>
      <w:r>
        <w:t xml:space="preserve"> </w:t>
      </w:r>
      <w:r>
        <w:t xml:space="preserve">“</w:t>
      </w:r>
      <w:r>
        <w:t xml:space="preserve">B</w:t>
      </w:r>
      <w:r>
        <w:t xml:space="preserve">”</w:t>
      </w:r>
      <w:r>
        <w:t xml:space="preserve"> </w:t>
      </w:r>
      <w:r>
        <w:t xml:space="preserve">aksiyasining 6 oylik daromadliligi (%) berilgan. Beta koeffitsientini,</w:t>
      </w:r>
      <w:r>
        <w:t xml:space="preserve"> </w:t>
      </w:r>
      <m:oMath>
        <m:sSup>
          <m:e>
            <m:r>
              <m:t>R</m:t>
            </m:r>
          </m:e>
          <m:sup>
            <m:r>
              <m:t>2</m:t>
            </m:r>
          </m:sup>
        </m:sSup>
      </m:oMath>
      <w:r>
        <w:t xml:space="preserve"> </w:t>
      </w:r>
      <w:r>
        <w:t xml:space="preserve">ni, tizimli va notizimli risk ulushlarini aniqlang.</w:t>
      </w:r>
      <w:r>
        <w:t xml:space="preserve"> </w:t>
      </w:r>
      <m:oMath>
        <m:sSub>
          <m:e>
            <m:r>
              <m:t>r</m:t>
            </m:r>
          </m:e>
          <m:sub>
            <m:r>
              <m:t>f</m:t>
            </m:r>
          </m:sub>
        </m:sSub>
        <m:r>
          <m:rPr>
            <m:sty m:val="p"/>
          </m:rPr>
          <m:t>=</m:t>
        </m:r>
        <m:r>
          <m:t>14</m:t>
        </m:r>
        <m:r>
          <m:rPr>
            <m:sty m:val="p"/>
          </m:rPr>
          <m:t>%</m:t>
        </m:r>
      </m:oMath>
      <w:r>
        <w:t xml:space="preserve">,</w:t>
      </w:r>
      <w:r>
        <w:t xml:space="preserve"> </w:t>
      </w:r>
      <m:oMath>
        <m:r>
          <m:t>E</m:t>
        </m:r>
        <m:d>
          <m:dPr>
            <m:begChr m:val="("/>
            <m:endChr m:val=")"/>
            <m:sepChr m:val=""/>
            <m:grow/>
          </m:dPr>
          <m:e>
            <m:sSub>
              <m:e>
                <m:r>
                  <m:t>R</m:t>
                </m:r>
              </m:e>
              <m:sub>
                <m:r>
                  <m:t>m</m:t>
                </m:r>
              </m:sub>
            </m:sSub>
          </m:e>
        </m:d>
        <m:r>
          <m:rPr>
            <m:sty m:val="p"/>
          </m:rPr>
          <m:t>=</m:t>
        </m:r>
        <m:r>
          <m:t>22</m:t>
        </m:r>
        <m:r>
          <m:rPr>
            <m:sty m:val="p"/>
          </m:rPr>
          <m:t>%</m:t>
        </m:r>
      </m:oMath>
      <w:r>
        <w:t xml:space="preserve"> </w:t>
      </w:r>
      <w:r>
        <w:t xml:space="preserve">deb faraz qilib, CAPM bo‘yicha talab qilinadigan yillik daromadlilikni toping.</w:t>
      </w:r>
    </w:p>
    <w:p>
      <w:pPr>
        <w:pStyle w:val="BodyText"/>
      </w:pPr>
      <w:r>
        <w:rPr>
          <w:bCs/>
          <w:b/>
        </w:rPr>
        <w:t xml:space="preserve">Yechim.</w:t>
      </w:r>
      <w:r>
        <w:t xml:space="preserve"> </w:t>
      </w:r>
      <w:r>
        <w:t xml:space="preserve">O‘rtacha qiymatlar:</w:t>
      </w:r>
      <w:r>
        <w:t xml:space="preserve"> </w:t>
      </w:r>
      <m:oMath>
        <m:sSub>
          <m:e>
            <m:acc>
              <m:accPr>
                <m:chr m:val="‾"/>
              </m:accPr>
              <m:e>
                <m:r>
                  <m:t>r</m:t>
                </m:r>
              </m:e>
            </m:acc>
          </m:e>
          <m:sub>
            <m:r>
              <m:t>m</m:t>
            </m:r>
          </m:sub>
        </m:sSub>
        <m:r>
          <m:rPr>
            <m:sty m:val="p"/>
          </m:rPr>
          <m:t>=</m:t>
        </m:r>
        <m:r>
          <m:t>0</m:t>
        </m:r>
        <m:r>
          <m:rPr>
            <m:sty m:val="p"/>
          </m:rPr>
          <m:t>,</m:t>
        </m:r>
        <m:r>
          <m:t>6333</m:t>
        </m:r>
        <m:r>
          <m:rPr>
            <m:sty m:val="p"/>
          </m:rPr>
          <m:t>%</m:t>
        </m:r>
      </m:oMath>
      <w:r>
        <w:t xml:space="preserve">,</w:t>
      </w:r>
      <w:r>
        <w:t xml:space="preserve"> </w:t>
      </w:r>
      <m:oMath>
        <m:sSub>
          <m:e>
            <m:acc>
              <m:accPr>
                <m:chr m:val="‾"/>
              </m:accPr>
              <m:e>
                <m:r>
                  <m:t>r</m:t>
                </m:r>
              </m:e>
            </m:acc>
          </m:e>
          <m:sub>
            <m:r>
              <m:t>i</m:t>
            </m:r>
          </m:sub>
        </m:sSub>
        <m:r>
          <m:rPr>
            <m:sty m:val="p"/>
          </m:rPr>
          <m:t>=</m:t>
        </m:r>
        <m:r>
          <m:t>0</m:t>
        </m:r>
        <m:r>
          <m:rPr>
            <m:sty m:val="p"/>
          </m:rPr>
          <m:t>,</m:t>
        </m:r>
        <m:r>
          <m:t>7333</m:t>
        </m:r>
        <m:r>
          <m:rPr>
            <m:sty m:val="p"/>
          </m:rPr>
          <m:t>%</m:t>
        </m:r>
      </m:oMath>
      <w:r>
        <w:t xml:space="preserve">. Hisoblash jadvali:</w:t>
      </w:r>
    </w:p>
    <w:tbl>
      <w:tblPr>
        <w:tblStyle w:val="Table"/>
        <w:tblW w:type="pct" w:w="5000"/>
        <w:tblLook w:firstRow="1" w:lastRow="0" w:firstColumn="0" w:lastColumn="0" w:noHBand="0" w:noVBand="0" w:val="0020"/>
        <w:jc w:val="start"/>
        <w:tblBorders>
          <w:top w:val="single" w:sz="4" w:color="8EA9C1"/>
          <w:left w:val="single" w:sz="4" w:color="8EA9C1"/>
          <w:bottom w:val="single" w:sz="4" w:color="8EA9C1"/>
          <w:right w:val="single" w:sz="4" w:color="8EA9C1"/>
          <w:insideH w:val="single" w:sz="4" w:color="8EA9C1"/>
          <w:insideV w:val="single" w:sz="4" w:color="8EA9C1"/>
        </w:tblBorders>
        <w:jc w:val="center"/>
      </w:tblPr>
      <w:tblGrid>
        <w:gridCol w:w="1440"/>
        <w:gridCol w:w="1080"/>
        <w:gridCol w:w="1080"/>
        <w:gridCol w:w="1080"/>
        <w:gridCol w:w="1080"/>
        <w:gridCol w:w="1080"/>
        <w:gridCol w:w="1080"/>
      </w:tblGrid>
      <w:tr>
        <w:trPr>
          <w:tblHeader w:val="true"/>
        </w:trPr>
        <w:tc>
          <w:tcPr>
            <w:shd w:val="clear" w:color="auto" w:fill="DDEBF7"/>
          </w:tcPr>
          <w:p>
            <w:pPr>
              <w:pStyle w:val="Compact"/>
              <w:spacing w:after="20" w:before="20" w:line="240" w:lineRule="auto"/>
              <w:jc w:val="center"/>
            </w:pPr>
            <w:r>
              <w:rPr>
                <w:b/>
                <w:sz w:val="21"/>
              </w:rPr>
              <w:t xml:space="preserve">Oy</w:t>
            </w:r>
          </w:p>
        </w:tc>
        <w:tc>
          <w:tcPr>
            <w:shd w:val="clear" w:color="auto" w:fill="DDEBF7"/>
          </w:tcPr>
          <w:p>
            <w:pPr>
              <w:pStyle w:val="Compact"/>
              <w:spacing w:after="20" w:before="20" w:line="240" w:lineRule="auto"/>
              <w:jc w:val="right"/>
            </w:pPr>
            <m:oMath>
              <m:sSub>
                <m:e>
                  <m:r>
                    <m:t>r</m:t>
                  </m:r>
                </m:e>
                <m:sub>
                  <m:r>
                    <m:t>m</m:t>
                  </m:r>
                </m:sub>
              </m:sSub>
            </m:oMath>
            <w:r>
              <w:rPr>
                <w:b/>
                <w:sz w:val="21"/>
              </w:rPr>
              <w:t xml:space="preserve">, %</w:t>
            </w:r>
          </w:p>
        </w:tc>
        <w:tc>
          <w:tcPr>
            <w:shd w:val="clear" w:color="auto" w:fill="DDEBF7"/>
          </w:tcPr>
          <w:p>
            <w:pPr>
              <w:pStyle w:val="Compact"/>
              <w:spacing w:after="20" w:before="20" w:line="240" w:lineRule="auto"/>
              <w:jc w:val="right"/>
            </w:pPr>
            <m:oMath>
              <m:sSub>
                <m:e>
                  <m:r>
                    <m:t>r</m:t>
                  </m:r>
                </m:e>
                <m:sub>
                  <m:r>
                    <m:t>i</m:t>
                  </m:r>
                </m:sub>
              </m:sSub>
            </m:oMath>
            <w:r>
              <w:rPr>
                <w:b/>
                <w:sz w:val="21"/>
              </w:rPr>
              <w:t xml:space="preserve">, %</w:t>
            </w:r>
          </w:p>
        </w:tc>
        <w:tc>
          <w:tcPr>
            <w:shd w:val="clear" w:color="auto" w:fill="DDEBF7"/>
          </w:tcPr>
          <w:p>
            <w:pPr>
              <w:pStyle w:val="Compact"/>
              <w:spacing w:after="20" w:before="20" w:line="240" w:lineRule="auto"/>
              <w:jc w:val="right"/>
            </w:pPr>
            <m:oMath>
              <m:sSub>
                <m:e>
                  <m:r>
                    <m:t>r</m:t>
                  </m:r>
                </m:e>
                <m:sub>
                  <m:r>
                    <m:t>m</m:t>
                  </m:r>
                </m:sub>
              </m:sSub>
              <m:r>
                <m:rPr>
                  <m:sty m:val="p"/>
                </m:rPr>
                <m:t>−</m:t>
              </m:r>
              <m:sSub>
                <m:e>
                  <m:acc>
                    <m:accPr>
                      <m:chr m:val="‾"/>
                    </m:accPr>
                    <m:e>
                      <m:r>
                        <m:t>r</m:t>
                      </m:r>
                    </m:e>
                  </m:acc>
                </m:e>
                <m:sub>
                  <m:r>
                    <m:t>m</m:t>
                  </m:r>
                </m:sub>
              </m:sSub>
            </m:oMath>
          </w:p>
        </w:tc>
        <w:tc>
          <w:tcPr>
            <w:shd w:val="clear" w:color="auto" w:fill="DDEBF7"/>
          </w:tcPr>
          <w:p>
            <w:pPr>
              <w:pStyle w:val="Compact"/>
              <w:spacing w:after="20" w:before="20" w:line="240" w:lineRule="auto"/>
              <w:jc w:val="right"/>
            </w:pPr>
            <m:oMath>
              <m:sSub>
                <m:e>
                  <m:r>
                    <m:t>r</m:t>
                  </m:r>
                </m:e>
                <m:sub>
                  <m:r>
                    <m:t>i</m:t>
                  </m:r>
                </m:sub>
              </m:sSub>
              <m:r>
                <m:rPr>
                  <m:sty m:val="p"/>
                </m:rPr>
                <m:t>−</m:t>
              </m:r>
              <m:sSub>
                <m:e>
                  <m:acc>
                    <m:accPr>
                      <m:chr m:val="‾"/>
                    </m:accPr>
                    <m:e>
                      <m:r>
                        <m:t>r</m:t>
                      </m:r>
                    </m:e>
                  </m:acc>
                </m:e>
                <m:sub>
                  <m:r>
                    <m:t>i</m:t>
                  </m:r>
                </m:sub>
              </m:sSub>
            </m:oMath>
          </w:p>
        </w:tc>
        <w:tc>
          <w:tcPr>
            <w:shd w:val="clear" w:color="auto" w:fill="DDEBF7"/>
          </w:tcPr>
          <w:p>
            <w:pPr>
              <w:pStyle w:val="Compact"/>
              <w:spacing w:after="20" w:before="20" w:line="240" w:lineRule="auto"/>
              <w:jc w:val="right"/>
            </w:pPr>
            <w:r>
              <w:rPr>
                <w:b/>
                <w:sz w:val="21"/>
              </w:rPr>
              <w:t xml:space="preserve">ko‘paytma</w:t>
            </w:r>
          </w:p>
        </w:tc>
        <w:tc>
          <w:tcPr>
            <w:shd w:val="clear" w:color="auto" w:fill="DDEBF7"/>
          </w:tcPr>
          <w:p>
            <w:pPr>
              <w:pStyle w:val="Compact"/>
              <w:spacing w:after="20" w:before="20" w:line="240" w:lineRule="auto"/>
              <w:jc w:val="right"/>
            </w:pPr>
            <m:oMath>
              <m:sSup>
                <m:e>
                  <m:d>
                    <m:dPr>
                      <m:begChr m:val="("/>
                      <m:endChr m:val=")"/>
                      <m:sepChr m:val=""/>
                      <m:grow/>
                    </m:dPr>
                    <m:e>
                      <m:sSub>
                        <m:e>
                          <m:r>
                            <m:t>r</m:t>
                          </m:r>
                        </m:e>
                        <m:sub>
                          <m:r>
                            <m:t>m</m:t>
                          </m:r>
                        </m:sub>
                      </m:sSub>
                      <m:r>
                        <m:rPr>
                          <m:sty m:val="p"/>
                        </m:rPr>
                        <m:t>−</m:t>
                      </m:r>
                      <m:sSub>
                        <m:e>
                          <m:acc>
                            <m:accPr>
                              <m:chr m:val="‾"/>
                            </m:accPr>
                            <m:e>
                              <m:r>
                                <m:t>r</m:t>
                              </m:r>
                            </m:e>
                          </m:acc>
                        </m:e>
                        <m:sub>
                          <m:r>
                            <m:t>m</m:t>
                          </m:r>
                        </m:sub>
                      </m:sSub>
                    </m:e>
                  </m:d>
                </m:e>
                <m:sup>
                  <m:r>
                    <m:t>2</m:t>
                  </m:r>
                </m:sup>
              </m:sSup>
            </m:oMath>
          </w:p>
        </w:tc>
      </w:tr>
      <w:tr>
        <w:tc>
          <w:tcPr/>
          <w:p>
            <w:pPr>
              <w:pStyle w:val="Compact"/>
              <w:spacing w:after="20" w:before="20" w:line="240" w:lineRule="auto"/>
              <w:jc w:val="center"/>
            </w:pPr>
            <w:r>
              <w:rPr>
                <w:sz w:val="21"/>
              </w:rPr>
              <w:t xml:space="preserve">1</w:t>
            </w:r>
          </w:p>
        </w:tc>
        <w:tc>
          <w:tcPr/>
          <w:p>
            <w:pPr>
              <w:pStyle w:val="Compact"/>
              <w:spacing w:after="20" w:before="20" w:line="240" w:lineRule="auto"/>
              <w:jc w:val="right"/>
            </w:pPr>
            <w:r>
              <w:rPr>
                <w:sz w:val="21"/>
              </w:rPr>
              <w:t xml:space="preserve">2,0</w:t>
            </w:r>
          </w:p>
        </w:tc>
        <w:tc>
          <w:tcPr/>
          <w:p>
            <w:pPr>
              <w:pStyle w:val="Compact"/>
              <w:spacing w:after="20" w:before="20" w:line="240" w:lineRule="auto"/>
              <w:jc w:val="right"/>
            </w:pPr>
            <w:r>
              <w:rPr>
                <w:sz w:val="21"/>
              </w:rPr>
              <w:t xml:space="preserve">3,6</w:t>
            </w:r>
          </w:p>
        </w:tc>
        <w:tc>
          <w:tcPr/>
          <w:p>
            <w:pPr>
              <w:pStyle w:val="Compact"/>
              <w:spacing w:after="20" w:before="20" w:line="240" w:lineRule="auto"/>
              <w:jc w:val="right"/>
            </w:pPr>
            <w:r>
              <w:rPr>
                <w:sz w:val="21"/>
              </w:rPr>
              <w:t xml:space="preserve">1,3667</w:t>
            </w:r>
          </w:p>
        </w:tc>
        <w:tc>
          <w:tcPr/>
          <w:p>
            <w:pPr>
              <w:pStyle w:val="Compact"/>
              <w:spacing w:after="20" w:before="20" w:line="240" w:lineRule="auto"/>
              <w:jc w:val="right"/>
            </w:pPr>
            <w:r>
              <w:rPr>
                <w:sz w:val="21"/>
              </w:rPr>
              <w:t xml:space="preserve">2,8667</w:t>
            </w:r>
          </w:p>
        </w:tc>
        <w:tc>
          <w:tcPr/>
          <w:p>
            <w:pPr>
              <w:pStyle w:val="Compact"/>
              <w:spacing w:after="20" w:before="20" w:line="240" w:lineRule="auto"/>
              <w:jc w:val="right"/>
            </w:pPr>
            <w:r>
              <w:rPr>
                <w:sz w:val="21"/>
              </w:rPr>
              <w:t xml:space="preserve">3,9178</w:t>
            </w:r>
          </w:p>
        </w:tc>
        <w:tc>
          <w:tcPr/>
          <w:p>
            <w:pPr>
              <w:pStyle w:val="Compact"/>
              <w:spacing w:after="20" w:before="20" w:line="240" w:lineRule="auto"/>
              <w:jc w:val="right"/>
            </w:pPr>
            <w:r>
              <w:rPr>
                <w:sz w:val="21"/>
              </w:rPr>
              <w:t xml:space="preserve">1,8678</w:t>
            </w:r>
          </w:p>
        </w:tc>
      </w:tr>
      <w:tr>
        <w:tc>
          <w:tcPr/>
          <w:p>
            <w:pPr>
              <w:pStyle w:val="Compact"/>
              <w:spacing w:after="20" w:before="20" w:line="240" w:lineRule="auto"/>
              <w:jc w:val="center"/>
            </w:pPr>
            <w:r>
              <w:rPr>
                <w:sz w:val="21"/>
              </w:rPr>
              <w:t xml:space="preserve">2</w:t>
            </w:r>
          </w:p>
        </w:tc>
        <w:tc>
          <w:tcPr/>
          <w:p>
            <w:pPr>
              <w:pStyle w:val="Compact"/>
              <w:spacing w:after="20" w:before="20" w:line="240" w:lineRule="auto"/>
              <w:jc w:val="right"/>
            </w:pPr>
            <w:r>
              <w:rPr>
                <w:sz w:val="21"/>
              </w:rPr>
              <w:t xml:space="preserve">-1,5</w:t>
            </w:r>
          </w:p>
        </w:tc>
        <w:tc>
          <w:tcPr/>
          <w:p>
            <w:pPr>
              <w:pStyle w:val="Compact"/>
              <w:spacing w:after="20" w:before="20" w:line="240" w:lineRule="auto"/>
              <w:jc w:val="right"/>
            </w:pPr>
            <w:r>
              <w:rPr>
                <w:sz w:val="21"/>
              </w:rPr>
              <w:t xml:space="preserve">-1,2</w:t>
            </w:r>
          </w:p>
        </w:tc>
        <w:tc>
          <w:tcPr/>
          <w:p>
            <w:pPr>
              <w:pStyle w:val="Compact"/>
              <w:spacing w:after="20" w:before="20" w:line="240" w:lineRule="auto"/>
              <w:jc w:val="right"/>
            </w:pPr>
            <w:r>
              <w:rPr>
                <w:sz w:val="21"/>
              </w:rPr>
              <w:t xml:space="preserve">-2,1333</w:t>
            </w:r>
          </w:p>
        </w:tc>
        <w:tc>
          <w:tcPr/>
          <w:p>
            <w:pPr>
              <w:pStyle w:val="Compact"/>
              <w:spacing w:after="20" w:before="20" w:line="240" w:lineRule="auto"/>
              <w:jc w:val="right"/>
            </w:pPr>
            <w:r>
              <w:rPr>
                <w:sz w:val="21"/>
              </w:rPr>
              <w:t xml:space="preserve">-1,9333</w:t>
            </w:r>
          </w:p>
        </w:tc>
        <w:tc>
          <w:tcPr/>
          <w:p>
            <w:pPr>
              <w:pStyle w:val="Compact"/>
              <w:spacing w:after="20" w:before="20" w:line="240" w:lineRule="auto"/>
              <w:jc w:val="right"/>
            </w:pPr>
            <w:r>
              <w:rPr>
                <w:sz w:val="21"/>
              </w:rPr>
              <w:t xml:space="preserve">4,1244</w:t>
            </w:r>
          </w:p>
        </w:tc>
        <w:tc>
          <w:tcPr/>
          <w:p>
            <w:pPr>
              <w:pStyle w:val="Compact"/>
              <w:spacing w:after="20" w:before="20" w:line="240" w:lineRule="auto"/>
              <w:jc w:val="right"/>
            </w:pPr>
            <w:r>
              <w:rPr>
                <w:sz w:val="21"/>
              </w:rPr>
              <w:t xml:space="preserve">4,5511</w:t>
            </w:r>
          </w:p>
        </w:tc>
      </w:tr>
      <w:tr>
        <w:tc>
          <w:tcPr/>
          <w:p>
            <w:pPr>
              <w:pStyle w:val="Compact"/>
              <w:spacing w:after="20" w:before="20" w:line="240" w:lineRule="auto"/>
              <w:jc w:val="center"/>
            </w:pPr>
            <w:r>
              <w:rPr>
                <w:sz w:val="21"/>
              </w:rPr>
              <w:t xml:space="preserve">3</w:t>
            </w:r>
          </w:p>
        </w:tc>
        <w:tc>
          <w:tcPr/>
          <w:p>
            <w:pPr>
              <w:pStyle w:val="Compact"/>
              <w:spacing w:after="20" w:before="20" w:line="240" w:lineRule="auto"/>
              <w:jc w:val="right"/>
            </w:pPr>
            <w:r>
              <w:rPr>
                <w:sz w:val="21"/>
              </w:rPr>
              <w:t xml:space="preserve">3,0</w:t>
            </w:r>
          </w:p>
        </w:tc>
        <w:tc>
          <w:tcPr/>
          <w:p>
            <w:pPr>
              <w:pStyle w:val="Compact"/>
              <w:spacing w:after="20" w:before="20" w:line="240" w:lineRule="auto"/>
              <w:jc w:val="right"/>
            </w:pPr>
            <w:r>
              <w:rPr>
                <w:sz w:val="21"/>
              </w:rPr>
              <w:t xml:space="preserve">3,1</w:t>
            </w:r>
          </w:p>
        </w:tc>
        <w:tc>
          <w:tcPr/>
          <w:p>
            <w:pPr>
              <w:pStyle w:val="Compact"/>
              <w:spacing w:after="20" w:before="20" w:line="240" w:lineRule="auto"/>
              <w:jc w:val="right"/>
            </w:pPr>
            <w:r>
              <w:rPr>
                <w:sz w:val="21"/>
              </w:rPr>
              <w:t xml:space="preserve">2,3667</w:t>
            </w:r>
          </w:p>
        </w:tc>
        <w:tc>
          <w:tcPr/>
          <w:p>
            <w:pPr>
              <w:pStyle w:val="Compact"/>
              <w:spacing w:after="20" w:before="20" w:line="240" w:lineRule="auto"/>
              <w:jc w:val="right"/>
            </w:pPr>
            <w:r>
              <w:rPr>
                <w:sz w:val="21"/>
              </w:rPr>
              <w:t xml:space="preserve">2,3667</w:t>
            </w:r>
          </w:p>
        </w:tc>
        <w:tc>
          <w:tcPr/>
          <w:p>
            <w:pPr>
              <w:pStyle w:val="Compact"/>
              <w:spacing w:after="20" w:before="20" w:line="240" w:lineRule="auto"/>
              <w:jc w:val="right"/>
            </w:pPr>
            <w:r>
              <w:rPr>
                <w:sz w:val="21"/>
              </w:rPr>
              <w:t xml:space="preserve">5,6011</w:t>
            </w:r>
          </w:p>
        </w:tc>
        <w:tc>
          <w:tcPr/>
          <w:p>
            <w:pPr>
              <w:pStyle w:val="Compact"/>
              <w:spacing w:after="20" w:before="20" w:line="240" w:lineRule="auto"/>
              <w:jc w:val="right"/>
            </w:pPr>
            <w:r>
              <w:rPr>
                <w:sz w:val="21"/>
              </w:rPr>
              <w:t xml:space="preserve">5,6011</w:t>
            </w:r>
          </w:p>
        </w:tc>
      </w:tr>
      <w:tr>
        <w:tc>
          <w:tcPr/>
          <w:p>
            <w:pPr>
              <w:pStyle w:val="Compact"/>
              <w:spacing w:after="20" w:before="20" w:line="240" w:lineRule="auto"/>
              <w:jc w:val="center"/>
            </w:pPr>
            <w:r>
              <w:rPr>
                <w:sz w:val="21"/>
              </w:rPr>
              <w:t xml:space="preserve">4</w:t>
            </w:r>
          </w:p>
        </w:tc>
        <w:tc>
          <w:tcPr/>
          <w:p>
            <w:pPr>
              <w:pStyle w:val="Compact"/>
              <w:spacing w:after="20" w:before="20" w:line="240" w:lineRule="auto"/>
              <w:jc w:val="right"/>
            </w:pPr>
            <w:r>
              <w:rPr>
                <w:sz w:val="21"/>
              </w:rPr>
              <w:t xml:space="preserve">0,5</w:t>
            </w:r>
          </w:p>
        </w:tc>
        <w:tc>
          <w:tcPr/>
          <w:p>
            <w:pPr>
              <w:pStyle w:val="Compact"/>
              <w:spacing w:after="20" w:before="20" w:line="240" w:lineRule="auto"/>
              <w:jc w:val="right"/>
            </w:pPr>
            <w:r>
              <w:rPr>
                <w:sz w:val="21"/>
              </w:rPr>
              <w:t xml:space="preserve">1,9</w:t>
            </w:r>
          </w:p>
        </w:tc>
        <w:tc>
          <w:tcPr/>
          <w:p>
            <w:pPr>
              <w:pStyle w:val="Compact"/>
              <w:spacing w:after="20" w:before="20" w:line="240" w:lineRule="auto"/>
              <w:jc w:val="right"/>
            </w:pPr>
            <w:r>
              <w:rPr>
                <w:sz w:val="21"/>
              </w:rPr>
              <w:t xml:space="preserve">-0,1333</w:t>
            </w:r>
          </w:p>
        </w:tc>
        <w:tc>
          <w:tcPr/>
          <w:p>
            <w:pPr>
              <w:pStyle w:val="Compact"/>
              <w:spacing w:after="20" w:before="20" w:line="240" w:lineRule="auto"/>
              <w:jc w:val="right"/>
            </w:pPr>
            <w:r>
              <w:rPr>
                <w:sz w:val="21"/>
              </w:rPr>
              <w:t xml:space="preserve">1,1667</w:t>
            </w:r>
          </w:p>
        </w:tc>
        <w:tc>
          <w:tcPr/>
          <w:p>
            <w:pPr>
              <w:pStyle w:val="Compact"/>
              <w:spacing w:after="20" w:before="20" w:line="240" w:lineRule="auto"/>
              <w:jc w:val="right"/>
            </w:pPr>
            <w:r>
              <w:rPr>
                <w:sz w:val="21"/>
              </w:rPr>
              <w:t xml:space="preserve">-0,1556</w:t>
            </w:r>
          </w:p>
        </w:tc>
        <w:tc>
          <w:tcPr/>
          <w:p>
            <w:pPr>
              <w:pStyle w:val="Compact"/>
              <w:spacing w:after="20" w:before="20" w:line="240" w:lineRule="auto"/>
              <w:jc w:val="right"/>
            </w:pPr>
            <w:r>
              <w:rPr>
                <w:sz w:val="21"/>
              </w:rPr>
              <w:t xml:space="preserve">0,0178</w:t>
            </w:r>
          </w:p>
        </w:tc>
      </w:tr>
      <w:tr>
        <w:tc>
          <w:tcPr/>
          <w:p>
            <w:pPr>
              <w:pStyle w:val="Compact"/>
              <w:spacing w:after="20" w:before="20" w:line="240" w:lineRule="auto"/>
              <w:jc w:val="center"/>
            </w:pPr>
            <w:r>
              <w:rPr>
                <w:sz w:val="21"/>
              </w:rPr>
              <w:t xml:space="preserve">5</w:t>
            </w:r>
          </w:p>
        </w:tc>
        <w:tc>
          <w:tcPr/>
          <w:p>
            <w:pPr>
              <w:pStyle w:val="Compact"/>
              <w:spacing w:after="20" w:before="20" w:line="240" w:lineRule="auto"/>
              <w:jc w:val="right"/>
            </w:pPr>
            <w:r>
              <w:rPr>
                <w:sz w:val="21"/>
              </w:rPr>
              <w:t xml:space="preserve">-2,0</w:t>
            </w:r>
          </w:p>
        </w:tc>
        <w:tc>
          <w:tcPr/>
          <w:p>
            <w:pPr>
              <w:pStyle w:val="Compact"/>
              <w:spacing w:after="20" w:before="20" w:line="240" w:lineRule="auto"/>
              <w:jc w:val="right"/>
            </w:pPr>
            <w:r>
              <w:rPr>
                <w:sz w:val="21"/>
              </w:rPr>
              <w:t xml:space="preserve">-3,8</w:t>
            </w:r>
          </w:p>
        </w:tc>
        <w:tc>
          <w:tcPr/>
          <w:p>
            <w:pPr>
              <w:pStyle w:val="Compact"/>
              <w:spacing w:after="20" w:before="20" w:line="240" w:lineRule="auto"/>
              <w:jc w:val="right"/>
            </w:pPr>
            <w:r>
              <w:rPr>
                <w:sz w:val="21"/>
              </w:rPr>
              <w:t xml:space="preserve">-2,6333</w:t>
            </w:r>
          </w:p>
        </w:tc>
        <w:tc>
          <w:tcPr/>
          <w:p>
            <w:pPr>
              <w:pStyle w:val="Compact"/>
              <w:spacing w:after="20" w:before="20" w:line="240" w:lineRule="auto"/>
              <w:jc w:val="right"/>
            </w:pPr>
            <w:r>
              <w:rPr>
                <w:sz w:val="21"/>
              </w:rPr>
              <w:t xml:space="preserve">-4,5333</w:t>
            </w:r>
          </w:p>
        </w:tc>
        <w:tc>
          <w:tcPr/>
          <w:p>
            <w:pPr>
              <w:pStyle w:val="Compact"/>
              <w:spacing w:after="20" w:before="20" w:line="240" w:lineRule="auto"/>
              <w:jc w:val="right"/>
            </w:pPr>
            <w:r>
              <w:rPr>
                <w:sz w:val="21"/>
              </w:rPr>
              <w:t xml:space="preserve">11,9378</w:t>
            </w:r>
          </w:p>
        </w:tc>
        <w:tc>
          <w:tcPr/>
          <w:p>
            <w:pPr>
              <w:pStyle w:val="Compact"/>
              <w:spacing w:after="20" w:before="20" w:line="240" w:lineRule="auto"/>
              <w:jc w:val="right"/>
            </w:pPr>
            <w:r>
              <w:rPr>
                <w:sz w:val="21"/>
              </w:rPr>
              <w:t xml:space="preserve">6,9344</w:t>
            </w:r>
          </w:p>
        </w:tc>
      </w:tr>
      <w:tr>
        <w:tc>
          <w:tcPr/>
          <w:p>
            <w:pPr>
              <w:pStyle w:val="Compact"/>
              <w:spacing w:after="20" w:before="20" w:line="240" w:lineRule="auto"/>
              <w:jc w:val="center"/>
            </w:pPr>
            <w:r>
              <w:rPr>
                <w:sz w:val="21"/>
              </w:rPr>
              <w:t xml:space="preserve">6</w:t>
            </w:r>
          </w:p>
        </w:tc>
        <w:tc>
          <w:tcPr/>
          <w:p>
            <w:pPr>
              <w:pStyle w:val="Compact"/>
              <w:spacing w:after="20" w:before="20" w:line="240" w:lineRule="auto"/>
              <w:jc w:val="right"/>
            </w:pPr>
            <w:r>
              <w:rPr>
                <w:sz w:val="21"/>
              </w:rPr>
              <w:t xml:space="preserve">1,8</w:t>
            </w:r>
          </w:p>
        </w:tc>
        <w:tc>
          <w:tcPr/>
          <w:p>
            <w:pPr>
              <w:pStyle w:val="Compact"/>
              <w:spacing w:after="20" w:before="20" w:line="240" w:lineRule="auto"/>
              <w:jc w:val="right"/>
            </w:pPr>
            <w:r>
              <w:rPr>
                <w:sz w:val="21"/>
              </w:rPr>
              <w:t xml:space="preserve">0,8</w:t>
            </w:r>
          </w:p>
        </w:tc>
        <w:tc>
          <w:tcPr/>
          <w:p>
            <w:pPr>
              <w:pStyle w:val="Compact"/>
              <w:spacing w:after="20" w:before="20" w:line="240" w:lineRule="auto"/>
              <w:jc w:val="right"/>
            </w:pPr>
            <w:r>
              <w:rPr>
                <w:sz w:val="21"/>
              </w:rPr>
              <w:t xml:space="preserve">1,1667</w:t>
            </w:r>
          </w:p>
        </w:tc>
        <w:tc>
          <w:tcPr/>
          <w:p>
            <w:pPr>
              <w:pStyle w:val="Compact"/>
              <w:spacing w:after="20" w:before="20" w:line="240" w:lineRule="auto"/>
              <w:jc w:val="right"/>
            </w:pPr>
            <w:r>
              <w:rPr>
                <w:sz w:val="21"/>
              </w:rPr>
              <w:t xml:space="preserve">0,0667</w:t>
            </w:r>
          </w:p>
        </w:tc>
        <w:tc>
          <w:tcPr/>
          <w:p>
            <w:pPr>
              <w:pStyle w:val="Compact"/>
              <w:spacing w:after="20" w:before="20" w:line="240" w:lineRule="auto"/>
              <w:jc w:val="right"/>
            </w:pPr>
            <w:r>
              <w:rPr>
                <w:sz w:val="21"/>
              </w:rPr>
              <w:t xml:space="preserve">0,0778</w:t>
            </w:r>
          </w:p>
        </w:tc>
        <w:tc>
          <w:tcPr/>
          <w:p>
            <w:pPr>
              <w:pStyle w:val="Compact"/>
              <w:spacing w:after="20" w:before="20" w:line="240" w:lineRule="auto"/>
              <w:jc w:val="right"/>
            </w:pPr>
            <w:r>
              <w:rPr>
                <w:sz w:val="21"/>
              </w:rPr>
              <w:t xml:space="preserve">1,3611</w:t>
            </w:r>
          </w:p>
        </w:tc>
      </w:tr>
      <w:tr>
        <w:tc>
          <w:tcPr/>
          <w:p>
            <w:pPr>
              <w:pStyle w:val="Compact"/>
              <w:spacing w:after="20" w:before="20" w:line="240" w:lineRule="auto"/>
              <w:jc w:val="center"/>
            </w:pPr>
            <w:r>
              <w:rPr>
                <w:bCs/>
                <w:b/>
                <w:sz w:val="21"/>
              </w:rPr>
              <w:t xml:space="preserve">Jami</w:t>
            </w:r>
          </w:p>
        </w:tc>
        <w:tc>
          <w:tcPr/>
          <w:p>
            <w:pPr>
              <w:pStyle w:val="Compact"/>
              <w:spacing w:after="20" w:before="20" w:line="240" w:lineRule="auto"/>
            </w:pPr>
          </w:p>
        </w:tc>
        <w:tc>
          <w:tcPr/>
          <w:p>
            <w:pPr>
              <w:pStyle w:val="Compact"/>
              <w:spacing w:after="20" w:before="20" w:line="240" w:lineRule="auto"/>
            </w:pPr>
          </w:p>
        </w:tc>
        <w:tc>
          <w:tcPr/>
          <w:p>
            <w:pPr>
              <w:pStyle w:val="Compact"/>
              <w:spacing w:after="20" w:before="20" w:line="240" w:lineRule="auto"/>
            </w:pPr>
          </w:p>
        </w:tc>
        <w:tc>
          <w:tcPr/>
          <w:p>
            <w:pPr>
              <w:pStyle w:val="Compact"/>
              <w:spacing w:after="20" w:before="20" w:line="240" w:lineRule="auto"/>
            </w:pPr>
          </w:p>
        </w:tc>
        <w:tc>
          <w:tcPr/>
          <w:p>
            <w:pPr>
              <w:pStyle w:val="Compact"/>
              <w:spacing w:after="20" w:before="20" w:line="240" w:lineRule="auto"/>
              <w:jc w:val="right"/>
            </w:pPr>
            <w:r>
              <w:rPr>
                <w:bCs/>
                <w:b/>
                <w:sz w:val="21"/>
              </w:rPr>
              <w:t xml:space="preserve">25,5033</w:t>
            </w:r>
          </w:p>
        </w:tc>
        <w:tc>
          <w:tcPr/>
          <w:p>
            <w:pPr>
              <w:pStyle w:val="Compact"/>
              <w:spacing w:after="20" w:before="20" w:line="240" w:lineRule="auto"/>
              <w:jc w:val="right"/>
            </w:pPr>
            <w:r>
              <w:rPr>
                <w:bCs/>
                <w:b/>
                <w:sz w:val="21"/>
              </w:rPr>
              <w:t xml:space="preserve">20,3333</w:t>
            </w:r>
          </w:p>
        </w:tc>
      </w:tr>
    </w:tbl>
    <w:p>
      <w:pPr>
        <w:pStyle w:val="BodyText"/>
      </w:pPr>
      <m:oMathPara>
        <m:oMathParaPr>
          <m:jc m:val="center"/>
        </m:oMathParaPr>
        <m:oMath>
          <m:r>
            <m:rPr>
              <m:sty m:val="p"/>
            </m:rPr>
            <m:t>C</m:t>
          </m:r>
          <m:r>
            <m:rPr>
              <m:sty m:val="p"/>
            </m:rPr>
            <m:t>o</m:t>
          </m:r>
          <m:r>
            <m:rPr>
              <m:sty m:val="p"/>
            </m:rPr>
            <m:t>v</m:t>
          </m:r>
          <m:d>
            <m:dPr>
              <m:begChr m:val="("/>
              <m:endChr m:val=")"/>
              <m:sepChr m:val=""/>
              <m:grow/>
            </m:dPr>
            <m:e>
              <m:sSub>
                <m:e>
                  <m:r>
                    <m:t>r</m:t>
                  </m:r>
                </m:e>
                <m:sub>
                  <m:r>
                    <m:t>i</m:t>
                  </m:r>
                </m:sub>
              </m:sSub>
              <m:r>
                <m:rPr>
                  <m:sty m:val="p"/>
                </m:rPr>
                <m:t>,</m:t>
              </m:r>
              <m:sSub>
                <m:e>
                  <m:r>
                    <m:t>r</m:t>
                  </m:r>
                </m:e>
                <m:sub>
                  <m:r>
                    <m:t>m</m:t>
                  </m:r>
                </m:sub>
              </m:sSub>
            </m:e>
          </m:d>
          <m:r>
            <m:rPr>
              <m:sty m:val="p"/>
            </m:rPr>
            <m:t>=</m:t>
          </m:r>
          <m:f>
            <m:fPr>
              <m:type m:val="bar"/>
            </m:fPr>
            <m:num>
              <m:r>
                <m:t>25</m:t>
              </m:r>
              <m:r>
                <m:rPr>
                  <m:sty m:val="p"/>
                </m:rPr>
                <m:t>,</m:t>
              </m:r>
              <m:r>
                <m:t>5033</m:t>
              </m:r>
            </m:num>
            <m:den>
              <m:r>
                <m:t>5</m:t>
              </m:r>
            </m:den>
          </m:f>
          <m:r>
            <m:rPr>
              <m:sty m:val="p"/>
            </m:rPr>
            <m:t>=</m:t>
          </m:r>
          <m:r>
            <m:t>5</m:t>
          </m:r>
          <m:r>
            <m:rPr>
              <m:sty m:val="p"/>
            </m:rPr>
            <m:t>,</m:t>
          </m:r>
          <m:r>
            <m:t>1007</m:t>
          </m:r>
          <m:r>
            <m:t> </m:t>
          </m:r>
          <m:d>
            <m:dPr>
              <m:begChr m:val="("/>
              <m:endChr m:val=")"/>
              <m:sepChr m:val=""/>
              <m:grow/>
            </m:dPr>
            <m:e>
              <m:sSup>
                <m:e>
                  <m:r>
                    <m:rPr>
                      <m:sty m:val="p"/>
                    </m:rPr>
                    <m:t>%</m:t>
                  </m:r>
                </m:e>
                <m:sup>
                  <m:r>
                    <m:t>2</m:t>
                  </m:r>
                </m:sup>
              </m:sSup>
            </m:e>
          </m:d>
          <m:r>
            <m:rPr>
              <m:sty m:val="p"/>
            </m:rPr>
            <m:t>,</m:t>
          </m:r>
          <m:r>
            <m:t>  </m:t>
          </m:r>
          <m:sSubSup>
            <m:e>
              <m:r>
                <m:t>σ</m:t>
              </m:r>
            </m:e>
            <m:sub>
              <m:r>
                <m:t>m</m:t>
              </m:r>
            </m:sub>
            <m:sup>
              <m:r>
                <m:t>2</m:t>
              </m:r>
            </m:sup>
          </m:sSubSup>
          <m:r>
            <m:rPr>
              <m:sty m:val="p"/>
            </m:rPr>
            <m:t>=</m:t>
          </m:r>
          <m:f>
            <m:fPr>
              <m:type m:val="bar"/>
            </m:fPr>
            <m:num>
              <m:r>
                <m:t>20</m:t>
              </m:r>
              <m:r>
                <m:rPr>
                  <m:sty m:val="p"/>
                </m:rPr>
                <m:t>,</m:t>
              </m:r>
              <m:r>
                <m:t>3333</m:t>
              </m:r>
            </m:num>
            <m:den>
              <m:r>
                <m:t>5</m:t>
              </m:r>
            </m:den>
          </m:f>
          <m:r>
            <m:rPr>
              <m:sty m:val="p"/>
            </m:rPr>
            <m:t>=</m:t>
          </m:r>
          <m:r>
            <m:t>4</m:t>
          </m:r>
          <m:r>
            <m:rPr>
              <m:sty m:val="p"/>
            </m:rPr>
            <m:t>,</m:t>
          </m:r>
          <m:r>
            <m:t>0667</m:t>
          </m:r>
          <m:r>
            <m:t> </m:t>
          </m:r>
          <m:d>
            <m:dPr>
              <m:begChr m:val="("/>
              <m:endChr m:val=")"/>
              <m:sepChr m:val=""/>
              <m:grow/>
            </m:dPr>
            <m:e>
              <m:sSup>
                <m:e>
                  <m:r>
                    <m:rPr>
                      <m:sty m:val="p"/>
                    </m:rPr>
                    <m:t>%</m:t>
                  </m:r>
                </m:e>
                <m:sup>
                  <m:r>
                    <m:t>2</m:t>
                  </m:r>
                </m:sup>
              </m:sSup>
            </m:e>
          </m:d>
        </m:oMath>
      </m:oMathPara>
    </w:p>
    <w:p>
      <w:pPr>
        <w:pStyle w:val="FirstParagraph"/>
      </w:pPr>
      <m:oMathPara>
        <m:oMathParaPr>
          <m:jc m:val="center"/>
        </m:oMathParaPr>
        <m:oMath>
          <m:r>
            <m:t>β</m:t>
          </m:r>
          <m:r>
            <m:rPr>
              <m:sty m:val="p"/>
            </m:rPr>
            <m:t>=</m:t>
          </m:r>
          <m:f>
            <m:fPr>
              <m:type m:val="bar"/>
            </m:fPr>
            <m:num>
              <m:r>
                <m:t>5</m:t>
              </m:r>
              <m:r>
                <m:rPr>
                  <m:sty m:val="p"/>
                </m:rPr>
                <m:t>,</m:t>
              </m:r>
              <m:r>
                <m:t>1007</m:t>
              </m:r>
            </m:num>
            <m:den>
              <m:r>
                <m:t>4</m:t>
              </m:r>
              <m:r>
                <m:rPr>
                  <m:sty m:val="p"/>
                </m:rPr>
                <m:t>,</m:t>
              </m:r>
              <m:r>
                <m:t>0667</m:t>
              </m:r>
            </m:den>
          </m:f>
          <m:r>
            <m:rPr>
              <m:sty m:val="p"/>
            </m:rPr>
            <m:t>=</m:t>
          </m:r>
          <m:r>
            <m:t>1</m:t>
          </m:r>
          <m:r>
            <m:rPr>
              <m:sty m:val="p"/>
            </m:rPr>
            <m:t>,</m:t>
          </m:r>
          <m:r>
            <m:t>2543</m:t>
          </m:r>
          <m:r>
            <m:rPr>
              <m:sty m:val="p"/>
            </m:rPr>
            <m:t>,</m:t>
          </m:r>
          <m:r>
            <m:t>  </m:t>
          </m:r>
          <m:r>
            <m:t>α</m:t>
          </m:r>
          <m:r>
            <m:rPr>
              <m:sty m:val="p"/>
            </m:rPr>
            <m:t>=</m:t>
          </m:r>
          <m:sSub>
            <m:e>
              <m:acc>
                <m:accPr>
                  <m:chr m:val="‾"/>
                </m:accPr>
                <m:e>
                  <m:r>
                    <m:t>r</m:t>
                  </m:r>
                </m:e>
              </m:acc>
            </m:e>
            <m:sub>
              <m:r>
                <m:t>i</m:t>
              </m:r>
            </m:sub>
          </m:sSub>
          <m:r>
            <m:rPr>
              <m:sty m:val="p"/>
            </m:rPr>
            <m:t>−</m:t>
          </m:r>
          <m:r>
            <m:t>β</m:t>
          </m:r>
          <m:r>
            <m:t> </m:t>
          </m:r>
          <m:sSub>
            <m:e>
              <m:acc>
                <m:accPr>
                  <m:chr m:val="‾"/>
                </m:accPr>
                <m:e>
                  <m:r>
                    <m:t>r</m:t>
                  </m:r>
                </m:e>
              </m:acc>
            </m:e>
            <m:sub>
              <m:r>
                <m:t>m</m:t>
              </m:r>
            </m:sub>
          </m:sSub>
          <m:r>
            <m:rPr>
              <m:sty m:val="p"/>
            </m:rPr>
            <m:t>=</m:t>
          </m:r>
          <m:r>
            <m:rPr>
              <m:sty m:val="p"/>
            </m:rPr>
            <m:t>−</m:t>
          </m:r>
          <m:r>
            <m:t>0</m:t>
          </m:r>
          <m:r>
            <m:rPr>
              <m:sty m:val="p"/>
            </m:rPr>
            <m:t>,</m:t>
          </m:r>
          <m:r>
            <m:t>0610</m:t>
          </m:r>
          <m:r>
            <m:rPr>
              <m:sty m:val="p"/>
            </m:rPr>
            <m:t>%</m:t>
          </m:r>
        </m:oMath>
      </m:oMathPara>
    </w:p>
    <w:p>
      <w:pPr>
        <w:pStyle w:val="FirstParagraph"/>
      </w:pPr>
      <w:r>
        <w:t xml:space="preserve">Aksiya dispersiyasi</w:t>
      </w:r>
      <w:r>
        <w:t xml:space="preserve"> </w:t>
      </w:r>
      <m:oMath>
        <m:sSubSup>
          <m:e>
            <m:r>
              <m:t>σ</m:t>
            </m:r>
          </m:e>
          <m:sub>
            <m:r>
              <m:t>i</m:t>
            </m:r>
          </m:sub>
          <m:sup>
            <m:r>
              <m:t>2</m:t>
            </m:r>
          </m:sup>
        </m:sSubSup>
        <m:r>
          <m:rPr>
            <m:sty m:val="p"/>
          </m:rPr>
          <m:t>=</m:t>
        </m:r>
        <m:r>
          <m:t>7</m:t>
        </m:r>
        <m:r>
          <m:rPr>
            <m:sty m:val="p"/>
          </m:rPr>
          <m:t>,</m:t>
        </m:r>
        <m:r>
          <m:t>8947</m:t>
        </m:r>
        <m:r>
          <m:t> </m:t>
        </m:r>
        <m:d>
          <m:dPr>
            <m:begChr m:val="("/>
            <m:endChr m:val=")"/>
            <m:sepChr m:val=""/>
            <m:grow/>
          </m:dPr>
          <m:e>
            <m:sSup>
              <m:e>
                <m:r>
                  <m:rPr>
                    <m:sty m:val="p"/>
                  </m:rPr>
                  <m:t>%</m:t>
                </m:r>
              </m:e>
              <m:sup>
                <m:r>
                  <m:t>2</m:t>
                </m:r>
              </m:sup>
            </m:sSup>
          </m:e>
        </m:d>
      </m:oMath>
      <w:r>
        <w:t xml:space="preserve">, korrelyatsiya</w:t>
      </w:r>
      <w:r>
        <w:t xml:space="preserve"> </w:t>
      </w:r>
      <m:oMath>
        <m:r>
          <m:t>ρ</m:t>
        </m:r>
        <m:r>
          <m:rPr>
            <m:sty m:val="p"/>
          </m:rPr>
          <m:t>=</m:t>
        </m:r>
        <m:r>
          <m:t>0</m:t>
        </m:r>
        <m:r>
          <m:rPr>
            <m:sty m:val="p"/>
          </m:rPr>
          <m:t>,</m:t>
        </m:r>
        <m:r>
          <m:t>9002</m:t>
        </m:r>
      </m:oMath>
      <w:r>
        <w:t xml:space="preserve">, demak</w:t>
      </w:r>
      <w:r>
        <w:t xml:space="preserve"> </w:t>
      </w:r>
      <m:oMath>
        <m:sSup>
          <m:e>
            <m:r>
              <m:t>R</m:t>
            </m:r>
          </m:e>
          <m:sup>
            <m:r>
              <m:t>2</m:t>
            </m:r>
          </m:sup>
        </m:sSup>
        <m:r>
          <m:rPr>
            <m:sty m:val="p"/>
          </m:rPr>
          <m:t>=</m:t>
        </m:r>
        <m:r>
          <m:t>81</m:t>
        </m:r>
        <m:r>
          <m:rPr>
            <m:sty m:val="p"/>
          </m:rPr>
          <m:t>,</m:t>
        </m:r>
        <m:r>
          <m:t>04</m:t>
        </m:r>
        <m:r>
          <m:rPr>
            <m:sty m:val="p"/>
          </m:rPr>
          <m:t>%</m:t>
        </m:r>
      </m:oMath>
      <w:r>
        <w:t xml:space="preserve">.</w:t>
      </w:r>
    </w:p>
    <w:p>
      <w:pPr>
        <w:pStyle w:val="BodyText"/>
      </w:pPr>
      <w:r>
        <w:t xml:space="preserve">Riskni ajratamiz: tizimli qism</w:t>
      </w:r>
      <w:r>
        <w:t xml:space="preserve"> </w:t>
      </w:r>
      <m:oMath>
        <m:sSup>
          <m:e>
            <m:r>
              <m:t>β</m:t>
            </m:r>
          </m:e>
          <m:sup>
            <m:r>
              <m:t>2</m:t>
            </m:r>
          </m:sup>
        </m:sSup>
        <m:sSubSup>
          <m:e>
            <m:r>
              <m:t>σ</m:t>
            </m:r>
          </m:e>
          <m:sub>
            <m:r>
              <m:t>m</m:t>
            </m:r>
          </m:sub>
          <m:sup>
            <m:r>
              <m:t>2</m:t>
            </m:r>
          </m:sup>
        </m:sSubSup>
        <m:r>
          <m:rPr>
            <m:sty m:val="p"/>
          </m:rPr>
          <m:t>=</m:t>
        </m:r>
        <m:r>
          <m:t>6</m:t>
        </m:r>
        <m:r>
          <m:rPr>
            <m:sty m:val="p"/>
          </m:rPr>
          <m:t>,</m:t>
        </m:r>
        <m:r>
          <m:t>3976</m:t>
        </m:r>
      </m:oMath>
      <w:r>
        <w:t xml:space="preserve"> </w:t>
      </w:r>
      <w:r>
        <w:t xml:space="preserve">(umumiy riskning 81,04%), notizimli qism</w:t>
      </w:r>
      <w:r>
        <w:t xml:space="preserve"> </w:t>
      </w:r>
      <m:oMath>
        <m:sSubSup>
          <m:e>
            <m:r>
              <m:t>σ</m:t>
            </m:r>
          </m:e>
          <m:sub>
            <m:r>
              <m:t>ε</m:t>
            </m:r>
          </m:sub>
          <m:sup>
            <m:r>
              <m:t>2</m:t>
            </m:r>
          </m:sup>
        </m:sSubSup>
        <m:r>
          <m:rPr>
            <m:sty m:val="p"/>
          </m:rPr>
          <m:t>=</m:t>
        </m:r>
        <m:r>
          <m:t>7</m:t>
        </m:r>
        <m:r>
          <m:rPr>
            <m:sty m:val="p"/>
          </m:rPr>
          <m:t>,</m:t>
        </m:r>
        <m:r>
          <m:t>8947</m:t>
        </m:r>
        <m:r>
          <m:rPr>
            <m:sty m:val="p"/>
          </m:rPr>
          <m:t>−</m:t>
        </m:r>
        <m:r>
          <m:t>6</m:t>
        </m:r>
        <m:r>
          <m:rPr>
            <m:sty m:val="p"/>
          </m:rPr>
          <m:t>,</m:t>
        </m:r>
        <m:r>
          <m:t>3976</m:t>
        </m:r>
        <m:r>
          <m:rPr>
            <m:sty m:val="p"/>
          </m:rPr>
          <m:t>=</m:t>
        </m:r>
        <m:r>
          <m:t>1</m:t>
        </m:r>
        <m:r>
          <m:rPr>
            <m:sty m:val="p"/>
          </m:rPr>
          <m:t>,</m:t>
        </m:r>
        <m:r>
          <m:t>4971</m:t>
        </m:r>
      </m:oMath>
      <w:r>
        <w:t xml:space="preserve"> </w:t>
      </w:r>
      <w:r>
        <w:t xml:space="preserve">(umumiy riskning 18,96%).</w:t>
      </w:r>
    </w:p>
    <w:p>
      <w:pPr>
        <w:pStyle w:val="BodyText"/>
      </w:pPr>
      <w:r>
        <w:t xml:space="preserve">CAPM:</w:t>
      </w:r>
      <w:r>
        <w:t xml:space="preserve"> </w:t>
      </w:r>
      <m:oMath>
        <m:r>
          <m:t>E</m:t>
        </m:r>
        <m:d>
          <m:dPr>
            <m:begChr m:val="("/>
            <m:endChr m:val=")"/>
            <m:sepChr m:val=""/>
            <m:grow/>
          </m:dPr>
          <m:e>
            <m:sSub>
              <m:e>
                <m:r>
                  <m:t>R</m:t>
                </m:r>
              </m:e>
              <m:sub>
                <m:r>
                  <m:t>i</m:t>
                </m:r>
              </m:sub>
            </m:sSub>
          </m:e>
        </m:d>
        <m:r>
          <m:rPr>
            <m:sty m:val="p"/>
          </m:rPr>
          <m:t>=</m:t>
        </m:r>
        <m:r>
          <m:t>14</m:t>
        </m:r>
        <m:r>
          <m:rPr>
            <m:sty m:val="p"/>
          </m:rPr>
          <m:t>%</m:t>
        </m:r>
        <m:r>
          <m:rPr>
            <m:sty m:val="p"/>
          </m:rPr>
          <m:t>+</m:t>
        </m:r>
        <m:r>
          <m:t>1</m:t>
        </m:r>
        <m:r>
          <m:rPr>
            <m:sty m:val="p"/>
          </m:rPr>
          <m:t>,</m:t>
        </m:r>
        <m:r>
          <m:t>2543</m:t>
        </m:r>
        <m:r>
          <m:rPr>
            <m:sty m:val="p"/>
          </m:rPr>
          <m:t>⋅</m:t>
        </m:r>
        <m:d>
          <m:dPr>
            <m:begChr m:val="("/>
            <m:endChr m:val=")"/>
            <m:sepChr m:val=""/>
            <m:grow/>
          </m:dPr>
          <m:e>
            <m:r>
              <m:t>22</m:t>
            </m:r>
            <m:r>
              <m:rPr>
                <m:sty m:val="p"/>
              </m:rPr>
              <m:t>%</m:t>
            </m:r>
            <m:r>
              <m:rPr>
                <m:sty m:val="p"/>
              </m:rPr>
              <m:t>−</m:t>
            </m:r>
            <m:r>
              <m:t>14</m:t>
            </m:r>
            <m:r>
              <m:rPr>
                <m:sty m:val="p"/>
              </m:rPr>
              <m:t>%</m:t>
            </m:r>
          </m:e>
        </m:d>
        <m:r>
          <m:rPr>
            <m:sty m:val="p"/>
          </m:rPr>
          <m:t>=</m:t>
        </m:r>
        <m:r>
          <m:t>24</m:t>
        </m:r>
        <m:r>
          <m:rPr>
            <m:sty m:val="p"/>
          </m:rPr>
          <m:t>,</m:t>
        </m:r>
        <m:r>
          <m:t>03</m:t>
        </m:r>
        <m:r>
          <m:rPr>
            <m:sty m:val="p"/>
          </m:rPr>
          <m:t>%</m:t>
        </m:r>
      </m:oMath>
      <w:r>
        <w:t xml:space="preserve">.</w:t>
      </w:r>
    </w:p>
    <w:p>
      <w:pPr>
        <w:pStyle w:val="BodyText"/>
      </w:pPr>
      <w:r>
        <w:rPr>
          <w:bCs/>
          <w:b/>
        </w:rPr>
        <w:t xml:space="preserve">Xulosa.</w:t>
      </w:r>
      <w:r>
        <w:t xml:space="preserve"> </w:t>
      </w:r>
      <m:oMath>
        <m:r>
          <m:t>β</m:t>
        </m:r>
        <m:r>
          <m:rPr>
            <m:sty m:val="p"/>
          </m:rPr>
          <m:t>&gt;</m:t>
        </m:r>
        <m:r>
          <m:t>1</m:t>
        </m:r>
      </m:oMath>
      <w:r>
        <w:t xml:space="preserve">, ya’ni aksiya</w:t>
      </w:r>
      <w:r>
        <w:t xml:space="preserve"> </w:t>
      </w:r>
      <w:r>
        <w:t xml:space="preserve">“</w:t>
      </w:r>
      <w:r>
        <w:t xml:space="preserve">agressiv</w:t>
      </w:r>
      <w:r>
        <w:t xml:space="preserve">”</w:t>
      </w:r>
      <w:r>
        <w:t xml:space="preserve">: bozor 1% o‘zgarganda u o‘rtacha 1,2543% o‘zgaradi. Uning riskining katta qismi tizimli, shuning uchun diversifikatsiya bu riskni sezilarli kamaytirmaydi. Investor bu aksiyadan kamida 24,03% yillik daromadlilik talab qilishi kerak. (Eslatma: 6 ta kuzatuv faqat o‘quv namunasi uchun. Amalda beta kamida 36–60 oylik yoki 1–2 yillik kunlik ma’lumot asosida baholanadi.)</w:t>
      </w:r>
    </w:p>
    <w:bookmarkEnd w:id="35"/>
    <w:bookmarkStart w:id="36" w:name="mustaqil-yechish-uchun-masalalar-2"/>
    <w:p>
      <w:pPr>
        <w:pStyle w:val="Heading2"/>
      </w:pPr>
      <w:r>
        <w:t xml:space="preserve">Mustaqil yechish uchun masalalar</w:t>
      </w:r>
    </w:p>
    <w:p>
      <w:pPr>
        <w:pStyle w:val="FirstParagraph"/>
      </w:pPr>
      <w:r>
        <w:rPr>
          <w:bCs/>
          <w:b/>
        </w:rPr>
        <w:t xml:space="preserve">3.1.</w:t>
      </w:r>
      <w:r>
        <w:t xml:space="preserve"> </w:t>
      </w:r>
      <w:r>
        <w:t xml:space="preserve">Aksiyaning betasi 1,3, yillik volatilligi 35%, bozor volatilligi 18%. Tizimli risk (</w:t>
      </w:r>
      <m:oMath>
        <m:r>
          <m:t>β</m:t>
        </m:r>
        <m:sSub>
          <m:e>
            <m:r>
              <m:t>σ</m:t>
            </m:r>
          </m:e>
          <m:sub>
            <m:r>
              <m:t>m</m:t>
            </m:r>
          </m:sub>
        </m:sSub>
      </m:oMath>
      <w:r>
        <w:t xml:space="preserve">),</w:t>
      </w:r>
      <w:r>
        <w:t xml:space="preserve"> </w:t>
      </w:r>
      <m:oMath>
        <m:sSup>
          <m:e>
            <m:r>
              <m:t>R</m:t>
            </m:r>
          </m:e>
          <m:sup>
            <m:r>
              <m:t>2</m:t>
            </m:r>
          </m:sup>
        </m:sSup>
      </m:oMath>
      <w:r>
        <w:t xml:space="preserve"> </w:t>
      </w:r>
      <w:r>
        <w:t xml:space="preserve">va notizimli riskning standart og‘ishini toping.</w:t>
      </w:r>
    </w:p>
    <w:p>
      <w:pPr>
        <w:pStyle w:val="BodyText"/>
      </w:pPr>
      <w:r>
        <w:rPr>
          <w:bCs/>
          <w:b/>
        </w:rPr>
        <w:t xml:space="preserve">3.2.</w:t>
      </w:r>
      <w:r>
        <w:t xml:space="preserve"> </w:t>
      </w:r>
      <m:oMath>
        <m:sSub>
          <m:e>
            <m:r>
              <m:t>r</m:t>
            </m:r>
          </m:e>
          <m:sub>
            <m:r>
              <m:t>f</m:t>
            </m:r>
          </m:sub>
        </m:sSub>
        <m:r>
          <m:rPr>
            <m:sty m:val="p"/>
          </m:rPr>
          <m:t>=</m:t>
        </m:r>
        <m:r>
          <m:t>14</m:t>
        </m:r>
        <m:r>
          <m:rPr>
            <m:sty m:val="p"/>
          </m:rPr>
          <m:t>%</m:t>
        </m:r>
      </m:oMath>
      <w:r>
        <w:t xml:space="preserve">,</w:t>
      </w:r>
      <w:r>
        <w:t xml:space="preserve"> </w:t>
      </w:r>
      <m:oMath>
        <m:r>
          <m:t>E</m:t>
        </m:r>
        <m:d>
          <m:dPr>
            <m:begChr m:val="("/>
            <m:endChr m:val=")"/>
            <m:sepChr m:val=""/>
            <m:grow/>
          </m:dPr>
          <m:e>
            <m:sSub>
              <m:e>
                <m:r>
                  <m:t>R</m:t>
                </m:r>
              </m:e>
              <m:sub>
                <m:r>
                  <m:t>m</m:t>
                </m:r>
              </m:sub>
            </m:sSub>
          </m:e>
        </m:d>
        <m:r>
          <m:rPr>
            <m:sty m:val="p"/>
          </m:rPr>
          <m:t>=</m:t>
        </m:r>
        <m:r>
          <m:t>22</m:t>
        </m:r>
        <m:r>
          <m:rPr>
            <m:sty m:val="p"/>
          </m:rPr>
          <m:t>%</m:t>
        </m:r>
      </m:oMath>
      <w:r>
        <w:t xml:space="preserve">. Uchta aksiyaning betasi va tahlilchilar kutayotgan daromadliligi: K (β = 0,8; 20%), L (β = 1,25; 23%), M (β = 1,6; 27%). Har biri uchun CAPM bo‘yicha talab qilinadigan daromadlilikni toping. Qaysi aksiya ortiqcha baholangan, qaysi biri arzon baholangan?</w:t>
      </w:r>
    </w:p>
    <w:p>
      <w:pPr>
        <w:pStyle w:val="BodyText"/>
      </w:pPr>
      <w:r>
        <w:rPr>
          <w:bCs/>
          <w:b/>
        </w:rPr>
        <w:t xml:space="preserve">3.3.</w:t>
      </w:r>
      <w:r>
        <w:t xml:space="preserve"> </w:t>
      </w:r>
      <w:r>
        <w:t xml:space="preserve">Portfel: 40% β = 1,2 bo‘lgan aksiya, 35% β = 0,9 bo‘lgan aksiya, 25% β = 0,6 bo‘lgan aksiya. Portfel betasini va CAPM bo‘yicha talab qilinadigan daromadlilikni toping (3.2-masala shartlarida).</w:t>
      </w:r>
    </w:p>
    <w:bookmarkEnd w:id="36"/>
    <w:bookmarkStart w:id="37" w:name="Xd4b45f4b30dbe8ee6edfec3a0f444d92949d46d"/>
    <w:p>
      <w:pPr>
        <w:pStyle w:val="Heading2"/>
      </w:pPr>
      <w:r>
        <w:t xml:space="preserve">Tahliliy topshiriq (Excel:</w:t>
      </w:r>
      <w:r>
        <w:t xml:space="preserve"> </w:t>
      </w:r>
      <w:r>
        <w:t xml:space="preserve">“</w:t>
      </w:r>
      <w:r>
        <w:t xml:space="preserve">Beta_CAPM</w:t>
      </w:r>
      <w:r>
        <w:t xml:space="preserve">”</w:t>
      </w:r>
      <w:r>
        <w:t xml:space="preserve"> </w:t>
      </w:r>
      <w:r>
        <w:t xml:space="preserve">varag‘i)</w:t>
      </w:r>
    </w:p>
    <w:p>
      <w:pPr>
        <w:numPr>
          <w:ilvl w:val="0"/>
          <w:numId w:val="1005"/>
        </w:numPr>
        <w:pStyle w:val="Compact"/>
      </w:pPr>
      <w:r>
        <w:t xml:space="preserve">To‘rtta aksiyaning betasini,</w:t>
      </w:r>
      <w:r>
        <w:t xml:space="preserve"> </w:t>
      </w:r>
      <m:oMath>
        <m:sSup>
          <m:e>
            <m:r>
              <m:t>R</m:t>
            </m:r>
          </m:e>
          <m:sup>
            <m:r>
              <m:t>2</m:t>
            </m:r>
          </m:sup>
        </m:sSup>
      </m:oMath>
      <w:r>
        <w:t xml:space="preserve"> </w:t>
      </w:r>
      <w:r>
        <w:t xml:space="preserve">ni va tizimli risk ulushini jadvalga ko‘chiring. Aksiyalarni</w:t>
      </w:r>
      <w:r>
        <w:t xml:space="preserve"> </w:t>
      </w:r>
      <w:r>
        <w:t xml:space="preserve">“</w:t>
      </w:r>
      <w:r>
        <w:t xml:space="preserve">agressiv</w:t>
      </w:r>
      <w:r>
        <w:t xml:space="preserve">”</w:t>
      </w:r>
      <w:r>
        <w:t xml:space="preserve"> </w:t>
      </w:r>
      <w:r>
        <w:t xml:space="preserve">(</w:t>
      </w:r>
      <m:oMath>
        <m:r>
          <m:t>β</m:t>
        </m:r>
        <m:r>
          <m:rPr>
            <m:sty m:val="p"/>
          </m:rPr>
          <m:t>&gt;</m:t>
        </m:r>
        <m:r>
          <m:t>1</m:t>
        </m:r>
      </m:oMath>
      <w:r>
        <w:t xml:space="preserve">) va</w:t>
      </w:r>
      <w:r>
        <w:t xml:space="preserve"> </w:t>
      </w:r>
      <w:r>
        <w:t xml:space="preserve">“</w:t>
      </w:r>
      <w:r>
        <w:t xml:space="preserve">himoyaviy</w:t>
      </w:r>
      <w:r>
        <w:t xml:space="preserve">”</w:t>
      </w:r>
      <w:r>
        <w:t xml:space="preserve"> </w:t>
      </w:r>
      <w:r>
        <w:t xml:space="preserve">(</w:t>
      </w:r>
      <m:oMath>
        <m:r>
          <m:t>β</m:t>
        </m:r>
        <m:r>
          <m:rPr>
            <m:sty m:val="p"/>
          </m:rPr>
          <m:t>&lt;</m:t>
        </m:r>
        <m:r>
          <m:t>1</m:t>
        </m:r>
      </m:oMath>
      <w:r>
        <w:t xml:space="preserve">) guruhlarga ajrating.</w:t>
      </w:r>
    </w:p>
    <w:p>
      <w:pPr>
        <w:numPr>
          <w:ilvl w:val="0"/>
          <w:numId w:val="1005"/>
        </w:numPr>
        <w:pStyle w:val="Compact"/>
      </w:pPr>
      <w:r>
        <w:t xml:space="preserve">Qaysi aksiyada notizimli risk ulushi eng yuqori? Bu diversifikatsiya nuqtai nazaridan nimani anglatadi?</w:t>
      </w:r>
    </w:p>
    <w:p>
      <w:pPr>
        <w:numPr>
          <w:ilvl w:val="0"/>
          <w:numId w:val="1005"/>
        </w:numPr>
        <w:pStyle w:val="Compact"/>
      </w:pPr>
      <w:r>
        <w:t xml:space="preserve">Har bir aksiyaning haqiqiy yillik daromadliligini CAPM bo‘yicha talab qilinadigan daromadlilik bilan taqqoslang. Ijobiy farq ortiqcha daromad (alfa) degani. Uning statistik ishonchliligiga ta’sir qiluvchi omillarni muhokama qiling.</w:t>
      </w:r>
    </w:p>
    <w:p>
      <w:pPr>
        <w:numPr>
          <w:ilvl w:val="0"/>
          <w:numId w:val="1005"/>
        </w:numPr>
        <w:pStyle w:val="Compact"/>
      </w:pPr>
      <w:r>
        <w:t xml:space="preserve">Portfel betasini aniqlang.</w:t>
      </w:r>
      <w:r>
        <w:t xml:space="preserve"> </w:t>
      </w:r>
      <w:r>
        <w:t xml:space="preserve">“</w:t>
      </w:r>
      <w:r>
        <w:t xml:space="preserve">Parametrlar</w:t>
      </w:r>
      <w:r>
        <w:t xml:space="preserve">”</w:t>
      </w:r>
      <w:r>
        <w:t xml:space="preserve"> </w:t>
      </w:r>
      <w:r>
        <w:t xml:space="preserve">varag‘idagi vaznlarni o‘zgartirib, portfel betasini 0,9 ga tushiring. Qanday vaznlar tanladingiz va nima uchun?</w:t>
      </w:r>
    </w:p>
    <w:bookmarkEnd w:id="37"/>
    <w:bookmarkEnd w:id="38"/>
    <w:bookmarkStart w:id="44" w:name="X20b5db26dcb680b9624bbdb669af5e5628830d9"/>
    <w:p>
      <w:pPr>
        <w:pStyle w:val="Heading1"/>
      </w:pPr>
      <w:r>
        <w:t xml:space="preserve">4-amaliy mashg‘ulot. Portfel riski va diversifikatsiya (Markovits modeli)</w:t>
      </w:r>
    </w:p>
    <w:bookmarkStart w:id="39" w:name="mashgulot-maqsadi-3"/>
    <w:p>
      <w:pPr>
        <w:pStyle w:val="Heading2"/>
      </w:pPr>
      <w:r>
        <w:t xml:space="preserve">Mashg‘ulot maqsadi</w:t>
      </w:r>
    </w:p>
    <w:p>
      <w:pPr>
        <w:pStyle w:val="FirstParagraph"/>
      </w:pPr>
      <w:r>
        <w:t xml:space="preserve">Ikki va ko‘p aktivli portfelning kutilayotgan daromadliligi va riskini hisoblash, korrelyatsiyaning diversifikatsiya samarasiga ta’sirini tahlil qilish, minimal dispersiyali portfelni topish va har bir aktivning portfel riskiga hissasini aniqlash.</w:t>
      </w:r>
    </w:p>
    <w:bookmarkEnd w:id="39"/>
    <w:bookmarkStart w:id="40" w:name="qisqacha-nazariy-asos-3"/>
    <w:p>
      <w:pPr>
        <w:pStyle w:val="Heading2"/>
      </w:pPr>
      <w:r>
        <w:t xml:space="preserve">Qisqacha nazariy asos</w:t>
      </w:r>
    </w:p>
    <w:p>
      <w:pPr>
        <w:pStyle w:val="FirstParagraph"/>
      </w:pPr>
      <w:r>
        <w:t xml:space="preserve">Ikki aktivli portfel:</w:t>
      </w:r>
    </w:p>
    <w:p>
      <w:pPr>
        <w:pStyle w:val="BodyText"/>
      </w:pPr>
      <m:oMathPara>
        <m:oMathParaPr>
          <m:jc m:val="center"/>
        </m:oMathParaPr>
        <m:oMath>
          <m:r>
            <m:t>E</m:t>
          </m:r>
          <m:d>
            <m:dPr>
              <m:begChr m:val="("/>
              <m:endChr m:val=")"/>
              <m:sepChr m:val=""/>
              <m:grow/>
            </m:dPr>
            <m:e>
              <m:sSub>
                <m:e>
                  <m:r>
                    <m:t>R</m:t>
                  </m:r>
                </m:e>
                <m:sub>
                  <m:r>
                    <m:t>p</m:t>
                  </m:r>
                </m:sub>
              </m:sSub>
            </m:e>
          </m:d>
          <m:r>
            <m:rPr>
              <m:sty m:val="p"/>
            </m:rPr>
            <m:t>=</m:t>
          </m:r>
          <m:sSub>
            <m:e>
              <m:r>
                <m:t>w</m:t>
              </m:r>
            </m:e>
            <m:sub>
              <m:r>
                <m:t>1</m:t>
              </m:r>
            </m:sub>
          </m:sSub>
          <m:sSub>
            <m:e>
              <m:r>
                <m:t>μ</m:t>
              </m:r>
            </m:e>
            <m:sub>
              <m:r>
                <m:t>1</m:t>
              </m:r>
            </m:sub>
          </m:sSub>
          <m:r>
            <m:rPr>
              <m:sty m:val="p"/>
            </m:rPr>
            <m:t>+</m:t>
          </m:r>
          <m:sSub>
            <m:e>
              <m:r>
                <m:t>w</m:t>
              </m:r>
            </m:e>
            <m:sub>
              <m:r>
                <m:t>2</m:t>
              </m:r>
            </m:sub>
          </m:sSub>
          <m:sSub>
            <m:e>
              <m:r>
                <m:t>μ</m:t>
              </m:r>
            </m:e>
            <m:sub>
              <m:r>
                <m:t>2</m:t>
              </m:r>
            </m:sub>
          </m:sSub>
          <m:r>
            <m:rPr>
              <m:sty m:val="p"/>
            </m:rPr>
            <m:t>,</m:t>
          </m:r>
          <m:r>
            <m:t>  </m:t>
          </m:r>
          <m:sSubSup>
            <m:e>
              <m:r>
                <m:t>σ</m:t>
              </m:r>
            </m:e>
            <m:sub>
              <m:r>
                <m:t>p</m:t>
              </m:r>
            </m:sub>
            <m:sup>
              <m:r>
                <m:t>2</m:t>
              </m:r>
            </m:sup>
          </m:sSubSup>
          <m:r>
            <m:rPr>
              <m:sty m:val="p"/>
            </m:rPr>
            <m:t>=</m:t>
          </m:r>
          <m:sSubSup>
            <m:e>
              <m:r>
                <m:t>w</m:t>
              </m:r>
            </m:e>
            <m:sub>
              <m:r>
                <m:t>1</m:t>
              </m:r>
            </m:sub>
            <m:sup>
              <m:r>
                <m:t>2</m:t>
              </m:r>
            </m:sup>
          </m:sSubSup>
          <m:sSubSup>
            <m:e>
              <m:r>
                <m:t>σ</m:t>
              </m:r>
            </m:e>
            <m:sub>
              <m:r>
                <m:t>1</m:t>
              </m:r>
            </m:sub>
            <m:sup>
              <m:r>
                <m:t>2</m:t>
              </m:r>
            </m:sup>
          </m:sSubSup>
          <m:r>
            <m:rPr>
              <m:sty m:val="p"/>
            </m:rPr>
            <m:t>+</m:t>
          </m:r>
          <m:sSubSup>
            <m:e>
              <m:r>
                <m:t>w</m:t>
              </m:r>
            </m:e>
            <m:sub>
              <m:r>
                <m:t>2</m:t>
              </m:r>
            </m:sub>
            <m:sup>
              <m:r>
                <m:t>2</m:t>
              </m:r>
            </m:sup>
          </m:sSubSup>
          <m:sSubSup>
            <m:e>
              <m:r>
                <m:t>σ</m:t>
              </m:r>
            </m:e>
            <m:sub>
              <m:r>
                <m:t>2</m:t>
              </m:r>
            </m:sub>
            <m:sup>
              <m:r>
                <m:t>2</m:t>
              </m:r>
            </m:sup>
          </m:sSubSup>
          <m:r>
            <m:rPr>
              <m:sty m:val="p"/>
            </m:rPr>
            <m:t>+</m:t>
          </m:r>
          <m:r>
            <m:t>2</m:t>
          </m:r>
          <m:sSub>
            <m:e>
              <m:r>
                <m:t>w</m:t>
              </m:r>
            </m:e>
            <m:sub>
              <m:r>
                <m:t>1</m:t>
              </m:r>
            </m:sub>
          </m:sSub>
          <m:sSub>
            <m:e>
              <m:r>
                <m:t>w</m:t>
              </m:r>
            </m:e>
            <m:sub>
              <m:r>
                <m:t>2</m:t>
              </m:r>
            </m:sub>
          </m:sSub>
          <m:sSub>
            <m:e>
              <m:r>
                <m:t>ρ</m:t>
              </m:r>
            </m:e>
            <m:sub>
              <m:r>
                <m:t>12</m:t>
              </m:r>
            </m:sub>
          </m:sSub>
          <m:sSub>
            <m:e>
              <m:r>
                <m:t>σ</m:t>
              </m:r>
            </m:e>
            <m:sub>
              <m:r>
                <m:t>1</m:t>
              </m:r>
            </m:sub>
          </m:sSub>
          <m:sSub>
            <m:e>
              <m:r>
                <m:t>σ</m:t>
              </m:r>
            </m:e>
            <m:sub>
              <m:r>
                <m:t>2</m:t>
              </m:r>
            </m:sub>
          </m:sSub>
        </m:oMath>
      </m:oMathPara>
    </w:p>
    <w:p>
      <w:pPr>
        <w:pStyle w:val="FirstParagraph"/>
      </w:pPr>
      <m:oMath>
        <m:r>
          <m:t>n</m:t>
        </m:r>
      </m:oMath>
      <w:r>
        <w:t xml:space="preserve"> </w:t>
      </w:r>
      <w:r>
        <w:t xml:space="preserve">aktivli portfel (matritsa ko‘rinishida):</w:t>
      </w:r>
    </w:p>
    <w:p>
      <w:pPr>
        <w:pStyle w:val="BodyText"/>
      </w:pPr>
      <m:oMathPara>
        <m:oMathParaPr>
          <m:jc m:val="center"/>
        </m:oMathParaPr>
        <m:oMath>
          <m:sSubSup>
            <m:e>
              <m:r>
                <m:t>σ</m:t>
              </m:r>
            </m:e>
            <m:sub>
              <m:r>
                <m:t>p</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n</m:t>
                  </m:r>
                </m:sup>
                <m:e>
                  <m:sSub>
                    <m:e>
                      <m:r>
                        <m:t>w</m:t>
                      </m:r>
                    </m:e>
                    <m:sub>
                      <m:r>
                        <m:t>i</m:t>
                      </m:r>
                    </m:sub>
                  </m:sSub>
                </m:e>
              </m:nary>
            </m:e>
          </m:nary>
          <m:sSub>
            <m:e>
              <m:r>
                <m:t>w</m:t>
              </m:r>
            </m:e>
            <m:sub>
              <m:r>
                <m:t>j</m:t>
              </m:r>
            </m:sub>
          </m:sSub>
          <m:sSub>
            <m:e>
              <m:r>
                <m:t>σ</m:t>
              </m:r>
            </m:e>
            <m:sub>
              <m:r>
                <m:t>i</m:t>
              </m:r>
              <m:r>
                <m:t>j</m:t>
              </m:r>
            </m:sub>
          </m:sSub>
          <m:r>
            <m:rPr>
              <m:sty m:val="p"/>
            </m:rPr>
            <m:t>=</m:t>
          </m:r>
          <m:sSup>
            <m:e>
              <m:r>
                <m:rPr>
                  <m:sty m:val="b"/>
                </m:rPr>
                <m:t>w</m:t>
              </m:r>
            </m:e>
            <m:sup>
              <m:r>
                <m:rPr>
                  <m:sty m:val="p"/>
                </m:rPr>
                <m:t>⊤</m:t>
              </m:r>
            </m:sup>
          </m:sSup>
          <m:r>
            <m:t>Σ</m:t>
          </m:r>
          <m:r>
            <m:t> </m:t>
          </m:r>
          <m:r>
            <m:rPr>
              <m:sty m:val="b"/>
            </m:rPr>
            <m:t>w</m:t>
          </m:r>
        </m:oMath>
      </m:oMathPara>
    </w:p>
    <w:p>
      <w:pPr>
        <w:pStyle w:val="FirstParagraph"/>
      </w:pPr>
      <w:r>
        <w:t xml:space="preserve">Minimal dispersiyali portfel (ikki aktiv):</w:t>
      </w:r>
    </w:p>
    <w:p>
      <w:pPr>
        <w:pStyle w:val="BodyText"/>
      </w:pPr>
      <m:oMathPara>
        <m:oMathParaPr>
          <m:jc m:val="center"/>
        </m:oMathParaPr>
        <m:oMath>
          <m:sSubSup>
            <m:e>
              <m:r>
                <m:t>w</m:t>
              </m:r>
            </m:e>
            <m:sub>
              <m:r>
                <m:t>1</m:t>
              </m:r>
            </m:sub>
            <m:sup>
              <m:r>
                <m:rPr>
                  <m:sty m:val="p"/>
                </m:rPr>
                <m:t>*</m:t>
              </m:r>
            </m:sup>
          </m:sSubSup>
          <m:r>
            <m:rPr>
              <m:sty m:val="p"/>
            </m:rPr>
            <m:t>=</m:t>
          </m:r>
          <m:f>
            <m:fPr>
              <m:type m:val="bar"/>
            </m:fPr>
            <m:num>
              <m:sSubSup>
                <m:e>
                  <m:r>
                    <m:t>σ</m:t>
                  </m:r>
                </m:e>
                <m:sub>
                  <m:r>
                    <m:t>2</m:t>
                  </m:r>
                </m:sub>
                <m:sup>
                  <m:r>
                    <m:t>2</m:t>
                  </m:r>
                </m:sup>
              </m:sSubSup>
              <m:r>
                <m:rPr>
                  <m:sty m:val="p"/>
                </m:rPr>
                <m:t>−</m:t>
              </m:r>
              <m:sSub>
                <m:e>
                  <m:r>
                    <m:t>ρ</m:t>
                  </m:r>
                </m:e>
                <m:sub>
                  <m:r>
                    <m:t>12</m:t>
                  </m:r>
                </m:sub>
              </m:sSub>
              <m:sSub>
                <m:e>
                  <m:r>
                    <m:t>σ</m:t>
                  </m:r>
                </m:e>
                <m:sub>
                  <m:r>
                    <m:t>1</m:t>
                  </m:r>
                </m:sub>
              </m:sSub>
              <m:sSub>
                <m:e>
                  <m:r>
                    <m:t>σ</m:t>
                  </m:r>
                </m:e>
                <m:sub>
                  <m:r>
                    <m:t>2</m:t>
                  </m:r>
                </m:sub>
              </m:sSub>
            </m:num>
            <m:den>
              <m:sSubSup>
                <m:e>
                  <m:r>
                    <m:t>σ</m:t>
                  </m:r>
                </m:e>
                <m:sub>
                  <m:r>
                    <m:t>1</m:t>
                  </m:r>
                </m:sub>
                <m:sup>
                  <m:r>
                    <m:t>2</m:t>
                  </m:r>
                </m:sup>
              </m:sSubSup>
              <m:r>
                <m:rPr>
                  <m:sty m:val="p"/>
                </m:rPr>
                <m:t>+</m:t>
              </m:r>
              <m:sSubSup>
                <m:e>
                  <m:r>
                    <m:t>σ</m:t>
                  </m:r>
                </m:e>
                <m:sub>
                  <m:r>
                    <m:t>2</m:t>
                  </m:r>
                </m:sub>
                <m:sup>
                  <m:r>
                    <m:t>2</m:t>
                  </m:r>
                </m:sup>
              </m:sSubSup>
              <m:r>
                <m:rPr>
                  <m:sty m:val="p"/>
                </m:rPr>
                <m:t>−</m:t>
              </m:r>
              <m:r>
                <m:t>2</m:t>
              </m:r>
              <m:sSub>
                <m:e>
                  <m:r>
                    <m:t>ρ</m:t>
                  </m:r>
                </m:e>
                <m:sub>
                  <m:r>
                    <m:t>12</m:t>
                  </m:r>
                </m:sub>
              </m:sSub>
              <m:sSub>
                <m:e>
                  <m:r>
                    <m:t>σ</m:t>
                  </m:r>
                </m:e>
                <m:sub>
                  <m:r>
                    <m:t>1</m:t>
                  </m:r>
                </m:sub>
              </m:sSub>
              <m:sSub>
                <m:e>
                  <m:r>
                    <m:t>σ</m:t>
                  </m:r>
                </m:e>
                <m:sub>
                  <m:r>
                    <m:t>2</m:t>
                  </m:r>
                </m:sub>
              </m:sSub>
            </m:den>
          </m:f>
        </m:oMath>
      </m:oMathPara>
    </w:p>
    <w:p>
      <w:pPr>
        <w:pStyle w:val="FirstParagraph"/>
      </w:pPr>
      <m:oMath>
        <m:r>
          <m:t>ρ</m:t>
        </m:r>
        <m:r>
          <m:rPr>
            <m:sty m:val="p"/>
          </m:rPr>
          <m:t>&lt;</m:t>
        </m:r>
        <m:r>
          <m:t>1</m:t>
        </m:r>
      </m:oMath>
      <w:r>
        <w:t xml:space="preserve"> </w:t>
      </w:r>
      <w:r>
        <w:t xml:space="preserve">bo‘lsa,</w:t>
      </w:r>
      <w:r>
        <w:t xml:space="preserve"> </w:t>
      </w:r>
      <m:oMath>
        <m:sSub>
          <m:e>
            <m:r>
              <m:t>σ</m:t>
            </m:r>
          </m:e>
          <m:sub>
            <m:r>
              <m:t>p</m:t>
            </m:r>
          </m:sub>
        </m:sSub>
        <m:r>
          <m:rPr>
            <m:sty m:val="p"/>
          </m:rPr>
          <m:t>&lt;</m:t>
        </m:r>
        <m:sSub>
          <m:e>
            <m:r>
              <m:t>w</m:t>
            </m:r>
          </m:e>
          <m:sub>
            <m:r>
              <m:t>1</m:t>
            </m:r>
          </m:sub>
        </m:sSub>
        <m:sSub>
          <m:e>
            <m:r>
              <m:t>σ</m:t>
            </m:r>
          </m:e>
          <m:sub>
            <m:r>
              <m:t>1</m:t>
            </m:r>
          </m:sub>
        </m:sSub>
        <m:r>
          <m:rPr>
            <m:sty m:val="p"/>
          </m:rPr>
          <m:t>+</m:t>
        </m:r>
        <m:sSub>
          <m:e>
            <m:r>
              <m:t>w</m:t>
            </m:r>
          </m:e>
          <m:sub>
            <m:r>
              <m:t>2</m:t>
            </m:r>
          </m:sub>
        </m:sSub>
        <m:sSub>
          <m:e>
            <m:r>
              <m:t>σ</m:t>
            </m:r>
          </m:e>
          <m:sub>
            <m:r>
              <m:t>2</m:t>
            </m:r>
          </m:sub>
        </m:sSub>
      </m:oMath>
      <w:r>
        <w:t xml:space="preserve"> </w:t>
      </w:r>
      <w:r>
        <w:t xml:space="preserve">bo‘ladi. Bu</w:t>
      </w:r>
      <w:r>
        <w:t xml:space="preserve"> </w:t>
      </w:r>
      <w:r>
        <w:rPr>
          <w:bCs/>
          <w:b/>
        </w:rPr>
        <w:t xml:space="preserve">diversifikatsiya samarasi</w:t>
      </w:r>
      <w:r>
        <w:t xml:space="preserve">.</w:t>
      </w:r>
      <w:r>
        <w:t xml:space="preserve"> </w:t>
      </w:r>
      <m:oMath>
        <m:r>
          <m:t>ρ</m:t>
        </m:r>
        <m:r>
          <m:rPr>
            <m:sty m:val="p"/>
          </m:rPr>
          <m:t>=</m:t>
        </m:r>
        <m:r>
          <m:rPr>
            <m:sty m:val="p"/>
          </m:rPr>
          <m:t>−</m:t>
        </m:r>
        <m:r>
          <m:t>1</m:t>
        </m:r>
      </m:oMath>
      <w:r>
        <w:t xml:space="preserve"> </w:t>
      </w:r>
      <w:r>
        <w:t xml:space="preserve">bo‘lganda riski nolga teng portfel tuzish mumkin.</w:t>
      </w:r>
    </w:p>
    <w:p>
      <w:pPr>
        <w:pStyle w:val="BodyText"/>
      </w:pPr>
      <w:r>
        <w:t xml:space="preserve">Aktivlar soni</w:t>
      </w:r>
      <w:r>
        <w:t xml:space="preserve"> </w:t>
      </w:r>
      <m:oMath>
        <m:r>
          <m:t>N</m:t>
        </m:r>
      </m:oMath>
      <w:r>
        <w:t xml:space="preserve"> </w:t>
      </w:r>
      <w:r>
        <w:t xml:space="preserve">ortishi bilan (teng vaznlar, bir xil</w:t>
      </w:r>
      <w:r>
        <w:t xml:space="preserve"> </w:t>
      </w:r>
      <m:oMath>
        <m:r>
          <m:t>σ</m:t>
        </m:r>
      </m:oMath>
      <w:r>
        <w:t xml:space="preserve"> </w:t>
      </w:r>
      <w:r>
        <w:t xml:space="preserve">va o‘rtacha korrelyatsiya</w:t>
      </w:r>
      <w:r>
        <w:t xml:space="preserve"> </w:t>
      </w:r>
      <m:oMath>
        <m:acc>
          <m:accPr>
            <m:chr m:val="‾"/>
          </m:accPr>
          <m:e>
            <m:r>
              <m:t>ρ</m:t>
            </m:r>
          </m:e>
        </m:acc>
      </m:oMath>
      <w:r>
        <w:t xml:space="preserve"> </w:t>
      </w:r>
      <w:r>
        <w:t xml:space="preserve">bo‘lganda):</w:t>
      </w:r>
    </w:p>
    <w:p>
      <w:pPr>
        <w:pStyle w:val="BodyText"/>
      </w:pPr>
      <m:oMathPara>
        <m:oMathParaPr>
          <m:jc m:val="center"/>
        </m:oMathParaPr>
        <m:oMath>
          <m:sSubSup>
            <m:e>
              <m:r>
                <m:t>σ</m:t>
              </m:r>
            </m:e>
            <m:sub>
              <m:r>
                <m:t>p</m:t>
              </m:r>
            </m:sub>
            <m:sup>
              <m:r>
                <m:t>2</m:t>
              </m:r>
            </m:sup>
          </m:sSubSup>
          <m:r>
            <m:rPr>
              <m:sty m:val="p"/>
            </m:rPr>
            <m:t>=</m:t>
          </m:r>
          <m:f>
            <m:fPr>
              <m:type m:val="bar"/>
            </m:fPr>
            <m:num>
              <m:sSup>
                <m:e>
                  <m:r>
                    <m:t>σ</m:t>
                  </m:r>
                </m:e>
                <m:sup>
                  <m:r>
                    <m:t>2</m:t>
                  </m:r>
                </m:sup>
              </m:sSup>
            </m:num>
            <m:den>
              <m:r>
                <m:t>N</m:t>
              </m:r>
            </m:den>
          </m:f>
          <m:r>
            <m:rPr>
              <m:sty m:val="p"/>
            </m:rPr>
            <m:t>+</m:t>
          </m:r>
          <m:d>
            <m:dPr>
              <m:begChr m:val="("/>
              <m:endChr m:val=")"/>
              <m:sepChr m:val=""/>
              <m:grow/>
            </m:dPr>
            <m:e>
              <m:r>
                <m:t>1</m:t>
              </m:r>
              <m:r>
                <m:rPr>
                  <m:sty m:val="p"/>
                </m:rPr>
                <m:t>−</m:t>
              </m:r>
              <m:f>
                <m:fPr>
                  <m:type m:val="bar"/>
                </m:fPr>
                <m:num>
                  <m:r>
                    <m:t>1</m:t>
                  </m:r>
                </m:num>
                <m:den>
                  <m:r>
                    <m:t>N</m:t>
                  </m:r>
                </m:den>
              </m:f>
            </m:e>
          </m:d>
          <m:acc>
            <m:accPr>
              <m:chr m:val="‾"/>
            </m:accPr>
            <m:e>
              <m:r>
                <m:t>ρ</m:t>
              </m:r>
            </m:e>
          </m:acc>
          <m:r>
            <m:t> </m:t>
          </m:r>
          <m:sSup>
            <m:e>
              <m:r>
                <m:t>σ</m:t>
              </m:r>
            </m:e>
            <m:sup>
              <m:r>
                <m:t>2</m:t>
              </m:r>
            </m:sup>
          </m:sSup>
          <m:r>
            <m:rPr>
              <m:sty m:val="p"/>
            </m:rPr>
            <m:t>,</m:t>
          </m:r>
          <m:r>
            <m:t>  </m:t>
          </m:r>
          <m:limLow>
            <m:e>
              <m:r>
                <m:rPr>
                  <m:sty m:val="p"/>
                </m:rPr>
                <m:t>lim</m:t>
              </m:r>
            </m:e>
            <m:lim>
              <m:r>
                <m:t>N</m:t>
              </m:r>
              <m:r>
                <m:rPr>
                  <m:sty m:val="p"/>
                </m:rPr>
                <m:t>→</m:t>
              </m:r>
              <m:r>
                <m:rPr>
                  <m:sty m:val="p"/>
                </m:rPr>
                <m:t>∞</m:t>
              </m:r>
            </m:lim>
          </m:limLow>
          <m:sSubSup>
            <m:e>
              <m:r>
                <m:t>σ</m:t>
              </m:r>
            </m:e>
            <m:sub>
              <m:r>
                <m:t>p</m:t>
              </m:r>
            </m:sub>
            <m:sup>
              <m:r>
                <m:t>2</m:t>
              </m:r>
            </m:sup>
          </m:sSubSup>
          <m:r>
            <m:rPr>
              <m:sty m:val="p"/>
            </m:rPr>
            <m:t>=</m:t>
          </m:r>
          <m:acc>
            <m:accPr>
              <m:chr m:val="‾"/>
            </m:accPr>
            <m:e>
              <m:r>
                <m:t>ρ</m:t>
              </m:r>
            </m:e>
          </m:acc>
          <m:r>
            <m:t> </m:t>
          </m:r>
          <m:sSup>
            <m:e>
              <m:r>
                <m:t>σ</m:t>
              </m:r>
            </m:e>
            <m:sup>
              <m:r>
                <m:t>2</m:t>
              </m:r>
            </m:sup>
          </m:sSup>
        </m:oMath>
      </m:oMathPara>
    </w:p>
    <w:p>
      <w:pPr>
        <w:pStyle w:val="FirstParagraph"/>
      </w:pPr>
      <w:r>
        <w:t xml:space="preserve">Ya’ni diversifikatsiya notizimli riskni yo‘qotadi, tizimli risk (</w:t>
      </w:r>
      <m:oMath>
        <m:acc>
          <m:accPr>
            <m:chr m:val="‾"/>
          </m:accPr>
          <m:e>
            <m:r>
              <m:t>ρ</m:t>
            </m:r>
          </m:e>
        </m:acc>
        <m:sSup>
          <m:e>
            <m:r>
              <m:t>σ</m:t>
            </m:r>
          </m:e>
          <m:sup>
            <m:r>
              <m:t>2</m:t>
            </m:r>
          </m:sup>
        </m:sSup>
      </m:oMath>
      <w:r>
        <w:t xml:space="preserve">) esa qoladi.</w:t>
      </w:r>
    </w:p>
    <w:p>
      <w:pPr>
        <w:pStyle w:val="BodyText"/>
      </w:pPr>
      <m:oMath>
        <m:r>
          <m:t>i</m:t>
        </m:r>
      </m:oMath>
      <w:r>
        <w:t xml:space="preserve">-aktivning portfel riskiga hissasi (risk budjeti):</w:t>
      </w:r>
    </w:p>
    <w:p>
      <w:pPr>
        <w:pStyle w:val="BodyText"/>
      </w:pPr>
      <m:oMathPara>
        <m:oMathParaPr>
          <m:jc m:val="center"/>
        </m:oMathParaPr>
        <m:oMath>
          <m:r>
            <m:t>M</m:t>
          </m:r>
          <m:r>
            <m:t>C</m:t>
          </m:r>
          <m:sSub>
            <m:e>
              <m:r>
                <m:t>R</m:t>
              </m:r>
            </m:e>
            <m:sub>
              <m:r>
                <m:t>i</m:t>
              </m:r>
            </m:sub>
          </m:sSub>
          <m:r>
            <m:rPr>
              <m:sty m:val="p"/>
            </m:rPr>
            <m:t>=</m:t>
          </m:r>
          <m:f>
            <m:fPr>
              <m:type m:val="bar"/>
            </m:fPr>
            <m:num>
              <m:r>
                <m:rPr>
                  <m:sty m:val="p"/>
                </m:rPr>
                <m:t>C</m:t>
              </m:r>
              <m:r>
                <m:rPr>
                  <m:sty m:val="p"/>
                </m:rPr>
                <m:t>o</m:t>
              </m:r>
              <m:r>
                <m:rPr>
                  <m:sty m:val="p"/>
                </m:rPr>
                <m:t>v</m:t>
              </m:r>
              <m:d>
                <m:dPr>
                  <m:begChr m:val="("/>
                  <m:endChr m:val=")"/>
                  <m:sepChr m:val=""/>
                  <m:grow/>
                </m:dPr>
                <m:e>
                  <m:sSub>
                    <m:e>
                      <m:r>
                        <m:t>R</m:t>
                      </m:r>
                    </m:e>
                    <m:sub>
                      <m:r>
                        <m:t>i</m:t>
                      </m:r>
                    </m:sub>
                  </m:sSub>
                  <m:r>
                    <m:rPr>
                      <m:sty m:val="p"/>
                    </m:rPr>
                    <m:t>,</m:t>
                  </m:r>
                  <m:sSub>
                    <m:e>
                      <m:r>
                        <m:t>R</m:t>
                      </m:r>
                    </m:e>
                    <m:sub>
                      <m:r>
                        <m:t>p</m:t>
                      </m:r>
                    </m:sub>
                  </m:sSub>
                </m:e>
              </m:d>
            </m:num>
            <m:den>
              <m:sSub>
                <m:e>
                  <m:r>
                    <m:t>σ</m:t>
                  </m:r>
                </m:e>
                <m:sub>
                  <m:r>
                    <m:t>p</m:t>
                  </m:r>
                </m:sub>
              </m:sSub>
            </m:den>
          </m:f>
          <m:r>
            <m:rPr>
              <m:sty m:val="p"/>
            </m:rPr>
            <m:t>=</m:t>
          </m:r>
          <m:f>
            <m:fPr>
              <m:type m:val="bar"/>
            </m:fPr>
            <m:num>
              <m:sSub>
                <m:e>
                  <m:d>
                    <m:dPr>
                      <m:begChr m:val="("/>
                      <m:endChr m:val=")"/>
                      <m:sepChr m:val=""/>
                      <m:grow/>
                    </m:dPr>
                    <m:e>
                      <m:r>
                        <m:t>Σ</m:t>
                      </m:r>
                      <m:r>
                        <m:rPr>
                          <m:sty m:val="b"/>
                        </m:rPr>
                        <m:t>w</m:t>
                      </m:r>
                    </m:e>
                  </m:d>
                </m:e>
                <m:sub>
                  <m:r>
                    <m:t>i</m:t>
                  </m:r>
                </m:sub>
              </m:sSub>
            </m:num>
            <m:den>
              <m:sSub>
                <m:e>
                  <m:r>
                    <m:t>σ</m:t>
                  </m:r>
                </m:e>
                <m:sub>
                  <m:r>
                    <m:t>p</m:t>
                  </m:r>
                </m:sub>
              </m:sSub>
            </m:den>
          </m:f>
          <m:r>
            <m:rPr>
              <m:sty m:val="p"/>
            </m:rPr>
            <m:t>,</m:t>
          </m:r>
          <m:r>
            <m:t>  </m:t>
          </m:r>
          <m:r>
            <m:t>C</m:t>
          </m:r>
          <m:sSub>
            <m:e>
              <m:r>
                <m:t>R</m:t>
              </m:r>
            </m:e>
            <m:sub>
              <m:r>
                <m:t>i</m:t>
              </m:r>
            </m:sub>
          </m:sSub>
          <m:r>
            <m:rPr>
              <m:sty m:val="p"/>
            </m:rPr>
            <m:t>=</m:t>
          </m:r>
          <m:sSub>
            <m:e>
              <m:r>
                <m:t>w</m:t>
              </m:r>
            </m:e>
            <m:sub>
              <m:r>
                <m:t>i</m:t>
              </m:r>
            </m:sub>
          </m:sSub>
          <m:r>
            <m:rPr>
              <m:sty m:val="p"/>
            </m:rPr>
            <m:t>⋅</m:t>
          </m:r>
          <m:r>
            <m:t>M</m:t>
          </m:r>
          <m:r>
            <m:t>C</m:t>
          </m:r>
          <m:sSub>
            <m:e>
              <m:r>
                <m:t>R</m:t>
              </m:r>
            </m:e>
            <m:sub>
              <m:r>
                <m:t>i</m:t>
              </m:r>
            </m:sub>
          </m:sSub>
          <m:r>
            <m:rPr>
              <m:sty m:val="p"/>
            </m:rPr>
            <m:t>,</m:t>
          </m:r>
          <m:r>
            <m:t>  </m:t>
          </m:r>
          <m:nary>
            <m:naryPr>
              <m:chr m:val="∑"/>
              <m:limLoc m:val="undOvr"/>
              <m:subHide m:val="off"/>
              <m:supHide m:val="on"/>
            </m:naryPr>
            <m:sub>
              <m:r>
                <m:t>i</m:t>
              </m:r>
            </m:sub>
            <m:sup>
              <m:r>
                <m:t>​</m:t>
              </m:r>
            </m:sup>
            <m:e>
              <m:r>
                <m:t>C</m:t>
              </m:r>
            </m:e>
          </m:nary>
          <m:sSub>
            <m:e>
              <m:r>
                <m:t>R</m:t>
              </m:r>
            </m:e>
            <m:sub>
              <m:r>
                <m:t>i</m:t>
              </m:r>
            </m:sub>
          </m:sSub>
          <m:r>
            <m:rPr>
              <m:sty m:val="p"/>
            </m:rPr>
            <m:t>=</m:t>
          </m:r>
          <m:sSub>
            <m:e>
              <m:r>
                <m:t>σ</m:t>
              </m:r>
            </m:e>
            <m:sub>
              <m:r>
                <m:t>p</m:t>
              </m:r>
            </m:sub>
          </m:sSub>
        </m:oMath>
      </m:oMathPara>
    </w:p>
    <w:bookmarkEnd w:id="40"/>
    <w:bookmarkStart w:id="41" w:name="yechilgan-namunaviy-masala-3"/>
    <w:p>
      <w:pPr>
        <w:pStyle w:val="Heading2"/>
      </w:pPr>
      <w:r>
        <w:t xml:space="preserve">Yechilgan namunaviy masala</w:t>
      </w:r>
    </w:p>
    <w:p>
      <w:pPr>
        <w:pStyle w:val="FirstParagraph"/>
      </w:pPr>
      <w:r>
        <w:rPr>
          <w:bCs/>
          <w:b/>
        </w:rPr>
        <w:t xml:space="preserve">4.1-masala.</w:t>
      </w:r>
      <w:r>
        <w:t xml:space="preserve"> </w:t>
      </w:r>
      <w:r>
        <w:t xml:space="preserve">Portfel ikki aksiyadan iborat: 1-aksiya (</w:t>
      </w:r>
      <m:oMath>
        <m:sSub>
          <m:e>
            <m:r>
              <m:t>μ</m:t>
            </m:r>
          </m:e>
          <m:sub>
            <m:r>
              <m:t>1</m:t>
            </m:r>
          </m:sub>
        </m:sSub>
        <m:r>
          <m:rPr>
            <m:sty m:val="p"/>
          </m:rPr>
          <m:t>=</m:t>
        </m:r>
        <m:r>
          <m:t>18</m:t>
        </m:r>
        <m:r>
          <m:rPr>
            <m:sty m:val="p"/>
          </m:rPr>
          <m:t>%</m:t>
        </m:r>
      </m:oMath>
      <w:r>
        <w:t xml:space="preserve">,</w:t>
      </w:r>
      <w:r>
        <w:t xml:space="preserve"> </w:t>
      </w:r>
      <m:oMath>
        <m:sSub>
          <m:e>
            <m:r>
              <m:t>σ</m:t>
            </m:r>
          </m:e>
          <m:sub>
            <m:r>
              <m:t>1</m:t>
            </m:r>
          </m:sub>
        </m:sSub>
        <m:r>
          <m:rPr>
            <m:sty m:val="p"/>
          </m:rPr>
          <m:t>=</m:t>
        </m:r>
        <m:r>
          <m:t>30</m:t>
        </m:r>
        <m:r>
          <m:rPr>
            <m:sty m:val="p"/>
          </m:rPr>
          <m:t>%</m:t>
        </m:r>
      </m:oMath>
      <w:r>
        <w:t xml:space="preserve">) — 60%, 2-aksiya (</w:t>
      </w:r>
      <m:oMath>
        <m:sSub>
          <m:e>
            <m:r>
              <m:t>μ</m:t>
            </m:r>
          </m:e>
          <m:sub>
            <m:r>
              <m:t>2</m:t>
            </m:r>
          </m:sub>
        </m:sSub>
        <m:r>
          <m:rPr>
            <m:sty m:val="p"/>
          </m:rPr>
          <m:t>=</m:t>
        </m:r>
        <m:r>
          <m:t>12</m:t>
        </m:r>
        <m:r>
          <m:rPr>
            <m:sty m:val="p"/>
          </m:rPr>
          <m:t>%</m:t>
        </m:r>
      </m:oMath>
      <w:r>
        <w:t xml:space="preserve">,</w:t>
      </w:r>
      <w:r>
        <w:t xml:space="preserve"> </w:t>
      </w:r>
      <m:oMath>
        <m:sSub>
          <m:e>
            <m:r>
              <m:t>σ</m:t>
            </m:r>
          </m:e>
          <m:sub>
            <m:r>
              <m:t>2</m:t>
            </m:r>
          </m:sub>
        </m:sSub>
        <m:r>
          <m:rPr>
            <m:sty m:val="p"/>
          </m:rPr>
          <m:t>=</m:t>
        </m:r>
        <m:r>
          <m:t>18</m:t>
        </m:r>
        <m:r>
          <m:rPr>
            <m:sty m:val="p"/>
          </m:rPr>
          <m:t>%</m:t>
        </m:r>
      </m:oMath>
      <w:r>
        <w:t xml:space="preserve">) — 40%,</w:t>
      </w:r>
      <w:r>
        <w:t xml:space="preserve"> </w:t>
      </w:r>
      <m:oMath>
        <m:sSub>
          <m:e>
            <m:r>
              <m:t>ρ</m:t>
            </m:r>
          </m:e>
          <m:sub>
            <m:r>
              <m:t>12</m:t>
            </m:r>
          </m:sub>
        </m:sSub>
        <m:r>
          <m:rPr>
            <m:sty m:val="p"/>
          </m:rPr>
          <m:t>=</m:t>
        </m:r>
        <m:r>
          <m:t>0</m:t>
        </m:r>
        <m:r>
          <m:rPr>
            <m:sty m:val="p"/>
          </m:rPr>
          <m:t>,</m:t>
        </m:r>
        <m:r>
          <m:t>3</m:t>
        </m:r>
      </m:oMath>
      <w:r>
        <w:t xml:space="preserve">. Portfelning kutilayotgan daromadliligi va riskini, minimal dispersiyali portfelni va korrelyatsiyaning ta’sirini aniqlang.</w:t>
      </w:r>
    </w:p>
    <w:p>
      <w:pPr>
        <w:pStyle w:val="BodyText"/>
      </w:pPr>
      <w:r>
        <w:rPr>
          <w:bCs/>
          <w:b/>
        </w:rPr>
        <w:t xml:space="preserve">Yechim.</w:t>
      </w:r>
      <w:r>
        <w:t xml:space="preserve"> </w:t>
      </w:r>
      <w:r>
        <w:t xml:space="preserve">1) Kutilayotgan daromadlilik:</w:t>
      </w:r>
      <w:r>
        <w:t xml:space="preserve"> </w:t>
      </w:r>
      <m:oMath>
        <m:r>
          <m:t>E</m:t>
        </m:r>
        <m:d>
          <m:dPr>
            <m:begChr m:val="("/>
            <m:endChr m:val=")"/>
            <m:sepChr m:val=""/>
            <m:grow/>
          </m:dPr>
          <m:e>
            <m:sSub>
              <m:e>
                <m:r>
                  <m:t>R</m:t>
                </m:r>
              </m:e>
              <m:sub>
                <m:r>
                  <m:t>p</m:t>
                </m:r>
              </m:sub>
            </m:sSub>
          </m:e>
        </m:d>
        <m:r>
          <m:rPr>
            <m:sty m:val="p"/>
          </m:rPr>
          <m:t>=</m:t>
        </m:r>
        <m:r>
          <m:t>0</m:t>
        </m:r>
        <m:r>
          <m:rPr>
            <m:sty m:val="p"/>
          </m:rPr>
          <m:t>,</m:t>
        </m:r>
        <m:r>
          <m:t>6</m:t>
        </m:r>
        <m:r>
          <m:rPr>
            <m:sty m:val="p"/>
          </m:rPr>
          <m:t>⋅</m:t>
        </m:r>
        <m:r>
          <m:t>18</m:t>
        </m:r>
        <m:r>
          <m:rPr>
            <m:sty m:val="p"/>
          </m:rPr>
          <m:t>%</m:t>
        </m:r>
        <m:r>
          <m:rPr>
            <m:sty m:val="p"/>
          </m:rPr>
          <m:t>+</m:t>
        </m:r>
        <m:r>
          <m:t>0</m:t>
        </m:r>
        <m:r>
          <m:rPr>
            <m:sty m:val="p"/>
          </m:rPr>
          <m:t>,</m:t>
        </m:r>
        <m:r>
          <m:t>4</m:t>
        </m:r>
        <m:r>
          <m:rPr>
            <m:sty m:val="p"/>
          </m:rPr>
          <m:t>⋅</m:t>
        </m:r>
        <m:r>
          <m:t>12</m:t>
        </m:r>
        <m:r>
          <m:rPr>
            <m:sty m:val="p"/>
          </m:rPr>
          <m:t>%</m:t>
        </m:r>
        <m:r>
          <m:rPr>
            <m:sty m:val="p"/>
          </m:rPr>
          <m:t>=</m:t>
        </m:r>
        <m:r>
          <m:t>15</m:t>
        </m:r>
        <m:r>
          <m:rPr>
            <m:sty m:val="p"/>
          </m:rPr>
          <m:t>,</m:t>
        </m:r>
        <m:r>
          <m:t>6</m:t>
        </m:r>
        <m:r>
          <m:rPr>
            <m:sty m:val="p"/>
          </m:rPr>
          <m:t>%</m:t>
        </m:r>
      </m:oMath>
      <w:r>
        <w:t xml:space="preserve">.</w:t>
      </w:r>
    </w:p>
    <w:p>
      <w:pPr>
        <w:numPr>
          <w:ilvl w:val="0"/>
          <w:numId w:val="1006"/>
        </w:numPr>
        <w:pStyle w:val="Compact"/>
      </w:pPr>
      <w:r>
        <w:t xml:space="preserve">Portfel dispersiyasi:</w:t>
      </w:r>
    </w:p>
    <w:p>
      <w:pPr>
        <w:pStyle w:val="Compact"/>
      </w:pPr>
      <m:oMathPara>
        <m:oMathParaPr>
          <m:jc m:val="center"/>
        </m:oMathParaPr>
        <m:oMath>
          <m:sSubSup>
            <m:e>
              <m:r>
                <m:t>σ</m:t>
              </m:r>
            </m:e>
            <m:sub>
              <m:r>
                <m:t>p</m:t>
              </m:r>
            </m:sub>
            <m:sup>
              <m:r>
                <m:t>2</m:t>
              </m:r>
            </m:sup>
          </m:sSubSup>
          <m:r>
            <m:rPr>
              <m:sty m:val="p"/>
            </m:rPr>
            <m:t>=</m:t>
          </m:r>
          <m:r>
            <m:t>0</m:t>
          </m:r>
          <m:r>
            <m:rPr>
              <m:sty m:val="p"/>
            </m:rPr>
            <m:t>,</m:t>
          </m:r>
          <m:sSup>
            <m:e>
              <m:r>
                <m:t>6</m:t>
              </m:r>
            </m:e>
            <m:sup>
              <m:r>
                <m:t>2</m:t>
              </m:r>
            </m:sup>
          </m:sSup>
          <m:r>
            <m:rPr>
              <m:sty m:val="p"/>
            </m:rPr>
            <m:t>⋅</m:t>
          </m:r>
          <m:r>
            <m:t>0</m:t>
          </m:r>
          <m:r>
            <m:rPr>
              <m:sty m:val="p"/>
            </m:rPr>
            <m:t>,</m:t>
          </m:r>
          <m:sSup>
            <m:e>
              <m:r>
                <m:t>30</m:t>
              </m:r>
            </m:e>
            <m:sup>
              <m:r>
                <m:t>2</m:t>
              </m:r>
            </m:sup>
          </m:sSup>
          <m:r>
            <m:rPr>
              <m:sty m:val="p"/>
            </m:rPr>
            <m:t>+</m:t>
          </m:r>
          <m:r>
            <m:t>0</m:t>
          </m:r>
          <m:r>
            <m:rPr>
              <m:sty m:val="p"/>
            </m:rPr>
            <m:t>,</m:t>
          </m:r>
          <m:sSup>
            <m:e>
              <m:r>
                <m:t>4</m:t>
              </m:r>
            </m:e>
            <m:sup>
              <m:r>
                <m:t>2</m:t>
              </m:r>
            </m:sup>
          </m:sSup>
          <m:r>
            <m:rPr>
              <m:sty m:val="p"/>
            </m:rPr>
            <m:t>⋅</m:t>
          </m:r>
          <m:r>
            <m:t>0</m:t>
          </m:r>
          <m:r>
            <m:rPr>
              <m:sty m:val="p"/>
            </m:rPr>
            <m:t>,</m:t>
          </m:r>
          <m:sSup>
            <m:e>
              <m:r>
                <m:t>18</m:t>
              </m:r>
            </m:e>
            <m:sup>
              <m:r>
                <m:t>2</m:t>
              </m:r>
            </m:sup>
          </m:sSup>
          <m:r>
            <m:rPr>
              <m:sty m:val="p"/>
            </m:rPr>
            <m:t>+</m:t>
          </m:r>
          <m:r>
            <m:t>2</m:t>
          </m:r>
          <m:r>
            <m:rPr>
              <m:sty m:val="p"/>
            </m:rPr>
            <m:t>⋅</m:t>
          </m:r>
          <m:r>
            <m:t>0</m:t>
          </m:r>
          <m:r>
            <m:rPr>
              <m:sty m:val="p"/>
            </m:rPr>
            <m:t>,</m:t>
          </m:r>
          <m:r>
            <m:t>6</m:t>
          </m:r>
          <m:r>
            <m:rPr>
              <m:sty m:val="p"/>
            </m:rPr>
            <m:t>⋅</m:t>
          </m:r>
          <m:r>
            <m:t>0</m:t>
          </m:r>
          <m:r>
            <m:rPr>
              <m:sty m:val="p"/>
            </m:rPr>
            <m:t>,</m:t>
          </m:r>
          <m:r>
            <m:t>4</m:t>
          </m:r>
          <m:r>
            <m:rPr>
              <m:sty m:val="p"/>
            </m:rPr>
            <m:t>⋅</m:t>
          </m:r>
          <m:r>
            <m:t>0</m:t>
          </m:r>
          <m:r>
            <m:rPr>
              <m:sty m:val="p"/>
            </m:rPr>
            <m:t>,</m:t>
          </m:r>
          <m:r>
            <m:t>3</m:t>
          </m:r>
          <m:r>
            <m:rPr>
              <m:sty m:val="p"/>
            </m:rPr>
            <m:t>⋅</m:t>
          </m:r>
          <m:r>
            <m:t>0</m:t>
          </m:r>
          <m:r>
            <m:rPr>
              <m:sty m:val="p"/>
            </m:rPr>
            <m:t>,</m:t>
          </m:r>
          <m:r>
            <m:t>30</m:t>
          </m:r>
          <m:r>
            <m:rPr>
              <m:sty m:val="p"/>
            </m:rPr>
            <m:t>⋅</m:t>
          </m:r>
          <m:r>
            <m:t>0</m:t>
          </m:r>
          <m:r>
            <m:rPr>
              <m:sty m:val="p"/>
            </m:rPr>
            <m:t>,</m:t>
          </m:r>
          <m:r>
            <m:t>18</m:t>
          </m:r>
        </m:oMath>
      </m:oMathPara>
    </w:p>
    <w:p>
      <w:pPr>
        <w:pStyle w:val="Compact"/>
      </w:pPr>
      <m:oMathPara>
        <m:oMathParaPr>
          <m:jc m:val="center"/>
        </m:oMathParaPr>
        <m:oMath>
          <m:sSubSup>
            <m:e>
              <m:r>
                <m:t>σ</m:t>
              </m:r>
            </m:e>
            <m:sub>
              <m:r>
                <m:t>p</m:t>
              </m:r>
            </m:sub>
            <m:sup>
              <m:r>
                <m:t>2</m:t>
              </m:r>
            </m:sup>
          </m:sSubSup>
          <m:r>
            <m:rPr>
              <m:sty m:val="p"/>
            </m:rPr>
            <m:t>=</m:t>
          </m:r>
          <m:r>
            <m:t>0</m:t>
          </m:r>
          <m:r>
            <m:rPr>
              <m:sty m:val="p"/>
            </m:rPr>
            <m:t>,</m:t>
          </m:r>
          <m:r>
            <m:t>0324</m:t>
          </m:r>
          <m:r>
            <m:rPr>
              <m:sty m:val="p"/>
            </m:rPr>
            <m:t>+</m:t>
          </m:r>
          <m:r>
            <m:t>0</m:t>
          </m:r>
          <m:r>
            <m:rPr>
              <m:sty m:val="p"/>
            </m:rPr>
            <m:t>,</m:t>
          </m:r>
          <m:r>
            <m:t>0052</m:t>
          </m:r>
          <m:r>
            <m:rPr>
              <m:sty m:val="p"/>
            </m:rPr>
            <m:t>+</m:t>
          </m:r>
          <m:r>
            <m:t>0</m:t>
          </m:r>
          <m:r>
            <m:rPr>
              <m:sty m:val="p"/>
            </m:rPr>
            <m:t>,</m:t>
          </m:r>
          <m:r>
            <m:t>00778</m:t>
          </m:r>
          <m:r>
            <m:rPr>
              <m:sty m:val="p"/>
            </m:rPr>
            <m:t>=</m:t>
          </m:r>
          <m:r>
            <m:t>0</m:t>
          </m:r>
          <m:r>
            <m:rPr>
              <m:sty m:val="p"/>
            </m:rPr>
            <m:t>,</m:t>
          </m:r>
          <m:r>
            <m:t>045360</m:t>
          </m:r>
          <m:r>
            <m:rPr>
              <m:sty m:val="p"/>
            </m:rPr>
            <m:t>,</m:t>
          </m:r>
          <m:r>
            <m:t>  </m:t>
          </m:r>
          <m:sSub>
            <m:e>
              <m:r>
                <m:t>σ</m:t>
              </m:r>
            </m:e>
            <m:sub>
              <m:r>
                <m:t>p</m:t>
              </m:r>
            </m:sub>
          </m:sSub>
          <m:r>
            <m:rPr>
              <m:sty m:val="p"/>
            </m:rPr>
            <m:t>=</m:t>
          </m:r>
          <m:r>
            <m:t>21</m:t>
          </m:r>
          <m:r>
            <m:rPr>
              <m:sty m:val="p"/>
            </m:rPr>
            <m:t>,</m:t>
          </m:r>
          <m:r>
            <m:t>30</m:t>
          </m:r>
          <m:r>
            <m:rPr>
              <m:sty m:val="p"/>
            </m:rPr>
            <m:t>%</m:t>
          </m:r>
        </m:oMath>
      </m:oMathPara>
    </w:p>
    <w:p>
      <w:pPr>
        <w:pStyle w:val="FirstParagraph"/>
      </w:pPr>
      <w:r>
        <w:t xml:space="preserve">Vaznlangan o‘rtacha risk</w:t>
      </w:r>
      <w:r>
        <w:t xml:space="preserve"> </w:t>
      </w:r>
      <m:oMath>
        <m:r>
          <m:t>0</m:t>
        </m:r>
        <m:r>
          <m:rPr>
            <m:sty m:val="p"/>
          </m:rPr>
          <m:t>,</m:t>
        </m:r>
        <m:r>
          <m:t>6</m:t>
        </m:r>
        <m:r>
          <m:rPr>
            <m:sty m:val="p"/>
          </m:rPr>
          <m:t>⋅</m:t>
        </m:r>
        <m:r>
          <m:t>30</m:t>
        </m:r>
        <m:r>
          <m:rPr>
            <m:sty m:val="p"/>
          </m:rPr>
          <m:t>%</m:t>
        </m:r>
        <m:r>
          <m:rPr>
            <m:sty m:val="p"/>
          </m:rPr>
          <m:t>+</m:t>
        </m:r>
        <m:r>
          <m:t>0</m:t>
        </m:r>
        <m:r>
          <m:rPr>
            <m:sty m:val="p"/>
          </m:rPr>
          <m:t>,</m:t>
        </m:r>
        <m:r>
          <m:t>4</m:t>
        </m:r>
        <m:r>
          <m:rPr>
            <m:sty m:val="p"/>
          </m:rPr>
          <m:t>⋅</m:t>
        </m:r>
        <m:r>
          <m:t>18</m:t>
        </m:r>
        <m:r>
          <m:rPr>
            <m:sty m:val="p"/>
          </m:rPr>
          <m:t>%</m:t>
        </m:r>
        <m:r>
          <m:rPr>
            <m:sty m:val="p"/>
          </m:rPr>
          <m:t>=</m:t>
        </m:r>
        <m:r>
          <m:t>25</m:t>
        </m:r>
        <m:r>
          <m:rPr>
            <m:sty m:val="p"/>
          </m:rPr>
          <m:t>,</m:t>
        </m:r>
        <m:r>
          <m:t>2</m:t>
        </m:r>
        <m:r>
          <m:rPr>
            <m:sty m:val="p"/>
          </m:rPr>
          <m:t>%</m:t>
        </m:r>
      </m:oMath>
      <w:r>
        <w:t xml:space="preserve">. Diversifikatsiya riskni</w:t>
      </w:r>
      <w:r>
        <w:t xml:space="preserve"> </w:t>
      </w:r>
      <m:oMath>
        <m:r>
          <m:t>25</m:t>
        </m:r>
        <m:r>
          <m:rPr>
            <m:sty m:val="p"/>
          </m:rPr>
          <m:t>,</m:t>
        </m:r>
        <m:r>
          <m:t>2</m:t>
        </m:r>
        <m:r>
          <m:rPr>
            <m:sty m:val="p"/>
          </m:rPr>
          <m:t>%</m:t>
        </m:r>
        <m:r>
          <m:rPr>
            <m:sty m:val="p"/>
          </m:rPr>
          <m:t>−</m:t>
        </m:r>
        <m:r>
          <m:t>21</m:t>
        </m:r>
        <m:r>
          <m:rPr>
            <m:sty m:val="p"/>
          </m:rPr>
          <m:t>,</m:t>
        </m:r>
        <m:r>
          <m:t>30</m:t>
        </m:r>
        <m:r>
          <m:rPr>
            <m:sty m:val="p"/>
          </m:rPr>
          <m:t>%</m:t>
        </m:r>
      </m:oMath>
      <w:r>
        <w:t xml:space="preserve"> </w:t>
      </w:r>
      <w:r>
        <w:t xml:space="preserve">ga kamaytirdi.</w:t>
      </w:r>
    </w:p>
    <w:p>
      <w:pPr>
        <w:numPr>
          <w:ilvl w:val="0"/>
          <w:numId w:val="1007"/>
        </w:numPr>
        <w:pStyle w:val="Compact"/>
      </w:pPr>
      <w:r>
        <w:t xml:space="preserve">Minimal dispersiyali portfel:</w:t>
      </w:r>
    </w:p>
    <w:p>
      <w:pPr>
        <w:pStyle w:val="Compact"/>
      </w:pPr>
      <m:oMathPara>
        <m:oMathParaPr>
          <m:jc m:val="center"/>
        </m:oMathParaPr>
        <m:oMath>
          <m:sSubSup>
            <m:e>
              <m:r>
                <m:t>w</m:t>
              </m:r>
            </m:e>
            <m:sub>
              <m:r>
                <m:t>1</m:t>
              </m:r>
            </m:sub>
            <m:sup>
              <m:r>
                <m:rPr>
                  <m:sty m:val="p"/>
                </m:rPr>
                <m:t>*</m:t>
              </m:r>
            </m:sup>
          </m:sSubSup>
          <m:r>
            <m:rPr>
              <m:sty m:val="p"/>
            </m:rPr>
            <m:t>=</m:t>
          </m:r>
          <m:f>
            <m:fPr>
              <m:type m:val="bar"/>
            </m:fPr>
            <m:num>
              <m:r>
                <m:t>0</m:t>
              </m:r>
              <m:r>
                <m:rPr>
                  <m:sty m:val="p"/>
                </m:rPr>
                <m:t>,</m:t>
              </m:r>
              <m:sSup>
                <m:e>
                  <m:r>
                    <m:t>18</m:t>
                  </m:r>
                </m:e>
                <m:sup>
                  <m:r>
                    <m:t>2</m:t>
                  </m:r>
                </m:sup>
              </m:sSup>
              <m:r>
                <m:rPr>
                  <m:sty m:val="p"/>
                </m:rPr>
                <m:t>−</m:t>
              </m:r>
              <m:r>
                <m:t>0</m:t>
              </m:r>
              <m:r>
                <m:rPr>
                  <m:sty m:val="p"/>
                </m:rPr>
                <m:t>,</m:t>
              </m:r>
              <m:r>
                <m:t>3</m:t>
              </m:r>
              <m:r>
                <m:rPr>
                  <m:sty m:val="p"/>
                </m:rPr>
                <m:t>⋅</m:t>
              </m:r>
              <m:r>
                <m:t>0</m:t>
              </m:r>
              <m:r>
                <m:rPr>
                  <m:sty m:val="p"/>
                </m:rPr>
                <m:t>,</m:t>
              </m:r>
              <m:r>
                <m:t>30</m:t>
              </m:r>
              <m:r>
                <m:rPr>
                  <m:sty m:val="p"/>
                </m:rPr>
                <m:t>⋅</m:t>
              </m:r>
              <m:r>
                <m:t>0</m:t>
              </m:r>
              <m:r>
                <m:rPr>
                  <m:sty m:val="p"/>
                </m:rPr>
                <m:t>,</m:t>
              </m:r>
              <m:r>
                <m:t>18</m:t>
              </m:r>
            </m:num>
            <m:den>
              <m:r>
                <m:t>0</m:t>
              </m:r>
              <m:r>
                <m:rPr>
                  <m:sty m:val="p"/>
                </m:rPr>
                <m:t>,</m:t>
              </m:r>
              <m:sSup>
                <m:e>
                  <m:r>
                    <m:t>30</m:t>
                  </m:r>
                </m:e>
                <m:sup>
                  <m:r>
                    <m:t>2</m:t>
                  </m:r>
                </m:sup>
              </m:sSup>
              <m:r>
                <m:rPr>
                  <m:sty m:val="p"/>
                </m:rPr>
                <m:t>+</m:t>
              </m:r>
              <m:r>
                <m:t>0</m:t>
              </m:r>
              <m:r>
                <m:rPr>
                  <m:sty m:val="p"/>
                </m:rPr>
                <m:t>,</m:t>
              </m:r>
              <m:sSup>
                <m:e>
                  <m:r>
                    <m:t>18</m:t>
                  </m:r>
                </m:e>
                <m:sup>
                  <m:r>
                    <m:t>2</m:t>
                  </m:r>
                </m:sup>
              </m:sSup>
              <m:r>
                <m:rPr>
                  <m:sty m:val="p"/>
                </m:rPr>
                <m:t>−</m:t>
              </m:r>
              <m:r>
                <m:t>2</m:t>
              </m:r>
              <m:r>
                <m:rPr>
                  <m:sty m:val="p"/>
                </m:rPr>
                <m:t>⋅</m:t>
              </m:r>
              <m:r>
                <m:t>0</m:t>
              </m:r>
              <m:r>
                <m:rPr>
                  <m:sty m:val="p"/>
                </m:rPr>
                <m:t>,</m:t>
              </m:r>
              <m:r>
                <m:t>3</m:t>
              </m:r>
              <m:r>
                <m:rPr>
                  <m:sty m:val="p"/>
                </m:rPr>
                <m:t>⋅</m:t>
              </m:r>
              <m:r>
                <m:t>0</m:t>
              </m:r>
              <m:r>
                <m:rPr>
                  <m:sty m:val="p"/>
                </m:rPr>
                <m:t>,</m:t>
              </m:r>
              <m:r>
                <m:t>30</m:t>
              </m:r>
              <m:r>
                <m:rPr>
                  <m:sty m:val="p"/>
                </m:rPr>
                <m:t>⋅</m:t>
              </m:r>
              <m:r>
                <m:t>0</m:t>
              </m:r>
              <m:r>
                <m:rPr>
                  <m:sty m:val="p"/>
                </m:rPr>
                <m:t>,</m:t>
              </m:r>
              <m:r>
                <m:t>18</m:t>
              </m:r>
            </m:den>
          </m:f>
          <m:r>
            <m:rPr>
              <m:sty m:val="p"/>
            </m:rPr>
            <m:t>=</m:t>
          </m:r>
          <m:f>
            <m:fPr>
              <m:type m:val="bar"/>
            </m:fPr>
            <m:num>
              <m:r>
                <m:t>0</m:t>
              </m:r>
              <m:r>
                <m:rPr>
                  <m:sty m:val="p"/>
                </m:rPr>
                <m:t>,</m:t>
              </m:r>
              <m:r>
                <m:t>0162</m:t>
              </m:r>
            </m:num>
            <m:den>
              <m:r>
                <m:t>0</m:t>
              </m:r>
              <m:r>
                <m:rPr>
                  <m:sty m:val="p"/>
                </m:rPr>
                <m:t>,</m:t>
              </m:r>
              <m:r>
                <m:t>0900</m:t>
              </m:r>
            </m:den>
          </m:f>
          <m:r>
            <m:rPr>
              <m:sty m:val="p"/>
            </m:rPr>
            <m:t>=</m:t>
          </m:r>
          <m:r>
            <m:t>18</m:t>
          </m:r>
          <m:r>
            <m:rPr>
              <m:sty m:val="p"/>
            </m:rPr>
            <m:t>,</m:t>
          </m:r>
          <m:r>
            <m:t>00</m:t>
          </m:r>
          <m:r>
            <m:rPr>
              <m:sty m:val="p"/>
            </m:rPr>
            <m:t>%</m:t>
          </m:r>
        </m:oMath>
      </m:oMathPara>
    </w:p>
    <w:p>
      <w:pPr>
        <w:pStyle w:val="FirstParagraph"/>
      </w:pPr>
      <w:r>
        <w:t xml:space="preserve">Demak, 1-aksiyaga 18,00%, 2-aksiyaga 82,00%. Bu portfelda</w:t>
      </w:r>
      <w:r>
        <w:t xml:space="preserve"> </w:t>
      </w:r>
      <m:oMath>
        <m:sSub>
          <m:e>
            <m:r>
              <m:t>σ</m:t>
            </m:r>
          </m:e>
          <m:sub>
            <m:r>
              <m:t>m</m:t>
            </m:r>
            <m:r>
              <m:t>i</m:t>
            </m:r>
            <m:r>
              <m:t>n</m:t>
            </m:r>
          </m:sub>
        </m:sSub>
        <m:r>
          <m:rPr>
            <m:sty m:val="p"/>
          </m:rPr>
          <m:t>=</m:t>
        </m:r>
        <m:r>
          <m:t>17</m:t>
        </m:r>
        <m:r>
          <m:rPr>
            <m:sty m:val="p"/>
          </m:rPr>
          <m:t>,</m:t>
        </m:r>
        <m:r>
          <m:t>17</m:t>
        </m:r>
        <m:r>
          <m:rPr>
            <m:sty m:val="p"/>
          </m:rPr>
          <m:t>%</m:t>
        </m:r>
      </m:oMath>
      <w:r>
        <w:t xml:space="preserve">,</w:t>
      </w:r>
      <w:r>
        <w:t xml:space="preserve"> </w:t>
      </w:r>
      <m:oMath>
        <m:r>
          <m:t>E</m:t>
        </m:r>
        <m:d>
          <m:dPr>
            <m:begChr m:val="("/>
            <m:endChr m:val=")"/>
            <m:sepChr m:val=""/>
            <m:grow/>
          </m:dPr>
          <m:e>
            <m:r>
              <m:t>R</m:t>
            </m:r>
          </m:e>
        </m:d>
        <m:r>
          <m:rPr>
            <m:sty m:val="p"/>
          </m:rPr>
          <m:t>=</m:t>
        </m:r>
        <m:r>
          <m:t>13</m:t>
        </m:r>
        <m:r>
          <m:rPr>
            <m:sty m:val="p"/>
          </m:rPr>
          <m:t>,</m:t>
        </m:r>
        <m:r>
          <m:t>08</m:t>
        </m:r>
        <m:r>
          <m:rPr>
            <m:sty m:val="p"/>
          </m:rPr>
          <m:t>%</m:t>
        </m:r>
      </m:oMath>
      <w:r>
        <w:t xml:space="preserve">. Minimal dispersiyali portfel riski eng kam riskli aktivning riskidan (18%) ham past.</w:t>
      </w:r>
    </w:p>
    <w:p>
      <w:pPr>
        <w:numPr>
          <w:ilvl w:val="0"/>
          <w:numId w:val="1008"/>
        </w:numPr>
        <w:pStyle w:val="Compact"/>
      </w:pPr>
      <w:r>
        <w:t xml:space="preserve">Korrelyatsiyaning ta’siri (vaznlar 60/40):</w:t>
      </w:r>
    </w:p>
    <w:tbl>
      <w:tblPr>
        <w:tblStyle w:val="Table"/>
        <w:tblW w:type="auto" w:w="0"/>
        <w:tblLook w:firstRow="1" w:lastRow="0" w:firstColumn="0" w:lastColumn="0" w:noHBand="0" w:noVBand="0" w:val="0020"/>
        <w:jc w:val="start"/>
        <w:tblBorders>
          <w:top w:val="single" w:sz="4" w:color="8EA9C1"/>
          <w:left w:val="single" w:sz="4" w:color="8EA9C1"/>
          <w:bottom w:val="single" w:sz="4" w:color="8EA9C1"/>
          <w:right w:val="single" w:sz="4" w:color="8EA9C1"/>
          <w:insideH w:val="single" w:sz="4" w:color="8EA9C1"/>
          <w:insideV w:val="single" w:sz="4" w:color="8EA9C1"/>
        </w:tblBorders>
        <w:jc w:val="center"/>
      </w:tblPr>
      <w:tblGrid>
        <w:gridCol w:w="2640"/>
        <w:gridCol w:w="2640"/>
        <w:gridCol w:w="2640"/>
      </w:tblGrid>
      <w:tr>
        <w:trPr>
          <w:tblHeader w:val="true"/>
        </w:trPr>
        <w:tc>
          <w:tcPr>
            <w:shd w:val="clear" w:color="auto" w:fill="DDEBF7"/>
          </w:tcPr>
          <w:p>
            <w:pPr>
              <w:pStyle w:val="Compact"/>
              <w:spacing w:after="20" w:before="20" w:line="240" w:lineRule="auto"/>
              <w:jc w:val="center"/>
            </w:pPr>
            <m:oMath>
              <m:sSub>
                <m:e>
                  <m:r>
                    <m:t>ρ</m:t>
                  </m:r>
                </m:e>
                <m:sub>
                  <m:r>
                    <m:t>12</m:t>
                  </m:r>
                </m:sub>
              </m:sSub>
            </m:oMath>
          </w:p>
        </w:tc>
        <w:tc>
          <w:tcPr>
            <w:shd w:val="clear" w:color="auto" w:fill="DDEBF7"/>
          </w:tcPr>
          <w:p>
            <w:pPr>
              <w:pStyle w:val="Compact"/>
              <w:spacing w:after="20" w:before="20" w:line="240" w:lineRule="auto"/>
              <w:jc w:val="right"/>
            </w:pPr>
            <m:oMath>
              <m:sSub>
                <m:e>
                  <m:r>
                    <m:t>σ</m:t>
                  </m:r>
                </m:e>
                <m:sub>
                  <m:r>
                    <m:t>p</m:t>
                  </m:r>
                </m:sub>
              </m:sSub>
            </m:oMath>
            <w:r>
              <w:rPr>
                <w:b/>
                <w:sz w:val="21"/>
              </w:rPr>
              <w:t xml:space="preserve">, %</w:t>
            </w:r>
          </w:p>
        </w:tc>
        <w:tc>
          <w:tcPr>
            <w:shd w:val="clear" w:color="auto" w:fill="DDEBF7"/>
          </w:tcPr>
          <w:p>
            <w:pPr>
              <w:pStyle w:val="Compact"/>
              <w:spacing w:after="20" w:before="20" w:line="240" w:lineRule="auto"/>
              <w:jc w:val="right"/>
            </w:pPr>
            <w:r>
              <w:rPr>
                <w:b/>
                <w:sz w:val="21"/>
              </w:rPr>
              <w:t xml:space="preserve">Diversifikatsiya samarasi, p.p.</w:t>
            </w:r>
          </w:p>
        </w:tc>
      </w:tr>
      <w:tr>
        <w:tc>
          <w:tcPr/>
          <w:p>
            <w:pPr>
              <w:pStyle w:val="Compact"/>
              <w:spacing w:after="20" w:before="20" w:line="240" w:lineRule="auto"/>
              <w:jc w:val="center"/>
            </w:pPr>
            <w:r>
              <w:rPr>
                <w:sz w:val="21"/>
              </w:rPr>
              <w:t xml:space="preserve">-1,0</w:t>
            </w:r>
          </w:p>
        </w:tc>
        <w:tc>
          <w:tcPr/>
          <w:p>
            <w:pPr>
              <w:pStyle w:val="Compact"/>
              <w:spacing w:after="20" w:before="20" w:line="240" w:lineRule="auto"/>
              <w:jc w:val="right"/>
            </w:pPr>
            <w:r>
              <w:rPr>
                <w:sz w:val="21"/>
              </w:rPr>
              <w:t xml:space="preserve">10,80</w:t>
            </w:r>
          </w:p>
        </w:tc>
        <w:tc>
          <w:tcPr/>
          <w:p>
            <w:pPr>
              <w:pStyle w:val="Compact"/>
              <w:spacing w:after="20" w:before="20" w:line="240" w:lineRule="auto"/>
              <w:jc w:val="right"/>
            </w:pPr>
            <w:r>
              <w:rPr>
                <w:sz w:val="21"/>
              </w:rPr>
              <w:t xml:space="preserve">14,40</w:t>
            </w:r>
          </w:p>
        </w:tc>
      </w:tr>
      <w:tr>
        <w:tc>
          <w:tcPr/>
          <w:p>
            <w:pPr>
              <w:pStyle w:val="Compact"/>
              <w:spacing w:after="20" w:before="20" w:line="240" w:lineRule="auto"/>
              <w:jc w:val="center"/>
            </w:pPr>
            <w:r>
              <w:rPr>
                <w:sz w:val="21"/>
              </w:rPr>
              <w:t xml:space="preserve">-0,5</w:t>
            </w:r>
          </w:p>
        </w:tc>
        <w:tc>
          <w:tcPr/>
          <w:p>
            <w:pPr>
              <w:pStyle w:val="Compact"/>
              <w:spacing w:after="20" w:before="20" w:line="240" w:lineRule="auto"/>
              <w:jc w:val="right"/>
            </w:pPr>
            <w:r>
              <w:rPr>
                <w:sz w:val="21"/>
              </w:rPr>
              <w:t xml:space="preserve">15,69</w:t>
            </w:r>
          </w:p>
        </w:tc>
        <w:tc>
          <w:tcPr/>
          <w:p>
            <w:pPr>
              <w:pStyle w:val="Compact"/>
              <w:spacing w:after="20" w:before="20" w:line="240" w:lineRule="auto"/>
              <w:jc w:val="right"/>
            </w:pPr>
            <w:r>
              <w:rPr>
                <w:sz w:val="21"/>
              </w:rPr>
              <w:t xml:space="preserve">9,51</w:t>
            </w:r>
          </w:p>
        </w:tc>
      </w:tr>
      <w:tr>
        <w:tc>
          <w:tcPr/>
          <w:p>
            <w:pPr>
              <w:pStyle w:val="Compact"/>
              <w:spacing w:after="20" w:before="20" w:line="240" w:lineRule="auto"/>
              <w:jc w:val="center"/>
            </w:pPr>
            <w:r>
              <w:rPr>
                <w:sz w:val="21"/>
              </w:rPr>
              <w:t xml:space="preserve">0,0</w:t>
            </w:r>
          </w:p>
        </w:tc>
        <w:tc>
          <w:tcPr/>
          <w:p>
            <w:pPr>
              <w:pStyle w:val="Compact"/>
              <w:spacing w:after="20" w:before="20" w:line="240" w:lineRule="auto"/>
              <w:jc w:val="right"/>
            </w:pPr>
            <w:r>
              <w:rPr>
                <w:sz w:val="21"/>
              </w:rPr>
              <w:t xml:space="preserve">19,39</w:t>
            </w:r>
          </w:p>
        </w:tc>
        <w:tc>
          <w:tcPr/>
          <w:p>
            <w:pPr>
              <w:pStyle w:val="Compact"/>
              <w:spacing w:after="20" w:before="20" w:line="240" w:lineRule="auto"/>
              <w:jc w:val="right"/>
            </w:pPr>
            <w:r>
              <w:rPr>
                <w:sz w:val="21"/>
              </w:rPr>
              <w:t xml:space="preserve">5,81</w:t>
            </w:r>
          </w:p>
        </w:tc>
      </w:tr>
      <w:tr>
        <w:tc>
          <w:tcPr/>
          <w:p>
            <w:pPr>
              <w:pStyle w:val="Compact"/>
              <w:spacing w:after="20" w:before="20" w:line="240" w:lineRule="auto"/>
              <w:jc w:val="center"/>
            </w:pPr>
            <w:r>
              <w:rPr>
                <w:sz w:val="21"/>
              </w:rPr>
              <w:t xml:space="preserve">0,3</w:t>
            </w:r>
          </w:p>
        </w:tc>
        <w:tc>
          <w:tcPr/>
          <w:p>
            <w:pPr>
              <w:pStyle w:val="Compact"/>
              <w:spacing w:after="20" w:before="20" w:line="240" w:lineRule="auto"/>
              <w:jc w:val="right"/>
            </w:pPr>
            <w:r>
              <w:rPr>
                <w:sz w:val="21"/>
              </w:rPr>
              <w:t xml:space="preserve">21,30</w:t>
            </w:r>
          </w:p>
        </w:tc>
        <w:tc>
          <w:tcPr/>
          <w:p>
            <w:pPr>
              <w:pStyle w:val="Compact"/>
              <w:spacing w:after="20" w:before="20" w:line="240" w:lineRule="auto"/>
              <w:jc w:val="right"/>
            </w:pPr>
            <w:r>
              <w:rPr>
                <w:sz w:val="21"/>
              </w:rPr>
              <w:t xml:space="preserve">3,90</w:t>
            </w:r>
          </w:p>
        </w:tc>
      </w:tr>
      <w:tr>
        <w:tc>
          <w:tcPr/>
          <w:p>
            <w:pPr>
              <w:pStyle w:val="Compact"/>
              <w:spacing w:after="20" w:before="20" w:line="240" w:lineRule="auto"/>
              <w:jc w:val="center"/>
            </w:pPr>
            <w:r>
              <w:rPr>
                <w:sz w:val="21"/>
              </w:rPr>
              <w:t xml:space="preserve">0,5</w:t>
            </w:r>
          </w:p>
        </w:tc>
        <w:tc>
          <w:tcPr/>
          <w:p>
            <w:pPr>
              <w:pStyle w:val="Compact"/>
              <w:spacing w:after="20" w:before="20" w:line="240" w:lineRule="auto"/>
              <w:jc w:val="right"/>
            </w:pPr>
            <w:r>
              <w:rPr>
                <w:sz w:val="21"/>
              </w:rPr>
              <w:t xml:space="preserve">22,48</w:t>
            </w:r>
          </w:p>
        </w:tc>
        <w:tc>
          <w:tcPr/>
          <w:p>
            <w:pPr>
              <w:pStyle w:val="Compact"/>
              <w:spacing w:after="20" w:before="20" w:line="240" w:lineRule="auto"/>
              <w:jc w:val="right"/>
            </w:pPr>
            <w:r>
              <w:rPr>
                <w:sz w:val="21"/>
              </w:rPr>
              <w:t xml:space="preserve">2,72</w:t>
            </w:r>
          </w:p>
        </w:tc>
      </w:tr>
      <w:tr>
        <w:tc>
          <w:tcPr/>
          <w:p>
            <w:pPr>
              <w:pStyle w:val="Compact"/>
              <w:spacing w:after="20" w:before="20" w:line="240" w:lineRule="auto"/>
              <w:jc w:val="center"/>
            </w:pPr>
            <w:r>
              <w:rPr>
                <w:sz w:val="21"/>
              </w:rPr>
              <w:t xml:space="preserve">1,0</w:t>
            </w:r>
          </w:p>
        </w:tc>
        <w:tc>
          <w:tcPr/>
          <w:p>
            <w:pPr>
              <w:pStyle w:val="Compact"/>
              <w:spacing w:after="20" w:before="20" w:line="240" w:lineRule="auto"/>
              <w:jc w:val="right"/>
            </w:pPr>
            <w:r>
              <w:rPr>
                <w:sz w:val="21"/>
              </w:rPr>
              <w:t xml:space="preserve">25,20</w:t>
            </w:r>
          </w:p>
        </w:tc>
        <w:tc>
          <w:tcPr/>
          <w:p>
            <w:pPr>
              <w:pStyle w:val="Compact"/>
              <w:spacing w:after="20" w:before="20" w:line="240" w:lineRule="auto"/>
              <w:jc w:val="right"/>
            </w:pPr>
            <w:r>
              <w:rPr>
                <w:sz w:val="21"/>
              </w:rPr>
              <w:t xml:space="preserve">0,00</w:t>
            </w:r>
          </w:p>
        </w:tc>
      </w:tr>
    </w:tbl>
    <w:p>
      <w:pPr>
        <w:numPr>
          <w:ilvl w:val="0"/>
          <w:numId w:val="1009"/>
        </w:numPr>
        <w:pStyle w:val="Compact"/>
      </w:pPr>
      <w:r>
        <w:t xml:space="preserve">Aktivlar sonining ta’siri (</w:t>
      </w:r>
      <m:oMath>
        <m:r>
          <m:t>σ</m:t>
        </m:r>
        <m:r>
          <m:rPr>
            <m:sty m:val="p"/>
          </m:rPr>
          <m:t>=</m:t>
        </m:r>
        <m:r>
          <m:t>35</m:t>
        </m:r>
        <m:r>
          <m:rPr>
            <m:sty m:val="p"/>
          </m:rPr>
          <m:t>%</m:t>
        </m:r>
      </m:oMath>
      <w:r>
        <w:t xml:space="preserve">,</w:t>
      </w:r>
      <w:r>
        <w:t xml:space="preserve"> </w:t>
      </w:r>
      <m:oMath>
        <m:acc>
          <m:accPr>
            <m:chr m:val="‾"/>
          </m:accPr>
          <m:e>
            <m:r>
              <m:t>ρ</m:t>
            </m:r>
          </m:e>
        </m:acc>
        <m:r>
          <m:rPr>
            <m:sty m:val="p"/>
          </m:rPr>
          <m:t>=</m:t>
        </m:r>
        <m:r>
          <m:t>0</m:t>
        </m:r>
        <m:r>
          <m:rPr>
            <m:sty m:val="p"/>
          </m:rPr>
          <m:t>,</m:t>
        </m:r>
        <m:r>
          <m:t>3</m:t>
        </m:r>
      </m:oMath>
      <w:r>
        <w:t xml:space="preserve">, teng vaznlar):</w:t>
      </w:r>
    </w:p>
    <w:tbl>
      <w:tblPr>
        <w:tblStyle w:val="Table"/>
        <w:tblW w:type="pct" w:w="5000"/>
        <w:tblLook w:firstRow="1" w:lastRow="0" w:firstColumn="0" w:lastColumn="0" w:noHBand="0" w:noVBand="0" w:val="0020"/>
        <w:jc w:val="start"/>
        <w:tblBorders>
          <w:top w:val="single" w:sz="4" w:color="8EA9C1"/>
          <w:left w:val="single" w:sz="4" w:color="8EA9C1"/>
          <w:bottom w:val="single" w:sz="4" w:color="8EA9C1"/>
          <w:right w:val="single" w:sz="4" w:color="8EA9C1"/>
          <w:insideH w:val="single" w:sz="4" w:color="8EA9C1"/>
          <w:insideV w:val="single" w:sz="4" w:color="8EA9C1"/>
        </w:tblBorders>
        <w:jc w:val="center"/>
      </w:tblPr>
      <w:tblGrid>
        <w:gridCol w:w="3168"/>
        <w:gridCol w:w="2376"/>
        <w:gridCol w:w="2376"/>
      </w:tblGrid>
      <w:tr>
        <w:trPr>
          <w:tblHeader w:val="true"/>
        </w:trPr>
        <w:tc>
          <w:tcPr>
            <w:shd w:val="clear" w:color="auto" w:fill="DDEBF7"/>
          </w:tcPr>
          <w:p>
            <w:pPr>
              <w:pStyle w:val="Compact"/>
              <w:spacing w:after="20" w:before="20" w:line="240" w:lineRule="auto"/>
              <w:jc w:val="center"/>
            </w:pPr>
            <w:r>
              <w:rPr>
                <w:b/>
                <w:sz w:val="21"/>
              </w:rPr>
              <w:t xml:space="preserve">Aktivlar soni</w:t>
            </w:r>
            <w:r>
              <w:rPr>
                <w:b/>
                <w:sz w:val="21"/>
              </w:rPr>
              <w:t xml:space="preserve"> </w:t>
            </w:r>
            <m:oMath>
              <m:r>
                <m:t>N</m:t>
              </m:r>
            </m:oMath>
          </w:p>
        </w:tc>
        <w:tc>
          <w:tcPr>
            <w:shd w:val="clear" w:color="auto" w:fill="DDEBF7"/>
          </w:tcPr>
          <w:p>
            <w:pPr>
              <w:pStyle w:val="Compact"/>
              <w:spacing w:after="20" w:before="20" w:line="240" w:lineRule="auto"/>
              <w:jc w:val="right"/>
            </w:pPr>
            <m:oMath>
              <m:sSub>
                <m:e>
                  <m:r>
                    <m:t>σ</m:t>
                  </m:r>
                </m:e>
                <m:sub>
                  <m:r>
                    <m:t>p</m:t>
                  </m:r>
                </m:sub>
              </m:sSub>
            </m:oMath>
            <w:r>
              <w:rPr>
                <w:b/>
                <w:sz w:val="21"/>
              </w:rPr>
              <w:t xml:space="preserve">, %</w:t>
            </w:r>
          </w:p>
        </w:tc>
        <w:tc>
          <w:tcPr>
            <w:shd w:val="clear" w:color="auto" w:fill="DDEBF7"/>
          </w:tcPr>
          <w:p>
            <w:pPr>
              <w:pStyle w:val="Compact"/>
              <w:spacing w:after="20" w:before="20" w:line="240" w:lineRule="auto"/>
              <w:jc w:val="right"/>
            </w:pPr>
            <w:r>
              <w:rPr>
                <w:b/>
                <w:sz w:val="21"/>
              </w:rPr>
              <w:t xml:space="preserve">Notizimli riskning dispersiyadagi ulushi, %</w:t>
            </w:r>
          </w:p>
        </w:tc>
      </w:tr>
      <w:tr>
        <w:tc>
          <w:tcPr/>
          <w:p>
            <w:pPr>
              <w:pStyle w:val="Compact"/>
              <w:spacing w:after="20" w:before="20" w:line="240" w:lineRule="auto"/>
              <w:jc w:val="center"/>
            </w:pPr>
            <w:r>
              <w:rPr>
                <w:sz w:val="21"/>
              </w:rPr>
              <w:t xml:space="preserve">1</w:t>
            </w:r>
          </w:p>
        </w:tc>
        <w:tc>
          <w:tcPr/>
          <w:p>
            <w:pPr>
              <w:pStyle w:val="Compact"/>
              <w:spacing w:after="20" w:before="20" w:line="240" w:lineRule="auto"/>
              <w:jc w:val="right"/>
            </w:pPr>
            <w:r>
              <w:rPr>
                <w:sz w:val="21"/>
              </w:rPr>
              <w:t xml:space="preserve">35,00</w:t>
            </w:r>
          </w:p>
        </w:tc>
        <w:tc>
          <w:tcPr/>
          <w:p>
            <w:pPr>
              <w:pStyle w:val="Compact"/>
              <w:spacing w:after="20" w:before="20" w:line="240" w:lineRule="auto"/>
              <w:jc w:val="right"/>
            </w:pPr>
            <w:r>
              <w:rPr>
                <w:sz w:val="21"/>
              </w:rPr>
              <w:t xml:space="preserve">100,0</w:t>
            </w:r>
          </w:p>
        </w:tc>
      </w:tr>
      <w:tr>
        <w:tc>
          <w:tcPr/>
          <w:p>
            <w:pPr>
              <w:pStyle w:val="Compact"/>
              <w:spacing w:after="20" w:before="20" w:line="240" w:lineRule="auto"/>
              <w:jc w:val="center"/>
            </w:pPr>
            <w:r>
              <w:rPr>
                <w:sz w:val="21"/>
              </w:rPr>
              <w:t xml:space="preserve">2</w:t>
            </w:r>
          </w:p>
        </w:tc>
        <w:tc>
          <w:tcPr/>
          <w:p>
            <w:pPr>
              <w:pStyle w:val="Compact"/>
              <w:spacing w:after="20" w:before="20" w:line="240" w:lineRule="auto"/>
              <w:jc w:val="right"/>
            </w:pPr>
            <w:r>
              <w:rPr>
                <w:sz w:val="21"/>
              </w:rPr>
              <w:t xml:space="preserve">28,22</w:t>
            </w:r>
          </w:p>
        </w:tc>
        <w:tc>
          <w:tcPr/>
          <w:p>
            <w:pPr>
              <w:pStyle w:val="Compact"/>
              <w:spacing w:after="20" w:before="20" w:line="240" w:lineRule="auto"/>
              <w:jc w:val="right"/>
            </w:pPr>
            <w:r>
              <w:rPr>
                <w:sz w:val="21"/>
              </w:rPr>
              <w:t xml:space="preserve">76,9</w:t>
            </w:r>
          </w:p>
        </w:tc>
      </w:tr>
      <w:tr>
        <w:tc>
          <w:tcPr/>
          <w:p>
            <w:pPr>
              <w:pStyle w:val="Compact"/>
              <w:spacing w:after="20" w:before="20" w:line="240" w:lineRule="auto"/>
              <w:jc w:val="center"/>
            </w:pPr>
            <w:r>
              <w:rPr>
                <w:sz w:val="21"/>
              </w:rPr>
              <w:t xml:space="preserve">5</w:t>
            </w:r>
          </w:p>
        </w:tc>
        <w:tc>
          <w:tcPr/>
          <w:p>
            <w:pPr>
              <w:pStyle w:val="Compact"/>
              <w:spacing w:after="20" w:before="20" w:line="240" w:lineRule="auto"/>
              <w:jc w:val="right"/>
            </w:pPr>
            <w:r>
              <w:rPr>
                <w:sz w:val="21"/>
              </w:rPr>
              <w:t xml:space="preserve">23,22</w:t>
            </w:r>
          </w:p>
        </w:tc>
        <w:tc>
          <w:tcPr/>
          <w:p>
            <w:pPr>
              <w:pStyle w:val="Compact"/>
              <w:spacing w:after="20" w:before="20" w:line="240" w:lineRule="auto"/>
              <w:jc w:val="right"/>
            </w:pPr>
            <w:r>
              <w:rPr>
                <w:sz w:val="21"/>
              </w:rPr>
              <w:t xml:space="preserve">45,5</w:t>
            </w:r>
          </w:p>
        </w:tc>
      </w:tr>
      <w:tr>
        <w:tc>
          <w:tcPr/>
          <w:p>
            <w:pPr>
              <w:pStyle w:val="Compact"/>
              <w:spacing w:after="20" w:before="20" w:line="240" w:lineRule="auto"/>
              <w:jc w:val="center"/>
            </w:pPr>
            <w:r>
              <w:rPr>
                <w:sz w:val="21"/>
              </w:rPr>
              <w:t xml:space="preserve">10</w:t>
            </w:r>
          </w:p>
        </w:tc>
        <w:tc>
          <w:tcPr/>
          <w:p>
            <w:pPr>
              <w:pStyle w:val="Compact"/>
              <w:spacing w:after="20" w:before="20" w:line="240" w:lineRule="auto"/>
              <w:jc w:val="right"/>
            </w:pPr>
            <w:r>
              <w:rPr>
                <w:sz w:val="21"/>
              </w:rPr>
              <w:t xml:space="preserve">21,29</w:t>
            </w:r>
          </w:p>
        </w:tc>
        <w:tc>
          <w:tcPr/>
          <w:p>
            <w:pPr>
              <w:pStyle w:val="Compact"/>
              <w:spacing w:after="20" w:before="20" w:line="240" w:lineRule="auto"/>
              <w:jc w:val="right"/>
            </w:pPr>
            <w:r>
              <w:rPr>
                <w:sz w:val="21"/>
              </w:rPr>
              <w:t xml:space="preserve">27,0</w:t>
            </w:r>
          </w:p>
        </w:tc>
      </w:tr>
      <w:tr>
        <w:tc>
          <w:tcPr/>
          <w:p>
            <w:pPr>
              <w:pStyle w:val="Compact"/>
              <w:spacing w:after="20" w:before="20" w:line="240" w:lineRule="auto"/>
              <w:jc w:val="center"/>
            </w:pPr>
            <w:r>
              <w:rPr>
                <w:sz w:val="21"/>
              </w:rPr>
              <w:t xml:space="preserve">20</w:t>
            </w:r>
          </w:p>
        </w:tc>
        <w:tc>
          <w:tcPr/>
          <w:p>
            <w:pPr>
              <w:pStyle w:val="Compact"/>
              <w:spacing w:after="20" w:before="20" w:line="240" w:lineRule="auto"/>
              <w:jc w:val="right"/>
            </w:pPr>
            <w:r>
              <w:rPr>
                <w:sz w:val="21"/>
              </w:rPr>
              <w:t xml:space="preserve">20,26</w:t>
            </w:r>
          </w:p>
        </w:tc>
        <w:tc>
          <w:tcPr/>
          <w:p>
            <w:pPr>
              <w:pStyle w:val="Compact"/>
              <w:spacing w:after="20" w:before="20" w:line="240" w:lineRule="auto"/>
              <w:jc w:val="right"/>
            </w:pPr>
            <w:r>
              <w:rPr>
                <w:sz w:val="21"/>
              </w:rPr>
              <w:t xml:space="preserve">14,9</w:t>
            </w:r>
          </w:p>
        </w:tc>
      </w:tr>
      <w:tr>
        <w:tc>
          <w:tcPr/>
          <w:p>
            <w:pPr>
              <w:pStyle w:val="Compact"/>
              <w:spacing w:after="20" w:before="20" w:line="240" w:lineRule="auto"/>
              <w:jc w:val="center"/>
            </w:pPr>
            <w:r>
              <w:rPr>
                <w:sz w:val="21"/>
              </w:rPr>
              <w:t xml:space="preserve">50</w:t>
            </w:r>
          </w:p>
        </w:tc>
        <w:tc>
          <w:tcPr/>
          <w:p>
            <w:pPr>
              <w:pStyle w:val="Compact"/>
              <w:spacing w:after="20" w:before="20" w:line="240" w:lineRule="auto"/>
              <w:jc w:val="right"/>
            </w:pPr>
            <w:r>
              <w:rPr>
                <w:sz w:val="21"/>
              </w:rPr>
              <w:t xml:space="preserve">19,61</w:t>
            </w:r>
          </w:p>
        </w:tc>
        <w:tc>
          <w:tcPr/>
          <w:p>
            <w:pPr>
              <w:pStyle w:val="Compact"/>
              <w:spacing w:after="20" w:before="20" w:line="240" w:lineRule="auto"/>
              <w:jc w:val="right"/>
            </w:pPr>
            <w:r>
              <w:rPr>
                <w:sz w:val="21"/>
              </w:rPr>
              <w:t xml:space="preserve">6,4</w:t>
            </w:r>
          </w:p>
        </w:tc>
      </w:tr>
      <w:tr>
        <w:tc>
          <w:tcPr/>
          <w:p>
            <w:pPr>
              <w:pStyle w:val="Compact"/>
              <w:spacing w:after="20" w:before="20" w:line="240" w:lineRule="auto"/>
              <w:jc w:val="center"/>
            </w:pPr>
            <w:r>
              <w:rPr>
                <w:sz w:val="21"/>
              </w:rPr>
              <w:t xml:space="preserve">100</w:t>
            </w:r>
          </w:p>
        </w:tc>
        <w:tc>
          <w:tcPr/>
          <w:p>
            <w:pPr>
              <w:pStyle w:val="Compact"/>
              <w:spacing w:after="20" w:before="20" w:line="240" w:lineRule="auto"/>
              <w:jc w:val="right"/>
            </w:pPr>
            <w:r>
              <w:rPr>
                <w:sz w:val="21"/>
              </w:rPr>
              <w:t xml:space="preserve">19,39</w:t>
            </w:r>
          </w:p>
        </w:tc>
        <w:tc>
          <w:tcPr/>
          <w:p>
            <w:pPr>
              <w:pStyle w:val="Compact"/>
              <w:spacing w:after="20" w:before="20" w:line="240" w:lineRule="auto"/>
              <w:jc w:val="right"/>
            </w:pPr>
            <w:r>
              <w:rPr>
                <w:sz w:val="21"/>
              </w:rPr>
              <w:t xml:space="preserve">3,3</w:t>
            </w:r>
          </w:p>
        </w:tc>
      </w:tr>
      <w:tr>
        <w:tc>
          <w:tcPr/>
          <w:p>
            <w:pPr>
              <w:pStyle w:val="Compact"/>
              <w:spacing w:after="20" w:before="20" w:line="240" w:lineRule="auto"/>
              <w:jc w:val="center"/>
            </w:pPr>
            <w:r>
              <w:rPr>
                <w:sz w:val="21"/>
              </w:rPr>
              <w:t xml:space="preserve">∞</w:t>
            </w:r>
          </w:p>
        </w:tc>
        <w:tc>
          <w:tcPr/>
          <w:p>
            <w:pPr>
              <w:pStyle w:val="Compact"/>
              <w:spacing w:after="20" w:before="20" w:line="240" w:lineRule="auto"/>
              <w:jc w:val="right"/>
            </w:pPr>
            <w:r>
              <w:rPr>
                <w:sz w:val="21"/>
              </w:rPr>
              <w:t xml:space="preserve">19,17</w:t>
            </w:r>
          </w:p>
        </w:tc>
        <w:tc>
          <w:tcPr/>
          <w:p>
            <w:pPr>
              <w:pStyle w:val="Compact"/>
              <w:spacing w:after="20" w:before="20" w:line="240" w:lineRule="auto"/>
              <w:jc w:val="right"/>
            </w:pPr>
            <w:r>
              <w:rPr>
                <w:sz w:val="21"/>
              </w:rPr>
              <w:t xml:space="preserve">0,0</w:t>
            </w:r>
          </w:p>
        </w:tc>
      </w:tr>
    </w:tbl>
    <w:p>
      <w:pPr>
        <w:pStyle w:val="BodyText"/>
      </w:pPr>
      <w:r>
        <w:rPr>
          <w:bCs/>
          <w:b/>
        </w:rPr>
        <w:t xml:space="preserve">Xulosa.</w:t>
      </w:r>
      <w:r>
        <w:t xml:space="preserve"> </w:t>
      </w:r>
      <w:r>
        <w:t xml:space="preserve">Korrelyatsiya qancha past bo‘lsa, diversifikatsiya samarasi shuncha katta. Aktivlar sonini oshirish riskni</w:t>
      </w:r>
      <w:r>
        <w:t xml:space="preserve"> </w:t>
      </w:r>
      <m:oMath>
        <m:r>
          <m:t>19</m:t>
        </m:r>
        <m:r>
          <m:rPr>
            <m:sty m:val="p"/>
          </m:rPr>
          <m:t>,</m:t>
        </m:r>
        <m:r>
          <m:t>17</m:t>
        </m:r>
        <m:r>
          <m:rPr>
            <m:sty m:val="p"/>
          </m:rPr>
          <m:t>%</m:t>
        </m:r>
      </m:oMath>
      <w:r>
        <w:t xml:space="preserve"> </w:t>
      </w:r>
      <w:r>
        <w:t xml:space="preserve">gacha (tizimli risk darajasi) kamaytiradi. Risk kamayishining asosiy qismi dastlabki 10–20 ta aktivda yuz beradi.</w:t>
      </w:r>
    </w:p>
    <w:bookmarkEnd w:id="41"/>
    <w:bookmarkStart w:id="42" w:name="mustaqil-yechish-uchun-masalalar-3"/>
    <w:p>
      <w:pPr>
        <w:pStyle w:val="Heading2"/>
      </w:pPr>
      <w:r>
        <w:t xml:space="preserve">Mustaqil yechish uchun masalalar</w:t>
      </w:r>
    </w:p>
    <w:p>
      <w:pPr>
        <w:pStyle w:val="FirstParagraph"/>
      </w:pPr>
      <w:r>
        <w:rPr>
          <w:bCs/>
          <w:b/>
        </w:rPr>
        <w:t xml:space="preserve">4.1.</w:t>
      </w:r>
      <w:r>
        <w:t xml:space="preserve"> </w:t>
      </w:r>
      <w:r>
        <w:t xml:space="preserve">Ikki aksiya:</w:t>
      </w:r>
      <w:r>
        <w:t xml:space="preserve"> </w:t>
      </w:r>
      <m:oMath>
        <m:sSub>
          <m:e>
            <m:r>
              <m:t>μ</m:t>
            </m:r>
          </m:e>
          <m:sub>
            <m:r>
              <m:t>1</m:t>
            </m:r>
          </m:sub>
        </m:sSub>
        <m:r>
          <m:rPr>
            <m:sty m:val="p"/>
          </m:rPr>
          <m:t>=</m:t>
        </m:r>
        <m:r>
          <m:t>16</m:t>
        </m:r>
        <m:r>
          <m:rPr>
            <m:sty m:val="p"/>
          </m:rPr>
          <m:t>%</m:t>
        </m:r>
      </m:oMath>
      <w:r>
        <w:t xml:space="preserve">,</w:t>
      </w:r>
      <w:r>
        <w:t xml:space="preserve"> </w:t>
      </w:r>
      <m:oMath>
        <m:sSub>
          <m:e>
            <m:r>
              <m:t>σ</m:t>
            </m:r>
          </m:e>
          <m:sub>
            <m:r>
              <m:t>1</m:t>
            </m:r>
          </m:sub>
        </m:sSub>
        <m:r>
          <m:rPr>
            <m:sty m:val="p"/>
          </m:rPr>
          <m:t>=</m:t>
        </m:r>
        <m:r>
          <m:t>25</m:t>
        </m:r>
        <m:r>
          <m:rPr>
            <m:sty m:val="p"/>
          </m:rPr>
          <m:t>%</m:t>
        </m:r>
      </m:oMath>
      <w:r>
        <w:t xml:space="preserve">;</w:t>
      </w:r>
      <w:r>
        <w:t xml:space="preserve"> </w:t>
      </w:r>
      <m:oMath>
        <m:sSub>
          <m:e>
            <m:r>
              <m:t>μ</m:t>
            </m:r>
          </m:e>
          <m:sub>
            <m:r>
              <m:t>2</m:t>
            </m:r>
          </m:sub>
        </m:sSub>
        <m:r>
          <m:rPr>
            <m:sty m:val="p"/>
          </m:rPr>
          <m:t>=</m:t>
        </m:r>
        <m:r>
          <m:t>13</m:t>
        </m:r>
        <m:r>
          <m:rPr>
            <m:sty m:val="p"/>
          </m:rPr>
          <m:t>%</m:t>
        </m:r>
      </m:oMath>
      <w:r>
        <w:t xml:space="preserve">,</w:t>
      </w:r>
      <w:r>
        <w:t xml:space="preserve"> </w:t>
      </w:r>
      <m:oMath>
        <m:sSub>
          <m:e>
            <m:r>
              <m:t>σ</m:t>
            </m:r>
          </m:e>
          <m:sub>
            <m:r>
              <m:t>2</m:t>
            </m:r>
          </m:sub>
        </m:sSub>
        <m:r>
          <m:rPr>
            <m:sty m:val="p"/>
          </m:rPr>
          <m:t>=</m:t>
        </m:r>
        <m:r>
          <m:t>20</m:t>
        </m:r>
        <m:r>
          <m:rPr>
            <m:sty m:val="p"/>
          </m:rPr>
          <m:t>%</m:t>
        </m:r>
      </m:oMath>
      <w:r>
        <w:t xml:space="preserve">;</w:t>
      </w:r>
      <w:r>
        <w:t xml:space="preserve"> </w:t>
      </w:r>
      <m:oMath>
        <m:r>
          <m:t>ρ</m:t>
        </m:r>
        <m:r>
          <m:rPr>
            <m:sty m:val="p"/>
          </m:rPr>
          <m:t>=</m:t>
        </m:r>
        <m:r>
          <m:rPr>
            <m:sty m:val="p"/>
          </m:rPr>
          <m:t>−</m:t>
        </m:r>
        <m:r>
          <m:t>0</m:t>
        </m:r>
        <m:r>
          <m:rPr>
            <m:sty m:val="p"/>
          </m:rPr>
          <m:t>,</m:t>
        </m:r>
        <m:r>
          <m:t>2</m:t>
        </m:r>
      </m:oMath>
      <w:r>
        <w:t xml:space="preserve">. Vaznlar 50/50. Portfelning kutilayotgan daromadliligi va riskini toping.</w:t>
      </w:r>
    </w:p>
    <w:p>
      <w:pPr>
        <w:pStyle w:val="BodyText"/>
      </w:pPr>
      <w:r>
        <w:rPr>
          <w:bCs/>
          <w:b/>
        </w:rPr>
        <w:t xml:space="preserve">4.2.</w:t>
      </w:r>
      <w:r>
        <w:t xml:space="preserve"> </w:t>
      </w:r>
      <w:r>
        <w:t xml:space="preserve">4.1-masala sharoitida minimal dispersiyali portfel vaznlarini va uning riskini toping.</w:t>
      </w:r>
    </w:p>
    <w:p>
      <w:pPr>
        <w:pStyle w:val="BodyText"/>
      </w:pPr>
      <w:r>
        <w:rPr>
          <w:bCs/>
          <w:b/>
        </w:rPr>
        <w:t xml:space="preserve">4.3.</w:t>
      </w:r>
      <w:r>
        <w:t xml:space="preserve"> </w:t>
      </w:r>
      <w:r>
        <w:t xml:space="preserve">Uch aksiyali portfel: vaznlar 50%, 30%, 20%; volatilliklar 22%, 28%, 16%; korrelyatsiyalar</w:t>
      </w:r>
      <w:r>
        <w:t xml:space="preserve"> </w:t>
      </w:r>
      <m:oMath>
        <m:sSub>
          <m:e>
            <m:r>
              <m:t>ρ</m:t>
            </m:r>
          </m:e>
          <m:sub>
            <m:r>
              <m:t>12</m:t>
            </m:r>
          </m:sub>
        </m:sSub>
        <m:r>
          <m:rPr>
            <m:sty m:val="p"/>
          </m:rPr>
          <m:t>=</m:t>
        </m:r>
        <m:r>
          <m:t>0</m:t>
        </m:r>
        <m:r>
          <m:rPr>
            <m:sty m:val="p"/>
          </m:rPr>
          <m:t>,</m:t>
        </m:r>
        <m:r>
          <m:t>5</m:t>
        </m:r>
      </m:oMath>
      <w:r>
        <w:t xml:space="preserve">,</w:t>
      </w:r>
      <w:r>
        <w:t xml:space="preserve"> </w:t>
      </w:r>
      <m:oMath>
        <m:sSub>
          <m:e>
            <m:r>
              <m:t>ρ</m:t>
            </m:r>
          </m:e>
          <m:sub>
            <m:r>
              <m:t>13</m:t>
            </m:r>
          </m:sub>
        </m:sSub>
        <m:r>
          <m:rPr>
            <m:sty m:val="p"/>
          </m:rPr>
          <m:t>=</m:t>
        </m:r>
        <m:r>
          <m:t>0</m:t>
        </m:r>
        <m:r>
          <m:rPr>
            <m:sty m:val="p"/>
          </m:rPr>
          <m:t>,</m:t>
        </m:r>
        <m:r>
          <m:t>2</m:t>
        </m:r>
      </m:oMath>
      <w:r>
        <w:t xml:space="preserve">,</w:t>
      </w:r>
      <w:r>
        <w:t xml:space="preserve"> </w:t>
      </w:r>
      <m:oMath>
        <m:sSub>
          <m:e>
            <m:r>
              <m:t>ρ</m:t>
            </m:r>
          </m:e>
          <m:sub>
            <m:r>
              <m:t>23</m:t>
            </m:r>
          </m:sub>
        </m:sSub>
        <m:r>
          <m:rPr>
            <m:sty m:val="p"/>
          </m:rPr>
          <m:t>=</m:t>
        </m:r>
        <m:r>
          <m:t>0</m:t>
        </m:r>
        <m:r>
          <m:rPr>
            <m:sty m:val="p"/>
          </m:rPr>
          <m:t>,</m:t>
        </m:r>
        <m:r>
          <m:t>3</m:t>
        </m:r>
      </m:oMath>
      <w:r>
        <w:t xml:space="preserve">. Kovariatsiya matritsasini tuzing, portfel riskini va har bir aksiyaning riskka hissasini (foizda) toping.</w:t>
      </w:r>
    </w:p>
    <w:bookmarkEnd w:id="42"/>
    <w:bookmarkStart w:id="43" w:name="tahliliy-topshiriq-excel-portfel-varagi"/>
    <w:p>
      <w:pPr>
        <w:pStyle w:val="Heading2"/>
      </w:pPr>
      <w:r>
        <w:t xml:space="preserve">Tahliliy topshiriq (Excel:</w:t>
      </w:r>
      <w:r>
        <w:t xml:space="preserve"> </w:t>
      </w:r>
      <w:r>
        <w:t xml:space="preserve">“</w:t>
      </w:r>
      <w:r>
        <w:t xml:space="preserve">Portfel</w:t>
      </w:r>
      <w:r>
        <w:t xml:space="preserve">”</w:t>
      </w:r>
      <w:r>
        <w:t xml:space="preserve"> </w:t>
      </w:r>
      <w:r>
        <w:t xml:space="preserve">varag‘i)</w:t>
      </w:r>
    </w:p>
    <w:p>
      <w:pPr>
        <w:numPr>
          <w:ilvl w:val="0"/>
          <w:numId w:val="1010"/>
        </w:numPr>
        <w:pStyle w:val="Compact"/>
      </w:pPr>
      <w:r>
        <w:t xml:space="preserve">Korrelyatsiya matritsasini tahlil qiling. Qaysi juftlik eng kam korrelyatsiyalangan? Bu diversifikatsiya uchun nimani anglatadi?</w:t>
      </w:r>
    </w:p>
    <w:p>
      <w:pPr>
        <w:numPr>
          <w:ilvl w:val="0"/>
          <w:numId w:val="1010"/>
        </w:numPr>
        <w:pStyle w:val="Compact"/>
      </w:pPr>
      <w:r>
        <w:t xml:space="preserve">Portfel riskini, vaznlangan o‘rtacha riskni va diversifikatsiya koeffitsientini yozib oling.</w:t>
      </w:r>
    </w:p>
    <w:p>
      <w:pPr>
        <w:numPr>
          <w:ilvl w:val="0"/>
          <w:numId w:val="1010"/>
        </w:numPr>
        <w:pStyle w:val="Compact"/>
      </w:pPr>
      <w:r>
        <w:t xml:space="preserve">“</w:t>
      </w:r>
      <w:r>
        <w:t xml:space="preserve">Riskka hissa</w:t>
      </w:r>
      <w:r>
        <w:t xml:space="preserve">”</w:t>
      </w:r>
      <w:r>
        <w:t xml:space="preserve"> </w:t>
      </w:r>
      <w:r>
        <w:t xml:space="preserve">jadvalida aktivlarning vaznlari va riskka hissalarini taqqoslang. Qaysi aktivning riskka hissasi uning vaznidan sezilarli katta? Sababini tushuntiring.</w:t>
      </w:r>
    </w:p>
    <w:p>
      <w:pPr>
        <w:numPr>
          <w:ilvl w:val="0"/>
          <w:numId w:val="1010"/>
        </w:numPr>
        <w:pStyle w:val="Compact"/>
      </w:pPr>
      <w:r>
        <w:t xml:space="preserve">“</w:t>
      </w:r>
      <w:r>
        <w:t xml:space="preserve">Parametrlar</w:t>
      </w:r>
      <w:r>
        <w:t xml:space="preserve">”</w:t>
      </w:r>
      <w:r>
        <w:t xml:space="preserve"> </w:t>
      </w:r>
      <w:r>
        <w:t xml:space="preserve">varag‘idagi vaznlarni o‘zgartirib, Sharp koeffitsienti iloji boricha yuqori bo‘lgan portfelni toping (vaznlar yig‘indisi 100%, qisqa sotuvsiz). Natijani boshlang‘ich portfel bilan taqqoslang.</w:t>
      </w:r>
    </w:p>
    <w:p>
      <w:pPr>
        <w:numPr>
          <w:ilvl w:val="0"/>
          <w:numId w:val="1010"/>
        </w:numPr>
        <w:pStyle w:val="Compact"/>
      </w:pPr>
      <w:r>
        <w:t xml:space="preserve">Ikki aktivli model bo‘limida</w:t>
      </w:r>
      <w:r>
        <w:t xml:space="preserve"> </w:t>
      </w:r>
      <m:oMath>
        <m:r>
          <m:t>ρ</m:t>
        </m:r>
      </m:oMath>
      <w:r>
        <w:t xml:space="preserve"> </w:t>
      </w:r>
      <w:r>
        <w:t xml:space="preserve">ni −0,5; 0; 0,8 ga o‘zgartiring va grafikdagi samarali chegara shakli qanday o‘zgarishini tasvirlang.</w:t>
      </w:r>
    </w:p>
    <w:bookmarkEnd w:id="43"/>
    <w:bookmarkEnd w:id="44"/>
    <w:bookmarkStart w:id="50" w:name="X085755c7000dd379df0374e0cae24e9d878e905"/>
    <w:p>
      <w:pPr>
        <w:pStyle w:val="Heading1"/>
      </w:pPr>
      <w:r>
        <w:t xml:space="preserve">5-amaliy mashg‘ulot. Value at Risk (VaR): parametrik, tarixiy va Monte-Karlo usullari</w:t>
      </w:r>
    </w:p>
    <w:bookmarkStart w:id="45" w:name="mashgulot-maqsadi-4"/>
    <w:p>
      <w:pPr>
        <w:pStyle w:val="Heading2"/>
      </w:pPr>
      <w:r>
        <w:t xml:space="preserve">Mashg‘ulot maqsadi</w:t>
      </w:r>
    </w:p>
    <w:p>
      <w:pPr>
        <w:pStyle w:val="FirstParagraph"/>
      </w:pPr>
      <w:r>
        <w:t xml:space="preserve">VaR tushunchasini o‘zlashtirish, uni uchta asosiy usulda hisoblash, VaRni vaqt gorizonti bo‘yicha masshtablash va portfel uchun diversifikatsiyalangan VaRni aniqlash.</w:t>
      </w:r>
    </w:p>
    <w:bookmarkEnd w:id="45"/>
    <w:bookmarkStart w:id="46" w:name="qisqacha-nazariy-asos-4"/>
    <w:p>
      <w:pPr>
        <w:pStyle w:val="Heading2"/>
      </w:pPr>
      <w:r>
        <w:t xml:space="preserve">Qisqacha nazariy asos</w:t>
      </w:r>
    </w:p>
    <w:p>
      <w:pPr>
        <w:pStyle w:val="FirstParagraph"/>
      </w:pPr>
      <w:r>
        <w:rPr>
          <w:bCs/>
          <w:b/>
        </w:rPr>
        <w:t xml:space="preserve">VaR</w:t>
      </w:r>
      <w:r>
        <w:t xml:space="preserve"> </w:t>
      </w:r>
      <w:r>
        <w:t xml:space="preserve">— berilgan ishonch darajasi</w:t>
      </w:r>
      <w:r>
        <w:t xml:space="preserve"> </w:t>
      </w:r>
      <m:oMath>
        <m:r>
          <m:t>α</m:t>
        </m:r>
      </m:oMath>
      <w:r>
        <w:t xml:space="preserve"> </w:t>
      </w:r>
      <w:r>
        <w:t xml:space="preserve">va vaqt gorizonti</w:t>
      </w:r>
      <w:r>
        <w:t xml:space="preserve"> </w:t>
      </w:r>
      <m:oMath>
        <m:r>
          <m:t>h</m:t>
        </m:r>
      </m:oMath>
      <w:r>
        <w:t xml:space="preserve"> </w:t>
      </w:r>
      <w:r>
        <w:t xml:space="preserve">uchun normal bozor sharoitida kutiladigan maksimal yo‘qotish. Masalan,</w:t>
      </w:r>
      <w:r>
        <w:t xml:space="preserve"> </w:t>
      </w:r>
      <w:r>
        <w:t xml:space="preserve">“</w:t>
      </w:r>
      <w:r>
        <w:t xml:space="preserve">1 kunlik 99% VaR = 200 mln so‘m</w:t>
      </w:r>
      <w:r>
        <w:t xml:space="preserve">”</w:t>
      </w:r>
      <w:r>
        <w:t xml:space="preserve"> </w:t>
      </w:r>
      <w:r>
        <w:t xml:space="preserve">degani: 100 kunning 99 tasida yo‘qotish 200 mln so‘mdan oshmaydi, ya’ni o‘rtacha 100 kunda bir marta undan katta yo‘qotish kutiladi.</w:t>
      </w:r>
    </w:p>
    <w:p>
      <w:pPr>
        <w:pStyle w:val="BodyText"/>
      </w:pPr>
      <w:r>
        <w:rPr>
          <w:bCs/>
          <w:b/>
        </w:rPr>
        <w:t xml:space="preserve">Parametrik (dispersiya-kovariatsiya) usul</w:t>
      </w:r>
      <w:r>
        <w:t xml:space="preserve"> </w:t>
      </w:r>
      <w:r>
        <w:t xml:space="preserve">(daromadlilik normal taqsimlangan deb faraz qilinadi):</w:t>
      </w:r>
    </w:p>
    <w:p>
      <w:pPr>
        <w:pStyle w:val="BodyText"/>
      </w:pPr>
      <m:oMathPara>
        <m:oMathParaPr>
          <m:jc m:val="center"/>
        </m:oMathParaPr>
        <m:oMath>
          <m:r>
            <m:t>V</m:t>
          </m:r>
          <m:r>
            <m:t>a</m:t>
          </m:r>
          <m:sSub>
            <m:e>
              <m:r>
                <m:t>R</m:t>
              </m:r>
            </m:e>
            <m:sub>
              <m:r>
                <m:t>α</m:t>
              </m:r>
            </m:sub>
          </m:sSub>
          <m:r>
            <m:rPr>
              <m:sty m:val="p"/>
            </m:rPr>
            <m:t>=</m:t>
          </m:r>
          <m:d>
            <m:dPr>
              <m:begChr m:val="("/>
              <m:endChr m:val=")"/>
              <m:sepChr m:val=""/>
              <m:grow/>
            </m:dPr>
            <m:e>
              <m:sSub>
                <m:e>
                  <m:r>
                    <m:t>z</m:t>
                  </m:r>
                </m:e>
                <m:sub>
                  <m:r>
                    <m:t>α</m:t>
                  </m:r>
                </m:sub>
              </m:sSub>
              <m:r>
                <m:t> </m:t>
              </m:r>
              <m:r>
                <m:t>σ</m:t>
              </m:r>
              <m:r>
                <m:rPr>
                  <m:sty m:val="p"/>
                </m:rPr>
                <m:t>−</m:t>
              </m:r>
              <m:r>
                <m:t>μ</m:t>
              </m:r>
            </m:e>
          </m:d>
          <m:r>
            <m:rPr>
              <m:sty m:val="p"/>
            </m:rPr>
            <m:t>⋅</m:t>
          </m:r>
          <m:r>
            <m:t>V</m:t>
          </m:r>
          <m:r>
            <m:rPr>
              <m:sty m:val="p"/>
            </m:rPr>
            <m:t>,</m:t>
          </m:r>
          <m:r>
            <m:t>  </m:t>
          </m:r>
          <m:r>
            <m:t>V</m:t>
          </m:r>
          <m:r>
            <m:t>a</m:t>
          </m:r>
          <m:sSub>
            <m:e>
              <m:r>
                <m:t>R</m:t>
              </m:r>
            </m:e>
            <m:sub>
              <m:r>
                <m:t>α</m:t>
              </m:r>
            </m:sub>
          </m:sSub>
          <m:d>
            <m:dPr>
              <m:begChr m:val="("/>
              <m:endChr m:val=")"/>
              <m:sepChr m:val=""/>
              <m:grow/>
            </m:dPr>
            <m:e>
              <m:r>
                <m:t>h</m:t>
              </m:r>
            </m:e>
          </m:d>
          <m:r>
            <m:rPr>
              <m:sty m:val="p"/>
            </m:rPr>
            <m:t>≈</m:t>
          </m:r>
          <m:sSub>
            <m:e>
              <m:r>
                <m:t>z</m:t>
              </m:r>
            </m:e>
            <m:sub>
              <m:r>
                <m:t>α</m:t>
              </m:r>
            </m:sub>
          </m:sSub>
          <m:r>
            <m:t> </m:t>
          </m:r>
          <m:r>
            <m:t>σ</m:t>
          </m:r>
          <m:rad>
            <m:radPr>
              <m:degHide m:val="on"/>
            </m:radPr>
            <m:deg/>
            <m:e>
              <m:r>
                <m:t>h</m:t>
              </m:r>
            </m:e>
          </m:rad>
          <m:r>
            <m:rPr>
              <m:sty m:val="p"/>
            </m:rPr>
            <m:t>⋅</m:t>
          </m:r>
          <m:r>
            <m:t>V</m:t>
          </m:r>
        </m:oMath>
      </m:oMathPara>
    </w:p>
    <w:p>
      <w:pPr>
        <w:pStyle w:val="FirstParagraph"/>
      </w:pPr>
      <w:r>
        <w:t xml:space="preserve">Bu yerda</w:t>
      </w:r>
      <w:r>
        <w:t xml:space="preserve"> </w:t>
      </w:r>
      <m:oMath>
        <m:sSub>
          <m:e>
            <m:r>
              <m:t>z</m:t>
            </m:r>
          </m:e>
          <m:sub>
            <m:r>
              <m:t>0</m:t>
            </m:r>
            <m:r>
              <m:rPr>
                <m:sty m:val="p"/>
              </m:rPr>
              <m:t>,</m:t>
            </m:r>
            <m:r>
              <m:t>95</m:t>
            </m:r>
          </m:sub>
        </m:sSub>
        <m:r>
          <m:rPr>
            <m:sty m:val="p"/>
          </m:rPr>
          <m:t>=</m:t>
        </m:r>
        <m:r>
          <m:t>1</m:t>
        </m:r>
        <m:r>
          <m:rPr>
            <m:sty m:val="p"/>
          </m:rPr>
          <m:t>,</m:t>
        </m:r>
        <m:r>
          <m:t>6449</m:t>
        </m:r>
      </m:oMath>
      <w:r>
        <w:t xml:space="preserve">,</w:t>
      </w:r>
      <w:r>
        <w:t xml:space="preserve"> </w:t>
      </w:r>
      <m:oMath>
        <m:sSub>
          <m:e>
            <m:r>
              <m:t>z</m:t>
            </m:r>
          </m:e>
          <m:sub>
            <m:r>
              <m:t>0</m:t>
            </m:r>
            <m:r>
              <m:rPr>
                <m:sty m:val="p"/>
              </m:rPr>
              <m:t>,</m:t>
            </m:r>
            <m:r>
              <m:t>99</m:t>
            </m:r>
          </m:sub>
        </m:sSub>
        <m:r>
          <m:rPr>
            <m:sty m:val="p"/>
          </m:rPr>
          <m:t>=</m:t>
        </m:r>
        <m:r>
          <m:t>2</m:t>
        </m:r>
        <m:r>
          <m:rPr>
            <m:sty m:val="p"/>
          </m:rPr>
          <m:t>,</m:t>
        </m:r>
        <m:r>
          <m:t>3263</m:t>
        </m:r>
      </m:oMath>
      <w:r>
        <w:t xml:space="preserve"> </w:t>
      </w:r>
      <w:r>
        <w:t xml:space="preserve">(3-ilovaga qarang). Qisqa gorizontda</w:t>
      </w:r>
      <w:r>
        <w:t xml:space="preserve"> </w:t>
      </w:r>
      <m:oMath>
        <m:r>
          <m:t>μ</m:t>
        </m:r>
      </m:oMath>
      <w:r>
        <w:t xml:space="preserve"> </w:t>
      </w:r>
      <w:r>
        <w:t xml:space="preserve">odatda e’tiborga olinmaydi.</w:t>
      </w:r>
    </w:p>
    <w:p>
      <w:pPr>
        <w:pStyle w:val="BodyText"/>
      </w:pPr>
      <w:r>
        <w:rPr>
          <w:bCs/>
          <w:b/>
        </w:rPr>
        <w:t xml:space="preserve">Tarixiy simulyatsiya usuli.</w:t>
      </w:r>
      <w:r>
        <w:t xml:space="preserve"> </w:t>
      </w:r>
      <w:r>
        <w:t xml:space="preserve">O‘tgan</w:t>
      </w:r>
      <w:r>
        <w:t xml:space="preserve"> </w:t>
      </w:r>
      <m:oMath>
        <m:r>
          <m:t>N</m:t>
        </m:r>
      </m:oMath>
      <w:r>
        <w:t xml:space="preserve"> </w:t>
      </w:r>
      <w:r>
        <w:t xml:space="preserve">kunlik daromadliliklar o‘sishdan kamayishga qarab tartiblanadi. VaR sifatida</w:t>
      </w:r>
      <w:r>
        <w:t xml:space="preserve"> </w:t>
      </w:r>
      <m:oMath>
        <m:r>
          <m:t>N</m:t>
        </m:r>
        <m:d>
          <m:dPr>
            <m:begChr m:val="("/>
            <m:endChr m:val=")"/>
            <m:sepChr m:val=""/>
            <m:grow/>
          </m:dPr>
          <m:e>
            <m:r>
              <m:t>1</m:t>
            </m:r>
            <m:r>
              <m:rPr>
                <m:sty m:val="p"/>
              </m:rPr>
              <m:t>−</m:t>
            </m:r>
            <m:r>
              <m:t>α</m:t>
            </m:r>
          </m:e>
        </m:d>
      </m:oMath>
      <w:r>
        <w:t xml:space="preserve">-chi eng katta yo‘qotish olinadi. Masalan,</w:t>
      </w:r>
      <w:r>
        <w:t xml:space="preserve"> </w:t>
      </w:r>
      <m:oMath>
        <m:r>
          <m:t>N</m:t>
        </m:r>
        <m:r>
          <m:rPr>
            <m:sty m:val="p"/>
          </m:rPr>
          <m:t>=</m:t>
        </m:r>
        <m:r>
          <m:t>500</m:t>
        </m:r>
      </m:oMath>
      <w:r>
        <w:t xml:space="preserve">,</w:t>
      </w:r>
      <w:r>
        <w:t xml:space="preserve"> </w:t>
      </w:r>
      <m:oMath>
        <m:r>
          <m:t>α</m:t>
        </m:r>
        <m:r>
          <m:rPr>
            <m:sty m:val="p"/>
          </m:rPr>
          <m:t>=</m:t>
        </m:r>
        <m:r>
          <m:t>99</m:t>
        </m:r>
        <m:r>
          <m:rPr>
            <m:sty m:val="p"/>
          </m:rPr>
          <m:t>%</m:t>
        </m:r>
      </m:oMath>
      <w:r>
        <w:t xml:space="preserve"> </w:t>
      </w:r>
      <w:r>
        <w:t xml:space="preserve">bo‘lsa, 5-chi eng katta yo‘qotish. Usul taqsimot shakli haqida farazga tayanmaydi, lekin o‘tmish kelajakni aks ettiradi degan farazga asoslanadi.</w:t>
      </w:r>
    </w:p>
    <w:p>
      <w:pPr>
        <w:pStyle w:val="BodyText"/>
      </w:pPr>
      <w:r>
        <w:rPr>
          <w:bCs/>
          <w:b/>
        </w:rPr>
        <w:t xml:space="preserve">Monte-Karlo usuli.</w:t>
      </w:r>
      <w:r>
        <w:t xml:space="preserve"> </w:t>
      </w:r>
      <w:r>
        <w:t xml:space="preserve">Tanlangan model (masalan, normal yoki Styudent taqsimoti) bo‘yicha minglab tasodifiy ssenariylar generatsiya qilinadi, portfel qayta baholanadi va natijalar taqsimotidan kvantil olinadi. Usul nochiziqli instrumentlar (opsionlar) bo‘lgan portfellar uchun ayniqsa qulay.</w:t>
      </w:r>
    </w:p>
    <w:p>
      <w:pPr>
        <w:pStyle w:val="BodyText"/>
      </w:pPr>
      <w:r>
        <w:rPr>
          <w:bCs/>
          <w:b/>
        </w:rPr>
        <w:t xml:space="preserve">Ikki aktivli portfel VaR (parametrik):</w:t>
      </w:r>
    </w:p>
    <w:p>
      <w:pPr>
        <w:pStyle w:val="BodyText"/>
      </w:pPr>
      <m:oMathPara>
        <m:oMathParaPr>
          <m:jc m:val="center"/>
        </m:oMathParaPr>
        <m:oMath>
          <m:r>
            <m:t>V</m:t>
          </m:r>
          <m:r>
            <m:t>a</m:t>
          </m:r>
          <m:sSub>
            <m:e>
              <m:r>
                <m:t>R</m:t>
              </m:r>
            </m:e>
            <m:sub>
              <m:r>
                <m:t>p</m:t>
              </m:r>
            </m:sub>
          </m:sSub>
          <m:r>
            <m:rPr>
              <m:sty m:val="p"/>
            </m:rPr>
            <m:t>=</m:t>
          </m:r>
          <m:rad>
            <m:radPr>
              <m:degHide m:val="on"/>
            </m:radPr>
            <m:deg/>
            <m:e>
              <m:r>
                <m:t>V</m:t>
              </m:r>
              <m:r>
                <m:t>a</m:t>
              </m:r>
              <m:sSubSup>
                <m:e>
                  <m:r>
                    <m:t>R</m:t>
                  </m:r>
                </m:e>
                <m:sub>
                  <m:r>
                    <m:t>1</m:t>
                  </m:r>
                </m:sub>
                <m:sup>
                  <m:r>
                    <m:t>2</m:t>
                  </m:r>
                </m:sup>
              </m:sSubSup>
              <m:r>
                <m:rPr>
                  <m:sty m:val="p"/>
                </m:rPr>
                <m:t>+</m:t>
              </m:r>
              <m:r>
                <m:t>V</m:t>
              </m:r>
              <m:r>
                <m:t>a</m:t>
              </m:r>
              <m:sSubSup>
                <m:e>
                  <m:r>
                    <m:t>R</m:t>
                  </m:r>
                </m:e>
                <m:sub>
                  <m:r>
                    <m:t>2</m:t>
                  </m:r>
                </m:sub>
                <m:sup>
                  <m:r>
                    <m:t>2</m:t>
                  </m:r>
                </m:sup>
              </m:sSubSup>
              <m:r>
                <m:rPr>
                  <m:sty m:val="p"/>
                </m:rPr>
                <m:t>+</m:t>
              </m:r>
              <m:r>
                <m:t>2</m:t>
              </m:r>
              <m:sSub>
                <m:e>
                  <m:r>
                    <m:t>ρ</m:t>
                  </m:r>
                </m:e>
                <m:sub>
                  <m:r>
                    <m:t>12</m:t>
                  </m:r>
                </m:sub>
              </m:sSub>
              <m:r>
                <m:t>V</m:t>
              </m:r>
              <m:r>
                <m:t>a</m:t>
              </m:r>
              <m:sSub>
                <m:e>
                  <m:r>
                    <m:t>R</m:t>
                  </m:r>
                </m:e>
                <m:sub>
                  <m:r>
                    <m:t>1</m:t>
                  </m:r>
                </m:sub>
              </m:sSub>
              <m:r>
                <m:t>V</m:t>
              </m:r>
              <m:r>
                <m:t>a</m:t>
              </m:r>
              <m:sSub>
                <m:e>
                  <m:r>
                    <m:t>R</m:t>
                  </m:r>
                </m:e>
                <m:sub>
                  <m:r>
                    <m:t>2</m:t>
                  </m:r>
                </m:sub>
              </m:sSub>
            </m:e>
          </m:rad>
          <m:r>
            <m:rPr>
              <m:sty m:val="p"/>
            </m:rPr>
            <m:t>≤</m:t>
          </m:r>
          <m:r>
            <m:t>V</m:t>
          </m:r>
          <m:r>
            <m:t>a</m:t>
          </m:r>
          <m:sSub>
            <m:e>
              <m:r>
                <m:t>R</m:t>
              </m:r>
            </m:e>
            <m:sub>
              <m:r>
                <m:t>1</m:t>
              </m:r>
            </m:sub>
          </m:sSub>
          <m:r>
            <m:rPr>
              <m:sty m:val="p"/>
            </m:rPr>
            <m:t>+</m:t>
          </m:r>
          <m:r>
            <m:t>V</m:t>
          </m:r>
          <m:r>
            <m:t>a</m:t>
          </m:r>
          <m:sSub>
            <m:e>
              <m:r>
                <m:t>R</m:t>
              </m:r>
            </m:e>
            <m:sub>
              <m:r>
                <m:t>2</m:t>
              </m:r>
            </m:sub>
          </m:sSub>
        </m:oMath>
      </m:oMathPara>
    </w:p>
    <w:bookmarkEnd w:id="46"/>
    <w:bookmarkStart w:id="47" w:name="yechilgan-namunaviy-masala-4"/>
    <w:p>
      <w:pPr>
        <w:pStyle w:val="Heading2"/>
      </w:pPr>
      <w:r>
        <w:t xml:space="preserve">Yechilgan namunaviy masala</w:t>
      </w:r>
    </w:p>
    <w:p>
      <w:pPr>
        <w:pStyle w:val="FirstParagraph"/>
      </w:pPr>
      <w:r>
        <w:rPr>
          <w:bCs/>
          <w:b/>
        </w:rPr>
        <w:t xml:space="preserve">5.1-masala.</w:t>
      </w:r>
      <w:r>
        <w:t xml:space="preserve"> </w:t>
      </w:r>
      <w:r>
        <w:t xml:space="preserve">Aksiyalar portfelining qiymati 5 mlrd so‘m, kunlik daromadlilikning o‘rtachasi 0,05%, standart og‘ishi 1,6%. 1 kunlik 95% va 99% parametrik VaRni hamda 10 kunlik 99% VaRni toping.</w:t>
      </w:r>
    </w:p>
    <w:p>
      <w:pPr>
        <w:pStyle w:val="BodyText"/>
      </w:pPr>
      <w:r>
        <w:rPr>
          <w:bCs/>
          <w:b/>
        </w:rPr>
        <w:t xml:space="preserve">Yechim.</w:t>
      </w:r>
    </w:p>
    <w:p>
      <w:pPr>
        <w:pStyle w:val="BodyText"/>
      </w:pPr>
      <m:oMathPara>
        <m:oMathParaPr>
          <m:jc m:val="center"/>
        </m:oMathParaPr>
        <m:oMath>
          <m:r>
            <m:t>V</m:t>
          </m:r>
          <m:r>
            <m:t>a</m:t>
          </m:r>
          <m:sSub>
            <m:e>
              <m:r>
                <m:t>R</m:t>
              </m:r>
            </m:e>
            <m:sub>
              <m:r>
                <m:t>95</m:t>
              </m:r>
              <m:r>
                <m:rPr>
                  <m:sty m:val="p"/>
                </m:rPr>
                <m:t>%</m:t>
              </m:r>
            </m:sub>
          </m:sSub>
          <m:r>
            <m:rPr>
              <m:sty m:val="p"/>
            </m:rPr>
            <m:t>=</m:t>
          </m:r>
          <m:d>
            <m:dPr>
              <m:begChr m:val="("/>
              <m:endChr m:val=")"/>
              <m:sepChr m:val=""/>
              <m:grow/>
            </m:dPr>
            <m:e>
              <m:r>
                <m:t>1</m:t>
              </m:r>
              <m:r>
                <m:rPr>
                  <m:sty m:val="p"/>
                </m:rPr>
                <m:t>,</m:t>
              </m:r>
              <m:r>
                <m:t>6449</m:t>
              </m:r>
              <m:r>
                <m:rPr>
                  <m:sty m:val="p"/>
                </m:rPr>
                <m:t>⋅</m:t>
              </m:r>
              <m:r>
                <m:t>0</m:t>
              </m:r>
              <m:r>
                <m:rPr>
                  <m:sty m:val="p"/>
                </m:rPr>
                <m:t>,</m:t>
              </m:r>
              <m:r>
                <m:t>016</m:t>
              </m:r>
              <m:r>
                <m:rPr>
                  <m:sty m:val="p"/>
                </m:rPr>
                <m:t>−</m:t>
              </m:r>
              <m:r>
                <m:t>0</m:t>
              </m:r>
              <m:r>
                <m:rPr>
                  <m:sty m:val="p"/>
                </m:rPr>
                <m:t>,</m:t>
              </m:r>
              <m:r>
                <m:t>0005</m:t>
              </m:r>
            </m:e>
          </m:d>
          <m:r>
            <m:rPr>
              <m:sty m:val="p"/>
            </m:rPr>
            <m:t>⋅</m:t>
          </m:r>
          <m:r>
            <m:t>5</m:t>
          </m:r>
          <m:r>
            <m:t> </m:t>
          </m:r>
          <m:r>
            <m:t>000</m:t>
          </m:r>
          <m:r>
            <m:rPr>
              <m:sty m:val="p"/>
            </m:rPr>
            <m:t>=</m:t>
          </m:r>
          <m:r>
            <m:t>129</m:t>
          </m:r>
          <m:r>
            <m:rPr>
              <m:sty m:val="p"/>
            </m:rPr>
            <m:t>,</m:t>
          </m:r>
          <m:r>
            <m:t>1</m:t>
          </m:r>
          <m:r>
            <m:t> </m:t>
          </m:r>
          <m:r>
            <m:rPr>
              <m:nor/>
              <m:sty m:val="p"/>
            </m:rPr>
            <m:t>mln so‘m</m:t>
          </m:r>
        </m:oMath>
      </m:oMathPara>
    </w:p>
    <w:p>
      <w:pPr>
        <w:pStyle w:val="FirstParagraph"/>
      </w:pPr>
      <m:oMathPara>
        <m:oMathParaPr>
          <m:jc m:val="center"/>
        </m:oMathParaPr>
        <m:oMath>
          <m:r>
            <m:t>V</m:t>
          </m:r>
          <m:r>
            <m:t>a</m:t>
          </m:r>
          <m:sSub>
            <m:e>
              <m:r>
                <m:t>R</m:t>
              </m:r>
            </m:e>
            <m:sub>
              <m:r>
                <m:t>99</m:t>
              </m:r>
              <m:r>
                <m:rPr>
                  <m:sty m:val="p"/>
                </m:rPr>
                <m:t>%</m:t>
              </m:r>
            </m:sub>
          </m:sSub>
          <m:r>
            <m:rPr>
              <m:sty m:val="p"/>
            </m:rPr>
            <m:t>=</m:t>
          </m:r>
          <m:d>
            <m:dPr>
              <m:begChr m:val="("/>
              <m:endChr m:val=")"/>
              <m:sepChr m:val=""/>
              <m:grow/>
            </m:dPr>
            <m:e>
              <m:r>
                <m:t>2</m:t>
              </m:r>
              <m:r>
                <m:rPr>
                  <m:sty m:val="p"/>
                </m:rPr>
                <m:t>,</m:t>
              </m:r>
              <m:r>
                <m:t>3263</m:t>
              </m:r>
              <m:r>
                <m:rPr>
                  <m:sty m:val="p"/>
                </m:rPr>
                <m:t>⋅</m:t>
              </m:r>
              <m:r>
                <m:t>0</m:t>
              </m:r>
              <m:r>
                <m:rPr>
                  <m:sty m:val="p"/>
                </m:rPr>
                <m:t>,</m:t>
              </m:r>
              <m:r>
                <m:t>016</m:t>
              </m:r>
              <m:r>
                <m:rPr>
                  <m:sty m:val="p"/>
                </m:rPr>
                <m:t>−</m:t>
              </m:r>
              <m:r>
                <m:t>0</m:t>
              </m:r>
              <m:r>
                <m:rPr>
                  <m:sty m:val="p"/>
                </m:rPr>
                <m:t>,</m:t>
              </m:r>
              <m:r>
                <m:t>0005</m:t>
              </m:r>
            </m:e>
          </m:d>
          <m:r>
            <m:rPr>
              <m:sty m:val="p"/>
            </m:rPr>
            <m:t>⋅</m:t>
          </m:r>
          <m:r>
            <m:t>5</m:t>
          </m:r>
          <m:r>
            <m:t> </m:t>
          </m:r>
          <m:r>
            <m:t>000</m:t>
          </m:r>
          <m:r>
            <m:rPr>
              <m:sty m:val="p"/>
            </m:rPr>
            <m:t>=</m:t>
          </m:r>
          <m:r>
            <m:t>183</m:t>
          </m:r>
          <m:r>
            <m:rPr>
              <m:sty m:val="p"/>
            </m:rPr>
            <m:t>,</m:t>
          </m:r>
          <m:r>
            <m:t>6</m:t>
          </m:r>
          <m:r>
            <m:t> </m:t>
          </m:r>
          <m:r>
            <m:rPr>
              <m:nor/>
              <m:sty m:val="p"/>
            </m:rPr>
            <m:t>mln so‘m</m:t>
          </m:r>
        </m:oMath>
      </m:oMathPara>
    </w:p>
    <w:p>
      <w:pPr>
        <w:pStyle w:val="FirstParagraph"/>
      </w:pPr>
      <w:r>
        <w:t xml:space="preserve">10 kunlik VaRni hisoblashda</w:t>
      </w:r>
      <w:r>
        <w:t xml:space="preserve"> </w:t>
      </w:r>
      <m:oMath>
        <m:r>
          <m:t>μ</m:t>
        </m:r>
      </m:oMath>
      <w:r>
        <w:t xml:space="preserve"> </w:t>
      </w:r>
      <w:r>
        <w:t xml:space="preserve">ni hisobga olmaymiz (</w:t>
      </w:r>
      <m:oMath>
        <m:r>
          <m:t>μ</m:t>
        </m:r>
        <m:r>
          <m:rPr>
            <m:sty m:val="p"/>
          </m:rPr>
          <m:t>=</m:t>
        </m:r>
        <m:r>
          <m:t>0</m:t>
        </m:r>
      </m:oMath>
      <w:r>
        <w:t xml:space="preserve"> </w:t>
      </w:r>
      <w:r>
        <w:t xml:space="preserve">da 1 kunlik</w:t>
      </w:r>
      <w:r>
        <w:t xml:space="preserve"> </w:t>
      </w:r>
      <m:oMath>
        <m:r>
          <m:t>V</m:t>
        </m:r>
        <m:r>
          <m:t>a</m:t>
        </m:r>
        <m:sSub>
          <m:e>
            <m:r>
              <m:t>R</m:t>
            </m:r>
          </m:e>
          <m:sub>
            <m:r>
              <m:t>99</m:t>
            </m:r>
            <m:r>
              <m:rPr>
                <m:sty m:val="p"/>
              </m:rPr>
              <m:t>%</m:t>
            </m:r>
          </m:sub>
        </m:sSub>
        <m:r>
          <m:rPr>
            <m:sty m:val="p"/>
          </m:rPr>
          <m:t>=</m:t>
        </m:r>
        <m:r>
          <m:t>186</m:t>
        </m:r>
        <m:r>
          <m:rPr>
            <m:sty m:val="p"/>
          </m:rPr>
          <m:t>,</m:t>
        </m:r>
        <m:r>
          <m:t>1</m:t>
        </m:r>
      </m:oMath>
      <w:r>
        <w:t xml:space="preserve"> </w:t>
      </w:r>
      <w:r>
        <w:t xml:space="preserve">mln so‘m):</w:t>
      </w:r>
    </w:p>
    <w:p>
      <w:pPr>
        <w:pStyle w:val="BodyText"/>
      </w:pPr>
      <m:oMathPara>
        <m:oMathParaPr>
          <m:jc m:val="center"/>
        </m:oMathParaPr>
        <m:oMath>
          <m:r>
            <m:t>V</m:t>
          </m:r>
          <m:r>
            <m:t>a</m:t>
          </m:r>
          <m:sSub>
            <m:e>
              <m:r>
                <m:t>R</m:t>
              </m:r>
            </m:e>
            <m:sub>
              <m:r>
                <m:t>99</m:t>
              </m:r>
              <m:r>
                <m:rPr>
                  <m:sty m:val="p"/>
                </m:rPr>
                <m:t>%</m:t>
              </m:r>
            </m:sub>
          </m:sSub>
          <m:d>
            <m:dPr>
              <m:begChr m:val="("/>
              <m:endChr m:val=")"/>
              <m:sepChr m:val=""/>
              <m:grow/>
            </m:dPr>
            <m:e>
              <m:r>
                <m:t>10</m:t>
              </m:r>
            </m:e>
          </m:d>
          <m:r>
            <m:rPr>
              <m:sty m:val="p"/>
            </m:rPr>
            <m:t>=</m:t>
          </m:r>
          <m:r>
            <m:t>186</m:t>
          </m:r>
          <m:r>
            <m:rPr>
              <m:sty m:val="p"/>
            </m:rPr>
            <m:t>,</m:t>
          </m:r>
          <m:r>
            <m:t>1</m:t>
          </m:r>
          <m:r>
            <m:rPr>
              <m:sty m:val="p"/>
            </m:rPr>
            <m:t>⋅</m:t>
          </m:r>
          <m:rad>
            <m:radPr>
              <m:degHide m:val="on"/>
            </m:radPr>
            <m:deg/>
            <m:e>
              <m:r>
                <m:t>10</m:t>
              </m:r>
            </m:e>
          </m:rad>
          <m:r>
            <m:rPr>
              <m:sty m:val="p"/>
            </m:rPr>
            <m:t>=</m:t>
          </m:r>
          <m:r>
            <m:t>588</m:t>
          </m:r>
          <m:r>
            <m:rPr>
              <m:sty m:val="p"/>
            </m:rPr>
            <m:t>,</m:t>
          </m:r>
          <m:r>
            <m:t>5</m:t>
          </m:r>
          <m:r>
            <m:t> </m:t>
          </m:r>
          <m:r>
            <m:rPr>
              <m:nor/>
              <m:sty m:val="p"/>
            </m:rPr>
            <m:t>mln so‘m</m:t>
          </m:r>
        </m:oMath>
      </m:oMathPara>
    </w:p>
    <w:p>
      <w:pPr>
        <w:pStyle w:val="FirstParagraph"/>
      </w:pPr>
      <w:r>
        <w:rPr>
          <w:bCs/>
          <w:b/>
        </w:rPr>
        <w:t xml:space="preserve">5.2-masala.</w:t>
      </w:r>
      <w:r>
        <w:t xml:space="preserve"> </w:t>
      </w:r>
      <w:r>
        <w:t xml:space="preserve">Xuddi shu portfelning 200 kunlik tarixiy daromadliliklari orasidagi 12 ta eng yomon natija (%): -4,82; -4,15; -3,96; -3,71; -3,55; -3,40; -3,22; -3,18; -3,05; -2,97; -2,91; -2,84. Tarixiy usul bilan 1 kunlik 95% va 99% VaRni toping.</w:t>
      </w:r>
    </w:p>
    <w:p>
      <w:pPr>
        <w:pStyle w:val="BodyText"/>
      </w:pPr>
      <w:r>
        <w:rPr>
          <w:bCs/>
          <w:b/>
        </w:rPr>
        <w:t xml:space="preserve">Yechim.</w:t>
      </w:r>
      <w:r>
        <w:t xml:space="preserve"> </w:t>
      </w:r>
      <m:oMath>
        <m:r>
          <m:t>N</m:t>
        </m:r>
        <m:d>
          <m:dPr>
            <m:begChr m:val="("/>
            <m:endChr m:val=")"/>
            <m:sepChr m:val=""/>
            <m:grow/>
          </m:dPr>
          <m:e>
            <m:r>
              <m:t>1</m:t>
            </m:r>
            <m:r>
              <m:rPr>
                <m:sty m:val="p"/>
              </m:rPr>
              <m:t>−</m:t>
            </m:r>
            <m:r>
              <m:t>α</m:t>
            </m:r>
          </m:e>
        </m:d>
      </m:oMath>
      <w:r>
        <w:t xml:space="preserve">: 95% uchun</w:t>
      </w:r>
      <w:r>
        <w:t xml:space="preserve"> </w:t>
      </w:r>
      <m:oMath>
        <m:r>
          <m:t>200</m:t>
        </m:r>
        <m:r>
          <m:rPr>
            <m:sty m:val="p"/>
          </m:rPr>
          <m:t>⋅</m:t>
        </m:r>
        <m:r>
          <m:t>0</m:t>
        </m:r>
        <m:r>
          <m:rPr>
            <m:sty m:val="p"/>
          </m:rPr>
          <m:t>,</m:t>
        </m:r>
        <m:r>
          <m:t>05</m:t>
        </m:r>
        <m:r>
          <m:rPr>
            <m:sty m:val="p"/>
          </m:rPr>
          <m:t>=</m:t>
        </m:r>
        <m:r>
          <m:t>10</m:t>
        </m:r>
      </m:oMath>
      <w:r>
        <w:t xml:space="preserve">, ya’ni 10-chi eng yomon natija (−2,97%). 99% uchun</w:t>
      </w:r>
      <w:r>
        <w:t xml:space="preserve"> </w:t>
      </w:r>
      <m:oMath>
        <m:r>
          <m:t>200</m:t>
        </m:r>
        <m:r>
          <m:rPr>
            <m:sty m:val="p"/>
          </m:rPr>
          <m:t>⋅</m:t>
        </m:r>
        <m:r>
          <m:t>0</m:t>
        </m:r>
        <m:r>
          <m:rPr>
            <m:sty m:val="p"/>
          </m:rPr>
          <m:t>,</m:t>
        </m:r>
        <m:r>
          <m:t>01</m:t>
        </m:r>
        <m:r>
          <m:rPr>
            <m:sty m:val="p"/>
          </m:rPr>
          <m:t>=</m:t>
        </m:r>
        <m:r>
          <m:t>2</m:t>
        </m:r>
      </m:oMath>
      <w:r>
        <w:t xml:space="preserve">, ya’ni 2-chi eng yomon natija (−4,15%).</w:t>
      </w:r>
    </w:p>
    <w:p>
      <w:pPr>
        <w:pStyle w:val="BodyText"/>
      </w:pPr>
      <m:oMathPara>
        <m:oMathParaPr>
          <m:jc m:val="center"/>
        </m:oMathParaPr>
        <m:oMath>
          <m:r>
            <m:t>V</m:t>
          </m:r>
          <m:r>
            <m:t>a</m:t>
          </m:r>
          <m:sSub>
            <m:e>
              <m:r>
                <m:t>R</m:t>
              </m:r>
            </m:e>
            <m:sub>
              <m:r>
                <m:t>95</m:t>
              </m:r>
              <m:r>
                <m:rPr>
                  <m:sty m:val="p"/>
                </m:rPr>
                <m:t>%</m:t>
              </m:r>
            </m:sub>
          </m:sSub>
          <m:r>
            <m:rPr>
              <m:sty m:val="p"/>
            </m:rPr>
            <m:t>=</m:t>
          </m:r>
          <m:r>
            <m:t>0</m:t>
          </m:r>
          <m:r>
            <m:rPr>
              <m:sty m:val="p"/>
            </m:rPr>
            <m:t>,</m:t>
          </m:r>
          <m:r>
            <m:t>0297</m:t>
          </m:r>
          <m:r>
            <m:rPr>
              <m:sty m:val="p"/>
            </m:rPr>
            <m:t>⋅</m:t>
          </m:r>
          <m:r>
            <m:t>5</m:t>
          </m:r>
          <m:r>
            <m:t> </m:t>
          </m:r>
          <m:r>
            <m:t>000</m:t>
          </m:r>
          <m:r>
            <m:rPr>
              <m:sty m:val="p"/>
            </m:rPr>
            <m:t>=</m:t>
          </m:r>
          <m:r>
            <m:t>148</m:t>
          </m:r>
          <m:r>
            <m:rPr>
              <m:sty m:val="p"/>
            </m:rPr>
            <m:t>,</m:t>
          </m:r>
          <m:r>
            <m:t>5</m:t>
          </m:r>
          <m:r>
            <m:t> </m:t>
          </m:r>
          <m:r>
            <m:rPr>
              <m:nor/>
              <m:sty m:val="p"/>
            </m:rPr>
            <m:t>mln so‘m</m:t>
          </m:r>
          <m:r>
            <m:rPr>
              <m:sty m:val="p"/>
            </m:rPr>
            <m:t>,</m:t>
          </m:r>
          <m:r>
            <m:t>  </m:t>
          </m:r>
          <m:r>
            <m:t>V</m:t>
          </m:r>
          <m:r>
            <m:t>a</m:t>
          </m:r>
          <m:sSub>
            <m:e>
              <m:r>
                <m:t>R</m:t>
              </m:r>
            </m:e>
            <m:sub>
              <m:r>
                <m:t>99</m:t>
              </m:r>
              <m:r>
                <m:rPr>
                  <m:sty m:val="p"/>
                </m:rPr>
                <m:t>%</m:t>
              </m:r>
            </m:sub>
          </m:sSub>
          <m:r>
            <m:rPr>
              <m:sty m:val="p"/>
            </m:rPr>
            <m:t>=</m:t>
          </m:r>
          <m:r>
            <m:t>0</m:t>
          </m:r>
          <m:r>
            <m:rPr>
              <m:sty m:val="p"/>
            </m:rPr>
            <m:t>,</m:t>
          </m:r>
          <m:r>
            <m:t>0415</m:t>
          </m:r>
          <m:r>
            <m:rPr>
              <m:sty m:val="p"/>
            </m:rPr>
            <m:t>⋅</m:t>
          </m:r>
          <m:r>
            <m:t>5</m:t>
          </m:r>
          <m:r>
            <m:t> </m:t>
          </m:r>
          <m:r>
            <m:t>000</m:t>
          </m:r>
          <m:r>
            <m:rPr>
              <m:sty m:val="p"/>
            </m:rPr>
            <m:t>=</m:t>
          </m:r>
          <m:r>
            <m:t>207</m:t>
          </m:r>
          <m:r>
            <m:rPr>
              <m:sty m:val="p"/>
            </m:rPr>
            <m:t>,</m:t>
          </m:r>
          <m:r>
            <m:t>5</m:t>
          </m:r>
          <m:r>
            <m:t> </m:t>
          </m:r>
          <m:r>
            <m:rPr>
              <m:nor/>
              <m:sty m:val="p"/>
            </m:rPr>
            <m:t>mln so‘m</m:t>
          </m:r>
        </m:oMath>
      </m:oMathPara>
    </w:p>
    <w:p>
      <w:pPr>
        <w:pStyle w:val="FirstParagraph"/>
      </w:pPr>
      <w:r>
        <w:t xml:space="preserve">Tarixiy 99% VaR parametrik VaRdan (</w:t>
      </w:r>
      <m:oMath>
        <m:r>
          <m:t>183</m:t>
        </m:r>
        <m:r>
          <m:rPr>
            <m:sty m:val="p"/>
          </m:rPr>
          <m:t>,</m:t>
        </m:r>
        <m:r>
          <m:t>6</m:t>
        </m:r>
      </m:oMath>
      <w:r>
        <w:t xml:space="preserve"> </w:t>
      </w:r>
      <w:r>
        <w:t xml:space="preserve">mln) yuqori. Bu haqiqiy taqsimotning</w:t>
      </w:r>
      <w:r>
        <w:t xml:space="preserve"> </w:t>
      </w:r>
      <w:r>
        <w:t xml:space="preserve">“</w:t>
      </w:r>
      <w:r>
        <w:t xml:space="preserve">dumi</w:t>
      </w:r>
      <w:r>
        <w:t xml:space="preserve">”</w:t>
      </w:r>
      <w:r>
        <w:t xml:space="preserve"> </w:t>
      </w:r>
      <w:r>
        <w:t xml:space="preserve">normal taqsimotnikidan og‘irroq ekanini ko‘rsatadi.</w:t>
      </w:r>
    </w:p>
    <w:p>
      <w:pPr>
        <w:pStyle w:val="BodyText"/>
      </w:pPr>
      <w:r>
        <w:rPr>
          <w:bCs/>
          <w:b/>
        </w:rPr>
        <w:t xml:space="preserve">5.3-masala.</w:t>
      </w:r>
      <w:r>
        <w:t xml:space="preserve"> </w:t>
      </w:r>
      <w:r>
        <w:t xml:space="preserve">Portfelda ikki pozitsiya bor: A aksiyasi 3 mlrd so‘m (</w:t>
      </w:r>
      <m:oMath>
        <m:sSub>
          <m:e>
            <m:r>
              <m:t>σ</m:t>
            </m:r>
          </m:e>
          <m:sub>
            <m:r>
              <m:t>A</m:t>
            </m:r>
          </m:sub>
        </m:sSub>
        <m:r>
          <m:rPr>
            <m:sty m:val="p"/>
          </m:rPr>
          <m:t>=</m:t>
        </m:r>
        <m:r>
          <m:t>2</m:t>
        </m:r>
        <m:r>
          <m:rPr>
            <m:sty m:val="p"/>
          </m:rPr>
          <m:t>,</m:t>
        </m:r>
        <m:r>
          <m:t>0</m:t>
        </m:r>
        <m:r>
          <m:rPr>
            <m:sty m:val="p"/>
          </m:rPr>
          <m:t>%</m:t>
        </m:r>
      </m:oMath>
      <w:r>
        <w:t xml:space="preserve">) va B aksiyasi 2 mlrd so‘m (</w:t>
      </w:r>
      <m:oMath>
        <m:sSub>
          <m:e>
            <m:r>
              <m:t>σ</m:t>
            </m:r>
          </m:e>
          <m:sub>
            <m:r>
              <m:t>B</m:t>
            </m:r>
          </m:sub>
        </m:sSub>
        <m:r>
          <m:rPr>
            <m:sty m:val="p"/>
          </m:rPr>
          <m:t>=</m:t>
        </m:r>
        <m:r>
          <m:t>1</m:t>
        </m:r>
        <m:r>
          <m:rPr>
            <m:sty m:val="p"/>
          </m:rPr>
          <m:t>,</m:t>
        </m:r>
        <m:r>
          <m:t>5</m:t>
        </m:r>
        <m:r>
          <m:rPr>
            <m:sty m:val="p"/>
          </m:rPr>
          <m:t>%</m:t>
        </m:r>
      </m:oMath>
      <w:r>
        <w:t xml:space="preserve">),</w:t>
      </w:r>
      <w:r>
        <w:t xml:space="preserve"> </w:t>
      </w:r>
      <m:oMath>
        <m:r>
          <m:t>ρ</m:t>
        </m:r>
        <m:r>
          <m:rPr>
            <m:sty m:val="p"/>
          </m:rPr>
          <m:t>=</m:t>
        </m:r>
        <m:r>
          <m:t>0</m:t>
        </m:r>
        <m:r>
          <m:rPr>
            <m:sty m:val="p"/>
          </m:rPr>
          <m:t>,</m:t>
        </m:r>
        <m:r>
          <m:t>4</m:t>
        </m:r>
      </m:oMath>
      <w:r>
        <w:t xml:space="preserve">. 1 kunlik 99% VaRni toping.</w:t>
      </w:r>
    </w:p>
    <w:p>
      <w:pPr>
        <w:pStyle w:val="BodyText"/>
      </w:pPr>
      <w:r>
        <w:rPr>
          <w:bCs/>
          <w:b/>
        </w:rPr>
        <w:t xml:space="preserve">Yechim.</w:t>
      </w:r>
      <w:r>
        <w:t xml:space="preserve"> </w:t>
      </w:r>
      <m:oMath>
        <m:r>
          <m:t>V</m:t>
        </m:r>
        <m:r>
          <m:t>a</m:t>
        </m:r>
        <m:sSub>
          <m:e>
            <m:r>
              <m:t>R</m:t>
            </m:r>
          </m:e>
          <m:sub>
            <m:r>
              <m:t>A</m:t>
            </m:r>
          </m:sub>
        </m:sSub>
        <m:r>
          <m:rPr>
            <m:sty m:val="p"/>
          </m:rPr>
          <m:t>=</m:t>
        </m:r>
        <m:r>
          <m:t>2</m:t>
        </m:r>
        <m:r>
          <m:rPr>
            <m:sty m:val="p"/>
          </m:rPr>
          <m:t>,</m:t>
        </m:r>
        <m:r>
          <m:t>3263</m:t>
        </m:r>
        <m:r>
          <m:rPr>
            <m:sty m:val="p"/>
          </m:rPr>
          <m:t>⋅</m:t>
        </m:r>
        <m:r>
          <m:t>0</m:t>
        </m:r>
        <m:r>
          <m:rPr>
            <m:sty m:val="p"/>
          </m:rPr>
          <m:t>,</m:t>
        </m:r>
        <m:r>
          <m:t>020</m:t>
        </m:r>
        <m:r>
          <m:rPr>
            <m:sty m:val="p"/>
          </m:rPr>
          <m:t>⋅</m:t>
        </m:r>
        <m:r>
          <m:t>3</m:t>
        </m:r>
        <m:r>
          <m:t> </m:t>
        </m:r>
        <m:r>
          <m:t>000</m:t>
        </m:r>
        <m:r>
          <m:rPr>
            <m:sty m:val="p"/>
          </m:rPr>
          <m:t>=</m:t>
        </m:r>
        <m:r>
          <m:t>139</m:t>
        </m:r>
        <m:r>
          <m:rPr>
            <m:sty m:val="p"/>
          </m:rPr>
          <m:t>,</m:t>
        </m:r>
        <m:r>
          <m:t>6</m:t>
        </m:r>
      </m:oMath>
      <w:r>
        <w:t xml:space="preserve"> </w:t>
      </w:r>
      <w:r>
        <w:t xml:space="preserve">mln;</w:t>
      </w:r>
      <w:r>
        <w:t xml:space="preserve"> </w:t>
      </w:r>
      <m:oMath>
        <m:r>
          <m:t>V</m:t>
        </m:r>
        <m:r>
          <m:t>a</m:t>
        </m:r>
        <m:sSub>
          <m:e>
            <m:r>
              <m:t>R</m:t>
            </m:r>
          </m:e>
          <m:sub>
            <m:r>
              <m:t>B</m:t>
            </m:r>
          </m:sub>
        </m:sSub>
        <m:r>
          <m:rPr>
            <m:sty m:val="p"/>
          </m:rPr>
          <m:t>=</m:t>
        </m:r>
        <m:r>
          <m:t>2</m:t>
        </m:r>
        <m:r>
          <m:rPr>
            <m:sty m:val="p"/>
          </m:rPr>
          <m:t>,</m:t>
        </m:r>
        <m:r>
          <m:t>3263</m:t>
        </m:r>
        <m:r>
          <m:rPr>
            <m:sty m:val="p"/>
          </m:rPr>
          <m:t>⋅</m:t>
        </m:r>
        <m:r>
          <m:t>0</m:t>
        </m:r>
        <m:r>
          <m:rPr>
            <m:sty m:val="p"/>
          </m:rPr>
          <m:t>,</m:t>
        </m:r>
        <m:r>
          <m:t>015</m:t>
        </m:r>
        <m:r>
          <m:rPr>
            <m:sty m:val="p"/>
          </m:rPr>
          <m:t>⋅</m:t>
        </m:r>
        <m:r>
          <m:t>2</m:t>
        </m:r>
        <m:r>
          <m:t> </m:t>
        </m:r>
        <m:r>
          <m:t>000</m:t>
        </m:r>
        <m:r>
          <m:rPr>
            <m:sty m:val="p"/>
          </m:rPr>
          <m:t>=</m:t>
        </m:r>
        <m:r>
          <m:t>69</m:t>
        </m:r>
        <m:r>
          <m:rPr>
            <m:sty m:val="p"/>
          </m:rPr>
          <m:t>,</m:t>
        </m:r>
        <m:r>
          <m:t>8</m:t>
        </m:r>
      </m:oMath>
      <w:r>
        <w:t xml:space="preserve"> </w:t>
      </w:r>
      <w:r>
        <w:t xml:space="preserve">mln.</w:t>
      </w:r>
    </w:p>
    <w:p>
      <w:pPr>
        <w:pStyle w:val="BodyText"/>
      </w:pPr>
      <m:oMathPara>
        <m:oMathParaPr>
          <m:jc m:val="center"/>
        </m:oMathParaPr>
        <m:oMath>
          <m:r>
            <m:t>V</m:t>
          </m:r>
          <m:r>
            <m:t>a</m:t>
          </m:r>
          <m:sSub>
            <m:e>
              <m:r>
                <m:t>R</m:t>
              </m:r>
            </m:e>
            <m:sub>
              <m:r>
                <m:t>p</m:t>
              </m:r>
            </m:sub>
          </m:sSub>
          <m:r>
            <m:rPr>
              <m:sty m:val="p"/>
            </m:rPr>
            <m:t>=</m:t>
          </m:r>
          <m:rad>
            <m:radPr>
              <m:degHide m:val="on"/>
            </m:radPr>
            <m:deg/>
            <m:e>
              <m:r>
                <m:t>139</m:t>
              </m:r>
              <m:r>
                <m:rPr>
                  <m:sty m:val="p"/>
                </m:rPr>
                <m:t>,</m:t>
              </m:r>
              <m:sSup>
                <m:e>
                  <m:r>
                    <m:t>6</m:t>
                  </m:r>
                </m:e>
                <m:sup>
                  <m:r>
                    <m:t>2</m:t>
                  </m:r>
                </m:sup>
              </m:sSup>
              <m:r>
                <m:rPr>
                  <m:sty m:val="p"/>
                </m:rPr>
                <m:t>+</m:t>
              </m:r>
              <m:r>
                <m:t>69</m:t>
              </m:r>
              <m:r>
                <m:rPr>
                  <m:sty m:val="p"/>
                </m:rPr>
                <m:t>,</m:t>
              </m:r>
              <m:sSup>
                <m:e>
                  <m:r>
                    <m:t>8</m:t>
                  </m:r>
                </m:e>
                <m:sup>
                  <m:r>
                    <m:t>2</m:t>
                  </m:r>
                </m:sup>
              </m:sSup>
              <m:r>
                <m:rPr>
                  <m:sty m:val="p"/>
                </m:rPr>
                <m:t>+</m:t>
              </m:r>
              <m:r>
                <m:t>2</m:t>
              </m:r>
              <m:r>
                <m:rPr>
                  <m:sty m:val="p"/>
                </m:rPr>
                <m:t>⋅</m:t>
              </m:r>
              <m:r>
                <m:t>0</m:t>
              </m:r>
              <m:r>
                <m:rPr>
                  <m:sty m:val="p"/>
                </m:rPr>
                <m:t>,</m:t>
              </m:r>
              <m:r>
                <m:t>4</m:t>
              </m:r>
              <m:r>
                <m:rPr>
                  <m:sty m:val="p"/>
                </m:rPr>
                <m:t>⋅</m:t>
              </m:r>
              <m:r>
                <m:t>139</m:t>
              </m:r>
              <m:r>
                <m:rPr>
                  <m:sty m:val="p"/>
                </m:rPr>
                <m:t>,</m:t>
              </m:r>
              <m:r>
                <m:t>6</m:t>
              </m:r>
              <m:r>
                <m:rPr>
                  <m:sty m:val="p"/>
                </m:rPr>
                <m:t>⋅</m:t>
              </m:r>
              <m:r>
                <m:t>69</m:t>
              </m:r>
              <m:r>
                <m:rPr>
                  <m:sty m:val="p"/>
                </m:rPr>
                <m:t>,</m:t>
              </m:r>
              <m:r>
                <m:t>8</m:t>
              </m:r>
            </m:e>
          </m:rad>
          <m:r>
            <m:rPr>
              <m:sty m:val="p"/>
            </m:rPr>
            <m:t>=</m:t>
          </m:r>
          <m:r>
            <m:t>179</m:t>
          </m:r>
          <m:r>
            <m:rPr>
              <m:sty m:val="p"/>
            </m:rPr>
            <m:t>,</m:t>
          </m:r>
          <m:r>
            <m:t>3</m:t>
          </m:r>
          <m:r>
            <m:t> </m:t>
          </m:r>
          <m:r>
            <m:rPr>
              <m:nor/>
              <m:sty m:val="p"/>
            </m:rPr>
            <m:t>mln so‘m</m:t>
          </m:r>
        </m:oMath>
      </m:oMathPara>
    </w:p>
    <w:p>
      <w:pPr>
        <w:pStyle w:val="FirstParagraph"/>
      </w:pPr>
      <w:r>
        <w:t xml:space="preserve">Diversifikatsiyalanmagan VaR</w:t>
      </w:r>
      <w:r>
        <w:t xml:space="preserve"> </w:t>
      </w:r>
      <m:oMath>
        <m:r>
          <m:t>209</m:t>
        </m:r>
        <m:r>
          <m:rPr>
            <m:sty m:val="p"/>
          </m:rPr>
          <m:t>,</m:t>
        </m:r>
        <m:r>
          <m:t>4</m:t>
        </m:r>
      </m:oMath>
      <w:r>
        <w:t xml:space="preserve"> </w:t>
      </w:r>
      <w:r>
        <w:t xml:space="preserve">mln so‘m. Diversifikatsiya samarasi</w:t>
      </w:r>
      <w:r>
        <w:t xml:space="preserve"> </w:t>
      </w:r>
      <m:oMath>
        <m:r>
          <m:t>30</m:t>
        </m:r>
        <m:r>
          <m:rPr>
            <m:sty m:val="p"/>
          </m:rPr>
          <m:t>,</m:t>
        </m:r>
        <m:r>
          <m:t>1</m:t>
        </m:r>
      </m:oMath>
      <w:r>
        <w:t xml:space="preserve"> </w:t>
      </w:r>
      <w:r>
        <w:t xml:space="preserve">mln so‘m.</w:t>
      </w:r>
    </w:p>
    <w:bookmarkEnd w:id="47"/>
    <w:bookmarkStart w:id="48" w:name="mustaqil-yechish-uchun-masalalar-4"/>
    <w:p>
      <w:pPr>
        <w:pStyle w:val="Heading2"/>
      </w:pPr>
      <w:r>
        <w:t xml:space="preserve">Mustaqil yechish uchun masalalar</w:t>
      </w:r>
    </w:p>
    <w:p>
      <w:pPr>
        <w:pStyle w:val="FirstParagraph"/>
      </w:pPr>
      <w:r>
        <w:rPr>
          <w:bCs/>
          <w:b/>
        </w:rPr>
        <w:t xml:space="preserve">5.1.</w:t>
      </w:r>
      <w:r>
        <w:t xml:space="preserve"> </w:t>
      </w:r>
      <w:r>
        <w:t xml:space="preserve">Portfel qiymati 2 mlrd so‘m, kunlik volatillik 2,1%. 1 kunlik 95% va 99% parametrik VaRni toping (</w:t>
      </w:r>
      <m:oMath>
        <m:r>
          <m:t>μ</m:t>
        </m:r>
        <m:r>
          <m:rPr>
            <m:sty m:val="p"/>
          </m:rPr>
          <m:t>=</m:t>
        </m:r>
        <m:r>
          <m:t>0</m:t>
        </m:r>
      </m:oMath>
      <w:r>
        <w:t xml:space="preserve">).</w:t>
      </w:r>
    </w:p>
    <w:p>
      <w:pPr>
        <w:pStyle w:val="BodyText"/>
      </w:pPr>
      <w:r>
        <w:rPr>
          <w:bCs/>
          <w:b/>
        </w:rPr>
        <w:t xml:space="preserve">5.2.</w:t>
      </w:r>
      <w:r>
        <w:t xml:space="preserve"> </w:t>
      </w:r>
      <w:r>
        <w:t xml:space="preserve">5.1-masaladagi 99% VaRni 10 kunlik va 21 kunlik gorizont uchun toping.</w:t>
      </w:r>
      <w:r>
        <w:t xml:space="preserve"> </w:t>
      </w:r>
      <m:oMath>
        <m:rad>
          <m:radPr>
            <m:degHide m:val="on"/>
          </m:radPr>
          <m:deg/>
          <m:e>
            <m:r>
              <m:t>h</m:t>
            </m:r>
          </m:e>
        </m:rad>
      </m:oMath>
      <w:r>
        <w:t xml:space="preserve"> </w:t>
      </w:r>
      <w:r>
        <w:t xml:space="preserve">qoidasining cheklovlarini ayting.</w:t>
      </w:r>
    </w:p>
    <w:p>
      <w:pPr>
        <w:pStyle w:val="BodyText"/>
      </w:pPr>
      <w:r>
        <w:rPr>
          <w:bCs/>
          <w:b/>
        </w:rPr>
        <w:t xml:space="preserve">5.3.</w:t>
      </w:r>
      <w:r>
        <w:t xml:space="preserve"> </w:t>
      </w:r>
      <w:r>
        <w:t xml:space="preserve">Ikki pozitsiya: 4 mlrd so‘m (</w:t>
      </w:r>
      <m:oMath>
        <m:r>
          <m:t>σ</m:t>
        </m:r>
        <m:r>
          <m:rPr>
            <m:sty m:val="p"/>
          </m:rPr>
          <m:t>=</m:t>
        </m:r>
        <m:r>
          <m:t>1</m:t>
        </m:r>
        <m:r>
          <m:rPr>
            <m:sty m:val="p"/>
          </m:rPr>
          <m:t>,</m:t>
        </m:r>
        <m:r>
          <m:t>8</m:t>
        </m:r>
        <m:r>
          <m:rPr>
            <m:sty m:val="p"/>
          </m:rPr>
          <m:t>%</m:t>
        </m:r>
      </m:oMath>
      <w:r>
        <w:t xml:space="preserve">) va 1,5 mlrd so‘m (</w:t>
      </w:r>
      <m:oMath>
        <m:r>
          <m:t>σ</m:t>
        </m:r>
        <m:r>
          <m:rPr>
            <m:sty m:val="p"/>
          </m:rPr>
          <m:t>=</m:t>
        </m:r>
        <m:r>
          <m:t>2</m:t>
        </m:r>
        <m:r>
          <m:rPr>
            <m:sty m:val="p"/>
          </m:rPr>
          <m:t>,</m:t>
        </m:r>
        <m:r>
          <m:t>5</m:t>
        </m:r>
        <m:r>
          <m:rPr>
            <m:sty m:val="p"/>
          </m:rPr>
          <m:t>%</m:t>
        </m:r>
      </m:oMath>
      <w:r>
        <w:t xml:space="preserve">),</w:t>
      </w:r>
      <w:r>
        <w:t xml:space="preserve"> </w:t>
      </w:r>
      <m:oMath>
        <m:r>
          <m:t>ρ</m:t>
        </m:r>
        <m:r>
          <m:rPr>
            <m:sty m:val="p"/>
          </m:rPr>
          <m:t>=</m:t>
        </m:r>
        <m:r>
          <m:rPr>
            <m:sty m:val="p"/>
          </m:rPr>
          <m:t>−</m:t>
        </m:r>
        <m:r>
          <m:t>0</m:t>
        </m:r>
        <m:r>
          <m:rPr>
            <m:sty m:val="p"/>
          </m:rPr>
          <m:t>,</m:t>
        </m:r>
        <m:r>
          <m:t>2</m:t>
        </m:r>
      </m:oMath>
      <w:r>
        <w:t xml:space="preserve">. 1 kunlik 95% VaRni toping va diversifikatsiyalanmagan VaR bilan taqqoslang.</w:t>
      </w:r>
    </w:p>
    <w:p>
      <w:pPr>
        <w:pStyle w:val="BodyText"/>
      </w:pPr>
      <w:r>
        <w:rPr>
          <w:bCs/>
          <w:b/>
        </w:rPr>
        <w:t xml:space="preserve">5.4.</w:t>
      </w:r>
      <w:r>
        <w:t xml:space="preserve"> </w:t>
      </w:r>
      <w:r>
        <w:t xml:space="preserve">800 mln so‘mlik portfelning 500 kunlik tarixidagi 13 ta eng yomon kunlik natijasi (%): -6,1; -5,4; -5,0; -4,7; -4,4; -4,2; -4,0; -3,9; -3,8; -3,6; -3,5; -3,3; -3,2. Tarixiy usul bilan 99% va 98% VaRni hamda 99% Expected Shortfallni (eng yomon 5 natijaning o‘rtachasi) toping.</w:t>
      </w:r>
    </w:p>
    <w:bookmarkEnd w:id="48"/>
    <w:bookmarkStart w:id="49" w:name="tahliliy-topshiriq-excel-var-varagi"/>
    <w:p>
      <w:pPr>
        <w:pStyle w:val="Heading2"/>
      </w:pPr>
      <w:r>
        <w:t xml:space="preserve">Tahliliy topshiriq (Excel:</w:t>
      </w:r>
      <w:r>
        <w:t xml:space="preserve"> </w:t>
      </w:r>
      <w:r>
        <w:t xml:space="preserve">“</w:t>
      </w:r>
      <w:r>
        <w:t xml:space="preserve">VaR</w:t>
      </w:r>
      <w:r>
        <w:t xml:space="preserve">”</w:t>
      </w:r>
      <w:r>
        <w:t xml:space="preserve"> </w:t>
      </w:r>
      <w:r>
        <w:t xml:space="preserve">varag‘i)</w:t>
      </w:r>
    </w:p>
    <w:p>
      <w:pPr>
        <w:numPr>
          <w:ilvl w:val="0"/>
          <w:numId w:val="1011"/>
        </w:numPr>
        <w:pStyle w:val="Compact"/>
      </w:pPr>
      <w:r>
        <w:t xml:space="preserve">Portfel uchun 95%, 97,5% va 99% darajalarda parametrik, tarixiy va Monte-Karlo VaRni jadvalga ko‘chiring. Usullar orasidagi farqlarni izohlang: qaysi ishonch darajasida farq eng katta va nima uchun?</w:t>
      </w:r>
    </w:p>
    <w:p>
      <w:pPr>
        <w:numPr>
          <w:ilvl w:val="0"/>
          <w:numId w:val="1011"/>
        </w:numPr>
        <w:pStyle w:val="Compact"/>
      </w:pPr>
      <w:r>
        <w:t xml:space="preserve">Diversifikatsiyalanmagan VaR (alohida VaR’lar yig‘indisi) bilan portfel VaRini taqqoslang. Diversifikatsiya samarasini so‘mda va foizda baholang.</w:t>
      </w:r>
    </w:p>
    <w:p>
      <w:pPr>
        <w:numPr>
          <w:ilvl w:val="0"/>
          <w:numId w:val="1011"/>
        </w:numPr>
        <w:pStyle w:val="Compact"/>
      </w:pPr>
      <w:r>
        <w:t xml:space="preserve">Ma’lumotlardagi eng yomon 10 kunlik davr yo‘qotishini 10 kunlik 99% VaR bilan taqqoslang. VaR bu stress davrini</w:t>
      </w:r>
      <w:r>
        <w:t xml:space="preserve"> </w:t>
      </w:r>
      <w:r>
        <w:t xml:space="preserve">“</w:t>
      </w:r>
      <w:r>
        <w:t xml:space="preserve">qamrab olganmi</w:t>
      </w:r>
      <w:r>
        <w:t xml:space="preserve">”</w:t>
      </w:r>
      <w:r>
        <w:t xml:space="preserve">?</w:t>
      </w:r>
    </w:p>
    <w:p>
      <w:pPr>
        <w:numPr>
          <w:ilvl w:val="0"/>
          <w:numId w:val="1011"/>
        </w:numPr>
        <w:pStyle w:val="Compact"/>
      </w:pPr>
      <w:r>
        <w:t xml:space="preserve">F9 tugmasini bir necha marta bosib, Monte-Karlo VaR qanchalik o‘zgarishini kuzating. Simulyatsiyalar sonining ahamiyatini tushuntiring.</w:t>
      </w:r>
    </w:p>
    <w:p>
      <w:pPr>
        <w:numPr>
          <w:ilvl w:val="0"/>
          <w:numId w:val="1011"/>
        </w:numPr>
        <w:pStyle w:val="Compact"/>
      </w:pPr>
      <w:r>
        <w:t xml:space="preserve">VaR chegarasidan oshgan kunlar sonini (hisobot jadvalining oxirgi qatori) kutilgan son (</w:t>
      </w:r>
      <m:oMath>
        <m:r>
          <m:t>N</m:t>
        </m:r>
        <m:d>
          <m:dPr>
            <m:begChr m:val="("/>
            <m:endChr m:val=")"/>
            <m:sepChr m:val=""/>
            <m:grow/>
          </m:dPr>
          <m:e>
            <m:r>
              <m:t>1</m:t>
            </m:r>
            <m:r>
              <m:rPr>
                <m:sty m:val="p"/>
              </m:rPr>
              <m:t>−</m:t>
            </m:r>
            <m:r>
              <m:t>α</m:t>
            </m:r>
          </m:e>
        </m:d>
      </m:oMath>
      <w:r>
        <w:t xml:space="preserve">) bilan taqqoslang.</w:t>
      </w:r>
    </w:p>
    <w:bookmarkEnd w:id="49"/>
    <w:bookmarkEnd w:id="50"/>
    <w:bookmarkStart w:id="56" w:name="X924f130fa84aecc61f0ea79169dfd105999492d"/>
    <w:p>
      <w:pPr>
        <w:pStyle w:val="Heading1"/>
      </w:pPr>
      <w:r>
        <w:t xml:space="preserve">6-amaliy mashg‘ulot. Expected Shortfall va VaR modelini tekshirish (backtesting)</w:t>
      </w:r>
    </w:p>
    <w:bookmarkStart w:id="51" w:name="mashgulot-maqsadi-5"/>
    <w:p>
      <w:pPr>
        <w:pStyle w:val="Heading2"/>
      </w:pPr>
      <w:r>
        <w:t xml:space="preserve">Mashg‘ulot maqsadi</w:t>
      </w:r>
    </w:p>
    <w:p>
      <w:pPr>
        <w:pStyle w:val="FirstParagraph"/>
      </w:pPr>
      <w:r>
        <w:t xml:space="preserve">Expected Shortfall (ES, CVaR) ko‘rsatkichini hisoblash va VaRdan afzalliklarini tushunish, VaR modelini Kupiec testi va Bazel qo‘mitasining</w:t>
      </w:r>
      <w:r>
        <w:t xml:space="preserve"> </w:t>
      </w:r>
      <w:r>
        <w:t xml:space="preserve">“</w:t>
      </w:r>
      <w:r>
        <w:t xml:space="preserve">svetofor</w:t>
      </w:r>
      <w:r>
        <w:t xml:space="preserve">”</w:t>
      </w:r>
      <w:r>
        <w:t xml:space="preserve"> </w:t>
      </w:r>
      <w:r>
        <w:t xml:space="preserve">yondashuvi bilan tekshirish.</w:t>
      </w:r>
    </w:p>
    <w:bookmarkEnd w:id="51"/>
    <w:bookmarkStart w:id="52" w:name="qisqacha-nazariy-asos-5"/>
    <w:p>
      <w:pPr>
        <w:pStyle w:val="Heading2"/>
      </w:pPr>
      <w:r>
        <w:t xml:space="preserve">Qisqacha nazariy asos</w:t>
      </w:r>
    </w:p>
    <w:p>
      <w:pPr>
        <w:pStyle w:val="FirstParagraph"/>
      </w:pPr>
      <w:r>
        <w:t xml:space="preserve">VaR</w:t>
      </w:r>
      <w:r>
        <w:t xml:space="preserve"> </w:t>
      </w:r>
      <w:r>
        <w:t xml:space="preserve">“</w:t>
      </w:r>
      <w:r>
        <w:t xml:space="preserve">yo‘qotish qanchadan oshmaydi?</w:t>
      </w:r>
      <w:r>
        <w:t xml:space="preserve">”</w:t>
      </w:r>
      <w:r>
        <w:t xml:space="preserve"> </w:t>
      </w:r>
      <w:r>
        <w:t xml:space="preserve">degan savolga javob beradi, lekin VaR chegarasidan oshgan holatlarda yo‘qotish qanchalik katta bo‘lishini ko‘rsatmaydi.</w:t>
      </w:r>
      <w:r>
        <w:t xml:space="preserve"> </w:t>
      </w:r>
      <w:r>
        <w:rPr>
          <w:bCs/>
          <w:b/>
        </w:rPr>
        <w:t xml:space="preserve">Expected Shortfall</w:t>
      </w:r>
      <w:r>
        <w:t xml:space="preserve"> </w:t>
      </w:r>
      <w:r>
        <w:t xml:space="preserve">— yo‘qotish VaRdan oshgan holatlardagi o‘rtacha yo‘qotish:</w:t>
      </w:r>
    </w:p>
    <w:p>
      <w:pPr>
        <w:pStyle w:val="BodyText"/>
      </w:pPr>
      <m:oMathPara>
        <m:oMathParaPr>
          <m:jc m:val="center"/>
        </m:oMathParaPr>
        <m:oMath>
          <m:r>
            <m:t>E</m:t>
          </m:r>
          <m:sSub>
            <m:e>
              <m:r>
                <m:t>S</m:t>
              </m:r>
            </m:e>
            <m:sub>
              <m:r>
                <m:t>α</m:t>
              </m:r>
            </m:sub>
          </m:sSub>
          <m:r>
            <m:rPr>
              <m:sty m:val="p"/>
            </m:rPr>
            <m:t>=</m:t>
          </m:r>
          <m:r>
            <m:t>E</m:t>
          </m:r>
          <m:d>
            <m:dPr>
              <m:begChr m:val="["/>
              <m:endChr m:val="]"/>
              <m:sepChr m:val=""/>
              <m:grow/>
            </m:dPr>
            <m:e>
              <m:r>
                <m:t>L</m:t>
              </m:r>
              <m:r>
                <m:rPr>
                  <m:sty m:val="p"/>
                </m:rPr>
                <m:t>∣</m:t>
              </m:r>
              <m:r>
                <m:t>L</m:t>
              </m:r>
              <m:r>
                <m:rPr>
                  <m:sty m:val="p"/>
                </m:rPr>
                <m:t>&gt;</m:t>
              </m:r>
              <m:r>
                <m:t>V</m:t>
              </m:r>
              <m:r>
                <m:t>a</m:t>
              </m:r>
              <m:sSub>
                <m:e>
                  <m:r>
                    <m:t>R</m:t>
                  </m:r>
                </m:e>
                <m:sub>
                  <m:r>
                    <m:t>α</m:t>
                  </m:r>
                </m:sub>
              </m:sSub>
            </m:e>
          </m:d>
        </m:oMath>
      </m:oMathPara>
    </w:p>
    <w:p>
      <w:pPr>
        <w:pStyle w:val="FirstParagraph"/>
      </w:pPr>
      <w:r>
        <w:t xml:space="preserve">Normal taqsimotda:</w:t>
      </w:r>
    </w:p>
    <w:p>
      <w:pPr>
        <w:pStyle w:val="BodyText"/>
      </w:pPr>
      <m:oMathPara>
        <m:oMathParaPr>
          <m:jc m:val="center"/>
        </m:oMathParaPr>
        <m:oMath>
          <m:r>
            <m:t>E</m:t>
          </m:r>
          <m:sSub>
            <m:e>
              <m:r>
                <m:t>S</m:t>
              </m:r>
            </m:e>
            <m:sub>
              <m:r>
                <m:t>α</m:t>
              </m:r>
            </m:sub>
          </m:sSub>
          <m:r>
            <m:rPr>
              <m:sty m:val="p"/>
            </m:rPr>
            <m:t>=</m:t>
          </m:r>
          <m:d>
            <m:dPr>
              <m:begChr m:val="("/>
              <m:endChr m:val=")"/>
              <m:sepChr m:val=""/>
              <m:grow/>
            </m:dPr>
            <m:e>
              <m:r>
                <m:t>σ</m:t>
              </m:r>
              <m:r>
                <m:t> </m:t>
              </m:r>
              <m:f>
                <m:fPr>
                  <m:type m:val="bar"/>
                </m:fPr>
                <m:num>
                  <m:r>
                    <m:t>φ</m:t>
                  </m:r>
                  <m:d>
                    <m:dPr>
                      <m:begChr m:val="("/>
                      <m:endChr m:val=")"/>
                      <m:sepChr m:val=""/>
                      <m:grow/>
                    </m:dPr>
                    <m:e>
                      <m:sSub>
                        <m:e>
                          <m:r>
                            <m:t>z</m:t>
                          </m:r>
                        </m:e>
                        <m:sub>
                          <m:r>
                            <m:t>α</m:t>
                          </m:r>
                        </m:sub>
                      </m:sSub>
                    </m:e>
                  </m:d>
                </m:num>
                <m:den>
                  <m:r>
                    <m:t>1</m:t>
                  </m:r>
                  <m:r>
                    <m:rPr>
                      <m:sty m:val="p"/>
                    </m:rPr>
                    <m:t>−</m:t>
                  </m:r>
                  <m:r>
                    <m:t>α</m:t>
                  </m:r>
                </m:den>
              </m:f>
              <m:r>
                <m:rPr>
                  <m:sty m:val="p"/>
                </m:rPr>
                <m:t>−</m:t>
              </m:r>
              <m:r>
                <m:t>μ</m:t>
              </m:r>
            </m:e>
          </m:d>
          <m:r>
            <m:rPr>
              <m:sty m:val="p"/>
            </m:rPr>
            <m:t>⋅</m:t>
          </m:r>
          <m:r>
            <m:t>V</m:t>
          </m:r>
        </m:oMath>
      </m:oMathPara>
    </w:p>
    <w:p>
      <w:pPr>
        <w:pStyle w:val="FirstParagraph"/>
      </w:pPr>
      <w:r>
        <w:t xml:space="preserve">Bu yerda</w:t>
      </w:r>
      <w:r>
        <w:t xml:space="preserve"> </w:t>
      </w:r>
      <m:oMath>
        <m:r>
          <m:t>φ</m:t>
        </m:r>
      </m:oMath>
      <w:r>
        <w:t xml:space="preserve"> </w:t>
      </w:r>
      <w:r>
        <w:t xml:space="preserve">— standart normal taqsimot zichlik funksiyasi. ES subadditiv (kogerent) risk o‘lchovi:</w:t>
      </w:r>
      <w:r>
        <w:t xml:space="preserve"> </w:t>
      </w:r>
      <m:oMath>
        <m:r>
          <m:t>E</m:t>
        </m:r>
        <m:r>
          <m:t>S</m:t>
        </m:r>
        <m:d>
          <m:dPr>
            <m:begChr m:val="("/>
            <m:endChr m:val=")"/>
            <m:sepChr m:val=""/>
            <m:grow/>
          </m:dPr>
          <m:e>
            <m:r>
              <m:t>A</m:t>
            </m:r>
            <m:r>
              <m:rPr>
                <m:sty m:val="p"/>
              </m:rPr>
              <m:t>+</m:t>
            </m:r>
            <m:r>
              <m:t>B</m:t>
            </m:r>
          </m:e>
        </m:d>
        <m:r>
          <m:rPr>
            <m:sty m:val="p"/>
          </m:rPr>
          <m:t>≤</m:t>
        </m:r>
        <m:r>
          <m:t>E</m:t>
        </m:r>
        <m:r>
          <m:t>S</m:t>
        </m:r>
        <m:d>
          <m:dPr>
            <m:begChr m:val="("/>
            <m:endChr m:val=")"/>
            <m:sepChr m:val=""/>
            <m:grow/>
          </m:dPr>
          <m:e>
            <m:r>
              <m:t>A</m:t>
            </m:r>
          </m:e>
        </m:d>
        <m:r>
          <m:rPr>
            <m:sty m:val="p"/>
          </m:rPr>
          <m:t>+</m:t>
        </m:r>
        <m:r>
          <m:t>E</m:t>
        </m:r>
        <m:r>
          <m:t>S</m:t>
        </m:r>
        <m:d>
          <m:dPr>
            <m:begChr m:val="("/>
            <m:endChr m:val=")"/>
            <m:sepChr m:val=""/>
            <m:grow/>
          </m:dPr>
          <m:e>
            <m:r>
              <m:t>B</m:t>
            </m:r>
          </m:e>
        </m:d>
      </m:oMath>
      <w:r>
        <w:t xml:space="preserve">. VaR esa umumiy holda bu xossaga ega emas. Bazel qo‘mitasining bozor riski standarti (FRTB) bo‘yicha kapital talabi 97,5% ES asosida hisoblanadi.</w:t>
      </w:r>
    </w:p>
    <w:p>
      <w:pPr>
        <w:pStyle w:val="BodyText"/>
      </w:pPr>
      <w:r>
        <w:rPr>
          <w:bCs/>
          <w:b/>
        </w:rPr>
        <w:t xml:space="preserve">Backtesting.</w:t>
      </w:r>
      <w:r>
        <w:t xml:space="preserve"> </w:t>
      </w:r>
      <m:oMath>
        <m:r>
          <m:t>T</m:t>
        </m:r>
      </m:oMath>
      <w:r>
        <w:t xml:space="preserve"> </w:t>
      </w:r>
      <w:r>
        <w:t xml:space="preserve">kun davomida haqiqiy yo‘qotish VaRdan oshgan kunlar (istisnolar) soni</w:t>
      </w:r>
      <w:r>
        <w:t xml:space="preserve"> </w:t>
      </w:r>
      <m:oMath>
        <m:r>
          <m:t>x</m:t>
        </m:r>
      </m:oMath>
      <w:r>
        <w:t xml:space="preserve"> </w:t>
      </w:r>
      <w:r>
        <w:t xml:space="preserve">hisoblanadi. To‘g‘ri modelda</w:t>
      </w:r>
      <w:r>
        <w:t xml:space="preserve"> </w:t>
      </w:r>
      <m:oMath>
        <m:r>
          <m:t>x</m:t>
        </m:r>
        <m:r>
          <m:rPr>
            <m:sty m:val="p"/>
          </m:rPr>
          <m:t>≈</m:t>
        </m:r>
        <m:r>
          <m:t>T</m:t>
        </m:r>
        <m:d>
          <m:dPr>
            <m:begChr m:val="("/>
            <m:endChr m:val=")"/>
            <m:sepChr m:val=""/>
            <m:grow/>
          </m:dPr>
          <m:e>
            <m:r>
              <m:t>1</m:t>
            </m:r>
            <m:r>
              <m:rPr>
                <m:sty m:val="p"/>
              </m:rPr>
              <m:t>−</m:t>
            </m:r>
            <m:r>
              <m:t>α</m:t>
            </m:r>
          </m:e>
        </m:d>
      </m:oMath>
      <w:r>
        <w:t xml:space="preserve"> </w:t>
      </w:r>
      <w:r>
        <w:t xml:space="preserve">bo‘lishi kerak.</w:t>
      </w:r>
    </w:p>
    <w:p>
      <w:pPr>
        <w:pStyle w:val="BodyText"/>
      </w:pPr>
      <w:r>
        <w:rPr>
          <w:bCs/>
          <w:b/>
        </w:rPr>
        <w:t xml:space="preserve">Kupiec testi (POF):</w:t>
      </w:r>
    </w:p>
    <w:p>
      <w:pPr>
        <w:pStyle w:val="BodyText"/>
      </w:pPr>
      <m:oMathPara>
        <m:oMathParaPr>
          <m:jc m:val="center"/>
        </m:oMathParaPr>
        <m:oMath>
          <m:r>
            <m:t>L</m:t>
          </m:r>
          <m:sSub>
            <m:e>
              <m:r>
                <m:t>R</m:t>
              </m:r>
            </m:e>
            <m:sub>
              <m:r>
                <m:t>P</m:t>
              </m:r>
              <m:r>
                <m:t>O</m:t>
              </m:r>
              <m:r>
                <m:t>F</m:t>
              </m:r>
            </m:sub>
          </m:sSub>
          <m:r>
            <m:rPr>
              <m:sty m:val="p"/>
            </m:rPr>
            <m:t>=</m:t>
          </m:r>
          <m:r>
            <m:rPr>
              <m:sty m:val="p"/>
            </m:rPr>
            <m:t>−</m:t>
          </m:r>
          <m:r>
            <m:t>2</m:t>
          </m:r>
          <m:r>
            <m:rPr>
              <m:sty m:val="p"/>
            </m:rPr>
            <m:t>ln</m:t>
          </m:r>
          <m:d>
            <m:dPr>
              <m:begChr m:val="["/>
              <m:endChr m:val="]"/>
              <m:sepChr m:val=""/>
              <m:grow/>
            </m:dPr>
            <m:e>
              <m:sSup>
                <m:e>
                  <m:d>
                    <m:dPr>
                      <m:begChr m:val="("/>
                      <m:endChr m:val=")"/>
                      <m:sepChr m:val=""/>
                      <m:grow/>
                    </m:dPr>
                    <m:e>
                      <m:r>
                        <m:t>1</m:t>
                      </m:r>
                      <m:r>
                        <m:rPr>
                          <m:sty m:val="p"/>
                        </m:rPr>
                        <m:t>−</m:t>
                      </m:r>
                      <m:r>
                        <m:t>p</m:t>
                      </m:r>
                    </m:e>
                  </m:d>
                </m:e>
                <m:sup>
                  <m:r>
                    <m:t>T</m:t>
                  </m:r>
                  <m:r>
                    <m:rPr>
                      <m:sty m:val="p"/>
                    </m:rPr>
                    <m:t>−</m:t>
                  </m:r>
                  <m:r>
                    <m:t>x</m:t>
                  </m:r>
                </m:sup>
              </m:sSup>
              <m:sSup>
                <m:e>
                  <m:r>
                    <m:t>p</m:t>
                  </m:r>
                </m:e>
                <m:sup>
                  <m:r>
                    <m:t>x</m:t>
                  </m:r>
                </m:sup>
              </m:sSup>
            </m:e>
          </m:d>
          <m:r>
            <m:rPr>
              <m:sty m:val="p"/>
            </m:rPr>
            <m:t>+</m:t>
          </m:r>
          <m:r>
            <m:t>2</m:t>
          </m:r>
          <m:r>
            <m:rPr>
              <m:sty m:val="p"/>
            </m:rPr>
            <m:t>ln</m:t>
          </m:r>
          <m:d>
            <m:dPr>
              <m:begChr m:val="["/>
              <m:endChr m:val="]"/>
              <m:sepChr m:val=""/>
              <m:grow/>
            </m:dPr>
            <m:e>
              <m:sSup>
                <m:e>
                  <m:d>
                    <m:dPr>
                      <m:begChr m:val="("/>
                      <m:endChr m:val=")"/>
                      <m:sepChr m:val=""/>
                      <m:grow/>
                    </m:dPr>
                    <m:e>
                      <m:r>
                        <m:t>1</m:t>
                      </m:r>
                      <m:r>
                        <m:rPr>
                          <m:sty m:val="p"/>
                        </m:rPr>
                        <m:t>−</m:t>
                      </m:r>
                      <m:f>
                        <m:fPr>
                          <m:type m:val="bar"/>
                        </m:fPr>
                        <m:num>
                          <m:r>
                            <m:t>x</m:t>
                          </m:r>
                        </m:num>
                        <m:den>
                          <m:r>
                            <m:t>T</m:t>
                          </m:r>
                        </m:den>
                      </m:f>
                    </m:e>
                  </m:d>
                </m:e>
                <m:sup>
                  <m:r>
                    <m:t>T</m:t>
                  </m:r>
                  <m:r>
                    <m:rPr>
                      <m:sty m:val="p"/>
                    </m:rPr>
                    <m:t>−</m:t>
                  </m:r>
                  <m:r>
                    <m:t>x</m:t>
                  </m:r>
                </m:sup>
              </m:sSup>
              <m:sSup>
                <m:e>
                  <m:d>
                    <m:dPr>
                      <m:begChr m:val="("/>
                      <m:endChr m:val=")"/>
                      <m:sepChr m:val=""/>
                      <m:grow/>
                    </m:dPr>
                    <m:e>
                      <m:f>
                        <m:fPr>
                          <m:type m:val="bar"/>
                        </m:fPr>
                        <m:num>
                          <m:r>
                            <m:t>x</m:t>
                          </m:r>
                        </m:num>
                        <m:den>
                          <m:r>
                            <m:t>T</m:t>
                          </m:r>
                        </m:den>
                      </m:f>
                    </m:e>
                  </m:d>
                </m:e>
                <m:sup>
                  <m:r>
                    <m:t>x</m:t>
                  </m:r>
                </m:sup>
              </m:sSup>
            </m:e>
          </m:d>
          <m:r>
            <m:rPr>
              <m:sty m:val="p"/>
            </m:rPr>
            <m:t>,</m:t>
          </m:r>
          <m:r>
            <m:t>  </m:t>
          </m:r>
          <m:r>
            <m:t>p</m:t>
          </m:r>
          <m:r>
            <m:rPr>
              <m:sty m:val="p"/>
            </m:rPr>
            <m:t>=</m:t>
          </m:r>
          <m:r>
            <m:t>1</m:t>
          </m:r>
          <m:r>
            <m:rPr>
              <m:sty m:val="p"/>
            </m:rPr>
            <m:t>−</m:t>
          </m:r>
          <m:r>
            <m:t>α</m:t>
          </m:r>
        </m:oMath>
      </m:oMathPara>
    </w:p>
    <w:p>
      <w:pPr>
        <w:pStyle w:val="FirstParagraph"/>
      </w:pPr>
      <m:oMath>
        <m:r>
          <m:t>L</m:t>
        </m:r>
        <m:sSub>
          <m:e>
            <m:r>
              <m:t>R</m:t>
            </m:r>
          </m:e>
          <m:sub>
            <m:r>
              <m:t>P</m:t>
            </m:r>
            <m:r>
              <m:t>O</m:t>
            </m:r>
            <m:r>
              <m:t>F</m:t>
            </m:r>
          </m:sub>
        </m:sSub>
        <m:r>
          <m:rPr>
            <m:sty m:val="p"/>
          </m:rPr>
          <m:t>&gt;</m:t>
        </m:r>
        <m:sSubSup>
          <m:e>
            <m:r>
              <m:t>χ</m:t>
            </m:r>
          </m:e>
          <m:sub>
            <m:r>
              <m:t>1</m:t>
            </m:r>
            <m:r>
              <m:rPr>
                <m:sty m:val="p"/>
              </m:rPr>
              <m:t>;</m:t>
            </m:r>
            <m:r>
              <m:t> </m:t>
            </m:r>
            <m:r>
              <m:t>0</m:t>
            </m:r>
            <m:r>
              <m:rPr>
                <m:sty m:val="p"/>
              </m:rPr>
              <m:t>,</m:t>
            </m:r>
            <m:r>
              <m:t>95</m:t>
            </m:r>
          </m:sub>
          <m:sup>
            <m:r>
              <m:t>2</m:t>
            </m:r>
          </m:sup>
        </m:sSubSup>
        <m:r>
          <m:rPr>
            <m:sty m:val="p"/>
          </m:rPr>
          <m:t>=</m:t>
        </m:r>
        <m:r>
          <m:t>3</m:t>
        </m:r>
        <m:r>
          <m:rPr>
            <m:sty m:val="p"/>
          </m:rPr>
          <m:t>,</m:t>
        </m:r>
        <m:r>
          <m:t>841</m:t>
        </m:r>
      </m:oMath>
      <w:r>
        <w:t xml:space="preserve"> </w:t>
      </w:r>
      <w:r>
        <w:t xml:space="preserve">bo‘lsa, model rad etiladi.</w:t>
      </w:r>
    </w:p>
    <w:p>
      <w:pPr>
        <w:pStyle w:val="BodyText"/>
      </w:pPr>
      <w:r>
        <w:rPr>
          <w:bCs/>
          <w:b/>
        </w:rPr>
        <w:t xml:space="preserve">Bazel svetofori</w:t>
      </w:r>
      <w:r>
        <w:t xml:space="preserve"> </w:t>
      </w:r>
      <w:r>
        <w:t xml:space="preserve">(99% VaR, 250 kun): 0–4 istisno — yashil zona; 5–9 — sariq zona (kapital multiplikatori oshiriladi); 10 va undan ko‘p — qizil zona (model qayta ko‘rib chiqilishi shart).</w:t>
      </w:r>
    </w:p>
    <w:bookmarkEnd w:id="52"/>
    <w:bookmarkStart w:id="53" w:name="yechilgan-namunaviy-masala-5"/>
    <w:p>
      <w:pPr>
        <w:pStyle w:val="Heading2"/>
      </w:pPr>
      <w:r>
        <w:t xml:space="preserve">Yechilgan namunaviy masala</w:t>
      </w:r>
    </w:p>
    <w:p>
      <w:pPr>
        <w:pStyle w:val="FirstParagraph"/>
      </w:pPr>
      <w:r>
        <w:rPr>
          <w:bCs/>
          <w:b/>
        </w:rPr>
        <w:t xml:space="preserve">6.1-masala.</w:t>
      </w:r>
      <w:r>
        <w:t xml:space="preserve"> </w:t>
      </w:r>
      <w:r>
        <w:t xml:space="preserve">5.1-masaladagi portfel uchun (</w:t>
      </w:r>
      <m:oMath>
        <m:r>
          <m:t>V</m:t>
        </m:r>
        <m:r>
          <m:rPr>
            <m:sty m:val="p"/>
          </m:rPr>
          <m:t>=</m:t>
        </m:r>
        <m:r>
          <m:t>5</m:t>
        </m:r>
      </m:oMath>
      <w:r>
        <w:t xml:space="preserve"> </w:t>
      </w:r>
      <w:r>
        <w:t xml:space="preserve">mlrd so‘m,</w:t>
      </w:r>
      <w:r>
        <w:t xml:space="preserve"> </w:t>
      </w:r>
      <m:oMath>
        <m:r>
          <m:t>σ</m:t>
        </m:r>
        <m:r>
          <m:rPr>
            <m:sty m:val="p"/>
          </m:rPr>
          <m:t>=</m:t>
        </m:r>
        <m:r>
          <m:t>1</m:t>
        </m:r>
        <m:r>
          <m:rPr>
            <m:sty m:val="p"/>
          </m:rPr>
          <m:t>,</m:t>
        </m:r>
        <m:r>
          <m:t>6</m:t>
        </m:r>
        <m:r>
          <m:rPr>
            <m:sty m:val="p"/>
          </m:rPr>
          <m:t>%</m:t>
        </m:r>
      </m:oMath>
      <w:r>
        <w:t xml:space="preserve">,</w:t>
      </w:r>
      <w:r>
        <w:t xml:space="preserve"> </w:t>
      </w:r>
      <m:oMath>
        <m:r>
          <m:t>μ</m:t>
        </m:r>
        <m:r>
          <m:rPr>
            <m:sty m:val="p"/>
          </m:rPr>
          <m:t>=</m:t>
        </m:r>
        <m:r>
          <m:t>0</m:t>
        </m:r>
      </m:oMath>
      <w:r>
        <w:t xml:space="preserve">) 95%, 97,5% va 99% darajalarda parametrik VaR va ES ni toping.</w:t>
      </w:r>
    </w:p>
    <w:p>
      <w:pPr>
        <w:pStyle w:val="BodyText"/>
      </w:pPr>
      <w:r>
        <w:rPr>
          <w:bCs/>
          <w:b/>
        </w:rPr>
        <w:t xml:space="preserve">Yechim.</w:t>
      </w:r>
    </w:p>
    <w:tbl>
      <w:tblPr>
        <w:tblStyle w:val="Table"/>
        <w:tblW w:type="pct" w:w="5000"/>
        <w:tblLook w:firstRow="1" w:lastRow="0" w:firstColumn="0" w:lastColumn="0" w:noHBand="0" w:noVBand="0" w:val="0020"/>
        <w:jc w:val="start"/>
        <w:tblBorders>
          <w:top w:val="single" w:sz="4" w:color="8EA9C1"/>
          <w:left w:val="single" w:sz="4" w:color="8EA9C1"/>
          <w:bottom w:val="single" w:sz="4" w:color="8EA9C1"/>
          <w:right w:val="single" w:sz="4" w:color="8EA9C1"/>
          <w:insideH w:val="single" w:sz="4" w:color="8EA9C1"/>
          <w:insideV w:val="single" w:sz="4" w:color="8EA9C1"/>
        </w:tblBorders>
        <w:jc w:val="center"/>
      </w:tblPr>
      <w:tblGrid>
        <w:gridCol w:w="1440"/>
        <w:gridCol w:w="1440"/>
        <w:gridCol w:w="1440"/>
        <w:gridCol w:w="1440"/>
        <w:gridCol w:w="1080"/>
        <w:gridCol w:w="1080"/>
      </w:tblGrid>
      <w:tr>
        <w:trPr>
          <w:tblHeader w:val="true"/>
        </w:trPr>
        <w:tc>
          <w:tcPr>
            <w:shd w:val="clear" w:color="auto" w:fill="DDEBF7"/>
          </w:tcPr>
          <w:p>
            <w:pPr>
              <w:pStyle w:val="Compact"/>
              <w:spacing w:after="20" w:before="20" w:line="240" w:lineRule="auto"/>
              <w:jc w:val="center"/>
            </w:pPr>
            <m:oMath>
              <m:r>
                <m:t>α</m:t>
              </m:r>
            </m:oMath>
          </w:p>
        </w:tc>
        <w:tc>
          <w:tcPr>
            <w:shd w:val="clear" w:color="auto" w:fill="DDEBF7"/>
          </w:tcPr>
          <w:p>
            <w:pPr>
              <w:pStyle w:val="Compact"/>
              <w:spacing w:after="20" w:before="20" w:line="240" w:lineRule="auto"/>
              <w:jc w:val="center"/>
            </w:pPr>
            <m:oMath>
              <m:sSub>
                <m:e>
                  <m:r>
                    <m:t>z</m:t>
                  </m:r>
                </m:e>
                <m:sub>
                  <m:r>
                    <m:t>α</m:t>
                  </m:r>
                </m:sub>
              </m:sSub>
            </m:oMath>
          </w:p>
        </w:tc>
        <w:tc>
          <w:tcPr>
            <w:shd w:val="clear" w:color="auto" w:fill="DDEBF7"/>
          </w:tcPr>
          <w:p>
            <w:pPr>
              <w:pStyle w:val="Compact"/>
              <w:spacing w:after="20" w:before="20" w:line="240" w:lineRule="auto"/>
              <w:jc w:val="center"/>
            </w:pPr>
            <m:oMath>
              <m:r>
                <m:t>φ</m:t>
              </m:r>
              <m:d>
                <m:dPr>
                  <m:begChr m:val="("/>
                  <m:endChr m:val=")"/>
                  <m:sepChr m:val=""/>
                  <m:grow/>
                </m:dPr>
                <m:e>
                  <m:sSub>
                    <m:e>
                      <m:r>
                        <m:t>z</m:t>
                      </m:r>
                    </m:e>
                    <m:sub>
                      <m:r>
                        <m:t>α</m:t>
                      </m:r>
                    </m:sub>
                  </m:sSub>
                </m:e>
              </m:d>
            </m:oMath>
          </w:p>
        </w:tc>
        <w:tc>
          <w:tcPr>
            <w:shd w:val="clear" w:color="auto" w:fill="DDEBF7"/>
          </w:tcPr>
          <w:p>
            <w:pPr>
              <w:pStyle w:val="Compact"/>
              <w:spacing w:after="20" w:before="20" w:line="240" w:lineRule="auto"/>
              <w:jc w:val="center"/>
            </w:pPr>
            <m:oMath>
              <m:r>
                <m:t>φ</m:t>
              </m:r>
              <m:d>
                <m:dPr>
                  <m:begChr m:val="("/>
                  <m:endChr m:val=")"/>
                  <m:sepChr m:val=""/>
                  <m:grow/>
                </m:dPr>
                <m:e>
                  <m:sSub>
                    <m:e>
                      <m:r>
                        <m:t>z</m:t>
                      </m:r>
                    </m:e>
                    <m:sub>
                      <m:r>
                        <m:t>α</m:t>
                      </m:r>
                    </m:sub>
                  </m:sSub>
                </m:e>
              </m:d>
              <m:r>
                <m:rPr>
                  <m:sty m:val="p"/>
                </m:rPr>
                <m:t>/</m:t>
              </m:r>
              <m:d>
                <m:dPr>
                  <m:begChr m:val="("/>
                  <m:endChr m:val=")"/>
                  <m:sepChr m:val=""/>
                  <m:grow/>
                </m:dPr>
                <m:e>
                  <m:r>
                    <m:t>1</m:t>
                  </m:r>
                  <m:r>
                    <m:rPr>
                      <m:sty m:val="p"/>
                    </m:rPr>
                    <m:t>−</m:t>
                  </m:r>
                  <m:r>
                    <m:t>α</m:t>
                  </m:r>
                </m:e>
              </m:d>
            </m:oMath>
          </w:p>
        </w:tc>
        <w:tc>
          <w:tcPr>
            <w:shd w:val="clear" w:color="auto" w:fill="DDEBF7"/>
          </w:tcPr>
          <w:p>
            <w:pPr>
              <w:pStyle w:val="Compact"/>
              <w:spacing w:after="20" w:before="20" w:line="240" w:lineRule="auto"/>
              <w:jc w:val="right"/>
            </w:pPr>
            <w:r>
              <w:rPr>
                <w:b/>
                <w:sz w:val="21"/>
              </w:rPr>
              <w:t xml:space="preserve">VaR, mln so‘m</w:t>
            </w:r>
          </w:p>
        </w:tc>
        <w:tc>
          <w:tcPr>
            <w:shd w:val="clear" w:color="auto" w:fill="DDEBF7"/>
          </w:tcPr>
          <w:p>
            <w:pPr>
              <w:pStyle w:val="Compact"/>
              <w:spacing w:after="20" w:before="20" w:line="240" w:lineRule="auto"/>
              <w:jc w:val="right"/>
            </w:pPr>
            <w:r>
              <w:rPr>
                <w:b/>
                <w:sz w:val="21"/>
              </w:rPr>
              <w:t xml:space="preserve">ES, mln so‘m</w:t>
            </w:r>
          </w:p>
        </w:tc>
      </w:tr>
      <w:tr>
        <w:tc>
          <w:tcPr/>
          <w:p>
            <w:pPr>
              <w:pStyle w:val="Compact"/>
              <w:spacing w:after="20" w:before="20" w:line="240" w:lineRule="auto"/>
              <w:jc w:val="center"/>
            </w:pPr>
            <w:r>
              <w:rPr>
                <w:sz w:val="21"/>
              </w:rPr>
              <w:t xml:space="preserve">95%</w:t>
            </w:r>
          </w:p>
        </w:tc>
        <w:tc>
          <w:tcPr/>
          <w:p>
            <w:pPr>
              <w:pStyle w:val="Compact"/>
              <w:spacing w:after="20" w:before="20" w:line="240" w:lineRule="auto"/>
              <w:jc w:val="center"/>
            </w:pPr>
            <w:r>
              <w:rPr>
                <w:sz w:val="21"/>
              </w:rPr>
              <w:t xml:space="preserve">1,6449</w:t>
            </w:r>
          </w:p>
        </w:tc>
        <w:tc>
          <w:tcPr/>
          <w:p>
            <w:pPr>
              <w:pStyle w:val="Compact"/>
              <w:spacing w:after="20" w:before="20" w:line="240" w:lineRule="auto"/>
              <w:jc w:val="center"/>
            </w:pPr>
            <w:r>
              <w:rPr>
                <w:sz w:val="21"/>
              </w:rPr>
              <w:t xml:space="preserve">0,1031</w:t>
            </w:r>
          </w:p>
        </w:tc>
        <w:tc>
          <w:tcPr/>
          <w:p>
            <w:pPr>
              <w:pStyle w:val="Compact"/>
              <w:spacing w:after="20" w:before="20" w:line="240" w:lineRule="auto"/>
              <w:jc w:val="center"/>
            </w:pPr>
            <w:r>
              <w:rPr>
                <w:sz w:val="21"/>
              </w:rPr>
              <w:t xml:space="preserve">2,0627</w:t>
            </w:r>
          </w:p>
        </w:tc>
        <w:tc>
          <w:tcPr/>
          <w:p>
            <w:pPr>
              <w:pStyle w:val="Compact"/>
              <w:spacing w:after="20" w:before="20" w:line="240" w:lineRule="auto"/>
              <w:jc w:val="right"/>
            </w:pPr>
            <w:r>
              <w:rPr>
                <w:sz w:val="21"/>
              </w:rPr>
              <w:t xml:space="preserve">131,6</w:t>
            </w:r>
          </w:p>
        </w:tc>
        <w:tc>
          <w:tcPr/>
          <w:p>
            <w:pPr>
              <w:pStyle w:val="Compact"/>
              <w:spacing w:after="20" w:before="20" w:line="240" w:lineRule="auto"/>
              <w:jc w:val="right"/>
            </w:pPr>
            <w:r>
              <w:rPr>
                <w:sz w:val="21"/>
              </w:rPr>
              <w:t xml:space="preserve">165,0</w:t>
            </w:r>
          </w:p>
        </w:tc>
      </w:tr>
      <w:tr>
        <w:tc>
          <w:tcPr/>
          <w:p>
            <w:pPr>
              <w:pStyle w:val="Compact"/>
              <w:spacing w:after="20" w:before="20" w:line="240" w:lineRule="auto"/>
              <w:jc w:val="center"/>
            </w:pPr>
            <w:r>
              <w:rPr>
                <w:sz w:val="21"/>
              </w:rPr>
              <w:t xml:space="preserve">97,5%</w:t>
            </w:r>
          </w:p>
        </w:tc>
        <w:tc>
          <w:tcPr/>
          <w:p>
            <w:pPr>
              <w:pStyle w:val="Compact"/>
              <w:spacing w:after="20" w:before="20" w:line="240" w:lineRule="auto"/>
              <w:jc w:val="center"/>
            </w:pPr>
            <w:r>
              <w:rPr>
                <w:sz w:val="21"/>
              </w:rPr>
              <w:t xml:space="preserve">1,9600</w:t>
            </w:r>
          </w:p>
        </w:tc>
        <w:tc>
          <w:tcPr/>
          <w:p>
            <w:pPr>
              <w:pStyle w:val="Compact"/>
              <w:spacing w:after="20" w:before="20" w:line="240" w:lineRule="auto"/>
              <w:jc w:val="center"/>
            </w:pPr>
            <w:r>
              <w:rPr>
                <w:sz w:val="21"/>
              </w:rPr>
              <w:t xml:space="preserve">0,0584</w:t>
            </w:r>
          </w:p>
        </w:tc>
        <w:tc>
          <w:tcPr/>
          <w:p>
            <w:pPr>
              <w:pStyle w:val="Compact"/>
              <w:spacing w:after="20" w:before="20" w:line="240" w:lineRule="auto"/>
              <w:jc w:val="center"/>
            </w:pPr>
            <w:r>
              <w:rPr>
                <w:sz w:val="21"/>
              </w:rPr>
              <w:t xml:space="preserve">2,3378</w:t>
            </w:r>
          </w:p>
        </w:tc>
        <w:tc>
          <w:tcPr/>
          <w:p>
            <w:pPr>
              <w:pStyle w:val="Compact"/>
              <w:spacing w:after="20" w:before="20" w:line="240" w:lineRule="auto"/>
              <w:jc w:val="right"/>
            </w:pPr>
            <w:r>
              <w:rPr>
                <w:sz w:val="21"/>
              </w:rPr>
              <w:t xml:space="preserve">156,8</w:t>
            </w:r>
          </w:p>
        </w:tc>
        <w:tc>
          <w:tcPr/>
          <w:p>
            <w:pPr>
              <w:pStyle w:val="Compact"/>
              <w:spacing w:after="20" w:before="20" w:line="240" w:lineRule="auto"/>
              <w:jc w:val="right"/>
            </w:pPr>
            <w:r>
              <w:rPr>
                <w:sz w:val="21"/>
              </w:rPr>
              <w:t xml:space="preserve">187,0</w:t>
            </w:r>
          </w:p>
        </w:tc>
      </w:tr>
      <w:tr>
        <w:tc>
          <w:tcPr/>
          <w:p>
            <w:pPr>
              <w:pStyle w:val="Compact"/>
              <w:spacing w:after="20" w:before="20" w:line="240" w:lineRule="auto"/>
              <w:jc w:val="center"/>
            </w:pPr>
            <w:r>
              <w:rPr>
                <w:sz w:val="21"/>
              </w:rPr>
              <w:t xml:space="preserve">99%</w:t>
            </w:r>
          </w:p>
        </w:tc>
        <w:tc>
          <w:tcPr/>
          <w:p>
            <w:pPr>
              <w:pStyle w:val="Compact"/>
              <w:spacing w:after="20" w:before="20" w:line="240" w:lineRule="auto"/>
              <w:jc w:val="center"/>
            </w:pPr>
            <w:r>
              <w:rPr>
                <w:sz w:val="21"/>
              </w:rPr>
              <w:t xml:space="preserve">2,3263</w:t>
            </w:r>
          </w:p>
        </w:tc>
        <w:tc>
          <w:tcPr/>
          <w:p>
            <w:pPr>
              <w:pStyle w:val="Compact"/>
              <w:spacing w:after="20" w:before="20" w:line="240" w:lineRule="auto"/>
              <w:jc w:val="center"/>
            </w:pPr>
            <w:r>
              <w:rPr>
                <w:sz w:val="21"/>
              </w:rPr>
              <w:t xml:space="preserve">0,0267</w:t>
            </w:r>
          </w:p>
        </w:tc>
        <w:tc>
          <w:tcPr/>
          <w:p>
            <w:pPr>
              <w:pStyle w:val="Compact"/>
              <w:spacing w:after="20" w:before="20" w:line="240" w:lineRule="auto"/>
              <w:jc w:val="center"/>
            </w:pPr>
            <w:r>
              <w:rPr>
                <w:sz w:val="21"/>
              </w:rPr>
              <w:t xml:space="preserve">2,6652</w:t>
            </w:r>
          </w:p>
        </w:tc>
        <w:tc>
          <w:tcPr/>
          <w:p>
            <w:pPr>
              <w:pStyle w:val="Compact"/>
              <w:spacing w:after="20" w:before="20" w:line="240" w:lineRule="auto"/>
              <w:jc w:val="right"/>
            </w:pPr>
            <w:r>
              <w:rPr>
                <w:sz w:val="21"/>
              </w:rPr>
              <w:t xml:space="preserve">186,1</w:t>
            </w:r>
          </w:p>
        </w:tc>
        <w:tc>
          <w:tcPr/>
          <w:p>
            <w:pPr>
              <w:pStyle w:val="Compact"/>
              <w:spacing w:after="20" w:before="20" w:line="240" w:lineRule="auto"/>
              <w:jc w:val="right"/>
            </w:pPr>
            <w:r>
              <w:rPr>
                <w:sz w:val="21"/>
              </w:rPr>
              <w:t xml:space="preserve">213,2</w:t>
            </w:r>
          </w:p>
        </w:tc>
      </w:tr>
    </w:tbl>
    <w:p>
      <w:pPr>
        <w:pStyle w:val="BodyText"/>
      </w:pPr>
      <w:r>
        <w:t xml:space="preserve">Masalan,</w:t>
      </w:r>
      <w:r>
        <w:t xml:space="preserve"> </w:t>
      </w:r>
      <m:oMath>
        <m:r>
          <m:t>E</m:t>
        </m:r>
        <m:sSub>
          <m:e>
            <m:r>
              <m:t>S</m:t>
            </m:r>
          </m:e>
          <m:sub>
            <m:r>
              <m:t>97</m:t>
            </m:r>
            <m:r>
              <m:rPr>
                <m:sty m:val="p"/>
              </m:rPr>
              <m:t>,</m:t>
            </m:r>
            <m:r>
              <m:t>5</m:t>
            </m:r>
            <m:r>
              <m:rPr>
                <m:sty m:val="p"/>
              </m:rPr>
              <m:t>%</m:t>
            </m:r>
          </m:sub>
        </m:sSub>
        <m:r>
          <m:rPr>
            <m:sty m:val="p"/>
          </m:rPr>
          <m:t>=</m:t>
        </m:r>
        <m:r>
          <m:t>0</m:t>
        </m:r>
        <m:r>
          <m:rPr>
            <m:sty m:val="p"/>
          </m:rPr>
          <m:t>,</m:t>
        </m:r>
        <m:r>
          <m:t>016</m:t>
        </m:r>
        <m:r>
          <m:rPr>
            <m:sty m:val="p"/>
          </m:rPr>
          <m:t>⋅</m:t>
        </m:r>
        <m:r>
          <m:t>2</m:t>
        </m:r>
        <m:r>
          <m:rPr>
            <m:sty m:val="p"/>
          </m:rPr>
          <m:t>,</m:t>
        </m:r>
        <m:r>
          <m:t>3378</m:t>
        </m:r>
        <m:r>
          <m:rPr>
            <m:sty m:val="p"/>
          </m:rPr>
          <m:t>⋅</m:t>
        </m:r>
        <m:r>
          <m:t>5</m:t>
        </m:r>
        <m:r>
          <m:t> </m:t>
        </m:r>
        <m:r>
          <m:t>000</m:t>
        </m:r>
        <m:r>
          <m:rPr>
            <m:sty m:val="p"/>
          </m:rPr>
          <m:t>=</m:t>
        </m:r>
        <m:r>
          <m:t>187</m:t>
        </m:r>
        <m:r>
          <m:rPr>
            <m:sty m:val="p"/>
          </m:rPr>
          <m:t>,</m:t>
        </m:r>
        <m:r>
          <m:t>0</m:t>
        </m:r>
      </m:oMath>
      <w:r>
        <w:t xml:space="preserve"> </w:t>
      </w:r>
      <w:r>
        <w:t xml:space="preserve">mln so‘m. Bu ko‘rsatkich 99% VaRga (</w:t>
      </w:r>
      <m:oMath>
        <m:r>
          <m:t>186</m:t>
        </m:r>
        <m:r>
          <m:rPr>
            <m:sty m:val="p"/>
          </m:rPr>
          <m:t>,</m:t>
        </m:r>
        <m:r>
          <m:t>1</m:t>
        </m:r>
      </m:oMath>
      <w:r>
        <w:t xml:space="preserve"> </w:t>
      </w:r>
      <w:r>
        <w:t xml:space="preserve">mln) yaqin. Shuning uchun Bazel standartida 99% VaR o‘rniga 97,5% ES tanlangan.</w:t>
      </w:r>
    </w:p>
    <w:p>
      <w:pPr>
        <w:pStyle w:val="BodyText"/>
      </w:pPr>
      <w:r>
        <w:rPr>
          <w:bCs/>
          <w:b/>
        </w:rPr>
        <w:t xml:space="preserve">6.2-masala.</w:t>
      </w:r>
      <w:r>
        <w:t xml:space="preserve"> </w:t>
      </w:r>
      <w:r>
        <w:t xml:space="preserve">Bank 250 kun davomida 99% VaR modelini qo‘lladi va 7 ta istisno qayd etdi. Modelni Kupiec testi bilan tekshiring va Bazel zonasini aniqlang.</w:t>
      </w:r>
    </w:p>
    <w:p>
      <w:pPr>
        <w:pStyle w:val="BodyText"/>
      </w:pPr>
      <w:r>
        <w:rPr>
          <w:bCs/>
          <w:b/>
        </w:rPr>
        <w:t xml:space="preserve">Yechim.</w:t>
      </w:r>
      <w:r>
        <w:t xml:space="preserve"> </w:t>
      </w:r>
      <m:oMath>
        <m:r>
          <m:t>p</m:t>
        </m:r>
        <m:r>
          <m:rPr>
            <m:sty m:val="p"/>
          </m:rPr>
          <m:t>=</m:t>
        </m:r>
        <m:r>
          <m:t>0</m:t>
        </m:r>
        <m:r>
          <m:rPr>
            <m:sty m:val="p"/>
          </m:rPr>
          <m:t>,</m:t>
        </m:r>
        <m:r>
          <m:t>01</m:t>
        </m:r>
      </m:oMath>
      <w:r>
        <w:t xml:space="preserve">,</w:t>
      </w:r>
      <w:r>
        <w:t xml:space="preserve"> </w:t>
      </w:r>
      <m:oMath>
        <m:r>
          <m:t>x</m:t>
        </m:r>
        <m:r>
          <m:rPr>
            <m:sty m:val="p"/>
          </m:rPr>
          <m:t>/</m:t>
        </m:r>
        <m:r>
          <m:t>T</m:t>
        </m:r>
        <m:r>
          <m:rPr>
            <m:sty m:val="p"/>
          </m:rPr>
          <m:t>=</m:t>
        </m:r>
        <m:r>
          <m:t>7</m:t>
        </m:r>
        <m:r>
          <m:rPr>
            <m:sty m:val="p"/>
          </m:rPr>
          <m:t>/</m:t>
        </m:r>
        <m:r>
          <m:t>250</m:t>
        </m:r>
        <m:r>
          <m:rPr>
            <m:sty m:val="p"/>
          </m:rPr>
          <m:t>=</m:t>
        </m:r>
        <m:r>
          <m:t>0</m:t>
        </m:r>
        <m:r>
          <m:rPr>
            <m:sty m:val="p"/>
          </m:rPr>
          <m:t>,</m:t>
        </m:r>
        <m:r>
          <m:t>028</m:t>
        </m:r>
      </m:oMath>
      <w:r>
        <w:t xml:space="preserve">.</w:t>
      </w:r>
    </w:p>
    <w:p>
      <w:pPr>
        <w:pStyle w:val="BodyText"/>
      </w:pPr>
      <m:oMathPara>
        <m:oMathParaPr>
          <m:jc m:val="center"/>
        </m:oMathParaPr>
        <m:oMath>
          <m:r>
            <m:rPr>
              <m:sty m:val="p"/>
            </m:rPr>
            <m:t>ln</m:t>
          </m:r>
          <m:sSub>
            <m:e>
              <m:r>
                <m:t>L</m:t>
              </m:r>
            </m:e>
            <m:sub>
              <m:r>
                <m:t>0</m:t>
              </m:r>
            </m:sub>
          </m:sSub>
          <m:r>
            <m:rPr>
              <m:sty m:val="p"/>
            </m:rPr>
            <m:t>=</m:t>
          </m:r>
          <m:r>
            <m:t>243</m:t>
          </m:r>
          <m:r>
            <m:rPr>
              <m:sty m:val="p"/>
            </m:rPr>
            <m:t>ln</m:t>
          </m:r>
          <m:d>
            <m:dPr>
              <m:begChr m:val="("/>
              <m:endChr m:val=")"/>
              <m:sepChr m:val=""/>
              <m:grow/>
            </m:dPr>
            <m:e>
              <m:r>
                <m:t>0</m:t>
              </m:r>
              <m:r>
                <m:rPr>
                  <m:sty m:val="p"/>
                </m:rPr>
                <m:t>,</m:t>
              </m:r>
              <m:r>
                <m:t>99</m:t>
              </m:r>
            </m:e>
          </m:d>
          <m:r>
            <m:rPr>
              <m:sty m:val="p"/>
            </m:rPr>
            <m:t>+</m:t>
          </m:r>
          <m:r>
            <m:t>7</m:t>
          </m:r>
          <m:r>
            <m:rPr>
              <m:sty m:val="p"/>
            </m:rPr>
            <m:t>ln</m:t>
          </m:r>
          <m:d>
            <m:dPr>
              <m:begChr m:val="("/>
              <m:endChr m:val=")"/>
              <m:sepChr m:val=""/>
              <m:grow/>
            </m:dPr>
            <m:e>
              <m:r>
                <m:t>0</m:t>
              </m:r>
              <m:r>
                <m:rPr>
                  <m:sty m:val="p"/>
                </m:rPr>
                <m:t>,</m:t>
              </m:r>
              <m:r>
                <m:t>01</m:t>
              </m:r>
            </m:e>
          </m:d>
          <m:r>
            <m:rPr>
              <m:sty m:val="p"/>
            </m:rPr>
            <m:t>=</m:t>
          </m:r>
          <m:r>
            <m:rPr>
              <m:sty m:val="p"/>
            </m:rPr>
            <m:t>−</m:t>
          </m:r>
          <m:r>
            <m:t>34</m:t>
          </m:r>
          <m:r>
            <m:rPr>
              <m:sty m:val="p"/>
            </m:rPr>
            <m:t>,</m:t>
          </m:r>
          <m:r>
            <m:t>678</m:t>
          </m:r>
        </m:oMath>
      </m:oMathPara>
    </w:p>
    <w:p>
      <w:pPr>
        <w:pStyle w:val="FirstParagraph"/>
      </w:pPr>
      <m:oMathPara>
        <m:oMathParaPr>
          <m:jc m:val="center"/>
        </m:oMathParaPr>
        <m:oMath>
          <m:r>
            <m:rPr>
              <m:sty m:val="p"/>
            </m:rPr>
            <m:t>ln</m:t>
          </m:r>
          <m:sSub>
            <m:e>
              <m:r>
                <m:t>L</m:t>
              </m:r>
            </m:e>
            <m:sub>
              <m:r>
                <m:t>1</m:t>
              </m:r>
            </m:sub>
          </m:sSub>
          <m:r>
            <m:rPr>
              <m:sty m:val="p"/>
            </m:rPr>
            <m:t>=</m:t>
          </m:r>
          <m:r>
            <m:t>243</m:t>
          </m:r>
          <m:r>
            <m:rPr>
              <m:sty m:val="p"/>
            </m:rPr>
            <m:t>ln</m:t>
          </m:r>
          <m:d>
            <m:dPr>
              <m:begChr m:val="("/>
              <m:endChr m:val=")"/>
              <m:sepChr m:val=""/>
              <m:grow/>
            </m:dPr>
            <m:e>
              <m:r>
                <m:t>0</m:t>
              </m:r>
              <m:r>
                <m:rPr>
                  <m:sty m:val="p"/>
                </m:rPr>
                <m:t>,</m:t>
              </m:r>
              <m:r>
                <m:t>972</m:t>
              </m:r>
            </m:e>
          </m:d>
          <m:r>
            <m:rPr>
              <m:sty m:val="p"/>
            </m:rPr>
            <m:t>+</m:t>
          </m:r>
          <m:r>
            <m:t>7</m:t>
          </m:r>
          <m:r>
            <m:rPr>
              <m:sty m:val="p"/>
            </m:rPr>
            <m:t>ln</m:t>
          </m:r>
          <m:d>
            <m:dPr>
              <m:begChr m:val="("/>
              <m:endChr m:val=")"/>
              <m:sepChr m:val=""/>
              <m:grow/>
            </m:dPr>
            <m:e>
              <m:r>
                <m:t>0</m:t>
              </m:r>
              <m:r>
                <m:rPr>
                  <m:sty m:val="p"/>
                </m:rPr>
                <m:t>,</m:t>
              </m:r>
              <m:r>
                <m:t>028</m:t>
              </m:r>
            </m:e>
          </m:d>
          <m:r>
            <m:rPr>
              <m:sty m:val="p"/>
            </m:rPr>
            <m:t>=</m:t>
          </m:r>
          <m:r>
            <m:rPr>
              <m:sty m:val="p"/>
            </m:rPr>
            <m:t>−</m:t>
          </m:r>
          <m:r>
            <m:t>31</m:t>
          </m:r>
          <m:r>
            <m:rPr>
              <m:sty m:val="p"/>
            </m:rPr>
            <m:t>,</m:t>
          </m:r>
          <m:r>
            <m:t>930</m:t>
          </m:r>
        </m:oMath>
      </m:oMathPara>
    </w:p>
    <w:p>
      <w:pPr>
        <w:pStyle w:val="FirstParagraph"/>
      </w:pPr>
      <m:oMathPara>
        <m:oMathParaPr>
          <m:jc m:val="center"/>
        </m:oMathParaPr>
        <m:oMath>
          <m:r>
            <m:t>L</m:t>
          </m:r>
          <m:sSub>
            <m:e>
              <m:r>
                <m:t>R</m:t>
              </m:r>
            </m:e>
            <m:sub>
              <m:r>
                <m:t>P</m:t>
              </m:r>
              <m:r>
                <m:t>O</m:t>
              </m:r>
              <m:r>
                <m:t>F</m:t>
              </m:r>
            </m:sub>
          </m:sSub>
          <m:r>
            <m:rPr>
              <m:sty m:val="p"/>
            </m:rPr>
            <m:t>=</m:t>
          </m:r>
          <m:r>
            <m:rPr>
              <m:sty m:val="p"/>
            </m:rPr>
            <m:t>−</m:t>
          </m:r>
          <m:r>
            <m:t>2</m:t>
          </m:r>
          <m:r>
            <m:rPr>
              <m:sty m:val="p"/>
            </m:rPr>
            <m:t>⋅</m:t>
          </m:r>
          <m:d>
            <m:dPr>
              <m:begChr m:val="("/>
              <m:endChr m:val=")"/>
              <m:sepChr m:val=""/>
              <m:grow/>
            </m:dPr>
            <m:e>
              <m:r>
                <m:rPr>
                  <m:sty m:val="p"/>
                </m:rPr>
                <m:t>−</m:t>
              </m:r>
              <m:r>
                <m:t>34</m:t>
              </m:r>
              <m:r>
                <m:rPr>
                  <m:sty m:val="p"/>
                </m:rPr>
                <m:t>,</m:t>
              </m:r>
              <m:r>
                <m:t>678</m:t>
              </m:r>
            </m:e>
          </m:d>
          <m:r>
            <m:rPr>
              <m:sty m:val="p"/>
            </m:rPr>
            <m:t>+</m:t>
          </m:r>
          <m:r>
            <m:t>2</m:t>
          </m:r>
          <m:r>
            <m:rPr>
              <m:sty m:val="p"/>
            </m:rPr>
            <m:t>⋅</m:t>
          </m:r>
          <m:d>
            <m:dPr>
              <m:begChr m:val="("/>
              <m:endChr m:val=")"/>
              <m:sepChr m:val=""/>
              <m:grow/>
            </m:dPr>
            <m:e>
              <m:r>
                <m:rPr>
                  <m:sty m:val="p"/>
                </m:rPr>
                <m:t>−</m:t>
              </m:r>
              <m:r>
                <m:t>31</m:t>
              </m:r>
              <m:r>
                <m:rPr>
                  <m:sty m:val="p"/>
                </m:rPr>
                <m:t>,</m:t>
              </m:r>
              <m:r>
                <m:t>930</m:t>
              </m:r>
            </m:e>
          </m:d>
          <m:r>
            <m:rPr>
              <m:sty m:val="p"/>
            </m:rPr>
            <m:t>=</m:t>
          </m:r>
          <m:r>
            <m:t>5</m:t>
          </m:r>
          <m:r>
            <m:rPr>
              <m:sty m:val="p"/>
            </m:rPr>
            <m:t>,</m:t>
          </m:r>
          <m:r>
            <m:t>497</m:t>
          </m:r>
        </m:oMath>
      </m:oMathPara>
    </w:p>
    <w:p>
      <w:pPr>
        <w:pStyle w:val="FirstParagraph"/>
      </w:pPr>
      <m:oMath>
        <m:r>
          <m:t>L</m:t>
        </m:r>
        <m:r>
          <m:t>R</m:t>
        </m:r>
        <m:r>
          <m:rPr>
            <m:sty m:val="p"/>
          </m:rPr>
          <m:t>=</m:t>
        </m:r>
        <m:r>
          <m:t>5</m:t>
        </m:r>
        <m:r>
          <m:rPr>
            <m:sty m:val="p"/>
          </m:rPr>
          <m:t>,</m:t>
        </m:r>
        <m:r>
          <m:t>497</m:t>
        </m:r>
        <m:r>
          <m:rPr>
            <m:sty m:val="p"/>
          </m:rPr>
          <m:t>&gt;</m:t>
        </m:r>
        <m:r>
          <m:t>3</m:t>
        </m:r>
        <m:r>
          <m:rPr>
            <m:sty m:val="p"/>
          </m:rPr>
          <m:t>,</m:t>
        </m:r>
        <m:r>
          <m:t>841</m:t>
        </m:r>
      </m:oMath>
      <w:r>
        <w:t xml:space="preserve"> </w:t>
      </w:r>
      <w:r>
        <w:t xml:space="preserve">(p-qiymat = 0,019), demak model 5% muhimlik darajasida</w:t>
      </w:r>
      <w:r>
        <w:t xml:space="preserve"> </w:t>
      </w:r>
      <w:r>
        <w:rPr>
          <w:bCs/>
          <w:b/>
        </w:rPr>
        <w:t xml:space="preserve">rad etiladi</w:t>
      </w:r>
      <w:r>
        <w:t xml:space="preserve">: kutilgan 2,5 ta istisno o‘rniga 7 ta istisno kuzatildi. Bu model riskni kamaytirib ko‘rsatayotganini anglatadi. Bazel bo‘yicha 7 ta istisno</w:t>
      </w:r>
      <w:r>
        <w:t xml:space="preserve"> </w:t>
      </w:r>
      <w:r>
        <w:rPr>
          <w:bCs/>
          <w:b/>
        </w:rPr>
        <w:t xml:space="preserve">sariq zonaga</w:t>
      </w:r>
      <w:r>
        <w:t xml:space="preserve"> </w:t>
      </w:r>
      <w:r>
        <w:t xml:space="preserve">tushadi.</w:t>
      </w:r>
    </w:p>
    <w:bookmarkEnd w:id="53"/>
    <w:bookmarkStart w:id="54" w:name="mustaqil-yechish-uchun-masalalar-5"/>
    <w:p>
      <w:pPr>
        <w:pStyle w:val="Heading2"/>
      </w:pPr>
      <w:r>
        <w:t xml:space="preserve">Mustaqil yechish uchun masalalar</w:t>
      </w:r>
    </w:p>
    <w:p>
      <w:pPr>
        <w:pStyle w:val="FirstParagraph"/>
      </w:pPr>
      <w:r>
        <w:rPr>
          <w:bCs/>
          <w:b/>
        </w:rPr>
        <w:t xml:space="preserve">6.1.</w:t>
      </w:r>
      <w:r>
        <w:t xml:space="preserve"> </w:t>
      </w:r>
      <w:r>
        <w:t xml:space="preserve">Portfel 3 mlrd so‘m, kunlik</w:t>
      </w:r>
      <w:r>
        <w:t xml:space="preserve"> </w:t>
      </w:r>
      <m:oMath>
        <m:r>
          <m:t>σ</m:t>
        </m:r>
        <m:r>
          <m:rPr>
            <m:sty m:val="p"/>
          </m:rPr>
          <m:t>=</m:t>
        </m:r>
        <m:r>
          <m:t>1</m:t>
        </m:r>
        <m:r>
          <m:rPr>
            <m:sty m:val="p"/>
          </m:rPr>
          <m:t>,</m:t>
        </m:r>
        <m:r>
          <m:t>2</m:t>
        </m:r>
        <m:r>
          <m:rPr>
            <m:sty m:val="p"/>
          </m:rPr>
          <m:t>%</m:t>
        </m:r>
      </m:oMath>
      <w:r>
        <w:t xml:space="preserve">,</w:t>
      </w:r>
      <w:r>
        <w:t xml:space="preserve"> </w:t>
      </w:r>
      <m:oMath>
        <m:r>
          <m:t>μ</m:t>
        </m:r>
        <m:r>
          <m:rPr>
            <m:sty m:val="p"/>
          </m:rPr>
          <m:t>=</m:t>
        </m:r>
        <m:r>
          <m:t>0</m:t>
        </m:r>
      </m:oMath>
      <w:r>
        <w:t xml:space="preserve">. 1 kunlik 95% VaR va 95% ES ni toping. ES/VaR nisbatini hisoblang.</w:t>
      </w:r>
    </w:p>
    <w:p>
      <w:pPr>
        <w:pStyle w:val="BodyText"/>
      </w:pPr>
      <w:r>
        <w:rPr>
          <w:bCs/>
          <w:b/>
        </w:rPr>
        <w:t xml:space="preserve">6.2.</w:t>
      </w:r>
      <w:r>
        <w:t xml:space="preserve"> </w:t>
      </w:r>
      <w:r>
        <w:t xml:space="preserve">250 kunlik 99% VaR modelida a) 2 ta; b) 10 ta istisno kuzatildi. Har bir holat uchun Kupiec statistikasini, xulosani va Bazel zonasini aniqlang.</w:t>
      </w:r>
    </w:p>
    <w:p>
      <w:pPr>
        <w:pStyle w:val="BodyText"/>
      </w:pPr>
      <w:r>
        <w:rPr>
          <w:bCs/>
          <w:b/>
        </w:rPr>
        <w:t xml:space="preserve">6.3.</w:t>
      </w:r>
      <w:r>
        <w:t xml:space="preserve"> </w:t>
      </w:r>
      <w:r>
        <w:t xml:space="preserve">500 kun davomida 95% VaR modelida 35 ta istisno kuzatildi. Model 5% muhimlik darajasida qabul qilinadimi?</w:t>
      </w:r>
    </w:p>
    <w:bookmarkEnd w:id="54"/>
    <w:bookmarkStart w:id="55" w:name="Xc9aabbabfc93125236946c0db88164987b6b55d"/>
    <w:p>
      <w:pPr>
        <w:pStyle w:val="Heading2"/>
      </w:pPr>
      <w:r>
        <w:t xml:space="preserve">Tahliliy topshiriq (Excel:</w:t>
      </w:r>
      <w:r>
        <w:t xml:space="preserve"> </w:t>
      </w:r>
      <w:r>
        <w:t xml:space="preserve">“</w:t>
      </w:r>
      <w:r>
        <w:t xml:space="preserve">VaR</w:t>
      </w:r>
      <w:r>
        <w:t xml:space="preserve">”</w:t>
      </w:r>
      <w:r>
        <w:t xml:space="preserve"> </w:t>
      </w:r>
      <w:r>
        <w:t xml:space="preserve">va</w:t>
      </w:r>
      <w:r>
        <w:t xml:space="preserve"> </w:t>
      </w:r>
      <w:r>
        <w:t xml:space="preserve">“</w:t>
      </w:r>
      <w:r>
        <w:t xml:space="preserve">Backtest</w:t>
      </w:r>
      <w:r>
        <w:t xml:space="preserve">”</w:t>
      </w:r>
      <w:r>
        <w:t xml:space="preserve"> </w:t>
      </w:r>
      <w:r>
        <w:t xml:space="preserve">varaqlari)</w:t>
      </w:r>
    </w:p>
    <w:p>
      <w:pPr>
        <w:numPr>
          <w:ilvl w:val="0"/>
          <w:numId w:val="1012"/>
        </w:numPr>
        <w:pStyle w:val="Compact"/>
      </w:pPr>
      <w:r>
        <w:t xml:space="preserve">“</w:t>
      </w:r>
      <w:r>
        <w:t xml:space="preserve">VaR</w:t>
      </w:r>
      <w:r>
        <w:t xml:space="preserve">”</w:t>
      </w:r>
      <w:r>
        <w:t xml:space="preserve"> </w:t>
      </w:r>
      <w:r>
        <w:t xml:space="preserve">varag‘ida tarixiy va parametrik ES ni taqqoslang. ES/VaR nisbati normal taqsimot uchun nazariy qiymatdan (99% da ≈ 1,146) qanchalik farq qiladi? Bu</w:t>
      </w:r>
      <w:r>
        <w:t xml:space="preserve"> </w:t>
      </w:r>
      <w:r>
        <w:t xml:space="preserve">“</w:t>
      </w:r>
      <w:r>
        <w:t xml:space="preserve">og‘ir dumlar</w:t>
      </w:r>
      <w:r>
        <w:t xml:space="preserve">”</w:t>
      </w:r>
      <w:r>
        <w:t xml:space="preserve"> </w:t>
      </w:r>
      <w:r>
        <w:t xml:space="preserve">haqida nimani anglatadi?</w:t>
      </w:r>
    </w:p>
    <w:p>
      <w:pPr>
        <w:numPr>
          <w:ilvl w:val="0"/>
          <w:numId w:val="1012"/>
        </w:numPr>
        <w:pStyle w:val="Compact"/>
      </w:pPr>
      <w:r>
        <w:t xml:space="preserve">“</w:t>
      </w:r>
      <w:r>
        <w:t xml:space="preserve">Backtest</w:t>
      </w:r>
      <w:r>
        <w:t xml:space="preserve">”</w:t>
      </w:r>
      <w:r>
        <w:t xml:space="preserve"> </w:t>
      </w:r>
      <w:r>
        <w:t xml:space="preserve">varag‘ida istisnolar sonini, Kupiec statistikasini, p-qiymatni va Bazel zonasini yozib oling.</w:t>
      </w:r>
    </w:p>
    <w:p>
      <w:pPr>
        <w:numPr>
          <w:ilvl w:val="0"/>
          <w:numId w:val="1012"/>
        </w:numPr>
        <w:pStyle w:val="Compact"/>
      </w:pPr>
      <w:r>
        <w:t xml:space="preserve">Grafikda istisnolar qaysi davrda to‘planganini aniqlang. Istisnolarning bir davrda to‘planishi modelning qaysi kamchiligini ko‘rsatadi? (Eslatma: Kupiec testi faqat istisnolar sonini tekshiradi, ularning mustaqilligini tekshirmaydi. Mustaqillik Kristoffersen testi bilan tekshiriladi.)</w:t>
      </w:r>
    </w:p>
    <w:p>
      <w:pPr>
        <w:numPr>
          <w:ilvl w:val="0"/>
          <w:numId w:val="1012"/>
        </w:numPr>
        <w:pStyle w:val="Compact"/>
      </w:pPr>
      <w:r>
        <w:t xml:space="preserve">VaR prognozini 250 kunlik oyna o‘rniga EWMA volatilligi asosida hisoblash natijaga qanday ta’sir qilishi mumkin? Taklifingizni asoslang.</w:t>
      </w:r>
    </w:p>
    <w:bookmarkEnd w:id="55"/>
    <w:bookmarkEnd w:id="56"/>
    <w:bookmarkStart w:id="62" w:name="Xb97881ddc97c215d9b523ad551f7b49467b96b5"/>
    <w:p>
      <w:pPr>
        <w:pStyle w:val="Heading1"/>
      </w:pPr>
      <w:r>
        <w:t xml:space="preserve">7-amaliy mashg‘ulot. Stress-test va ssenariy tahlili</w:t>
      </w:r>
    </w:p>
    <w:bookmarkStart w:id="57" w:name="mashgulot-maqsadi-6"/>
    <w:p>
      <w:pPr>
        <w:pStyle w:val="Heading2"/>
      </w:pPr>
      <w:r>
        <w:t xml:space="preserve">Mashg‘ulot maqsadi</w:t>
      </w:r>
    </w:p>
    <w:p>
      <w:pPr>
        <w:pStyle w:val="FirstParagraph"/>
      </w:pPr>
      <w:r>
        <w:t xml:space="preserve">Portfelni ekstremal, lekin ehtimoli bor bozor sharoitlariga sinash: tarixiy va gipotetik ssenariylarni qurish, ko‘p omilli shoklar (bozor, sektor, valyuta kursi) ta’sirini baholash hamda teskari stress-test o‘tkazish.</w:t>
      </w:r>
    </w:p>
    <w:bookmarkEnd w:id="57"/>
    <w:bookmarkStart w:id="58" w:name="qisqacha-nazariy-asos-6"/>
    <w:p>
      <w:pPr>
        <w:pStyle w:val="Heading2"/>
      </w:pPr>
      <w:r>
        <w:t xml:space="preserve">Qisqacha nazariy asos</w:t>
      </w:r>
    </w:p>
    <w:p>
      <w:pPr>
        <w:pStyle w:val="FirstParagraph"/>
      </w:pPr>
      <w:r>
        <w:t xml:space="preserve">VaR</w:t>
      </w:r>
      <w:r>
        <w:t xml:space="preserve"> </w:t>
      </w:r>
      <w:r>
        <w:t xml:space="preserve">“</w:t>
      </w:r>
      <w:r>
        <w:t xml:space="preserve">normal</w:t>
      </w:r>
      <w:r>
        <w:t xml:space="preserve">”</w:t>
      </w:r>
      <w:r>
        <w:t xml:space="preserve"> </w:t>
      </w:r>
      <w:r>
        <w:t xml:space="preserve">bozor sharoitidagi riskni o‘lchaydi. Stress-test esa</w:t>
      </w:r>
      <w:r>
        <w:t xml:space="preserve"> </w:t>
      </w:r>
      <w:r>
        <w:t xml:space="preserve">“</w:t>
      </w:r>
      <w:r>
        <w:t xml:space="preserve">agar … sodir bo‘lsa, qancha yo‘qotamiz?</w:t>
      </w:r>
      <w:r>
        <w:t xml:space="preserve">”</w:t>
      </w:r>
      <w:r>
        <w:t xml:space="preserve"> </w:t>
      </w:r>
      <w:r>
        <w:t xml:space="preserve">degan savolga javob beradi.</w:t>
      </w:r>
    </w:p>
    <w:p>
      <w:pPr>
        <w:pStyle w:val="BodyText"/>
      </w:pPr>
      <w:r>
        <w:t xml:space="preserve">Ssenariy turlari:</w:t>
      </w:r>
    </w:p>
    <w:p>
      <w:pPr>
        <w:numPr>
          <w:ilvl w:val="0"/>
          <w:numId w:val="1013"/>
        </w:numPr>
        <w:pStyle w:val="Compact"/>
      </w:pPr>
      <w:r>
        <w:rPr>
          <w:bCs/>
          <w:b/>
        </w:rPr>
        <w:t xml:space="preserve">tarixiy ssenariylar</w:t>
      </w:r>
      <w:r>
        <w:t xml:space="preserve"> </w:t>
      </w:r>
      <w:r>
        <w:t xml:space="preserve">— o‘tmishdagi inqirozlar takrorlanadi (2008-yilgi global moliyaviy inqiroz, 2020-yil martidagi pandemiya shoki va boshqalar);</w:t>
      </w:r>
    </w:p>
    <w:p>
      <w:pPr>
        <w:numPr>
          <w:ilvl w:val="0"/>
          <w:numId w:val="1013"/>
        </w:numPr>
        <w:pStyle w:val="Compact"/>
      </w:pPr>
      <w:r>
        <w:rPr>
          <w:bCs/>
          <w:b/>
        </w:rPr>
        <w:t xml:space="preserve">gipotetik ssenariylar</w:t>
      </w:r>
      <w:r>
        <w:t xml:space="preserve"> </w:t>
      </w:r>
      <w:r>
        <w:t xml:space="preserve">— ekspertlar tuzgan, tarixda bo‘lmagan, lekin ehtimoli bor holatlar (sektor inqirozi, keskin devalvatsiya);</w:t>
      </w:r>
    </w:p>
    <w:p>
      <w:pPr>
        <w:numPr>
          <w:ilvl w:val="0"/>
          <w:numId w:val="1013"/>
        </w:numPr>
        <w:pStyle w:val="Compact"/>
      </w:pPr>
      <w:r>
        <w:rPr>
          <w:bCs/>
          <w:b/>
        </w:rPr>
        <w:t xml:space="preserve">teskari stress-test</w:t>
      </w:r>
      <w:r>
        <w:t xml:space="preserve"> </w:t>
      </w:r>
      <w:r>
        <w:t xml:space="preserve">— portfelga oldindan belgilangan darajada (masalan, kapitalning 20 foizi) zarar yetkazadigan ssenariyni topish.</w:t>
      </w:r>
    </w:p>
    <w:p>
      <w:pPr>
        <w:pStyle w:val="FirstParagraph"/>
      </w:pPr>
      <w:r>
        <w:t xml:space="preserve">Bir omilli modelda aksiya narxining o‘zgarishi:</w:t>
      </w:r>
    </w:p>
    <w:p>
      <w:pPr>
        <w:pStyle w:val="BodyText"/>
      </w:pPr>
      <m:oMathPara>
        <m:oMathParaPr>
          <m:jc m:val="center"/>
        </m:oMathParaPr>
        <m:oMath>
          <m:r>
            <m:t>Δ</m:t>
          </m:r>
          <m:sSub>
            <m:e>
              <m:r>
                <m:t>P</m:t>
              </m:r>
            </m:e>
            <m:sub>
              <m:r>
                <m:t>i</m:t>
              </m:r>
            </m:sub>
          </m:sSub>
          <m:r>
            <m:rPr>
              <m:sty m:val="p"/>
            </m:rPr>
            <m:t>/</m:t>
          </m:r>
          <m:sSub>
            <m:e>
              <m:r>
                <m:t>P</m:t>
              </m:r>
            </m:e>
            <m:sub>
              <m:r>
                <m:t>i</m:t>
              </m:r>
            </m:sub>
          </m:sSub>
          <m:r>
            <m:rPr>
              <m:sty m:val="p"/>
            </m:rPr>
            <m:t>≈</m:t>
          </m:r>
          <m:sSub>
            <m:e>
              <m:r>
                <m:t>β</m:t>
              </m:r>
            </m:e>
            <m:sub>
              <m:r>
                <m:t>i</m:t>
              </m:r>
            </m:sub>
          </m:sSub>
          <m:r>
            <m:rPr>
              <m:sty m:val="p"/>
            </m:rPr>
            <m:t>⋅</m:t>
          </m:r>
          <m:r>
            <m:t>Δ</m:t>
          </m:r>
          <m:r>
            <m:t>M</m:t>
          </m:r>
          <m:r>
            <m:rPr>
              <m:sty m:val="p"/>
            </m:rPr>
            <m:t>+</m:t>
          </m:r>
          <m:sSub>
            <m:e>
              <m:r>
                <m:t>s</m:t>
              </m:r>
            </m:e>
            <m:sub>
              <m:r>
                <m:t>i</m:t>
              </m:r>
            </m:sub>
          </m:sSub>
        </m:oMath>
      </m:oMathPara>
    </w:p>
    <w:p>
      <w:pPr>
        <w:pStyle w:val="FirstParagraph"/>
      </w:pPr>
      <w:r>
        <w:t xml:space="preserve">Bu yerda</w:t>
      </w:r>
      <w:r>
        <w:t xml:space="preserve"> </w:t>
      </w:r>
      <m:oMath>
        <m:r>
          <m:t>Δ</m:t>
        </m:r>
        <m:r>
          <m:t>M</m:t>
        </m:r>
      </m:oMath>
      <w:r>
        <w:t xml:space="preserve"> </w:t>
      </w:r>
      <w:r>
        <w:t xml:space="preserve">— bozor shoki,</w:t>
      </w:r>
      <w:r>
        <w:t xml:space="preserve"> </w:t>
      </w:r>
      <m:oMath>
        <m:sSub>
          <m:e>
            <m:r>
              <m:t>s</m:t>
            </m:r>
          </m:e>
          <m:sub>
            <m:r>
              <m:t>i</m:t>
            </m:r>
          </m:sub>
        </m:sSub>
      </m:oMath>
      <w:r>
        <w:t xml:space="preserve"> </w:t>
      </w:r>
      <w:r>
        <w:t xml:space="preserve">— sektorga xos qo‘shimcha shok. Xorijiy valyutadagi aktiv uchun so‘mdagi natija:</w:t>
      </w:r>
      <w:r>
        <w:t xml:space="preserve"> </w:t>
      </w:r>
      <m:oMath>
        <m:d>
          <m:dPr>
            <m:begChr m:val="("/>
            <m:endChr m:val=")"/>
            <m:sepChr m:val=""/>
            <m:grow/>
          </m:dPr>
          <m:e>
            <m:r>
              <m:t>1</m:t>
            </m:r>
            <m:r>
              <m:rPr>
                <m:sty m:val="p"/>
              </m:rPr>
              <m:t>+</m:t>
            </m:r>
            <m:r>
              <m:t>Δ</m:t>
            </m:r>
            <m:sSup>
              <m:e>
                <m:r>
                  <m:t>P</m:t>
                </m:r>
              </m:e>
              <m:sup>
                <m:r>
                  <m:rPr>
                    <m:sty m:val="p"/>
                  </m:rPr>
                  <m:t>$</m:t>
                </m:r>
              </m:sup>
            </m:sSup>
          </m:e>
        </m:d>
        <m:d>
          <m:dPr>
            <m:begChr m:val="("/>
            <m:endChr m:val=")"/>
            <m:sepChr m:val=""/>
            <m:grow/>
          </m:dPr>
          <m:e>
            <m:r>
              <m:t>1</m:t>
            </m:r>
            <m:r>
              <m:rPr>
                <m:sty m:val="p"/>
              </m:rPr>
              <m:t>+</m:t>
            </m:r>
            <m:r>
              <m:t>Δ</m:t>
            </m:r>
            <m:r>
              <m:t>S</m:t>
            </m:r>
          </m:e>
        </m:d>
        <m:r>
          <m:rPr>
            <m:sty m:val="p"/>
          </m:rPr>
          <m:t>−</m:t>
        </m:r>
        <m:r>
          <m:t>1</m:t>
        </m:r>
      </m:oMath>
      <w:r>
        <w:t xml:space="preserve">, bu yerda</w:t>
      </w:r>
      <w:r>
        <w:t xml:space="preserve"> </w:t>
      </w:r>
      <m:oMath>
        <m:r>
          <m:t>Δ</m:t>
        </m:r>
        <m:r>
          <m:t>S</m:t>
        </m:r>
      </m:oMath>
      <w:r>
        <w:t xml:space="preserve"> </w:t>
      </w:r>
      <w:r>
        <w:t xml:space="preserve">— valyuta kursining o‘zgarishi.</w:t>
      </w:r>
    </w:p>
    <w:bookmarkEnd w:id="58"/>
    <w:bookmarkStart w:id="59" w:name="yechilgan-namunaviy-masala-6"/>
    <w:p>
      <w:pPr>
        <w:pStyle w:val="Heading2"/>
      </w:pPr>
      <w:r>
        <w:t xml:space="preserve">Yechilgan namunaviy masala</w:t>
      </w:r>
    </w:p>
    <w:p>
      <w:pPr>
        <w:pStyle w:val="FirstParagraph"/>
      </w:pPr>
      <w:r>
        <w:rPr>
          <w:bCs/>
          <w:b/>
        </w:rPr>
        <w:t xml:space="preserve">7.1-masala.</w:t>
      </w:r>
      <w:r>
        <w:t xml:space="preserve"> </w:t>
      </w:r>
      <w:r>
        <w:t xml:space="preserve">Portfel tarkibi: A aksiyasi 4 mlrd so‘m (β = 1,2), B aksiyasi 3 mlrd so‘m (β = 0,8), C aksiyasi 3 mlrd so‘m (β = 1,5; sektorga xos qo‘shimcha shok −10%). Ssenariy: bozor 25% ga tushadi. Bundan tashqari, portfelda 2 mlrd so‘mlik dollarda nominallangan xorijiy ETF bor. Ssenariy bo‘yicha uning dollardagi narxi 20% ga tushadi, so‘m esa dollarga nisbatan 10% ga qadrsizlanadi. Portfel yo‘qotishini toping.</w:t>
      </w:r>
    </w:p>
    <w:p>
      <w:pPr>
        <w:pStyle w:val="BodyText"/>
      </w:pPr>
      <w:r>
        <w:rPr>
          <w:bCs/>
          <w:b/>
        </w:rPr>
        <w:t xml:space="preserve">Yechim.</w:t>
      </w:r>
      <w:r>
        <w:t xml:space="preserve"> </w:t>
      </w:r>
      <w:r>
        <w:t xml:space="preserve">Aksiyalar bo‘yicha:</w:t>
      </w:r>
    </w:p>
    <w:tbl>
      <w:tblPr>
        <w:tblStyle w:val="Table"/>
        <w:tblW w:type="pct" w:w="5000"/>
        <w:tblLook w:firstRow="1" w:lastRow="0" w:firstColumn="0" w:lastColumn="0" w:noHBand="0" w:noVBand="0" w:val="0020"/>
        <w:jc w:val="start"/>
        <w:tblBorders>
          <w:top w:val="single" w:sz="4" w:color="8EA9C1"/>
          <w:left w:val="single" w:sz="4" w:color="8EA9C1"/>
          <w:bottom w:val="single" w:sz="4" w:color="8EA9C1"/>
          <w:right w:val="single" w:sz="4" w:color="8EA9C1"/>
          <w:insideH w:val="single" w:sz="4" w:color="8EA9C1"/>
          <w:insideV w:val="single" w:sz="4" w:color="8EA9C1"/>
        </w:tblBorders>
        <w:jc w:val="center"/>
      </w:tblPr>
      <w:tblGrid>
        <w:gridCol w:w="1667"/>
        <w:gridCol w:w="1250"/>
        <w:gridCol w:w="1250"/>
        <w:gridCol w:w="1250"/>
        <w:gridCol w:w="1250"/>
        <w:gridCol w:w="1250"/>
      </w:tblGrid>
      <w:tr>
        <w:trPr>
          <w:tblHeader w:val="true"/>
        </w:trPr>
        <w:tc>
          <w:tcPr>
            <w:shd w:val="clear" w:color="auto" w:fill="DDEBF7"/>
          </w:tcPr>
          <w:p>
            <w:pPr>
              <w:pStyle w:val="Compact"/>
              <w:spacing w:after="20" w:before="20" w:line="240" w:lineRule="auto"/>
              <w:jc w:val="center"/>
            </w:pPr>
            <w:r>
              <w:rPr>
                <w:b/>
                <w:sz w:val="21"/>
              </w:rPr>
              <w:t xml:space="preserve">Aksiya</w:t>
            </w:r>
          </w:p>
        </w:tc>
        <w:tc>
          <w:tcPr>
            <w:shd w:val="clear" w:color="auto" w:fill="DDEBF7"/>
          </w:tcPr>
          <w:p>
            <w:pPr>
              <w:pStyle w:val="Compact"/>
              <w:spacing w:after="20" w:before="20" w:line="240" w:lineRule="auto"/>
              <w:jc w:val="right"/>
            </w:pPr>
            <w:r>
              <w:rPr>
                <w:b/>
                <w:sz w:val="21"/>
              </w:rPr>
              <w:t xml:space="preserve">Pozitsiya, mlrd so‘m</w:t>
            </w:r>
          </w:p>
        </w:tc>
        <w:tc>
          <w:tcPr>
            <w:shd w:val="clear" w:color="auto" w:fill="DDEBF7"/>
          </w:tcPr>
          <w:p>
            <w:pPr>
              <w:pStyle w:val="Compact"/>
              <w:spacing w:after="20" w:before="20" w:line="240" w:lineRule="auto"/>
              <w:jc w:val="right"/>
            </w:pPr>
            <w:r>
              <w:rPr>
                <w:b/>
                <w:sz w:val="21"/>
              </w:rPr>
              <w:t xml:space="preserve">β</w:t>
            </w:r>
          </w:p>
        </w:tc>
        <w:tc>
          <w:tcPr>
            <w:shd w:val="clear" w:color="auto" w:fill="DDEBF7"/>
          </w:tcPr>
          <w:p>
            <w:pPr>
              <w:pStyle w:val="Compact"/>
              <w:spacing w:after="20" w:before="20" w:line="240" w:lineRule="auto"/>
              <w:jc w:val="right"/>
            </w:pPr>
            <w:r>
              <w:rPr>
                <w:b/>
                <w:sz w:val="21"/>
              </w:rPr>
              <w:t xml:space="preserve">Sektor shoki, %</w:t>
            </w:r>
          </w:p>
        </w:tc>
        <w:tc>
          <w:tcPr>
            <w:shd w:val="clear" w:color="auto" w:fill="DDEBF7"/>
          </w:tcPr>
          <w:p>
            <w:pPr>
              <w:pStyle w:val="Compact"/>
              <w:spacing w:after="20" w:before="20" w:line="240" w:lineRule="auto"/>
              <w:jc w:val="right"/>
            </w:pPr>
            <w:r>
              <w:rPr>
                <w:b/>
                <w:sz w:val="21"/>
              </w:rPr>
              <w:t xml:space="preserve">Narx o‘zgarishi, %</w:t>
            </w:r>
          </w:p>
        </w:tc>
        <w:tc>
          <w:tcPr>
            <w:shd w:val="clear" w:color="auto" w:fill="DDEBF7"/>
          </w:tcPr>
          <w:p>
            <w:pPr>
              <w:pStyle w:val="Compact"/>
              <w:spacing w:after="20" w:before="20" w:line="240" w:lineRule="auto"/>
              <w:jc w:val="right"/>
            </w:pPr>
            <w:r>
              <w:rPr>
                <w:b/>
                <w:sz w:val="21"/>
              </w:rPr>
              <w:t xml:space="preserve">Natija, mln so‘m</w:t>
            </w:r>
          </w:p>
        </w:tc>
      </w:tr>
      <w:tr>
        <w:tc>
          <w:tcPr/>
          <w:p>
            <w:pPr>
              <w:pStyle w:val="Compact"/>
              <w:spacing w:after="20" w:before="20" w:line="240" w:lineRule="auto"/>
              <w:jc w:val="center"/>
            </w:pPr>
            <w:r>
              <w:rPr>
                <w:sz w:val="21"/>
              </w:rPr>
              <w:t xml:space="preserve">A</w:t>
            </w:r>
          </w:p>
        </w:tc>
        <w:tc>
          <w:tcPr/>
          <w:p>
            <w:pPr>
              <w:pStyle w:val="Compact"/>
              <w:spacing w:after="20" w:before="20" w:line="240" w:lineRule="auto"/>
              <w:jc w:val="right"/>
            </w:pPr>
            <w:r>
              <w:rPr>
                <w:sz w:val="21"/>
              </w:rPr>
              <w:t xml:space="preserve">4,0</w:t>
            </w:r>
          </w:p>
        </w:tc>
        <w:tc>
          <w:tcPr/>
          <w:p>
            <w:pPr>
              <w:pStyle w:val="Compact"/>
              <w:spacing w:after="20" w:before="20" w:line="240" w:lineRule="auto"/>
              <w:jc w:val="right"/>
            </w:pPr>
            <w:r>
              <w:rPr>
                <w:sz w:val="21"/>
              </w:rPr>
              <w:t xml:space="preserve">1,2</w:t>
            </w:r>
          </w:p>
        </w:tc>
        <w:tc>
          <w:tcPr/>
          <w:p>
            <w:pPr>
              <w:pStyle w:val="Compact"/>
              <w:spacing w:after="20" w:before="20" w:line="240" w:lineRule="auto"/>
              <w:jc w:val="right"/>
            </w:pPr>
            <w:r>
              <w:rPr>
                <w:sz w:val="21"/>
              </w:rPr>
              <w:t xml:space="preserve">0</w:t>
            </w:r>
          </w:p>
        </w:tc>
        <w:tc>
          <w:tcPr/>
          <w:p>
            <w:pPr>
              <w:pStyle w:val="Compact"/>
              <w:spacing w:after="20" w:before="20" w:line="240" w:lineRule="auto"/>
              <w:jc w:val="right"/>
            </w:pPr>
            <w:r>
              <w:rPr>
                <w:sz w:val="21"/>
              </w:rPr>
              <w:t xml:space="preserve">-30,0</w:t>
            </w:r>
          </w:p>
        </w:tc>
        <w:tc>
          <w:tcPr/>
          <w:p>
            <w:pPr>
              <w:pStyle w:val="Compact"/>
              <w:spacing w:after="20" w:before="20" w:line="240" w:lineRule="auto"/>
              <w:jc w:val="right"/>
            </w:pPr>
            <w:r>
              <w:rPr>
                <w:sz w:val="21"/>
              </w:rPr>
              <w:t xml:space="preserve">-1 200</w:t>
            </w:r>
          </w:p>
        </w:tc>
      </w:tr>
      <w:tr>
        <w:tc>
          <w:tcPr/>
          <w:p>
            <w:pPr>
              <w:pStyle w:val="Compact"/>
              <w:spacing w:after="20" w:before="20" w:line="240" w:lineRule="auto"/>
              <w:jc w:val="center"/>
            </w:pPr>
            <w:r>
              <w:rPr>
                <w:sz w:val="21"/>
              </w:rPr>
              <w:t xml:space="preserve">B</w:t>
            </w:r>
          </w:p>
        </w:tc>
        <w:tc>
          <w:tcPr/>
          <w:p>
            <w:pPr>
              <w:pStyle w:val="Compact"/>
              <w:spacing w:after="20" w:before="20" w:line="240" w:lineRule="auto"/>
              <w:jc w:val="right"/>
            </w:pPr>
            <w:r>
              <w:rPr>
                <w:sz w:val="21"/>
              </w:rPr>
              <w:t xml:space="preserve">3,0</w:t>
            </w:r>
          </w:p>
        </w:tc>
        <w:tc>
          <w:tcPr/>
          <w:p>
            <w:pPr>
              <w:pStyle w:val="Compact"/>
              <w:spacing w:after="20" w:before="20" w:line="240" w:lineRule="auto"/>
              <w:jc w:val="right"/>
            </w:pPr>
            <w:r>
              <w:rPr>
                <w:sz w:val="21"/>
              </w:rPr>
              <w:t xml:space="preserve">0,8</w:t>
            </w:r>
          </w:p>
        </w:tc>
        <w:tc>
          <w:tcPr/>
          <w:p>
            <w:pPr>
              <w:pStyle w:val="Compact"/>
              <w:spacing w:after="20" w:before="20" w:line="240" w:lineRule="auto"/>
              <w:jc w:val="right"/>
            </w:pPr>
            <w:r>
              <w:rPr>
                <w:sz w:val="21"/>
              </w:rPr>
              <w:t xml:space="preserve">0</w:t>
            </w:r>
          </w:p>
        </w:tc>
        <w:tc>
          <w:tcPr/>
          <w:p>
            <w:pPr>
              <w:pStyle w:val="Compact"/>
              <w:spacing w:after="20" w:before="20" w:line="240" w:lineRule="auto"/>
              <w:jc w:val="right"/>
            </w:pPr>
            <w:r>
              <w:rPr>
                <w:sz w:val="21"/>
              </w:rPr>
              <w:t xml:space="preserve">-20,0</w:t>
            </w:r>
          </w:p>
        </w:tc>
        <w:tc>
          <w:tcPr/>
          <w:p>
            <w:pPr>
              <w:pStyle w:val="Compact"/>
              <w:spacing w:after="20" w:before="20" w:line="240" w:lineRule="auto"/>
              <w:jc w:val="right"/>
            </w:pPr>
            <w:r>
              <w:rPr>
                <w:sz w:val="21"/>
              </w:rPr>
              <w:t xml:space="preserve">-600</w:t>
            </w:r>
          </w:p>
        </w:tc>
      </w:tr>
      <w:tr>
        <w:tc>
          <w:tcPr/>
          <w:p>
            <w:pPr>
              <w:pStyle w:val="Compact"/>
              <w:spacing w:after="20" w:before="20" w:line="240" w:lineRule="auto"/>
              <w:jc w:val="center"/>
            </w:pPr>
            <w:r>
              <w:rPr>
                <w:sz w:val="21"/>
              </w:rPr>
              <w:t xml:space="preserve">C</w:t>
            </w:r>
          </w:p>
        </w:tc>
        <w:tc>
          <w:tcPr/>
          <w:p>
            <w:pPr>
              <w:pStyle w:val="Compact"/>
              <w:spacing w:after="20" w:before="20" w:line="240" w:lineRule="auto"/>
              <w:jc w:val="right"/>
            </w:pPr>
            <w:r>
              <w:rPr>
                <w:sz w:val="21"/>
              </w:rPr>
              <w:t xml:space="preserve">3,0</w:t>
            </w:r>
          </w:p>
        </w:tc>
        <w:tc>
          <w:tcPr/>
          <w:p>
            <w:pPr>
              <w:pStyle w:val="Compact"/>
              <w:spacing w:after="20" w:before="20" w:line="240" w:lineRule="auto"/>
              <w:jc w:val="right"/>
            </w:pPr>
            <w:r>
              <w:rPr>
                <w:sz w:val="21"/>
              </w:rPr>
              <w:t xml:space="preserve">1,5</w:t>
            </w:r>
          </w:p>
        </w:tc>
        <w:tc>
          <w:tcPr/>
          <w:p>
            <w:pPr>
              <w:pStyle w:val="Compact"/>
              <w:spacing w:after="20" w:before="20" w:line="240" w:lineRule="auto"/>
              <w:jc w:val="right"/>
            </w:pPr>
            <w:r>
              <w:rPr>
                <w:sz w:val="21"/>
              </w:rPr>
              <w:t xml:space="preserve">-10</w:t>
            </w:r>
          </w:p>
        </w:tc>
        <w:tc>
          <w:tcPr/>
          <w:p>
            <w:pPr>
              <w:pStyle w:val="Compact"/>
              <w:spacing w:after="20" w:before="20" w:line="240" w:lineRule="auto"/>
              <w:jc w:val="right"/>
            </w:pPr>
            <w:r>
              <w:rPr>
                <w:sz w:val="21"/>
              </w:rPr>
              <w:t xml:space="preserve">-47,5</w:t>
            </w:r>
          </w:p>
        </w:tc>
        <w:tc>
          <w:tcPr/>
          <w:p>
            <w:pPr>
              <w:pStyle w:val="Compact"/>
              <w:spacing w:after="20" w:before="20" w:line="240" w:lineRule="auto"/>
              <w:jc w:val="right"/>
            </w:pPr>
            <w:r>
              <w:rPr>
                <w:sz w:val="21"/>
              </w:rPr>
              <w:t xml:space="preserve">-1 425</w:t>
            </w:r>
          </w:p>
        </w:tc>
      </w:tr>
      <w:tr>
        <w:tc>
          <w:tcPr/>
          <w:p>
            <w:pPr>
              <w:pStyle w:val="Compact"/>
              <w:spacing w:after="20" w:before="20" w:line="240" w:lineRule="auto"/>
              <w:jc w:val="center"/>
            </w:pPr>
            <w:r>
              <w:rPr>
                <w:bCs/>
                <w:b/>
                <w:sz w:val="21"/>
              </w:rPr>
              <w:t xml:space="preserve">Jami</w:t>
            </w:r>
          </w:p>
        </w:tc>
        <w:tc>
          <w:tcPr/>
          <w:p>
            <w:pPr>
              <w:pStyle w:val="Compact"/>
              <w:spacing w:after="20" w:before="20" w:line="240" w:lineRule="auto"/>
              <w:jc w:val="right"/>
            </w:pPr>
            <w:r>
              <w:rPr>
                <w:bCs/>
                <w:b/>
                <w:sz w:val="21"/>
              </w:rPr>
              <w:t xml:space="preserve">10,0</w:t>
            </w:r>
          </w:p>
        </w:tc>
        <w:tc>
          <w:tcPr/>
          <w:p>
            <w:pPr>
              <w:pStyle w:val="Compact"/>
              <w:spacing w:after="20" w:before="20" w:line="240" w:lineRule="auto"/>
            </w:pPr>
          </w:p>
        </w:tc>
        <w:tc>
          <w:tcPr/>
          <w:p>
            <w:pPr>
              <w:pStyle w:val="Compact"/>
              <w:spacing w:after="20" w:before="20" w:line="240" w:lineRule="auto"/>
            </w:pPr>
          </w:p>
        </w:tc>
        <w:tc>
          <w:tcPr/>
          <w:p>
            <w:pPr>
              <w:pStyle w:val="Compact"/>
              <w:spacing w:after="20" w:before="20" w:line="240" w:lineRule="auto"/>
            </w:pPr>
          </w:p>
        </w:tc>
        <w:tc>
          <w:tcPr/>
          <w:p>
            <w:pPr>
              <w:pStyle w:val="Compact"/>
              <w:spacing w:after="20" w:before="20" w:line="240" w:lineRule="auto"/>
              <w:jc w:val="right"/>
            </w:pPr>
            <w:r>
              <w:rPr>
                <w:bCs/>
                <w:b/>
                <w:sz w:val="21"/>
              </w:rPr>
              <w:t xml:space="preserve">-3 225</w:t>
            </w:r>
          </w:p>
        </w:tc>
      </w:tr>
    </w:tbl>
    <w:p>
      <w:pPr>
        <w:pStyle w:val="BodyText"/>
      </w:pPr>
      <w:r>
        <w:t xml:space="preserve">Masalan, C aksiyasi uchun:</w:t>
      </w:r>
      <w:r>
        <w:t xml:space="preserve"> </w:t>
      </w:r>
      <m:oMath>
        <m:r>
          <m:t>1</m:t>
        </m:r>
        <m:r>
          <m:rPr>
            <m:sty m:val="p"/>
          </m:rPr>
          <m:t>,</m:t>
        </m:r>
        <m:r>
          <m:t>5</m:t>
        </m:r>
        <m:r>
          <m:rPr>
            <m:sty m:val="p"/>
          </m:rPr>
          <m:t>⋅</m:t>
        </m:r>
        <m:d>
          <m:dPr>
            <m:begChr m:val="("/>
            <m:endChr m:val=")"/>
            <m:sepChr m:val=""/>
            <m:grow/>
          </m:dPr>
          <m:e>
            <m:r>
              <m:rPr>
                <m:sty m:val="p"/>
              </m:rPr>
              <m:t>−</m:t>
            </m:r>
            <m:r>
              <m:t>25</m:t>
            </m:r>
            <m:r>
              <m:rPr>
                <m:sty m:val="p"/>
              </m:rPr>
              <m:t>%</m:t>
            </m:r>
          </m:e>
        </m:d>
        <m:r>
          <m:rPr>
            <m:sty m:val="p"/>
          </m:rPr>
          <m:t>+</m:t>
        </m:r>
        <m:d>
          <m:dPr>
            <m:begChr m:val="("/>
            <m:endChr m:val=")"/>
            <m:sepChr m:val=""/>
            <m:grow/>
          </m:dPr>
          <m:e>
            <m:r>
              <m:rPr>
                <m:sty m:val="p"/>
              </m:rPr>
              <m:t>−</m:t>
            </m:r>
            <m:r>
              <m:t>10</m:t>
            </m:r>
            <m:r>
              <m:rPr>
                <m:sty m:val="p"/>
              </m:rPr>
              <m:t>%</m:t>
            </m:r>
          </m:e>
        </m:d>
        <m:r>
          <m:rPr>
            <m:sty m:val="p"/>
          </m:rPr>
          <m:t>=</m:t>
        </m:r>
        <m:r>
          <m:rPr>
            <m:sty m:val="p"/>
          </m:rPr>
          <m:t>−</m:t>
        </m:r>
        <m:r>
          <m:t>47</m:t>
        </m:r>
        <m:r>
          <m:rPr>
            <m:sty m:val="p"/>
          </m:rPr>
          <m:t>,</m:t>
        </m:r>
        <m:r>
          <m:t>5</m:t>
        </m:r>
        <m:r>
          <m:rPr>
            <m:sty m:val="p"/>
          </m:rPr>
          <m:t>%</m:t>
        </m:r>
      </m:oMath>
      <w:r>
        <w:t xml:space="preserve">.</w:t>
      </w:r>
    </w:p>
    <w:p>
      <w:pPr>
        <w:pStyle w:val="BodyText"/>
      </w:pPr>
      <w:r>
        <w:t xml:space="preserve">Xorijiy ETF bo‘yicha:</w:t>
      </w:r>
      <w:r>
        <w:t xml:space="preserve"> </w:t>
      </w:r>
      <m:oMath>
        <m:d>
          <m:dPr>
            <m:begChr m:val="("/>
            <m:endChr m:val=")"/>
            <m:sepChr m:val=""/>
            <m:grow/>
          </m:dPr>
          <m:e>
            <m:r>
              <m:t>1</m:t>
            </m:r>
            <m:r>
              <m:rPr>
                <m:sty m:val="p"/>
              </m:rPr>
              <m:t>−</m:t>
            </m:r>
            <m:r>
              <m:t>0</m:t>
            </m:r>
            <m:r>
              <m:rPr>
                <m:sty m:val="p"/>
              </m:rPr>
              <m:t>,</m:t>
            </m:r>
            <m:r>
              <m:t>20</m:t>
            </m:r>
          </m:e>
        </m:d>
        <m:d>
          <m:dPr>
            <m:begChr m:val="("/>
            <m:endChr m:val=")"/>
            <m:sepChr m:val=""/>
            <m:grow/>
          </m:dPr>
          <m:e>
            <m:r>
              <m:t>1</m:t>
            </m:r>
            <m:r>
              <m:rPr>
                <m:sty m:val="p"/>
              </m:rPr>
              <m:t>+</m:t>
            </m:r>
            <m:r>
              <m:t>0</m:t>
            </m:r>
            <m:r>
              <m:rPr>
                <m:sty m:val="p"/>
              </m:rPr>
              <m:t>,</m:t>
            </m:r>
            <m:r>
              <m:t>10</m:t>
            </m:r>
          </m:e>
        </m:d>
        <m:r>
          <m:rPr>
            <m:sty m:val="p"/>
          </m:rPr>
          <m:t>−</m:t>
        </m:r>
        <m:r>
          <m:t>1</m:t>
        </m:r>
        <m:r>
          <m:rPr>
            <m:sty m:val="p"/>
          </m:rPr>
          <m:t>=</m:t>
        </m:r>
        <m:r>
          <m:rPr>
            <m:sty m:val="p"/>
          </m:rPr>
          <m:t>−</m:t>
        </m:r>
        <m:r>
          <m:t>12</m:t>
        </m:r>
        <m:r>
          <m:rPr>
            <m:sty m:val="p"/>
          </m:rPr>
          <m:t>,</m:t>
        </m:r>
        <m:r>
          <m:t>0</m:t>
        </m:r>
        <m:r>
          <m:rPr>
            <m:sty m:val="p"/>
          </m:rPr>
          <m:t>%</m:t>
        </m:r>
      </m:oMath>
      <w:r>
        <w:t xml:space="preserve">, natija</w:t>
      </w:r>
      <w:r>
        <w:t xml:space="preserve"> </w:t>
      </w:r>
      <m:oMath>
        <m:r>
          <m:rPr>
            <m:sty m:val="p"/>
          </m:rPr>
          <m:t>−</m:t>
        </m:r>
        <m:r>
          <m:t>240</m:t>
        </m:r>
      </m:oMath>
      <w:r>
        <w:t xml:space="preserve"> </w:t>
      </w:r>
      <w:r>
        <w:t xml:space="preserve">mln so‘m. Devalvatsiya dollardagi yo‘qotishning bir qismini qopladi.</w:t>
      </w:r>
    </w:p>
    <w:p>
      <w:pPr>
        <w:pStyle w:val="BodyText"/>
      </w:pPr>
      <w:r>
        <w:t xml:space="preserve">Jami yo‘qotish:</w:t>
      </w:r>
      <w:r>
        <w:t xml:space="preserve"> </w:t>
      </w:r>
      <m:oMath>
        <m:r>
          <m:rPr>
            <m:sty m:val="p"/>
          </m:rPr>
          <m:t>−</m:t>
        </m:r>
        <m:r>
          <m:t>3</m:t>
        </m:r>
        <m:r>
          <m:t> </m:t>
        </m:r>
        <m:r>
          <m:t>465</m:t>
        </m:r>
      </m:oMath>
      <w:r>
        <w:t xml:space="preserve"> </w:t>
      </w:r>
      <w:r>
        <w:t xml:space="preserve">mln so‘m. Bu 12 mlrd so‘mlik portfelning</w:t>
      </w:r>
      <w:r>
        <w:t xml:space="preserve"> </w:t>
      </w:r>
      <m:oMath>
        <m:r>
          <m:rPr>
            <m:sty m:val="p"/>
          </m:rPr>
          <m:t>−</m:t>
        </m:r>
        <m:r>
          <m:t>28</m:t>
        </m:r>
        <m:r>
          <m:rPr>
            <m:sty m:val="p"/>
          </m:rPr>
          <m:t>,</m:t>
        </m:r>
        <m:r>
          <m:t>88</m:t>
        </m:r>
        <m:r>
          <m:rPr>
            <m:sty m:val="p"/>
          </m:rPr>
          <m:t>%</m:t>
        </m:r>
      </m:oMath>
      <w:r>
        <w:t xml:space="preserve"> </w:t>
      </w:r>
      <w:r>
        <w:t xml:space="preserve">i.</w:t>
      </w:r>
    </w:p>
    <w:p>
      <w:pPr>
        <w:pStyle w:val="BodyText"/>
      </w:pPr>
      <w:r>
        <w:rPr>
          <w:bCs/>
          <w:b/>
        </w:rPr>
        <w:t xml:space="preserve">Teskari stress-test:</w:t>
      </w:r>
      <w:r>
        <w:t xml:space="preserve"> </w:t>
      </w:r>
      <w:r>
        <w:t xml:space="preserve">aksiyalar qismining betasi</w:t>
      </w:r>
      <w:r>
        <w:t xml:space="preserve"> </w:t>
      </w:r>
      <m:oMath>
        <m:sSub>
          <m:e>
            <m:r>
              <m:t>β</m:t>
            </m:r>
          </m:e>
          <m:sub>
            <m:r>
              <m:t>p</m:t>
            </m:r>
          </m:sub>
        </m:sSub>
        <m:r>
          <m:rPr>
            <m:sty m:val="p"/>
          </m:rPr>
          <m:t>=</m:t>
        </m:r>
        <m:d>
          <m:dPr>
            <m:begChr m:val="("/>
            <m:endChr m:val=")"/>
            <m:sepChr m:val=""/>
            <m:grow/>
          </m:dPr>
          <m:e>
            <m:r>
              <m:t>4</m:t>
            </m:r>
            <m:r>
              <m:rPr>
                <m:sty m:val="p"/>
              </m:rPr>
              <m:t>⋅</m:t>
            </m:r>
            <m:r>
              <m:t>1</m:t>
            </m:r>
            <m:r>
              <m:rPr>
                <m:sty m:val="p"/>
              </m:rPr>
              <m:t>,</m:t>
            </m:r>
            <m:r>
              <m:t>2</m:t>
            </m:r>
            <m:r>
              <m:rPr>
                <m:sty m:val="p"/>
              </m:rPr>
              <m:t>+</m:t>
            </m:r>
            <m:r>
              <m:t>3</m:t>
            </m:r>
            <m:r>
              <m:rPr>
                <m:sty m:val="p"/>
              </m:rPr>
              <m:t>⋅</m:t>
            </m:r>
            <m:r>
              <m:t>0</m:t>
            </m:r>
            <m:r>
              <m:rPr>
                <m:sty m:val="p"/>
              </m:rPr>
              <m:t>,</m:t>
            </m:r>
            <m:r>
              <m:t>8</m:t>
            </m:r>
            <m:r>
              <m:rPr>
                <m:sty m:val="p"/>
              </m:rPr>
              <m:t>+</m:t>
            </m:r>
            <m:r>
              <m:t>3</m:t>
            </m:r>
            <m:r>
              <m:rPr>
                <m:sty m:val="p"/>
              </m:rPr>
              <m:t>⋅</m:t>
            </m:r>
            <m:r>
              <m:t>1</m:t>
            </m:r>
            <m:r>
              <m:rPr>
                <m:sty m:val="p"/>
              </m:rPr>
              <m:t>,</m:t>
            </m:r>
            <m:r>
              <m:t>5</m:t>
            </m:r>
          </m:e>
        </m:d>
        <m:r>
          <m:rPr>
            <m:sty m:val="p"/>
          </m:rPr>
          <m:t>/</m:t>
        </m:r>
        <m:r>
          <m:t>10</m:t>
        </m:r>
        <m:r>
          <m:rPr>
            <m:sty m:val="p"/>
          </m:rPr>
          <m:t>=</m:t>
        </m:r>
        <m:r>
          <m:t>1</m:t>
        </m:r>
        <m:r>
          <m:rPr>
            <m:sty m:val="p"/>
          </m:rPr>
          <m:t>,</m:t>
        </m:r>
        <m:r>
          <m:t>17</m:t>
        </m:r>
      </m:oMath>
      <w:r>
        <w:t xml:space="preserve">. Aksiyalar qismida 2 mlrd so‘m (20%) yo‘qotishga olib keladigan bozor shoki:</w:t>
      </w:r>
      <w:r>
        <w:t xml:space="preserve"> </w:t>
      </w:r>
      <m:oMath>
        <m:r>
          <m:t>Δ</m:t>
        </m:r>
        <m:r>
          <m:t>M</m:t>
        </m:r>
        <m:r>
          <m:rPr>
            <m:sty m:val="p"/>
          </m:rPr>
          <m:t>=</m:t>
        </m:r>
        <m:r>
          <m:rPr>
            <m:sty m:val="p"/>
          </m:rPr>
          <m:t>−</m:t>
        </m:r>
        <m:r>
          <m:t>20</m:t>
        </m:r>
        <m:r>
          <m:rPr>
            <m:sty m:val="p"/>
          </m:rPr>
          <m:t>%</m:t>
        </m:r>
        <m:r>
          <m:rPr>
            <m:sty m:val="p"/>
          </m:rPr>
          <m:t>/</m:t>
        </m:r>
        <m:r>
          <m:t>1</m:t>
        </m:r>
        <m:r>
          <m:rPr>
            <m:sty m:val="p"/>
          </m:rPr>
          <m:t>,</m:t>
        </m:r>
        <m:r>
          <m:t>17</m:t>
        </m:r>
        <m:r>
          <m:rPr>
            <m:sty m:val="p"/>
          </m:rPr>
          <m:t>=</m:t>
        </m:r>
        <m:r>
          <m:rPr>
            <m:sty m:val="p"/>
          </m:rPr>
          <m:t>−</m:t>
        </m:r>
        <m:r>
          <m:t>17</m:t>
        </m:r>
        <m:r>
          <m:rPr>
            <m:sty m:val="p"/>
          </m:rPr>
          <m:t>,</m:t>
        </m:r>
        <m:r>
          <m:t>09</m:t>
        </m:r>
        <m:r>
          <m:rPr>
            <m:sty m:val="p"/>
          </m:rPr>
          <m:t>%</m:t>
        </m:r>
      </m:oMath>
      <w:r>
        <w:t xml:space="preserve">.</w:t>
      </w:r>
    </w:p>
    <w:p>
      <w:pPr>
        <w:pStyle w:val="BodyText"/>
      </w:pPr>
      <w:r>
        <w:rPr>
          <w:bCs/>
          <w:b/>
        </w:rPr>
        <w:t xml:space="preserve">Xulosa.</w:t>
      </w:r>
      <w:r>
        <w:t xml:space="preserve"> </w:t>
      </w:r>
      <w:r>
        <w:t xml:space="preserve">Ssenariy bo‘yicha yo‘qotish kunlik VaRdan bir necha barobar katta. Stress-test natijalari VaR limitlarini to‘ldiradi va kapital zaxirasini rejalashtirishda qo‘llaniladi.</w:t>
      </w:r>
    </w:p>
    <w:bookmarkEnd w:id="59"/>
    <w:bookmarkStart w:id="60" w:name="mustaqil-yechish-uchun-masalalar-6"/>
    <w:p>
      <w:pPr>
        <w:pStyle w:val="Heading2"/>
      </w:pPr>
      <w:r>
        <w:t xml:space="preserve">Mustaqil yechish uchun masalalar</w:t>
      </w:r>
    </w:p>
    <w:p>
      <w:pPr>
        <w:pStyle w:val="FirstParagraph"/>
      </w:pPr>
      <w:r>
        <w:rPr>
          <w:bCs/>
          <w:b/>
        </w:rPr>
        <w:t xml:space="preserve">7.1.</w:t>
      </w:r>
      <w:r>
        <w:t xml:space="preserve"> </w:t>
      </w:r>
      <w:r>
        <w:t xml:space="preserve">Portfel: 2 mlrd so‘m (β = 1,1), 1,5 mlrd so‘m (β = 0,7), 1,5 mlrd so‘m (β = 0,9; tarmoqqa xos shok −20%). Bozor 15% ga tushganda portfel natijasini toping.</w:t>
      </w:r>
    </w:p>
    <w:p>
      <w:pPr>
        <w:pStyle w:val="BodyText"/>
      </w:pPr>
      <w:r>
        <w:rPr>
          <w:bCs/>
          <w:b/>
        </w:rPr>
        <w:t xml:space="preserve">7.2.</w:t>
      </w:r>
      <w:r>
        <w:t xml:space="preserve"> </w:t>
      </w:r>
      <w:r>
        <w:t xml:space="preserve">3 mlrd so‘mlik dollarda nominallangan aktivning dollardagi narxi 10% ga tushdi, so‘m 25% ga qadrsizlandi. So‘mdagi natijani foizda va so‘mda toping.</w:t>
      </w:r>
    </w:p>
    <w:p>
      <w:pPr>
        <w:pStyle w:val="BodyText"/>
      </w:pPr>
      <w:r>
        <w:rPr>
          <w:bCs/>
          <w:b/>
        </w:rPr>
        <w:t xml:space="preserve">7.3.</w:t>
      </w:r>
      <w:r>
        <w:t xml:space="preserve"> </w:t>
      </w:r>
      <w:r>
        <w:t xml:space="preserve">8 mlrd so‘mlik portfelning betasi 1,15. Portfel qiymatining 1,5 mlrd so‘mini yo‘qotishga olib keladigan bozor shokini toping.</w:t>
      </w:r>
    </w:p>
    <w:bookmarkEnd w:id="60"/>
    <w:bookmarkStart w:id="61" w:name="tahliliy-topshiriq-excel-stress-varagi"/>
    <w:p>
      <w:pPr>
        <w:pStyle w:val="Heading2"/>
      </w:pPr>
      <w:r>
        <w:t xml:space="preserve">Tahliliy topshiriq (Excel:</w:t>
      </w:r>
      <w:r>
        <w:t xml:space="preserve"> </w:t>
      </w:r>
      <w:r>
        <w:t xml:space="preserve">“</w:t>
      </w:r>
      <w:r>
        <w:t xml:space="preserve">Stress</w:t>
      </w:r>
      <w:r>
        <w:t xml:space="preserve">”</w:t>
      </w:r>
      <w:r>
        <w:t xml:space="preserve"> </w:t>
      </w:r>
      <w:r>
        <w:t xml:space="preserve">varag‘i)</w:t>
      </w:r>
    </w:p>
    <w:p>
      <w:pPr>
        <w:numPr>
          <w:ilvl w:val="0"/>
          <w:numId w:val="1014"/>
        </w:numPr>
        <w:pStyle w:val="Compact"/>
      </w:pPr>
      <w:r>
        <w:t xml:space="preserve">Oltita ssenariy natijalarini</w:t>
      </w:r>
      <w:r>
        <w:t xml:space="preserve"> </w:t>
      </w:r>
      <w:r>
        <w:t xml:space="preserve">“</w:t>
      </w:r>
      <w:r>
        <w:t xml:space="preserve">Natija / VaR</w:t>
      </w:r>
      <w:r>
        <w:t xml:space="preserve">”</w:t>
      </w:r>
      <w:r>
        <w:t xml:space="preserve"> </w:t>
      </w:r>
      <w:r>
        <w:t xml:space="preserve">ko‘rsatkichi bilan birga jadvalga ko‘chiring. Eng xavfli ssenariyni aniqlang.</w:t>
      </w:r>
    </w:p>
    <w:p>
      <w:pPr>
        <w:numPr>
          <w:ilvl w:val="0"/>
          <w:numId w:val="1014"/>
        </w:numPr>
        <w:pStyle w:val="Compact"/>
      </w:pPr>
      <w:r>
        <w:t xml:space="preserve">Tarixiy ssenariy (ma’lumotlardagi eng yomon 10 kunlik davr) natijasini gipotetik ssenariylar bilan taqqoslang.</w:t>
      </w:r>
    </w:p>
    <w:p>
      <w:pPr>
        <w:numPr>
          <w:ilvl w:val="0"/>
          <w:numId w:val="1014"/>
        </w:numPr>
        <w:pStyle w:val="Compact"/>
      </w:pPr>
      <w:r>
        <w:t xml:space="preserve">O‘zbekiston fond bozori uchun dolzarb ikkita yangi ssenariy tuzing (masalan, asosiy stavkaning keskin oshishi yoki xomashyo narxining tushishi). Ularning parametrlarini (bozor va sektor shoklarini) asoslab, jadvalga kiriting.</w:t>
      </w:r>
    </w:p>
    <w:p>
      <w:pPr>
        <w:numPr>
          <w:ilvl w:val="0"/>
          <w:numId w:val="1014"/>
        </w:numPr>
        <w:pStyle w:val="Compact"/>
      </w:pPr>
      <w:r>
        <w:t xml:space="preserve">Teskari stress-testda maqsadli yo‘qotishni −10% va −30% qilib o‘zgartiring. Kerakli bozor shoklarini tarixiy ma’lumotlardagi eng katta pasayish bilan taqqoslang.</w:t>
      </w:r>
    </w:p>
    <w:bookmarkEnd w:id="61"/>
    <w:bookmarkEnd w:id="62"/>
    <w:bookmarkStart w:id="68" w:name="Xc51f25c03c37d4b726ca8a4e2156213af203b6e"/>
    <w:p>
      <w:pPr>
        <w:pStyle w:val="Heading1"/>
      </w:pPr>
      <w:r>
        <w:t xml:space="preserve">8-amaliy mashg‘ulot. Indeks fyuchersi bilan hejlash</w:t>
      </w:r>
    </w:p>
    <w:bookmarkStart w:id="63" w:name="mashgulot-maqsadi-7"/>
    <w:p>
      <w:pPr>
        <w:pStyle w:val="Heading2"/>
      </w:pPr>
      <w:r>
        <w:t xml:space="preserve">Mashg‘ulot maqsadi</w:t>
      </w:r>
    </w:p>
    <w:p>
      <w:pPr>
        <w:pStyle w:val="FirstParagraph"/>
      </w:pPr>
      <w:r>
        <w:t xml:space="preserve">Aksiyalar portfelining tizimli riskini indeks fyuchersi bilan hejlash, kerakli kontraktlar sonini aniqlash, portfel betasini maqsadli darajaga keltirish va minimal dispersiyali hej koeffitsientini hisoblash.</w:t>
      </w:r>
    </w:p>
    <w:bookmarkEnd w:id="63"/>
    <w:bookmarkStart w:id="64" w:name="qisqacha-nazariy-asos-7"/>
    <w:p>
      <w:pPr>
        <w:pStyle w:val="Heading2"/>
      </w:pPr>
      <w:r>
        <w:t xml:space="preserve">Qisqacha nazariy asos</w:t>
      </w:r>
    </w:p>
    <w:p>
      <w:pPr>
        <w:pStyle w:val="FirstParagraph"/>
      </w:pPr>
      <w:r>
        <w:t xml:space="preserve">Bitta fyuchers kontraktining qiymati</w:t>
      </w:r>
      <w:r>
        <w:t xml:space="preserve"> </w:t>
      </w:r>
      <m:oMath>
        <m:r>
          <m:t>F</m:t>
        </m:r>
        <m:r>
          <m:rPr>
            <m:sty m:val="p"/>
          </m:rPr>
          <m:t>⋅</m:t>
        </m:r>
        <m:r>
          <m:t>m</m:t>
        </m:r>
      </m:oMath>
      <w:r>
        <w:t xml:space="preserve"> </w:t>
      </w:r>
      <w:r>
        <w:t xml:space="preserve">ga teng, bu yerda</w:t>
      </w:r>
      <w:r>
        <w:t xml:space="preserve"> </w:t>
      </w:r>
      <m:oMath>
        <m:r>
          <m:t>F</m:t>
        </m:r>
      </m:oMath>
      <w:r>
        <w:t xml:space="preserve"> </w:t>
      </w:r>
      <w:r>
        <w:t xml:space="preserve">— fyuchers narxi (punktda),</w:t>
      </w:r>
      <w:r>
        <w:t xml:space="preserve"> </w:t>
      </w:r>
      <m:oMath>
        <m:r>
          <m:t>m</m:t>
        </m:r>
      </m:oMath>
      <w:r>
        <w:t xml:space="preserve"> </w:t>
      </w:r>
      <w:r>
        <w:t xml:space="preserve">— multiplikator (bir punkt qiymati).</w:t>
      </w:r>
    </w:p>
    <w:p>
      <w:pPr>
        <w:pStyle w:val="BodyText"/>
      </w:pPr>
      <w:r>
        <w:t xml:space="preserve">Portfel betasini</w:t>
      </w:r>
      <w:r>
        <w:t xml:space="preserve"> </w:t>
      </w:r>
      <m:oMath>
        <m:r>
          <m:t>β</m:t>
        </m:r>
      </m:oMath>
      <w:r>
        <w:t xml:space="preserve"> </w:t>
      </w:r>
      <w:r>
        <w:t xml:space="preserve">dan</w:t>
      </w:r>
      <w:r>
        <w:t xml:space="preserve"> </w:t>
      </w:r>
      <m:oMath>
        <m:sSup>
          <m:e>
            <m:r>
              <m:t>β</m:t>
            </m:r>
          </m:e>
          <m:sup>
            <m:r>
              <m:rPr>
                <m:sty m:val="p"/>
              </m:rPr>
              <m:t>*</m:t>
            </m:r>
          </m:sup>
        </m:sSup>
      </m:oMath>
      <w:r>
        <w:t xml:space="preserve"> </w:t>
      </w:r>
      <w:r>
        <w:t xml:space="preserve">ga o‘zgartirish uchun kontraktlar soni:</w:t>
      </w:r>
    </w:p>
    <w:p>
      <w:pPr>
        <w:pStyle w:val="BodyText"/>
      </w:pPr>
      <m:oMathPara>
        <m:oMathParaPr>
          <m:jc m:val="center"/>
        </m:oMathParaPr>
        <m:oMath>
          <m:r>
            <m:t>N</m:t>
          </m:r>
          <m:r>
            <m:rPr>
              <m:sty m:val="p"/>
            </m:rPr>
            <m:t>=</m:t>
          </m:r>
          <m:d>
            <m:dPr>
              <m:begChr m:val="("/>
              <m:endChr m:val=")"/>
              <m:sepChr m:val=""/>
              <m:grow/>
            </m:dPr>
            <m:e>
              <m:sSup>
                <m:e>
                  <m:r>
                    <m:t>β</m:t>
                  </m:r>
                </m:e>
                <m:sup>
                  <m:r>
                    <m:rPr>
                      <m:sty m:val="p"/>
                    </m:rPr>
                    <m:t>*</m:t>
                  </m:r>
                </m:sup>
              </m:sSup>
              <m:r>
                <m:rPr>
                  <m:sty m:val="p"/>
                </m:rPr>
                <m:t>−</m:t>
              </m:r>
              <m:r>
                <m:t>β</m:t>
              </m:r>
            </m:e>
          </m:d>
          <m:r>
            <m:t> </m:t>
          </m:r>
          <m:f>
            <m:fPr>
              <m:type m:val="bar"/>
            </m:fPr>
            <m:num>
              <m:r>
                <m:t>V</m:t>
              </m:r>
            </m:num>
            <m:den>
              <m:r>
                <m:t>F</m:t>
              </m:r>
              <m:r>
                <m:rPr>
                  <m:sty m:val="p"/>
                </m:rPr>
                <m:t>⋅</m:t>
              </m:r>
              <m:r>
                <m:t>m</m:t>
              </m:r>
            </m:den>
          </m:f>
        </m:oMath>
      </m:oMathPara>
    </w:p>
    <w:p>
      <w:pPr>
        <w:pStyle w:val="FirstParagraph"/>
      </w:pPr>
      <m:oMath>
        <m:r>
          <m:t>N</m:t>
        </m:r>
        <m:r>
          <m:rPr>
            <m:sty m:val="p"/>
          </m:rPr>
          <m:t>&lt;</m:t>
        </m:r>
        <m:r>
          <m:t>0</m:t>
        </m:r>
      </m:oMath>
      <w:r>
        <w:t xml:space="preserve"> </w:t>
      </w:r>
      <w:r>
        <w:t xml:space="preserve">bo‘lsa, fyuchers sotiladi (qisqa pozitsiya). To‘liq hejlash (</w:t>
      </w:r>
      <m:oMath>
        <m:sSup>
          <m:e>
            <m:r>
              <m:t>β</m:t>
            </m:r>
          </m:e>
          <m:sup>
            <m:r>
              <m:rPr>
                <m:sty m:val="p"/>
              </m:rPr>
              <m:t>*</m:t>
            </m:r>
          </m:sup>
        </m:sSup>
        <m:r>
          <m:rPr>
            <m:sty m:val="p"/>
          </m:rPr>
          <m:t>=</m:t>
        </m:r>
        <m:r>
          <m:t>0</m:t>
        </m:r>
      </m:oMath>
      <w:r>
        <w:t xml:space="preserve">) uchun</w:t>
      </w:r>
      <w:r>
        <w:t xml:space="preserve"> </w:t>
      </w:r>
      <m:oMath>
        <m:r>
          <m:t>N</m:t>
        </m:r>
        <m:r>
          <m:rPr>
            <m:sty m:val="p"/>
          </m:rPr>
          <m:t>=</m:t>
        </m:r>
        <m:r>
          <m:rPr>
            <m:sty m:val="p"/>
          </m:rPr>
          <m:t>−</m:t>
        </m:r>
        <m:r>
          <m:t>β</m:t>
        </m:r>
        <m:r>
          <m:t>V</m:t>
        </m:r>
        <m:r>
          <m:rPr>
            <m:sty m:val="p"/>
          </m:rPr>
          <m:t>/</m:t>
        </m:r>
        <m:d>
          <m:dPr>
            <m:begChr m:val="("/>
            <m:endChr m:val=")"/>
            <m:sepChr m:val=""/>
            <m:grow/>
          </m:dPr>
          <m:e>
            <m:r>
              <m:t>F</m:t>
            </m:r>
            <m:r>
              <m:t>m</m:t>
            </m:r>
          </m:e>
        </m:d>
      </m:oMath>
      <w:r>
        <w:t xml:space="preserve">.</w:t>
      </w:r>
    </w:p>
    <w:p>
      <w:pPr>
        <w:pStyle w:val="BodyText"/>
      </w:pPr>
      <w:r>
        <w:t xml:space="preserve">Minimal dispersiyali hej koeffitsienti:</w:t>
      </w:r>
    </w:p>
    <w:p>
      <w:pPr>
        <w:pStyle w:val="BodyText"/>
      </w:pPr>
      <m:oMathPara>
        <m:oMathParaPr>
          <m:jc m:val="center"/>
        </m:oMathParaPr>
        <m:oMath>
          <m:sSup>
            <m:e>
              <m:r>
                <m:t>h</m:t>
              </m:r>
            </m:e>
            <m:sup>
              <m:r>
                <m:rPr>
                  <m:sty m:val="p"/>
                </m:rPr>
                <m:t>*</m:t>
              </m:r>
            </m:sup>
          </m:sSup>
          <m:r>
            <m:rPr>
              <m:sty m:val="p"/>
            </m:rPr>
            <m:t>=</m:t>
          </m:r>
          <m:sSub>
            <m:e>
              <m:r>
                <m:t>ρ</m:t>
              </m:r>
            </m:e>
            <m:sub>
              <m:r>
                <m:t>S</m:t>
              </m:r>
              <m:r>
                <m:rPr>
                  <m:sty m:val="p"/>
                </m:rPr>
                <m:t>,</m:t>
              </m:r>
              <m:r>
                <m:t>F</m:t>
              </m:r>
            </m:sub>
          </m:sSub>
          <m:r>
            <m:t> </m:t>
          </m:r>
          <m:f>
            <m:fPr>
              <m:type m:val="bar"/>
            </m:fPr>
            <m:num>
              <m:sSub>
                <m:e>
                  <m:r>
                    <m:t>σ</m:t>
                  </m:r>
                </m:e>
                <m:sub>
                  <m:r>
                    <m:t>S</m:t>
                  </m:r>
                </m:sub>
              </m:sSub>
            </m:num>
            <m:den>
              <m:sSub>
                <m:e>
                  <m:r>
                    <m:t>σ</m:t>
                  </m:r>
                </m:e>
                <m:sub>
                  <m:r>
                    <m:t>F</m:t>
                  </m:r>
                </m:sub>
              </m:sSub>
            </m:den>
          </m:f>
          <m:r>
            <m:rPr>
              <m:sty m:val="p"/>
            </m:rPr>
            <m:t>,</m:t>
          </m:r>
          <m:r>
            <m:t>  </m:t>
          </m:r>
          <m:sSup>
            <m:e>
              <m:r>
                <m:t>N</m:t>
              </m:r>
            </m:e>
            <m:sup>
              <m:r>
                <m:rPr>
                  <m:sty m:val="p"/>
                </m:rPr>
                <m:t>*</m:t>
              </m:r>
            </m:sup>
          </m:sSup>
          <m:r>
            <m:rPr>
              <m:sty m:val="p"/>
            </m:rPr>
            <m:t>=</m:t>
          </m:r>
          <m:sSup>
            <m:e>
              <m:r>
                <m:t>h</m:t>
              </m:r>
            </m:e>
            <m:sup>
              <m:r>
                <m:rPr>
                  <m:sty m:val="p"/>
                </m:rPr>
                <m:t>*</m:t>
              </m:r>
            </m:sup>
          </m:sSup>
          <m:r>
            <m:t> </m:t>
          </m:r>
          <m:f>
            <m:fPr>
              <m:type m:val="bar"/>
            </m:fPr>
            <m:num>
              <m:r>
                <m:t>V</m:t>
              </m:r>
            </m:num>
            <m:den>
              <m:r>
                <m:t>F</m:t>
              </m:r>
              <m:r>
                <m:rPr>
                  <m:sty m:val="p"/>
                </m:rPr>
                <m:t>⋅</m:t>
              </m:r>
              <m:r>
                <m:t>m</m:t>
              </m:r>
            </m:den>
          </m:f>
        </m:oMath>
      </m:oMathPara>
    </w:p>
    <w:p>
      <w:pPr>
        <w:pStyle w:val="FirstParagraph"/>
      </w:pPr>
      <w:r>
        <w:t xml:space="preserve">Hej samaradorligi</w:t>
      </w:r>
      <w:r>
        <w:t xml:space="preserve"> </w:t>
      </w:r>
      <m:oMath>
        <m:sSup>
          <m:e>
            <m:r>
              <m:t>ρ</m:t>
            </m:r>
          </m:e>
          <m:sup>
            <m:r>
              <m:t>2</m:t>
            </m:r>
          </m:sup>
        </m:sSup>
      </m:oMath>
      <w:r>
        <w:t xml:space="preserve"> </w:t>
      </w:r>
      <w:r>
        <w:t xml:space="preserve">ga teng: hejlash natijasida dispersiya</w:t>
      </w:r>
      <w:r>
        <w:t xml:space="preserve"> </w:t>
      </w:r>
      <m:oMath>
        <m:sSup>
          <m:e>
            <m:r>
              <m:t>ρ</m:t>
            </m:r>
          </m:e>
          <m:sup>
            <m:r>
              <m:t>2</m:t>
            </m:r>
          </m:sup>
        </m:sSup>
      </m:oMath>
      <w:r>
        <w:t xml:space="preserve"> </w:t>
      </w:r>
      <w:r>
        <w:t xml:space="preserve">ulushga kamayadi. Bazis riski (</w:t>
      </w:r>
      <m:oMath>
        <m:r>
          <m:t>ρ</m:t>
        </m:r>
        <m:r>
          <m:rPr>
            <m:sty m:val="p"/>
          </m:rPr>
          <m:t>&lt;</m:t>
        </m:r>
        <m:r>
          <m:t>1</m:t>
        </m:r>
      </m:oMath>
      <w:r>
        <w:t xml:space="preserve"> </w:t>
      </w:r>
      <w:r>
        <w:t xml:space="preserve">bo‘lgani uchun qoladigan risk) to‘liq yo‘qotilmaydi.</w:t>
      </w:r>
    </w:p>
    <w:bookmarkEnd w:id="64"/>
    <w:bookmarkStart w:id="65" w:name="yechilgan-namunaviy-masala-7"/>
    <w:p>
      <w:pPr>
        <w:pStyle w:val="Heading2"/>
      </w:pPr>
      <w:r>
        <w:t xml:space="preserve">Yechilgan namunaviy masala</w:t>
      </w:r>
    </w:p>
    <w:p>
      <w:pPr>
        <w:pStyle w:val="FirstParagraph"/>
      </w:pPr>
      <w:r>
        <w:rPr>
          <w:bCs/>
          <w:b/>
        </w:rPr>
        <w:t xml:space="preserve">8.1-masala.</w:t>
      </w:r>
      <w:r>
        <w:t xml:space="preserve"> </w:t>
      </w:r>
      <w:r>
        <w:t xml:space="preserve">Investitsiya fondining aksiyalar portfeli 5 mlrd so‘m, betasi 1,3. Indeks fyuchersining narxi 1 250 punkt, multiplikatori 10 000 so‘m/punkt. a) Portfelni bozor riskidan to‘liq hejlash uchun; b) portfel betasini 0,6 ga tushirish uchun nechta kontrakt kerak? c) To‘liq hejlangan holatda bozor 10% ga tushsa, natija qanday bo‘ladi?</w:t>
      </w:r>
    </w:p>
    <w:p>
      <w:pPr>
        <w:pStyle w:val="BodyText"/>
      </w:pPr>
      <w:r>
        <w:rPr>
          <w:bCs/>
          <w:b/>
        </w:rPr>
        <w:t xml:space="preserve">Yechim.</w:t>
      </w:r>
      <w:r>
        <w:t xml:space="preserve"> </w:t>
      </w:r>
      <w:r>
        <w:t xml:space="preserve">Bitta kontrakt qiymati:</w:t>
      </w:r>
      <w:r>
        <w:t xml:space="preserve"> </w:t>
      </w:r>
      <m:oMath>
        <m:r>
          <m:t>1</m:t>
        </m:r>
        <m:r>
          <m:t> </m:t>
        </m:r>
        <m:r>
          <m:t>250</m:t>
        </m:r>
        <m:r>
          <m:rPr>
            <m:sty m:val="p"/>
          </m:rPr>
          <m:t>⋅</m:t>
        </m:r>
        <m:r>
          <m:t>10</m:t>
        </m:r>
        <m:r>
          <m:t> </m:t>
        </m:r>
        <m:r>
          <m:t>000</m:t>
        </m:r>
        <m:r>
          <m:rPr>
            <m:sty m:val="p"/>
          </m:rPr>
          <m:t>=</m:t>
        </m:r>
        <m:r>
          <m:t>12</m:t>
        </m:r>
        <m:r>
          <m:rPr>
            <m:sty m:val="p"/>
          </m:rPr>
          <m:t>,</m:t>
        </m:r>
        <m:r>
          <m:t>5</m:t>
        </m:r>
      </m:oMath>
      <w:r>
        <w:t xml:space="preserve"> </w:t>
      </w:r>
      <w:r>
        <w:t xml:space="preserve">mln so‘m.</w:t>
      </w:r>
    </w:p>
    <w:p>
      <w:pPr>
        <w:numPr>
          <w:ilvl w:val="0"/>
          <w:numId w:val="1015"/>
        </w:numPr>
      </w:pPr>
      <m:oMath>
        <m:r>
          <m:t>N</m:t>
        </m:r>
        <m:r>
          <m:rPr>
            <m:sty m:val="p"/>
          </m:rPr>
          <m:t>=</m:t>
        </m:r>
        <m:r>
          <m:rPr>
            <m:sty m:val="p"/>
          </m:rPr>
          <m:t>−</m:t>
        </m:r>
        <m:r>
          <m:t>1</m:t>
        </m:r>
        <m:r>
          <m:rPr>
            <m:sty m:val="p"/>
          </m:rPr>
          <m:t>,</m:t>
        </m:r>
        <m:r>
          <m:t>3</m:t>
        </m:r>
        <m:r>
          <m:rPr>
            <m:sty m:val="p"/>
          </m:rPr>
          <m:t>⋅</m:t>
        </m:r>
        <m:f>
          <m:fPr>
            <m:type m:val="bar"/>
          </m:fPr>
          <m:num>
            <m:r>
              <m:t>5</m:t>
            </m:r>
            <m:r>
              <m:t> </m:t>
            </m:r>
            <m:r>
              <m:t>000</m:t>
            </m:r>
          </m:num>
          <m:den>
            <m:r>
              <m:t>12</m:t>
            </m:r>
            <m:r>
              <m:rPr>
                <m:sty m:val="p"/>
              </m:rPr>
              <m:t>,</m:t>
            </m:r>
            <m:r>
              <m:t>5</m:t>
            </m:r>
          </m:den>
        </m:f>
        <m:r>
          <m:rPr>
            <m:sty m:val="p"/>
          </m:rPr>
          <m:t>=</m:t>
        </m:r>
        <m:r>
          <m:rPr>
            <m:sty m:val="p"/>
          </m:rPr>
          <m:t>−</m:t>
        </m:r>
        <m:r>
          <m:t>520</m:t>
        </m:r>
      </m:oMath>
      <w:r>
        <w:t xml:space="preserve">, ya’ni 520 ta kontrakt</w:t>
      </w:r>
      <w:r>
        <w:t xml:space="preserve"> </w:t>
      </w:r>
      <w:r>
        <w:rPr>
          <w:bCs/>
          <w:b/>
        </w:rPr>
        <w:t xml:space="preserve">sotiladi</w:t>
      </w:r>
      <w:r>
        <w:t xml:space="preserve">.</w:t>
      </w:r>
    </w:p>
    <w:p>
      <w:pPr>
        <w:numPr>
          <w:ilvl w:val="0"/>
          <w:numId w:val="1015"/>
        </w:numPr>
      </w:pPr>
      <m:oMath>
        <m:r>
          <m:t>N</m:t>
        </m:r>
        <m:r>
          <m:rPr>
            <m:sty m:val="p"/>
          </m:rPr>
          <m:t>=</m:t>
        </m:r>
        <m:d>
          <m:dPr>
            <m:begChr m:val="("/>
            <m:endChr m:val=")"/>
            <m:sepChr m:val=""/>
            <m:grow/>
          </m:dPr>
          <m:e>
            <m:r>
              <m:t>0</m:t>
            </m:r>
            <m:r>
              <m:rPr>
                <m:sty m:val="p"/>
              </m:rPr>
              <m:t>,</m:t>
            </m:r>
            <m:r>
              <m:t>6</m:t>
            </m:r>
            <m:r>
              <m:rPr>
                <m:sty m:val="p"/>
              </m:rPr>
              <m:t>−</m:t>
            </m:r>
            <m:r>
              <m:t>1</m:t>
            </m:r>
            <m:r>
              <m:rPr>
                <m:sty m:val="p"/>
              </m:rPr>
              <m:t>,</m:t>
            </m:r>
            <m:r>
              <m:t>3</m:t>
            </m:r>
          </m:e>
        </m:d>
        <m:r>
          <m:rPr>
            <m:sty m:val="p"/>
          </m:rPr>
          <m:t>⋅</m:t>
        </m:r>
        <m:f>
          <m:fPr>
            <m:type m:val="bar"/>
          </m:fPr>
          <m:num>
            <m:r>
              <m:t>5</m:t>
            </m:r>
            <m:r>
              <m:t> </m:t>
            </m:r>
            <m:r>
              <m:t>000</m:t>
            </m:r>
          </m:num>
          <m:den>
            <m:r>
              <m:t>12</m:t>
            </m:r>
            <m:r>
              <m:rPr>
                <m:sty m:val="p"/>
              </m:rPr>
              <m:t>,</m:t>
            </m:r>
            <m:r>
              <m:t>5</m:t>
            </m:r>
          </m:den>
        </m:f>
        <m:r>
          <m:rPr>
            <m:sty m:val="p"/>
          </m:rPr>
          <m:t>=</m:t>
        </m:r>
        <m:r>
          <m:rPr>
            <m:sty m:val="p"/>
          </m:rPr>
          <m:t>−</m:t>
        </m:r>
        <m:r>
          <m:t>280</m:t>
        </m:r>
      </m:oMath>
      <w:r>
        <w:t xml:space="preserve">, ya’ni -280 ta kontrakt</w:t>
      </w:r>
      <w:r>
        <w:t xml:space="preserve"> </w:t>
      </w:r>
      <w:r>
        <w:rPr>
          <w:bCs/>
          <w:b/>
        </w:rPr>
        <w:t xml:space="preserve">sotiladi</w:t>
      </w:r>
      <w:r>
        <w:t xml:space="preserve"> </w:t>
      </w:r>
      <w:r>
        <w:t xml:space="preserve">(minus belgisi sotishni bildiradi).</w:t>
      </w:r>
    </w:p>
    <w:p>
      <w:pPr>
        <w:numPr>
          <w:ilvl w:val="0"/>
          <w:numId w:val="1015"/>
        </w:numPr>
      </w:pPr>
      <w:r>
        <w:t xml:space="preserve">Portfel natijasi:</w:t>
      </w:r>
      <w:r>
        <w:t xml:space="preserve"> </w:t>
      </w:r>
      <m:oMath>
        <m:r>
          <m:t>1</m:t>
        </m:r>
        <m:r>
          <m:rPr>
            <m:sty m:val="p"/>
          </m:rPr>
          <m:t>,</m:t>
        </m:r>
        <m:r>
          <m:t>3</m:t>
        </m:r>
        <m:r>
          <m:rPr>
            <m:sty m:val="p"/>
          </m:rPr>
          <m:t>⋅</m:t>
        </m:r>
        <m:d>
          <m:dPr>
            <m:begChr m:val="("/>
            <m:endChr m:val=")"/>
            <m:sepChr m:val=""/>
            <m:grow/>
          </m:dPr>
          <m:e>
            <m:r>
              <m:rPr>
                <m:sty m:val="p"/>
              </m:rPr>
              <m:t>−</m:t>
            </m:r>
            <m:r>
              <m:t>10</m:t>
            </m:r>
            <m:r>
              <m:rPr>
                <m:sty m:val="p"/>
              </m:rPr>
              <m:t>%</m:t>
            </m:r>
          </m:e>
        </m:d>
        <m:r>
          <m:rPr>
            <m:sty m:val="p"/>
          </m:rPr>
          <m:t>⋅</m:t>
        </m:r>
        <m:r>
          <m:t>5</m:t>
        </m:r>
        <m:r>
          <m:t> </m:t>
        </m:r>
        <m:r>
          <m:t>000</m:t>
        </m:r>
        <m:r>
          <m:rPr>
            <m:sty m:val="p"/>
          </m:rPr>
          <m:t>=</m:t>
        </m:r>
        <m:r>
          <m:rPr>
            <m:sty m:val="p"/>
          </m:rPr>
          <m:t>−</m:t>
        </m:r>
        <m:r>
          <m:t>650</m:t>
        </m:r>
      </m:oMath>
      <w:r>
        <w:t xml:space="preserve"> </w:t>
      </w:r>
      <w:r>
        <w:t xml:space="preserve">mln so‘m. Fyuchers natijasi: fyuchers narxi 10% ga, ya’ni 125 punktga tushadi. Qisqa pozitsiya foyda keltiradi:</w:t>
      </w:r>
      <w:r>
        <w:t xml:space="preserve"> </w:t>
      </w:r>
      <m:oMath>
        <m:r>
          <m:t>125</m:t>
        </m:r>
        <m:r>
          <m:rPr>
            <m:sty m:val="p"/>
          </m:rPr>
          <m:t>⋅</m:t>
        </m:r>
        <m:r>
          <m:t>10</m:t>
        </m:r>
        <m:r>
          <m:t> </m:t>
        </m:r>
        <m:r>
          <m:t>000</m:t>
        </m:r>
        <m:r>
          <m:rPr>
            <m:sty m:val="p"/>
          </m:rPr>
          <m:t>⋅</m:t>
        </m:r>
        <m:r>
          <m:t>520</m:t>
        </m:r>
        <m:r>
          <m:rPr>
            <m:sty m:val="p"/>
          </m:rPr>
          <m:t>=</m:t>
        </m:r>
        <m:r>
          <m:t>650</m:t>
        </m:r>
      </m:oMath>
      <w:r>
        <w:t xml:space="preserve"> </w:t>
      </w:r>
      <w:r>
        <w:t xml:space="preserve">mln so‘m. Jami natija ≈ 0.</w:t>
      </w:r>
    </w:p>
    <w:p>
      <w:pPr>
        <w:pStyle w:val="FirstParagraph"/>
      </w:pPr>
      <w:r>
        <w:rPr>
          <w:bCs/>
          <w:b/>
        </w:rPr>
        <w:t xml:space="preserve">8.2-masala.</w:t>
      </w:r>
      <w:r>
        <w:t xml:space="preserve"> </w:t>
      </w:r>
      <w:r>
        <w:t xml:space="preserve">Portfel va indeks fyuchersining kunlik daromadliliklari o‘rtasidagi korrelyatsiya 0,9,</w:t>
      </w:r>
      <w:r>
        <w:t xml:space="preserve"> </w:t>
      </w:r>
      <m:oMath>
        <m:sSub>
          <m:e>
            <m:r>
              <m:t>σ</m:t>
            </m:r>
          </m:e>
          <m:sub>
            <m:r>
              <m:t>S</m:t>
            </m:r>
          </m:sub>
        </m:sSub>
        <m:r>
          <m:rPr>
            <m:sty m:val="p"/>
          </m:rPr>
          <m:t>=</m:t>
        </m:r>
        <m:r>
          <m:t>2</m:t>
        </m:r>
        <m:r>
          <m:rPr>
            <m:sty m:val="p"/>
          </m:rPr>
          <m:t>,</m:t>
        </m:r>
        <m:r>
          <m:t>0</m:t>
        </m:r>
        <m:r>
          <m:rPr>
            <m:sty m:val="p"/>
          </m:rPr>
          <m:t>%</m:t>
        </m:r>
      </m:oMath>
      <w:r>
        <w:t xml:space="preserve">,</w:t>
      </w:r>
      <w:r>
        <w:t xml:space="preserve"> </w:t>
      </w:r>
      <m:oMath>
        <m:sSub>
          <m:e>
            <m:r>
              <m:t>σ</m:t>
            </m:r>
          </m:e>
          <m:sub>
            <m:r>
              <m:t>F</m:t>
            </m:r>
          </m:sub>
        </m:sSub>
        <m:r>
          <m:rPr>
            <m:sty m:val="p"/>
          </m:rPr>
          <m:t>=</m:t>
        </m:r>
        <m:r>
          <m:t>2</m:t>
        </m:r>
        <m:r>
          <m:rPr>
            <m:sty m:val="p"/>
          </m:rPr>
          <m:t>,</m:t>
        </m:r>
        <m:r>
          <m:t>4</m:t>
        </m:r>
        <m:r>
          <m:rPr>
            <m:sty m:val="p"/>
          </m:rPr>
          <m:t>%</m:t>
        </m:r>
      </m:oMath>
      <w:r>
        <w:t xml:space="preserve">. 8.1-masaladagi portfel uchun minimal dispersiyali hej koeffitsientini va kontraktlar sonini toping.</w:t>
      </w:r>
    </w:p>
    <w:p>
      <w:pPr>
        <w:pStyle w:val="BodyText"/>
      </w:pPr>
      <w:r>
        <w:rPr>
          <w:bCs/>
          <w:b/>
        </w:rPr>
        <w:t xml:space="preserve">Yechim.</w:t>
      </w:r>
      <w:r>
        <w:t xml:space="preserve"> </w:t>
      </w:r>
      <m:oMath>
        <m:sSup>
          <m:e>
            <m:r>
              <m:t>h</m:t>
            </m:r>
          </m:e>
          <m:sup>
            <m:r>
              <m:rPr>
                <m:sty m:val="p"/>
              </m:rPr>
              <m:t>*</m:t>
            </m:r>
          </m:sup>
        </m:sSup>
        <m:r>
          <m:rPr>
            <m:sty m:val="p"/>
          </m:rPr>
          <m:t>=</m:t>
        </m:r>
        <m:r>
          <m:t>0</m:t>
        </m:r>
        <m:r>
          <m:rPr>
            <m:sty m:val="p"/>
          </m:rPr>
          <m:t>,</m:t>
        </m:r>
        <m:r>
          <m:t>9</m:t>
        </m:r>
        <m:r>
          <m:rPr>
            <m:sty m:val="p"/>
          </m:rPr>
          <m:t>⋅</m:t>
        </m:r>
        <m:r>
          <m:t>2</m:t>
        </m:r>
        <m:r>
          <m:rPr>
            <m:sty m:val="p"/>
          </m:rPr>
          <m:t>,</m:t>
        </m:r>
        <m:r>
          <m:t>0</m:t>
        </m:r>
        <m:r>
          <m:rPr>
            <m:sty m:val="p"/>
          </m:rPr>
          <m:t>/</m:t>
        </m:r>
        <m:r>
          <m:t>2</m:t>
        </m:r>
        <m:r>
          <m:rPr>
            <m:sty m:val="p"/>
          </m:rPr>
          <m:t>,</m:t>
        </m:r>
        <m:r>
          <m:t>4</m:t>
        </m:r>
        <m:r>
          <m:rPr>
            <m:sty m:val="p"/>
          </m:rPr>
          <m:t>=</m:t>
        </m:r>
        <m:r>
          <m:t>0</m:t>
        </m:r>
        <m:r>
          <m:rPr>
            <m:sty m:val="p"/>
          </m:rPr>
          <m:t>,</m:t>
        </m:r>
        <m:r>
          <m:t>750</m:t>
        </m:r>
      </m:oMath>
      <w:r>
        <w:t xml:space="preserve">;</w:t>
      </w:r>
      <w:r>
        <w:t xml:space="preserve"> </w:t>
      </w:r>
      <m:oMath>
        <m:sSup>
          <m:e>
            <m:r>
              <m:t>N</m:t>
            </m:r>
          </m:e>
          <m:sup>
            <m:r>
              <m:rPr>
                <m:sty m:val="p"/>
              </m:rPr>
              <m:t>*</m:t>
            </m:r>
          </m:sup>
        </m:sSup>
        <m:r>
          <m:rPr>
            <m:sty m:val="p"/>
          </m:rPr>
          <m:t>=</m:t>
        </m:r>
        <m:r>
          <m:t>0</m:t>
        </m:r>
        <m:r>
          <m:rPr>
            <m:sty m:val="p"/>
          </m:rPr>
          <m:t>,</m:t>
        </m:r>
        <m:r>
          <m:t>750</m:t>
        </m:r>
        <m:r>
          <m:rPr>
            <m:sty m:val="p"/>
          </m:rPr>
          <m:t>⋅</m:t>
        </m:r>
        <m:r>
          <m:t>5</m:t>
        </m:r>
        <m:r>
          <m:t> </m:t>
        </m:r>
        <m:r>
          <m:t>000</m:t>
        </m:r>
        <m:r>
          <m:rPr>
            <m:sty m:val="p"/>
          </m:rPr>
          <m:t>/</m:t>
        </m:r>
        <m:r>
          <m:t>12</m:t>
        </m:r>
        <m:r>
          <m:rPr>
            <m:sty m:val="p"/>
          </m:rPr>
          <m:t>,</m:t>
        </m:r>
        <m:r>
          <m:t>5</m:t>
        </m:r>
        <m:r>
          <m:rPr>
            <m:sty m:val="p"/>
          </m:rPr>
          <m:t>=</m:t>
        </m:r>
        <m:r>
          <m:t>300</m:t>
        </m:r>
      </m:oMath>
      <w:r>
        <w:t xml:space="preserve"> </w:t>
      </w:r>
      <w:r>
        <w:t xml:space="preserve">ta kontrakt sotiladi. Hej samaradorligi</w:t>
      </w:r>
      <w:r>
        <w:t xml:space="preserve"> </w:t>
      </w:r>
      <m:oMath>
        <m:sSup>
          <m:e>
            <m:r>
              <m:t>ρ</m:t>
            </m:r>
          </m:e>
          <m:sup>
            <m:r>
              <m:t>2</m:t>
            </m:r>
          </m:sup>
        </m:sSup>
        <m:r>
          <m:rPr>
            <m:sty m:val="p"/>
          </m:rPr>
          <m:t>=</m:t>
        </m:r>
        <m:r>
          <m:t>81</m:t>
        </m:r>
        <m:r>
          <m:rPr>
            <m:sty m:val="p"/>
          </m:rPr>
          <m:t>%</m:t>
        </m:r>
      </m:oMath>
      <w:r>
        <w:t xml:space="preserve">. Hejlangan portfelning kunlik volatilligi</w:t>
      </w:r>
      <w:r>
        <w:t xml:space="preserve"> </w:t>
      </w:r>
      <m:oMath>
        <m:r>
          <m:t>2</m:t>
        </m:r>
        <m:r>
          <m:rPr>
            <m:sty m:val="p"/>
          </m:rPr>
          <m:t>,</m:t>
        </m:r>
        <m:r>
          <m:t>0</m:t>
        </m:r>
        <m:r>
          <m:rPr>
            <m:sty m:val="p"/>
          </m:rPr>
          <m:t>%</m:t>
        </m:r>
        <m:r>
          <m:rPr>
            <m:sty m:val="p"/>
          </m:rPr>
          <m:t>⋅</m:t>
        </m:r>
        <m:rad>
          <m:radPr>
            <m:degHide m:val="on"/>
          </m:radPr>
          <m:deg/>
          <m:e>
            <m:r>
              <m:t>1</m:t>
            </m:r>
            <m:r>
              <m:rPr>
                <m:sty m:val="p"/>
              </m:rPr>
              <m:t>−</m:t>
            </m:r>
            <m:r>
              <m:t>0</m:t>
            </m:r>
            <m:r>
              <m:rPr>
                <m:sty m:val="p"/>
              </m:rPr>
              <m:t>,</m:t>
            </m:r>
            <m:r>
              <m:t>81</m:t>
            </m:r>
          </m:e>
        </m:rad>
        <m:r>
          <m:rPr>
            <m:sty m:val="p"/>
          </m:rPr>
          <m:t>=</m:t>
        </m:r>
        <m:r>
          <m:t>0</m:t>
        </m:r>
        <m:r>
          <m:rPr>
            <m:sty m:val="p"/>
          </m:rPr>
          <m:t>,</m:t>
        </m:r>
        <m:r>
          <m:t>872</m:t>
        </m:r>
        <m:r>
          <m:rPr>
            <m:sty m:val="p"/>
          </m:rPr>
          <m:t>%</m:t>
        </m:r>
      </m:oMath>
      <w:r>
        <w:t xml:space="preserve">.</w:t>
      </w:r>
    </w:p>
    <w:bookmarkEnd w:id="65"/>
    <w:bookmarkStart w:id="66" w:name="mustaqil-yechish-uchun-masalalar-7"/>
    <w:p>
      <w:pPr>
        <w:pStyle w:val="Heading2"/>
      </w:pPr>
      <w:r>
        <w:t xml:space="preserve">Mustaqil yechish uchun masalalar</w:t>
      </w:r>
    </w:p>
    <w:p>
      <w:pPr>
        <w:pStyle w:val="FirstParagraph"/>
      </w:pPr>
      <w:r>
        <w:rPr>
          <w:bCs/>
          <w:b/>
        </w:rPr>
        <w:t xml:space="preserve">8.1.</w:t>
      </w:r>
      <w:r>
        <w:t xml:space="preserve"> </w:t>
      </w:r>
      <w:r>
        <w:t xml:space="preserve">Portfel 8 mlrd so‘m, β = 0,9. Fyuchers narxi 1 500 punkt, multiplikator 10 000 so‘m. To‘liq hejlash uchun kontraktlar sonini toping.</w:t>
      </w:r>
    </w:p>
    <w:p>
      <w:pPr>
        <w:pStyle w:val="BodyText"/>
      </w:pPr>
      <w:r>
        <w:rPr>
          <w:bCs/>
          <w:b/>
        </w:rPr>
        <w:t xml:space="preserve">8.2.</w:t>
      </w:r>
      <w:r>
        <w:t xml:space="preserve"> </w:t>
      </w:r>
      <w:r>
        <w:t xml:space="preserve">8.1-masaladagi portfel menejeri bozor o‘sishini kutmoqda va portfel betasini 1,4 ga oshirmoqchi. Nechta kontrakt kerak va ular sotiladimi yoki sotib olinadimi?</w:t>
      </w:r>
    </w:p>
    <w:p>
      <w:pPr>
        <w:pStyle w:val="BodyText"/>
      </w:pPr>
      <w:r>
        <w:rPr>
          <w:bCs/>
          <w:b/>
        </w:rPr>
        <w:t xml:space="preserve">8.3.</w:t>
      </w:r>
      <w:r>
        <w:t xml:space="preserve"> </w:t>
      </w:r>
      <m:oMath>
        <m:r>
          <m:t>ρ</m:t>
        </m:r>
        <m:r>
          <m:rPr>
            <m:sty m:val="p"/>
          </m:rPr>
          <m:t>=</m:t>
        </m:r>
        <m:r>
          <m:t>0</m:t>
        </m:r>
        <m:r>
          <m:rPr>
            <m:sty m:val="p"/>
          </m:rPr>
          <m:t>,</m:t>
        </m:r>
        <m:r>
          <m:t>85</m:t>
        </m:r>
      </m:oMath>
      <w:r>
        <w:t xml:space="preserve">,</w:t>
      </w:r>
      <w:r>
        <w:t xml:space="preserve"> </w:t>
      </w:r>
      <m:oMath>
        <m:sSub>
          <m:e>
            <m:r>
              <m:t>σ</m:t>
            </m:r>
          </m:e>
          <m:sub>
            <m:r>
              <m:t>S</m:t>
            </m:r>
          </m:sub>
        </m:sSub>
        <m:r>
          <m:rPr>
            <m:sty m:val="p"/>
          </m:rPr>
          <m:t>=</m:t>
        </m:r>
        <m:r>
          <m:t>1</m:t>
        </m:r>
        <m:r>
          <m:rPr>
            <m:sty m:val="p"/>
          </m:rPr>
          <m:t>,</m:t>
        </m:r>
        <m:r>
          <m:t>8</m:t>
        </m:r>
        <m:r>
          <m:rPr>
            <m:sty m:val="p"/>
          </m:rPr>
          <m:t>%</m:t>
        </m:r>
      </m:oMath>
      <w:r>
        <w:t xml:space="preserve">,</w:t>
      </w:r>
      <w:r>
        <w:t xml:space="preserve"> </w:t>
      </w:r>
      <m:oMath>
        <m:sSub>
          <m:e>
            <m:r>
              <m:t>σ</m:t>
            </m:r>
          </m:e>
          <m:sub>
            <m:r>
              <m:t>F</m:t>
            </m:r>
          </m:sub>
        </m:sSub>
        <m:r>
          <m:rPr>
            <m:sty m:val="p"/>
          </m:rPr>
          <m:t>=</m:t>
        </m:r>
        <m:r>
          <m:t>2</m:t>
        </m:r>
        <m:r>
          <m:rPr>
            <m:sty m:val="p"/>
          </m:rPr>
          <m:t>,</m:t>
        </m:r>
        <m:r>
          <m:t>1</m:t>
        </m:r>
        <m:r>
          <m:rPr>
            <m:sty m:val="p"/>
          </m:rPr>
          <m:t>%</m:t>
        </m:r>
      </m:oMath>
      <w:r>
        <w:t xml:space="preserve">. Portfel 3 mlrd so‘m, fyuchers narxi 1 100 punkt, multiplikator 10 000 so‘m. Minimal dispersiyali hej koeffitsientini, kontraktlar sonini va hej samaradorligini toping.</w:t>
      </w:r>
    </w:p>
    <w:bookmarkEnd w:id="66"/>
    <w:bookmarkStart w:id="67" w:name="tahliliy-topshiriq-excel-hejlash-varagi"/>
    <w:p>
      <w:pPr>
        <w:pStyle w:val="Heading2"/>
      </w:pPr>
      <w:r>
        <w:t xml:space="preserve">Tahliliy topshiriq (Excel:</w:t>
      </w:r>
      <w:r>
        <w:t xml:space="preserve"> </w:t>
      </w:r>
      <w:r>
        <w:t xml:space="preserve">“</w:t>
      </w:r>
      <w:r>
        <w:t xml:space="preserve">Hejlash</w:t>
      </w:r>
      <w:r>
        <w:t xml:space="preserve">”</w:t>
      </w:r>
      <w:r>
        <w:t xml:space="preserve"> </w:t>
      </w:r>
      <w:r>
        <w:t xml:space="preserve">varag‘i)</w:t>
      </w:r>
    </w:p>
    <w:p>
      <w:pPr>
        <w:numPr>
          <w:ilvl w:val="0"/>
          <w:numId w:val="1016"/>
        </w:numPr>
        <w:pStyle w:val="Compact"/>
      </w:pPr>
      <w:r>
        <w:t xml:space="preserve">Portfelni to‘liq hejlash va betani 0,5 ga tushirish uchun kerakli kontraktlar sonini yozib oling.</w:t>
      </w:r>
    </w:p>
    <w:p>
      <w:pPr>
        <w:numPr>
          <w:ilvl w:val="0"/>
          <w:numId w:val="1016"/>
        </w:numPr>
        <w:pStyle w:val="Compact"/>
      </w:pPr>
      <w:r>
        <w:t xml:space="preserve">Tarixiy ma’lumotlar asosida minimal dispersiyali hej koeffitsientini va hej samaradorligini aniqlang. Nima uchun</w:t>
      </w:r>
      <w:r>
        <w:t xml:space="preserve"> </w:t>
      </w:r>
      <m:oMath>
        <m:sSup>
          <m:e>
            <m:r>
              <m:t>h</m:t>
            </m:r>
          </m:e>
          <m:sup>
            <m:r>
              <m:rPr>
                <m:sty m:val="p"/>
              </m:rPr>
              <m:t>*</m:t>
            </m:r>
          </m:sup>
        </m:sSup>
      </m:oMath>
      <w:r>
        <w:t xml:space="preserve"> </w:t>
      </w:r>
      <w:r>
        <w:t xml:space="preserve">portfel betasiga yaqin?</w:t>
      </w:r>
    </w:p>
    <w:p>
      <w:pPr>
        <w:numPr>
          <w:ilvl w:val="0"/>
          <w:numId w:val="1016"/>
        </w:numPr>
        <w:pStyle w:val="Compact"/>
      </w:pPr>
      <w:r>
        <w:t xml:space="preserve">Ssenariy jadvalida bozorning turli o‘zgarishlarida hejlangan va hejlanmagan portfel natijalarini taqqoslang. Hejlashning</w:t>
      </w:r>
      <w:r>
        <w:t xml:space="preserve"> </w:t>
      </w:r>
      <w:r>
        <w:t xml:space="preserve">“</w:t>
      </w:r>
      <w:r>
        <w:t xml:space="preserve">narxi</w:t>
      </w:r>
      <w:r>
        <w:t xml:space="preserve">”</w:t>
      </w:r>
      <w:r>
        <w:t xml:space="preserve"> </w:t>
      </w:r>
      <w:r>
        <w:t xml:space="preserve">nimada (bozor o‘sganda nima yo‘qotiladi)?</w:t>
      </w:r>
    </w:p>
    <w:p>
      <w:pPr>
        <w:numPr>
          <w:ilvl w:val="0"/>
          <w:numId w:val="1016"/>
        </w:numPr>
        <w:pStyle w:val="Compact"/>
      </w:pPr>
      <w:r>
        <w:t xml:space="preserve">O‘zbekiston fond bozorida birja derivativlari hali yetarli rivojlanmagan sharoitda tizimli riskni kamaytirishning qanday muqobil usullari bor? (Masalan, aktivlar taqsimotini o‘zgartirish yoki pul bozori instrumentlari ulushini oshirish.)</w:t>
      </w:r>
    </w:p>
    <w:bookmarkEnd w:id="67"/>
    <w:bookmarkEnd w:id="68"/>
    <w:bookmarkStart w:id="74" w:name="X398ace1d09e2bb80a06024c4ab595c47fc36d3f"/>
    <w:p>
      <w:pPr>
        <w:pStyle w:val="Heading1"/>
      </w:pPr>
      <w:r>
        <w:t xml:space="preserve">9-amaliy mashg‘ulot. Opsionlar yordamida riskni boshqarish (Blek–Shoulz modeli)</w:t>
      </w:r>
    </w:p>
    <w:bookmarkStart w:id="69" w:name="mashgulot-maqsadi-8"/>
    <w:p>
      <w:pPr>
        <w:pStyle w:val="Heading2"/>
      </w:pPr>
      <w:r>
        <w:t xml:space="preserve">Mashg‘ulot maqsadi</w:t>
      </w:r>
    </w:p>
    <w:p>
      <w:pPr>
        <w:pStyle w:val="FirstParagraph"/>
      </w:pPr>
      <w:r>
        <w:t xml:space="preserve">Yevropa opsionlarini Blek–Shoulz modeli bo‘yicha baholash, put–koll paritetini tekshirish, opsion greklarini (delta, gamma, vega) hisoblash hamda himoya puti (protective put) va yopiq koll (covered call) strategiyalarini tahlil qilish.</w:t>
      </w:r>
    </w:p>
    <w:bookmarkEnd w:id="69"/>
    <w:bookmarkStart w:id="70" w:name="qisqacha-nazariy-asos-8"/>
    <w:p>
      <w:pPr>
        <w:pStyle w:val="Heading2"/>
      </w:pPr>
      <w:r>
        <w:t xml:space="preserve">Qisqacha nazariy asos</w:t>
      </w:r>
    </w:p>
    <w:p>
      <w:pPr>
        <w:pStyle w:val="FirstParagraph"/>
      </w:pPr>
      <w:r>
        <w:t xml:space="preserve">Blek–Shoulz formulasi (dividendsiz aksiya):</w:t>
      </w:r>
    </w:p>
    <w:p>
      <w:pPr>
        <w:pStyle w:val="BodyText"/>
      </w:pPr>
      <m:oMathPara>
        <m:oMathParaPr>
          <m:jc m:val="center"/>
        </m:oMathParaPr>
        <m:oMath>
          <m:r>
            <m:t>C</m:t>
          </m:r>
          <m:r>
            <m:rPr>
              <m:sty m:val="p"/>
            </m:rPr>
            <m:t>=</m:t>
          </m:r>
          <m:r>
            <m:t>S</m:t>
          </m:r>
          <m:r>
            <m:t> </m:t>
          </m:r>
          <m:r>
            <m:t>N</m:t>
          </m:r>
          <m:d>
            <m:dPr>
              <m:begChr m:val="("/>
              <m:endChr m:val=")"/>
              <m:sepChr m:val=""/>
              <m:grow/>
            </m:dPr>
            <m:e>
              <m:sSub>
                <m:e>
                  <m:r>
                    <m:t>d</m:t>
                  </m:r>
                </m:e>
                <m:sub>
                  <m:r>
                    <m:t>1</m:t>
                  </m:r>
                </m:sub>
              </m:sSub>
            </m:e>
          </m:d>
          <m:r>
            <m:rPr>
              <m:sty m:val="p"/>
            </m:rPr>
            <m:t>−</m:t>
          </m:r>
          <m:r>
            <m:t>K</m:t>
          </m:r>
          <m:sSup>
            <m:e>
              <m:r>
                <m:t>e</m:t>
              </m:r>
            </m:e>
            <m:sup>
              <m:r>
                <m:rPr>
                  <m:sty m:val="p"/>
                </m:rPr>
                <m:t>−</m:t>
              </m:r>
              <m:r>
                <m:t>r</m:t>
              </m:r>
              <m:r>
                <m:t>T</m:t>
              </m:r>
            </m:sup>
          </m:sSup>
          <m:r>
            <m:t>N</m:t>
          </m:r>
          <m:d>
            <m:dPr>
              <m:begChr m:val="("/>
              <m:endChr m:val=")"/>
              <m:sepChr m:val=""/>
              <m:grow/>
            </m:dPr>
            <m:e>
              <m:sSub>
                <m:e>
                  <m:r>
                    <m:t>d</m:t>
                  </m:r>
                </m:e>
                <m:sub>
                  <m:r>
                    <m:t>2</m:t>
                  </m:r>
                </m:sub>
              </m:sSub>
            </m:e>
          </m:d>
          <m:r>
            <m:rPr>
              <m:sty m:val="p"/>
            </m:rPr>
            <m:t>,</m:t>
          </m:r>
          <m:r>
            <m:t>  </m:t>
          </m:r>
          <m:r>
            <m:t>P</m:t>
          </m:r>
          <m:r>
            <m:rPr>
              <m:sty m:val="p"/>
            </m:rPr>
            <m:t>=</m:t>
          </m:r>
          <m:r>
            <m:t>K</m:t>
          </m:r>
          <m:sSup>
            <m:e>
              <m:r>
                <m:t>e</m:t>
              </m:r>
            </m:e>
            <m:sup>
              <m:r>
                <m:rPr>
                  <m:sty m:val="p"/>
                </m:rPr>
                <m:t>−</m:t>
              </m:r>
              <m:r>
                <m:t>r</m:t>
              </m:r>
              <m:r>
                <m:t>T</m:t>
              </m:r>
            </m:sup>
          </m:sSup>
          <m:r>
            <m:t>N</m:t>
          </m:r>
          <m:d>
            <m:dPr>
              <m:begChr m:val="("/>
              <m:endChr m:val=")"/>
              <m:sepChr m:val=""/>
              <m:grow/>
            </m:dPr>
            <m:e>
              <m:r>
                <m:rPr>
                  <m:sty m:val="p"/>
                </m:rPr>
                <m:t>−</m:t>
              </m:r>
              <m:sSub>
                <m:e>
                  <m:r>
                    <m:t>d</m:t>
                  </m:r>
                </m:e>
                <m:sub>
                  <m:r>
                    <m:t>2</m:t>
                  </m:r>
                </m:sub>
              </m:sSub>
            </m:e>
          </m:d>
          <m:r>
            <m:rPr>
              <m:sty m:val="p"/>
            </m:rPr>
            <m:t>−</m:t>
          </m:r>
          <m:r>
            <m:t>S</m:t>
          </m:r>
          <m:r>
            <m:t> </m:t>
          </m:r>
          <m:r>
            <m:t>N</m:t>
          </m:r>
          <m:d>
            <m:dPr>
              <m:begChr m:val="("/>
              <m:endChr m:val=")"/>
              <m:sepChr m:val=""/>
              <m:grow/>
            </m:dPr>
            <m:e>
              <m:r>
                <m:rPr>
                  <m:sty m:val="p"/>
                </m:rPr>
                <m:t>−</m:t>
              </m:r>
              <m:sSub>
                <m:e>
                  <m:r>
                    <m:t>d</m:t>
                  </m:r>
                </m:e>
                <m:sub>
                  <m:r>
                    <m:t>1</m:t>
                  </m:r>
                </m:sub>
              </m:sSub>
            </m:e>
          </m:d>
        </m:oMath>
      </m:oMathPara>
    </w:p>
    <w:p>
      <w:pPr>
        <w:pStyle w:val="FirstParagraph"/>
      </w:pPr>
      <m:oMathPara>
        <m:oMathParaPr>
          <m:jc m:val="center"/>
        </m:oMathParaPr>
        <m:oMath>
          <m:sSub>
            <m:e>
              <m:r>
                <m:t>d</m:t>
              </m:r>
            </m:e>
            <m:sub>
              <m:r>
                <m:t>1</m:t>
              </m:r>
            </m:sub>
          </m:sSub>
          <m:r>
            <m:rPr>
              <m:sty m:val="p"/>
            </m:rPr>
            <m:t>=</m:t>
          </m:r>
          <m:f>
            <m:fPr>
              <m:type m:val="bar"/>
            </m:fPr>
            <m:num>
              <m:r>
                <m:rPr>
                  <m:sty m:val="p"/>
                </m:rPr>
                <m:t>ln</m:t>
              </m:r>
              <m:d>
                <m:dPr>
                  <m:begChr m:val="("/>
                  <m:endChr m:val=")"/>
                  <m:sepChr m:val=""/>
                  <m:grow/>
                </m:dPr>
                <m:e>
                  <m:r>
                    <m:t>S</m:t>
                  </m:r>
                  <m:r>
                    <m:rPr>
                      <m:sty m:val="p"/>
                    </m:rPr>
                    <m:t>/</m:t>
                  </m:r>
                  <m:r>
                    <m:t>K</m:t>
                  </m:r>
                </m:e>
              </m:d>
              <m:r>
                <m:rPr>
                  <m:sty m:val="p"/>
                </m:rPr>
                <m:t>+</m:t>
              </m:r>
              <m:d>
                <m:dPr>
                  <m:begChr m:val="("/>
                  <m:endChr m:val=")"/>
                  <m:sepChr m:val=""/>
                  <m:grow/>
                </m:dPr>
                <m:e>
                  <m:r>
                    <m:t>r</m:t>
                  </m:r>
                  <m:r>
                    <m:rPr>
                      <m:sty m:val="p"/>
                    </m:rPr>
                    <m:t>+</m:t>
                  </m:r>
                  <m:sSup>
                    <m:e>
                      <m:r>
                        <m:t>σ</m:t>
                      </m:r>
                    </m:e>
                    <m:sup>
                      <m:r>
                        <m:t>2</m:t>
                      </m:r>
                    </m:sup>
                  </m:sSup>
                  <m:r>
                    <m:rPr>
                      <m:sty m:val="p"/>
                    </m:rPr>
                    <m:t>/</m:t>
                  </m:r>
                  <m:r>
                    <m:t>2</m:t>
                  </m:r>
                </m:e>
              </m:d>
              <m:r>
                <m:t>T</m:t>
              </m:r>
            </m:num>
            <m:den>
              <m:r>
                <m:t>σ</m:t>
              </m:r>
              <m:rad>
                <m:radPr>
                  <m:degHide m:val="on"/>
                </m:radPr>
                <m:deg/>
                <m:e>
                  <m:r>
                    <m:t>T</m:t>
                  </m:r>
                </m:e>
              </m:rad>
            </m:den>
          </m:f>
          <m:r>
            <m:rPr>
              <m:sty m:val="p"/>
            </m:rPr>
            <m:t>,</m:t>
          </m:r>
          <m:r>
            <m:t>  </m:t>
          </m:r>
          <m:sSub>
            <m:e>
              <m:r>
                <m:t>d</m:t>
              </m:r>
            </m:e>
            <m:sub>
              <m:r>
                <m:t>2</m:t>
              </m:r>
            </m:sub>
          </m:sSub>
          <m:r>
            <m:rPr>
              <m:sty m:val="p"/>
            </m:rPr>
            <m:t>=</m:t>
          </m:r>
          <m:sSub>
            <m:e>
              <m:r>
                <m:t>d</m:t>
              </m:r>
            </m:e>
            <m:sub>
              <m:r>
                <m:t>1</m:t>
              </m:r>
            </m:sub>
          </m:sSub>
          <m:r>
            <m:rPr>
              <m:sty m:val="p"/>
            </m:rPr>
            <m:t>−</m:t>
          </m:r>
          <m:r>
            <m:t>σ</m:t>
          </m:r>
          <m:rad>
            <m:radPr>
              <m:degHide m:val="on"/>
            </m:radPr>
            <m:deg/>
            <m:e>
              <m:r>
                <m:t>T</m:t>
              </m:r>
            </m:e>
          </m:rad>
        </m:oMath>
      </m:oMathPara>
    </w:p>
    <w:p>
      <w:pPr>
        <w:pStyle w:val="FirstParagraph"/>
      </w:pPr>
      <w:r>
        <w:t xml:space="preserve">Put–koll pariteti:</w:t>
      </w:r>
      <w:r>
        <w:t xml:space="preserve"> </w:t>
      </w:r>
      <m:oMath>
        <m:r>
          <m:t>C</m:t>
        </m:r>
        <m:r>
          <m:rPr>
            <m:sty m:val="p"/>
          </m:rPr>
          <m:t>−</m:t>
        </m:r>
        <m:r>
          <m:t>P</m:t>
        </m:r>
        <m:r>
          <m:rPr>
            <m:sty m:val="p"/>
          </m:rPr>
          <m:t>=</m:t>
        </m:r>
        <m:r>
          <m:t>S</m:t>
        </m:r>
        <m:r>
          <m:rPr>
            <m:sty m:val="p"/>
          </m:rPr>
          <m:t>−</m:t>
        </m:r>
        <m:r>
          <m:t>K</m:t>
        </m:r>
        <m:sSup>
          <m:e>
            <m:r>
              <m:t>e</m:t>
            </m:r>
          </m:e>
          <m:sup>
            <m:r>
              <m:rPr>
                <m:sty m:val="p"/>
              </m:rPr>
              <m:t>−</m:t>
            </m:r>
            <m:r>
              <m:t>r</m:t>
            </m:r>
            <m:r>
              <m:t>T</m:t>
            </m:r>
          </m:sup>
        </m:sSup>
      </m:oMath>
      <w:r>
        <w:t xml:space="preserve">.</w:t>
      </w:r>
    </w:p>
    <w:p>
      <w:pPr>
        <w:pStyle w:val="BodyText"/>
      </w:pPr>
      <w:r>
        <w:t xml:space="preserve">Greklar:</w:t>
      </w:r>
      <w:r>
        <w:t xml:space="preserve"> </w:t>
      </w:r>
      <m:oMath>
        <m:sSub>
          <m:e>
            <m:r>
              <m:t>Δ</m:t>
            </m:r>
          </m:e>
          <m:sub>
            <m:r>
              <m:t>C</m:t>
            </m:r>
          </m:sub>
        </m:sSub>
        <m:r>
          <m:rPr>
            <m:sty m:val="p"/>
          </m:rPr>
          <m:t>=</m:t>
        </m:r>
        <m:r>
          <m:t>N</m:t>
        </m:r>
        <m:d>
          <m:dPr>
            <m:begChr m:val="("/>
            <m:endChr m:val=")"/>
            <m:sepChr m:val=""/>
            <m:grow/>
          </m:dPr>
          <m:e>
            <m:sSub>
              <m:e>
                <m:r>
                  <m:t>d</m:t>
                </m:r>
              </m:e>
              <m:sub>
                <m:r>
                  <m:t>1</m:t>
                </m:r>
              </m:sub>
            </m:sSub>
          </m:e>
        </m:d>
      </m:oMath>
      <w:r>
        <w:t xml:space="preserve">,</w:t>
      </w:r>
      <w:r>
        <w:t xml:space="preserve"> </w:t>
      </w:r>
      <m:oMath>
        <m:sSub>
          <m:e>
            <m:r>
              <m:t>Δ</m:t>
            </m:r>
          </m:e>
          <m:sub>
            <m:r>
              <m:t>P</m:t>
            </m:r>
          </m:sub>
        </m:sSub>
        <m:r>
          <m:rPr>
            <m:sty m:val="p"/>
          </m:rPr>
          <m:t>=</m:t>
        </m:r>
        <m:r>
          <m:t>N</m:t>
        </m:r>
        <m:d>
          <m:dPr>
            <m:begChr m:val="("/>
            <m:endChr m:val=")"/>
            <m:sepChr m:val=""/>
            <m:grow/>
          </m:dPr>
          <m:e>
            <m:sSub>
              <m:e>
                <m:r>
                  <m:t>d</m:t>
                </m:r>
              </m:e>
              <m:sub>
                <m:r>
                  <m:t>1</m:t>
                </m:r>
              </m:sub>
            </m:sSub>
          </m:e>
        </m:d>
        <m:r>
          <m:rPr>
            <m:sty m:val="p"/>
          </m:rPr>
          <m:t>−</m:t>
        </m:r>
        <m:r>
          <m:t>1</m:t>
        </m:r>
      </m:oMath>
      <w:r>
        <w:t xml:space="preserve">;</w:t>
      </w:r>
      <w:r>
        <w:t xml:space="preserve"> </w:t>
      </w:r>
      <m:oMath>
        <m:r>
          <m:t>Γ</m:t>
        </m:r>
        <m:r>
          <m:rPr>
            <m:sty m:val="p"/>
          </m:rPr>
          <m:t>=</m:t>
        </m:r>
        <m:f>
          <m:fPr>
            <m:type m:val="bar"/>
          </m:fPr>
          <m:num>
            <m:r>
              <m:t>φ</m:t>
            </m:r>
            <m:d>
              <m:dPr>
                <m:begChr m:val="("/>
                <m:endChr m:val=")"/>
                <m:sepChr m:val=""/>
                <m:grow/>
              </m:dPr>
              <m:e>
                <m:sSub>
                  <m:e>
                    <m:r>
                      <m:t>d</m:t>
                    </m:r>
                  </m:e>
                  <m:sub>
                    <m:r>
                      <m:t>1</m:t>
                    </m:r>
                  </m:sub>
                </m:sSub>
              </m:e>
            </m:d>
          </m:num>
          <m:den>
            <m:r>
              <m:t>S</m:t>
            </m:r>
            <m:r>
              <m:t>σ</m:t>
            </m:r>
            <m:rad>
              <m:radPr>
                <m:degHide m:val="on"/>
              </m:radPr>
              <m:deg/>
              <m:e>
                <m:r>
                  <m:t>T</m:t>
                </m:r>
              </m:e>
            </m:rad>
          </m:den>
        </m:f>
      </m:oMath>
      <w:r>
        <w:t xml:space="preserve">;</w:t>
      </w:r>
      <w:r>
        <w:t xml:space="preserve"> </w:t>
      </w:r>
      <m:oMath>
        <m:r>
          <m:rPr>
            <m:sty m:val="p"/>
            <m:scr m:val="script"/>
          </m:rPr>
          <m:t>V</m:t>
        </m:r>
        <m:r>
          <m:rPr>
            <m:sty m:val="p"/>
          </m:rPr>
          <m:t>=</m:t>
        </m:r>
        <m:r>
          <m:t>S</m:t>
        </m:r>
        <m:r>
          <m:t>φ</m:t>
        </m:r>
        <m:d>
          <m:dPr>
            <m:begChr m:val="("/>
            <m:endChr m:val=")"/>
            <m:sepChr m:val=""/>
            <m:grow/>
          </m:dPr>
          <m:e>
            <m:sSub>
              <m:e>
                <m:r>
                  <m:t>d</m:t>
                </m:r>
              </m:e>
              <m:sub>
                <m:r>
                  <m:t>1</m:t>
                </m:r>
              </m:sub>
            </m:sSub>
          </m:e>
        </m:d>
        <m:rad>
          <m:radPr>
            <m:degHide m:val="on"/>
          </m:radPr>
          <m:deg/>
          <m:e>
            <m:r>
              <m:t>T</m:t>
            </m:r>
          </m:e>
        </m:rad>
      </m:oMath>
      <w:r>
        <w:t xml:space="preserve">.</w:t>
      </w:r>
    </w:p>
    <w:p>
      <w:pPr>
        <w:pStyle w:val="BodyText"/>
      </w:pPr>
      <w:r>
        <w:rPr>
          <w:bCs/>
          <w:b/>
        </w:rPr>
        <w:t xml:space="preserve">Himoya puti</w:t>
      </w:r>
      <w:r>
        <w:t xml:space="preserve"> </w:t>
      </w:r>
      <w:r>
        <w:t xml:space="preserve">= aksiya + sotib olingan put. Bu strategiya pastga qarab yo‘qotishni cheklaydi: maksimal yo‘qotish</w:t>
      </w:r>
      <w:r>
        <w:t xml:space="preserve"> </w:t>
      </w:r>
      <m:oMath>
        <m:sSub>
          <m:e>
            <m:r>
              <m:t>L</m:t>
            </m:r>
          </m:e>
          <m:sub>
            <m:r>
              <m:t>m</m:t>
            </m:r>
            <m:r>
              <m:t>a</m:t>
            </m:r>
            <m:r>
              <m:t>x</m:t>
            </m:r>
          </m:sub>
        </m:sSub>
        <m:r>
          <m:rPr>
            <m:sty m:val="p"/>
          </m:rPr>
          <m:t>=</m:t>
        </m:r>
        <m:r>
          <m:t>S</m:t>
        </m:r>
        <m:r>
          <m:rPr>
            <m:sty m:val="p"/>
          </m:rPr>
          <m:t>−</m:t>
        </m:r>
        <m:r>
          <m:t>K</m:t>
        </m:r>
        <m:r>
          <m:rPr>
            <m:sty m:val="p"/>
          </m:rPr>
          <m:t>+</m:t>
        </m:r>
        <m:r>
          <m:t>P</m:t>
        </m:r>
      </m:oMath>
      <w:r>
        <w:t xml:space="preserve">.</w:t>
      </w:r>
      <w:r>
        <w:t xml:space="preserve"> </w:t>
      </w:r>
      <w:r>
        <w:rPr>
          <w:bCs/>
          <w:b/>
        </w:rPr>
        <w:t xml:space="preserve">Yopiq koll</w:t>
      </w:r>
      <w:r>
        <w:t xml:space="preserve"> </w:t>
      </w:r>
      <w:r>
        <w:t xml:space="preserve">= aksiya + sotilgan koll. Bunda premiya olinadi, lekin o‘sishdan keladigan daromad</w:t>
      </w:r>
      <w:r>
        <w:t xml:space="preserve"> </w:t>
      </w:r>
      <m:oMath>
        <m:r>
          <m:t>K</m:t>
        </m:r>
      </m:oMath>
      <w:r>
        <w:t xml:space="preserve"> </w:t>
      </w:r>
      <w:r>
        <w:t xml:space="preserve">darajasida cheklanadi.</w:t>
      </w:r>
    </w:p>
    <w:bookmarkEnd w:id="70"/>
    <w:bookmarkStart w:id="71" w:name="yechilgan-namunaviy-masala-8"/>
    <w:p>
      <w:pPr>
        <w:pStyle w:val="Heading2"/>
      </w:pPr>
      <w:r>
        <w:t xml:space="preserve">Yechilgan namunaviy masala</w:t>
      </w:r>
    </w:p>
    <w:p>
      <w:pPr>
        <w:pStyle w:val="FirstParagraph"/>
      </w:pPr>
      <w:r>
        <w:rPr>
          <w:bCs/>
          <w:b/>
        </w:rPr>
        <w:t xml:space="preserve">9.1-masala.</w:t>
      </w:r>
      <w:r>
        <w:t xml:space="preserve"> </w:t>
      </w:r>
      <w:r>
        <w:t xml:space="preserve">Aksiya narxi</w:t>
      </w:r>
      <w:r>
        <w:t xml:space="preserve"> </w:t>
      </w:r>
      <m:oMath>
        <m:r>
          <m:t>S</m:t>
        </m:r>
        <m:r>
          <m:rPr>
            <m:sty m:val="p"/>
          </m:rPr>
          <m:t>=</m:t>
        </m:r>
        <m:r>
          <m:t>24</m:t>
        </m:r>
        <m:r>
          <m:t> </m:t>
        </m:r>
        <m:r>
          <m:t>000</m:t>
        </m:r>
      </m:oMath>
      <w:r>
        <w:t xml:space="preserve"> </w:t>
      </w:r>
      <w:r>
        <w:t xml:space="preserve">so‘m, ijro narxi</w:t>
      </w:r>
      <w:r>
        <w:t xml:space="preserve"> </w:t>
      </w:r>
      <m:oMath>
        <m:r>
          <m:t>K</m:t>
        </m:r>
        <m:r>
          <m:rPr>
            <m:sty m:val="p"/>
          </m:rPr>
          <m:t>=</m:t>
        </m:r>
        <m:r>
          <m:t>24</m:t>
        </m:r>
        <m:r>
          <m:t> </m:t>
        </m:r>
        <m:r>
          <m:t>000</m:t>
        </m:r>
      </m:oMath>
      <w:r>
        <w:t xml:space="preserve"> </w:t>
      </w:r>
      <w:r>
        <w:t xml:space="preserve">so‘m, muddat</w:t>
      </w:r>
      <w:r>
        <w:t xml:space="preserve"> </w:t>
      </w:r>
      <m:oMath>
        <m:r>
          <m:t>T</m:t>
        </m:r>
        <m:r>
          <m:rPr>
            <m:sty m:val="p"/>
          </m:rPr>
          <m:t>=</m:t>
        </m:r>
        <m:r>
          <m:t>0</m:t>
        </m:r>
        <m:r>
          <m:rPr>
            <m:sty m:val="p"/>
          </m:rPr>
          <m:t>,</m:t>
        </m:r>
        <m:r>
          <m:t>5</m:t>
        </m:r>
      </m:oMath>
      <w:r>
        <w:t xml:space="preserve"> </w:t>
      </w:r>
      <w:r>
        <w:t xml:space="preserve">yil, risksiz stavka</w:t>
      </w:r>
      <w:r>
        <w:t xml:space="preserve"> </w:t>
      </w:r>
      <m:oMath>
        <m:r>
          <m:t>r</m:t>
        </m:r>
        <m:r>
          <m:rPr>
            <m:sty m:val="p"/>
          </m:rPr>
          <m:t>=</m:t>
        </m:r>
        <m:r>
          <m:t>14</m:t>
        </m:r>
        <m:r>
          <m:rPr>
            <m:sty m:val="p"/>
          </m:rPr>
          <m:t>%</m:t>
        </m:r>
      </m:oMath>
      <w:r>
        <w:t xml:space="preserve">, volatillik</w:t>
      </w:r>
      <w:r>
        <w:t xml:space="preserve"> </w:t>
      </w:r>
      <m:oMath>
        <m:r>
          <m:t>σ</m:t>
        </m:r>
        <m:r>
          <m:rPr>
            <m:sty m:val="p"/>
          </m:rPr>
          <m:t>=</m:t>
        </m:r>
        <m:r>
          <m:t>28</m:t>
        </m:r>
        <m:r>
          <m:rPr>
            <m:sty m:val="p"/>
          </m:rPr>
          <m:t>%</m:t>
        </m:r>
      </m:oMath>
      <w:r>
        <w:t xml:space="preserve">. Koll va put narxini toping. Investorda 10 000 dona aksiya bor. Himoya puti strategiyasini tahlil qiling.</w:t>
      </w:r>
    </w:p>
    <w:p>
      <w:pPr>
        <w:pStyle w:val="BodyText"/>
      </w:pPr>
      <w:r>
        <w:rPr>
          <w:bCs/>
          <w:b/>
        </w:rPr>
        <w:t xml:space="preserve">Yechim.</w:t>
      </w:r>
    </w:p>
    <w:p>
      <w:pPr>
        <w:pStyle w:val="BodyText"/>
      </w:pPr>
      <m:oMathPara>
        <m:oMathParaPr>
          <m:jc m:val="center"/>
        </m:oMathParaPr>
        <m:oMath>
          <m:sSub>
            <m:e>
              <m:r>
                <m:t>d</m:t>
              </m:r>
            </m:e>
            <m:sub>
              <m:r>
                <m:t>1</m:t>
              </m:r>
            </m:sub>
          </m:sSub>
          <m:r>
            <m:rPr>
              <m:sty m:val="p"/>
            </m:rPr>
            <m:t>=</m:t>
          </m:r>
          <m:f>
            <m:fPr>
              <m:type m:val="bar"/>
            </m:fPr>
            <m:num>
              <m:r>
                <m:rPr>
                  <m:sty m:val="p"/>
                </m:rPr>
                <m:t>ln</m:t>
              </m:r>
              <m:d>
                <m:dPr>
                  <m:begChr m:val="("/>
                  <m:endChr m:val=")"/>
                  <m:sepChr m:val=""/>
                  <m:grow/>
                </m:dPr>
                <m:e>
                  <m:r>
                    <m:t>1</m:t>
                  </m:r>
                </m:e>
              </m:d>
              <m:r>
                <m:rPr>
                  <m:sty m:val="p"/>
                </m:rPr>
                <m:t>+</m:t>
              </m:r>
              <m:d>
                <m:dPr>
                  <m:begChr m:val="("/>
                  <m:endChr m:val=")"/>
                  <m:sepChr m:val=""/>
                  <m:grow/>
                </m:dPr>
                <m:e>
                  <m:r>
                    <m:t>0</m:t>
                  </m:r>
                  <m:r>
                    <m:rPr>
                      <m:sty m:val="p"/>
                    </m:rPr>
                    <m:t>,</m:t>
                  </m:r>
                  <m:r>
                    <m:t>14</m:t>
                  </m:r>
                  <m:r>
                    <m:rPr>
                      <m:sty m:val="p"/>
                    </m:rPr>
                    <m:t>+</m:t>
                  </m:r>
                  <m:r>
                    <m:t>0</m:t>
                  </m:r>
                  <m:r>
                    <m:rPr>
                      <m:sty m:val="p"/>
                    </m:rPr>
                    <m:t>,</m:t>
                  </m:r>
                  <m:sSup>
                    <m:e>
                      <m:r>
                        <m:t>28</m:t>
                      </m:r>
                    </m:e>
                    <m:sup>
                      <m:r>
                        <m:t>2</m:t>
                      </m:r>
                    </m:sup>
                  </m:sSup>
                  <m:r>
                    <m:rPr>
                      <m:sty m:val="p"/>
                    </m:rPr>
                    <m:t>/</m:t>
                  </m:r>
                  <m:r>
                    <m:t>2</m:t>
                  </m:r>
                </m:e>
              </m:d>
              <m:r>
                <m:rPr>
                  <m:sty m:val="p"/>
                </m:rPr>
                <m:t>⋅</m:t>
              </m:r>
              <m:r>
                <m:t>0</m:t>
              </m:r>
              <m:r>
                <m:rPr>
                  <m:sty m:val="p"/>
                </m:rPr>
                <m:t>,</m:t>
              </m:r>
              <m:r>
                <m:t>5</m:t>
              </m:r>
            </m:num>
            <m:den>
              <m:r>
                <m:t>0</m:t>
              </m:r>
              <m:r>
                <m:rPr>
                  <m:sty m:val="p"/>
                </m:rPr>
                <m:t>,</m:t>
              </m:r>
              <m:r>
                <m:t>28</m:t>
              </m:r>
              <m:rad>
                <m:radPr>
                  <m:degHide m:val="on"/>
                </m:radPr>
                <m:deg/>
                <m:e>
                  <m:r>
                    <m:t>0</m:t>
                  </m:r>
                  <m:r>
                    <m:rPr>
                      <m:sty m:val="p"/>
                    </m:rPr>
                    <m:t>,</m:t>
                  </m:r>
                  <m:r>
                    <m:t>5</m:t>
                  </m:r>
                </m:e>
              </m:rad>
            </m:den>
          </m:f>
          <m:r>
            <m:rPr>
              <m:sty m:val="p"/>
            </m:rPr>
            <m:t>=</m:t>
          </m:r>
          <m:f>
            <m:fPr>
              <m:type m:val="bar"/>
            </m:fPr>
            <m:num>
              <m:r>
                <m:t>0</m:t>
              </m:r>
              <m:r>
                <m:rPr>
                  <m:sty m:val="p"/>
                </m:rPr>
                <m:t>,</m:t>
              </m:r>
              <m:r>
                <m:t>0896</m:t>
              </m:r>
            </m:num>
            <m:den>
              <m:r>
                <m:t>0</m:t>
              </m:r>
              <m:r>
                <m:rPr>
                  <m:sty m:val="p"/>
                </m:rPr>
                <m:t>,</m:t>
              </m:r>
              <m:r>
                <m:t>1980</m:t>
              </m:r>
            </m:den>
          </m:f>
          <m:r>
            <m:rPr>
              <m:sty m:val="p"/>
            </m:rPr>
            <m:t>=</m:t>
          </m:r>
          <m:r>
            <m:t>0</m:t>
          </m:r>
          <m:r>
            <m:rPr>
              <m:sty m:val="p"/>
            </m:rPr>
            <m:t>,</m:t>
          </m:r>
          <m:r>
            <m:t>4525</m:t>
          </m:r>
          <m:r>
            <m:rPr>
              <m:sty m:val="p"/>
            </m:rPr>
            <m:t>,</m:t>
          </m:r>
          <m:r>
            <m:t>  </m:t>
          </m:r>
          <m:sSub>
            <m:e>
              <m:r>
                <m:t>d</m:t>
              </m:r>
            </m:e>
            <m:sub>
              <m:r>
                <m:t>2</m:t>
              </m:r>
            </m:sub>
          </m:sSub>
          <m:r>
            <m:rPr>
              <m:sty m:val="p"/>
            </m:rPr>
            <m:t>=</m:t>
          </m:r>
          <m:r>
            <m:t>0</m:t>
          </m:r>
          <m:r>
            <m:rPr>
              <m:sty m:val="p"/>
            </m:rPr>
            <m:t>,</m:t>
          </m:r>
          <m:r>
            <m:t>4525</m:t>
          </m:r>
          <m:r>
            <m:rPr>
              <m:sty m:val="p"/>
            </m:rPr>
            <m:t>−</m:t>
          </m:r>
          <m:r>
            <m:t>0</m:t>
          </m:r>
          <m:r>
            <m:rPr>
              <m:sty m:val="p"/>
            </m:rPr>
            <m:t>,</m:t>
          </m:r>
          <m:r>
            <m:t>1980</m:t>
          </m:r>
          <m:r>
            <m:rPr>
              <m:sty m:val="p"/>
            </m:rPr>
            <m:t>=</m:t>
          </m:r>
          <m:r>
            <m:t>0</m:t>
          </m:r>
          <m:r>
            <m:rPr>
              <m:sty m:val="p"/>
            </m:rPr>
            <m:t>,</m:t>
          </m:r>
          <m:r>
            <m:t>2546</m:t>
          </m:r>
        </m:oMath>
      </m:oMathPara>
    </w:p>
    <w:p>
      <w:pPr>
        <w:pStyle w:val="FirstParagraph"/>
      </w:pPr>
      <m:oMath>
        <m:r>
          <m:t>N</m:t>
        </m:r>
        <m:d>
          <m:dPr>
            <m:begChr m:val="("/>
            <m:endChr m:val=")"/>
            <m:sepChr m:val=""/>
            <m:grow/>
          </m:dPr>
          <m:e>
            <m:sSub>
              <m:e>
                <m:r>
                  <m:t>d</m:t>
                </m:r>
              </m:e>
              <m:sub>
                <m:r>
                  <m:t>1</m:t>
                </m:r>
              </m:sub>
            </m:sSub>
          </m:e>
        </m:d>
        <m:r>
          <m:rPr>
            <m:sty m:val="p"/>
          </m:rPr>
          <m:t>=</m:t>
        </m:r>
        <m:r>
          <m:t>0</m:t>
        </m:r>
        <m:r>
          <m:rPr>
            <m:sty m:val="p"/>
          </m:rPr>
          <m:t>,</m:t>
        </m:r>
        <m:r>
          <m:t>6746</m:t>
        </m:r>
      </m:oMath>
      <w:r>
        <w:t xml:space="preserve">,</w:t>
      </w:r>
      <w:r>
        <w:t xml:space="preserve"> </w:t>
      </w:r>
      <m:oMath>
        <m:r>
          <m:t>N</m:t>
        </m:r>
        <m:d>
          <m:dPr>
            <m:begChr m:val="("/>
            <m:endChr m:val=")"/>
            <m:sepChr m:val=""/>
            <m:grow/>
          </m:dPr>
          <m:e>
            <m:sSub>
              <m:e>
                <m:r>
                  <m:t>d</m:t>
                </m:r>
              </m:e>
              <m:sub>
                <m:r>
                  <m:t>2</m:t>
                </m:r>
              </m:sub>
            </m:sSub>
          </m:e>
        </m:d>
        <m:r>
          <m:rPr>
            <m:sty m:val="p"/>
          </m:rPr>
          <m:t>=</m:t>
        </m:r>
        <m:r>
          <m:t>0</m:t>
        </m:r>
        <m:r>
          <m:rPr>
            <m:sty m:val="p"/>
          </m:rPr>
          <m:t>,</m:t>
        </m:r>
        <m:r>
          <m:t>6005</m:t>
        </m:r>
      </m:oMath>
      <w:r>
        <w:t xml:space="preserve">,</w:t>
      </w:r>
      <w:r>
        <w:t xml:space="preserve"> </w:t>
      </w:r>
      <m:oMath>
        <m:r>
          <m:t>N</m:t>
        </m:r>
        <m:d>
          <m:dPr>
            <m:begChr m:val="("/>
            <m:endChr m:val=")"/>
            <m:sepChr m:val=""/>
            <m:grow/>
          </m:dPr>
          <m:e>
            <m:r>
              <m:rPr>
                <m:sty m:val="p"/>
              </m:rPr>
              <m:t>−</m:t>
            </m:r>
            <m:sSub>
              <m:e>
                <m:r>
                  <m:t>d</m:t>
                </m:r>
              </m:e>
              <m:sub>
                <m:r>
                  <m:t>1</m:t>
                </m:r>
              </m:sub>
            </m:sSub>
          </m:e>
        </m:d>
        <m:r>
          <m:rPr>
            <m:sty m:val="p"/>
          </m:rPr>
          <m:t>=</m:t>
        </m:r>
        <m:r>
          <m:t>0</m:t>
        </m:r>
        <m:r>
          <m:rPr>
            <m:sty m:val="p"/>
          </m:rPr>
          <m:t>,</m:t>
        </m:r>
        <m:r>
          <m:t>3254</m:t>
        </m:r>
      </m:oMath>
      <w:r>
        <w:t xml:space="preserve">,</w:t>
      </w:r>
      <w:r>
        <w:t xml:space="preserve"> </w:t>
      </w:r>
      <m:oMath>
        <m:r>
          <m:t>N</m:t>
        </m:r>
        <m:d>
          <m:dPr>
            <m:begChr m:val="("/>
            <m:endChr m:val=")"/>
            <m:sepChr m:val=""/>
            <m:grow/>
          </m:dPr>
          <m:e>
            <m:r>
              <m:rPr>
                <m:sty m:val="p"/>
              </m:rPr>
              <m:t>−</m:t>
            </m:r>
            <m:sSub>
              <m:e>
                <m:r>
                  <m:t>d</m:t>
                </m:r>
              </m:e>
              <m:sub>
                <m:r>
                  <m:t>2</m:t>
                </m:r>
              </m:sub>
            </m:sSub>
          </m:e>
        </m:d>
        <m:r>
          <m:rPr>
            <m:sty m:val="p"/>
          </m:rPr>
          <m:t>=</m:t>
        </m:r>
        <m:r>
          <m:t>0</m:t>
        </m:r>
        <m:r>
          <m:rPr>
            <m:sty m:val="p"/>
          </m:rPr>
          <m:t>,</m:t>
        </m:r>
        <m:r>
          <m:t>3995</m:t>
        </m:r>
      </m:oMath>
      <w:r>
        <w:t xml:space="preserve">;</w:t>
      </w:r>
      <w:r>
        <w:t xml:space="preserve"> </w:t>
      </w:r>
      <m:oMath>
        <m:r>
          <m:t>K</m:t>
        </m:r>
        <m:sSup>
          <m:e>
            <m:r>
              <m:t>e</m:t>
            </m:r>
          </m:e>
          <m:sup>
            <m:r>
              <m:rPr>
                <m:sty m:val="p"/>
              </m:rPr>
              <m:t>−</m:t>
            </m:r>
            <m:r>
              <m:t>r</m:t>
            </m:r>
            <m:r>
              <m:t>T</m:t>
            </m:r>
          </m:sup>
        </m:sSup>
        <m:r>
          <m:rPr>
            <m:sty m:val="p"/>
          </m:rPr>
          <m:t>=</m:t>
        </m:r>
        <m:r>
          <m:t>24</m:t>
        </m:r>
        <m:r>
          <m:t> </m:t>
        </m:r>
        <m:r>
          <m:t>000</m:t>
        </m:r>
        <m:r>
          <m:rPr>
            <m:sty m:val="p"/>
          </m:rPr>
          <m:t>⋅</m:t>
        </m:r>
        <m:sSup>
          <m:e>
            <m:r>
              <m:t>e</m:t>
            </m:r>
          </m:e>
          <m:sup>
            <m:r>
              <m:rPr>
                <m:sty m:val="p"/>
              </m:rPr>
              <m:t>−</m:t>
            </m:r>
            <m:r>
              <m:t>0</m:t>
            </m:r>
            <m:r>
              <m:rPr>
                <m:sty m:val="p"/>
              </m:rPr>
              <m:t>,</m:t>
            </m:r>
            <m:r>
              <m:t>07</m:t>
            </m:r>
          </m:sup>
        </m:sSup>
        <m:r>
          <m:rPr>
            <m:sty m:val="p"/>
          </m:rPr>
          <m:t>=</m:t>
        </m:r>
        <m:r>
          <m:t>22</m:t>
        </m:r>
        <m:r>
          <m:t> </m:t>
        </m:r>
        <m:r>
          <m:t>377</m:t>
        </m:r>
        <m:r>
          <m:rPr>
            <m:sty m:val="p"/>
          </m:rPr>
          <m:t>,</m:t>
        </m:r>
        <m:r>
          <m:t>45</m:t>
        </m:r>
      </m:oMath>
      <w:r>
        <w:t xml:space="preserve">.</w:t>
      </w:r>
    </w:p>
    <w:p>
      <w:pPr>
        <w:pStyle w:val="BodyText"/>
      </w:pPr>
      <m:oMathPara>
        <m:oMathParaPr>
          <m:jc m:val="center"/>
        </m:oMathParaPr>
        <m:oMath>
          <m:r>
            <m:t>C</m:t>
          </m:r>
          <m:r>
            <m:rPr>
              <m:sty m:val="p"/>
            </m:rPr>
            <m:t>=</m:t>
          </m:r>
          <m:r>
            <m:t>24</m:t>
          </m:r>
          <m:r>
            <m:t> </m:t>
          </m:r>
          <m:r>
            <m:t>000</m:t>
          </m:r>
          <m:r>
            <m:rPr>
              <m:sty m:val="p"/>
            </m:rPr>
            <m:t>⋅</m:t>
          </m:r>
          <m:r>
            <m:t>0</m:t>
          </m:r>
          <m:r>
            <m:rPr>
              <m:sty m:val="p"/>
            </m:rPr>
            <m:t>,</m:t>
          </m:r>
          <m:r>
            <m:t>6746</m:t>
          </m:r>
          <m:r>
            <m:rPr>
              <m:sty m:val="p"/>
            </m:rPr>
            <m:t>−</m:t>
          </m:r>
          <m:r>
            <m:t>22</m:t>
          </m:r>
          <m:r>
            <m:t> </m:t>
          </m:r>
          <m:r>
            <m:t>377</m:t>
          </m:r>
          <m:r>
            <m:rPr>
              <m:sty m:val="p"/>
            </m:rPr>
            <m:t>,</m:t>
          </m:r>
          <m:r>
            <m:t>45</m:t>
          </m:r>
          <m:r>
            <m:rPr>
              <m:sty m:val="p"/>
            </m:rPr>
            <m:t>⋅</m:t>
          </m:r>
          <m:r>
            <m:t>0</m:t>
          </m:r>
          <m:r>
            <m:rPr>
              <m:sty m:val="p"/>
            </m:rPr>
            <m:t>,</m:t>
          </m:r>
          <m:r>
            <m:t>6005</m:t>
          </m:r>
          <m:r>
            <m:rPr>
              <m:sty m:val="p"/>
            </m:rPr>
            <m:t>=</m:t>
          </m:r>
          <m:r>
            <m:t>2</m:t>
          </m:r>
          <m:r>
            <m:t> </m:t>
          </m:r>
          <m:r>
            <m:t>752</m:t>
          </m:r>
          <m:r>
            <m:rPr>
              <m:sty m:val="p"/>
            </m:rPr>
            <m:t>,</m:t>
          </m:r>
          <m:r>
            <m:t>57</m:t>
          </m:r>
          <m:r>
            <m:t> </m:t>
          </m:r>
          <m:r>
            <m:rPr>
              <m:nor/>
              <m:sty m:val="p"/>
            </m:rPr>
            <m:t>so‘m</m:t>
          </m:r>
        </m:oMath>
      </m:oMathPara>
    </w:p>
    <w:p>
      <w:pPr>
        <w:pStyle w:val="FirstParagraph"/>
      </w:pPr>
      <m:oMathPara>
        <m:oMathParaPr>
          <m:jc m:val="center"/>
        </m:oMathParaPr>
        <m:oMath>
          <m:r>
            <m:t>P</m:t>
          </m:r>
          <m:r>
            <m:rPr>
              <m:sty m:val="p"/>
            </m:rPr>
            <m:t>=</m:t>
          </m:r>
          <m:r>
            <m:t>22</m:t>
          </m:r>
          <m:r>
            <m:t> </m:t>
          </m:r>
          <m:r>
            <m:t>377</m:t>
          </m:r>
          <m:r>
            <m:rPr>
              <m:sty m:val="p"/>
            </m:rPr>
            <m:t>,</m:t>
          </m:r>
          <m:r>
            <m:t>45</m:t>
          </m:r>
          <m:r>
            <m:rPr>
              <m:sty m:val="p"/>
            </m:rPr>
            <m:t>⋅</m:t>
          </m:r>
          <m:r>
            <m:t>0</m:t>
          </m:r>
          <m:r>
            <m:rPr>
              <m:sty m:val="p"/>
            </m:rPr>
            <m:t>,</m:t>
          </m:r>
          <m:r>
            <m:t>3995</m:t>
          </m:r>
          <m:r>
            <m:rPr>
              <m:sty m:val="p"/>
            </m:rPr>
            <m:t>−</m:t>
          </m:r>
          <m:r>
            <m:t>24</m:t>
          </m:r>
          <m:r>
            <m:t> </m:t>
          </m:r>
          <m:r>
            <m:t>000</m:t>
          </m:r>
          <m:r>
            <m:rPr>
              <m:sty m:val="p"/>
            </m:rPr>
            <m:t>⋅</m:t>
          </m:r>
          <m:r>
            <m:t>0</m:t>
          </m:r>
          <m:r>
            <m:rPr>
              <m:sty m:val="p"/>
            </m:rPr>
            <m:t>,</m:t>
          </m:r>
          <m:r>
            <m:t>3254</m:t>
          </m:r>
          <m:r>
            <m:rPr>
              <m:sty m:val="p"/>
            </m:rPr>
            <m:t>=</m:t>
          </m:r>
          <m:r>
            <m:t>1</m:t>
          </m:r>
          <m:r>
            <m:t> </m:t>
          </m:r>
          <m:r>
            <m:t>130</m:t>
          </m:r>
          <m:r>
            <m:rPr>
              <m:sty m:val="p"/>
            </m:rPr>
            <m:t>,</m:t>
          </m:r>
          <m:r>
            <m:t>02</m:t>
          </m:r>
          <m:r>
            <m:t> </m:t>
          </m:r>
          <m:r>
            <m:rPr>
              <m:nor/>
              <m:sty m:val="p"/>
            </m:rPr>
            <m:t>so‘m</m:t>
          </m:r>
        </m:oMath>
      </m:oMathPara>
    </w:p>
    <w:p>
      <w:pPr>
        <w:pStyle w:val="FirstParagraph"/>
      </w:pPr>
      <w:r>
        <w:t xml:space="preserve">Paritetni tekshiramiz:</w:t>
      </w:r>
      <w:r>
        <w:t xml:space="preserve"> </w:t>
      </w:r>
      <m:oMath>
        <m:r>
          <m:t>C</m:t>
        </m:r>
        <m:r>
          <m:rPr>
            <m:sty m:val="p"/>
          </m:rPr>
          <m:t>−</m:t>
        </m:r>
        <m:r>
          <m:t>P</m:t>
        </m:r>
        <m:r>
          <m:rPr>
            <m:sty m:val="p"/>
          </m:rPr>
          <m:t>=</m:t>
        </m:r>
        <m:r>
          <m:t>1</m:t>
        </m:r>
        <m:r>
          <m:t> </m:t>
        </m:r>
        <m:r>
          <m:t>622</m:t>
        </m:r>
        <m:r>
          <m:rPr>
            <m:sty m:val="p"/>
          </m:rPr>
          <m:t>,</m:t>
        </m:r>
        <m:r>
          <m:t>55</m:t>
        </m:r>
      </m:oMath>
      <w:r>
        <w:t xml:space="preserve">;</w:t>
      </w:r>
      <w:r>
        <w:t xml:space="preserve"> </w:t>
      </w:r>
      <m:oMath>
        <m:r>
          <m:t>S</m:t>
        </m:r>
        <m:r>
          <m:rPr>
            <m:sty m:val="p"/>
          </m:rPr>
          <m:t>−</m:t>
        </m:r>
        <m:r>
          <m:t>K</m:t>
        </m:r>
        <m:sSup>
          <m:e>
            <m:r>
              <m:t>e</m:t>
            </m:r>
          </m:e>
          <m:sup>
            <m:r>
              <m:rPr>
                <m:sty m:val="p"/>
              </m:rPr>
              <m:t>−</m:t>
            </m:r>
            <m:r>
              <m:t>r</m:t>
            </m:r>
            <m:r>
              <m:t>T</m:t>
            </m:r>
          </m:sup>
        </m:sSup>
        <m:r>
          <m:rPr>
            <m:sty m:val="p"/>
          </m:rPr>
          <m:t>=</m:t>
        </m:r>
        <m:r>
          <m:t>1</m:t>
        </m:r>
        <m:r>
          <m:t> </m:t>
        </m:r>
        <m:r>
          <m:t>622</m:t>
        </m:r>
        <m:r>
          <m:rPr>
            <m:sty m:val="p"/>
          </m:rPr>
          <m:t>,</m:t>
        </m:r>
        <m:r>
          <m:t>55</m:t>
        </m:r>
      </m:oMath>
      <w:r>
        <w:t xml:space="preserve">. Tenglik bajariladi.</w:t>
      </w:r>
    </w:p>
    <w:p>
      <w:pPr>
        <w:pStyle w:val="BodyText"/>
      </w:pPr>
      <w:r>
        <w:t xml:space="preserve">Himoya puti natijasi (bitta aksiya uchun, so‘m):</w:t>
      </w:r>
    </w:p>
    <w:tbl>
      <w:tblPr>
        <w:tblStyle w:val="Table"/>
        <w:tblW w:type="auto" w:w="0"/>
        <w:tblLook w:firstRow="1" w:lastRow="0" w:firstColumn="0" w:lastColumn="0" w:noHBand="0" w:noVBand="0" w:val="0020"/>
        <w:jc w:val="start"/>
        <w:tblBorders>
          <w:top w:val="single" w:sz="4" w:color="8EA9C1"/>
          <w:left w:val="single" w:sz="4" w:color="8EA9C1"/>
          <w:bottom w:val="single" w:sz="4" w:color="8EA9C1"/>
          <w:right w:val="single" w:sz="4" w:color="8EA9C1"/>
          <w:insideH w:val="single" w:sz="4" w:color="8EA9C1"/>
          <w:insideV w:val="single" w:sz="4" w:color="8EA9C1"/>
        </w:tblBorders>
        <w:jc w:val="center"/>
      </w:tblPr>
      <w:tblGrid>
        <w:gridCol w:w="1980"/>
        <w:gridCol w:w="1980"/>
        <w:gridCol w:w="1980"/>
        <w:gridCol w:w="1980"/>
      </w:tblGrid>
      <w:tr>
        <w:trPr>
          <w:tblHeader w:val="true"/>
        </w:trPr>
        <w:tc>
          <w:tcPr>
            <w:shd w:val="clear" w:color="auto" w:fill="DDEBF7"/>
          </w:tcPr>
          <w:p>
            <w:pPr>
              <w:pStyle w:val="Compact"/>
              <w:spacing w:after="20" w:before="20" w:line="240" w:lineRule="auto"/>
              <w:jc w:val="right"/>
            </w:pPr>
            <m:oMath>
              <m:sSub>
                <m:e>
                  <m:r>
                    <m:t>S</m:t>
                  </m:r>
                </m:e>
                <m:sub>
                  <m:r>
                    <m:t>T</m:t>
                  </m:r>
                </m:sub>
              </m:sSub>
            </m:oMath>
          </w:p>
        </w:tc>
        <w:tc>
          <w:tcPr>
            <w:shd w:val="clear" w:color="auto" w:fill="DDEBF7"/>
          </w:tcPr>
          <w:p>
            <w:pPr>
              <w:pStyle w:val="Compact"/>
              <w:spacing w:after="20" w:before="20" w:line="240" w:lineRule="auto"/>
              <w:jc w:val="right"/>
            </w:pPr>
            <w:r>
              <w:rPr>
                <w:b/>
                <w:sz w:val="21"/>
              </w:rPr>
              <w:t xml:space="preserve">Aksiya natijasi</w:t>
            </w:r>
          </w:p>
        </w:tc>
        <w:tc>
          <w:tcPr>
            <w:shd w:val="clear" w:color="auto" w:fill="DDEBF7"/>
          </w:tcPr>
          <w:p>
            <w:pPr>
              <w:pStyle w:val="Compact"/>
              <w:spacing w:after="20" w:before="20" w:line="240" w:lineRule="auto"/>
              <w:jc w:val="right"/>
            </w:pPr>
            <w:r>
              <w:rPr>
                <w:b/>
                <w:sz w:val="21"/>
              </w:rPr>
              <w:t xml:space="preserve">Put to‘lovi</w:t>
            </w:r>
          </w:p>
        </w:tc>
        <w:tc>
          <w:tcPr>
            <w:shd w:val="clear" w:color="auto" w:fill="DDEBF7"/>
          </w:tcPr>
          <w:p>
            <w:pPr>
              <w:pStyle w:val="Compact"/>
              <w:spacing w:after="20" w:before="20" w:line="240" w:lineRule="auto"/>
              <w:jc w:val="right"/>
            </w:pPr>
            <w:r>
              <w:rPr>
                <w:b/>
                <w:sz w:val="21"/>
              </w:rPr>
              <w:t xml:space="preserve">Himoya puti natijasi</w:t>
            </w:r>
          </w:p>
        </w:tc>
      </w:tr>
      <w:tr>
        <w:tc>
          <w:tcPr/>
          <w:p>
            <w:pPr>
              <w:pStyle w:val="Compact"/>
              <w:spacing w:after="20" w:before="20" w:line="240" w:lineRule="auto"/>
              <w:jc w:val="right"/>
            </w:pPr>
            <w:r>
              <w:rPr>
                <w:sz w:val="21"/>
              </w:rPr>
              <w:t xml:space="preserve">16 000</w:t>
            </w:r>
          </w:p>
        </w:tc>
        <w:tc>
          <w:tcPr/>
          <w:p>
            <w:pPr>
              <w:pStyle w:val="Compact"/>
              <w:spacing w:after="20" w:before="20" w:line="240" w:lineRule="auto"/>
              <w:jc w:val="right"/>
            </w:pPr>
            <w:r>
              <w:rPr>
                <w:sz w:val="21"/>
              </w:rPr>
              <w:t xml:space="preserve">-8 000</w:t>
            </w:r>
          </w:p>
        </w:tc>
        <w:tc>
          <w:tcPr/>
          <w:p>
            <w:pPr>
              <w:pStyle w:val="Compact"/>
              <w:spacing w:after="20" w:before="20" w:line="240" w:lineRule="auto"/>
              <w:jc w:val="right"/>
            </w:pPr>
            <w:r>
              <w:rPr>
                <w:sz w:val="21"/>
              </w:rPr>
              <w:t xml:space="preserve">8 000</w:t>
            </w:r>
          </w:p>
        </w:tc>
        <w:tc>
          <w:tcPr/>
          <w:p>
            <w:pPr>
              <w:pStyle w:val="Compact"/>
              <w:spacing w:after="20" w:before="20" w:line="240" w:lineRule="auto"/>
              <w:jc w:val="right"/>
            </w:pPr>
            <w:r>
              <w:rPr>
                <w:sz w:val="21"/>
              </w:rPr>
              <w:t xml:space="preserve">-1 130,02</w:t>
            </w:r>
          </w:p>
        </w:tc>
      </w:tr>
      <w:tr>
        <w:tc>
          <w:tcPr/>
          <w:p>
            <w:pPr>
              <w:pStyle w:val="Compact"/>
              <w:spacing w:after="20" w:before="20" w:line="240" w:lineRule="auto"/>
              <w:jc w:val="right"/>
            </w:pPr>
            <w:r>
              <w:rPr>
                <w:sz w:val="21"/>
              </w:rPr>
              <w:t xml:space="preserve">20 000</w:t>
            </w:r>
          </w:p>
        </w:tc>
        <w:tc>
          <w:tcPr/>
          <w:p>
            <w:pPr>
              <w:pStyle w:val="Compact"/>
              <w:spacing w:after="20" w:before="20" w:line="240" w:lineRule="auto"/>
              <w:jc w:val="right"/>
            </w:pPr>
            <w:r>
              <w:rPr>
                <w:sz w:val="21"/>
              </w:rPr>
              <w:t xml:space="preserve">-4 000</w:t>
            </w:r>
          </w:p>
        </w:tc>
        <w:tc>
          <w:tcPr/>
          <w:p>
            <w:pPr>
              <w:pStyle w:val="Compact"/>
              <w:spacing w:after="20" w:before="20" w:line="240" w:lineRule="auto"/>
              <w:jc w:val="right"/>
            </w:pPr>
            <w:r>
              <w:rPr>
                <w:sz w:val="21"/>
              </w:rPr>
              <w:t xml:space="preserve">4 000</w:t>
            </w:r>
          </w:p>
        </w:tc>
        <w:tc>
          <w:tcPr/>
          <w:p>
            <w:pPr>
              <w:pStyle w:val="Compact"/>
              <w:spacing w:after="20" w:before="20" w:line="240" w:lineRule="auto"/>
              <w:jc w:val="right"/>
            </w:pPr>
            <w:r>
              <w:rPr>
                <w:sz w:val="21"/>
              </w:rPr>
              <w:t xml:space="preserve">-1 130,02</w:t>
            </w:r>
          </w:p>
        </w:tc>
      </w:tr>
      <w:tr>
        <w:tc>
          <w:tcPr/>
          <w:p>
            <w:pPr>
              <w:pStyle w:val="Compact"/>
              <w:spacing w:after="20" w:before="20" w:line="240" w:lineRule="auto"/>
              <w:jc w:val="right"/>
            </w:pPr>
            <w:r>
              <w:rPr>
                <w:sz w:val="21"/>
              </w:rPr>
              <w:t xml:space="preserve">24 000</w:t>
            </w:r>
          </w:p>
        </w:tc>
        <w:tc>
          <w:tcPr/>
          <w:p>
            <w:pPr>
              <w:pStyle w:val="Compact"/>
              <w:spacing w:after="20" w:before="20" w:line="240" w:lineRule="auto"/>
              <w:jc w:val="right"/>
            </w:pPr>
            <w:r>
              <w:rPr>
                <w:sz w:val="21"/>
              </w:rPr>
              <w:t xml:space="preserve">0</w:t>
            </w:r>
          </w:p>
        </w:tc>
        <w:tc>
          <w:tcPr/>
          <w:p>
            <w:pPr>
              <w:pStyle w:val="Compact"/>
              <w:spacing w:after="20" w:before="20" w:line="240" w:lineRule="auto"/>
              <w:jc w:val="right"/>
            </w:pPr>
            <w:r>
              <w:rPr>
                <w:sz w:val="21"/>
              </w:rPr>
              <w:t xml:space="preserve">0</w:t>
            </w:r>
          </w:p>
        </w:tc>
        <w:tc>
          <w:tcPr/>
          <w:p>
            <w:pPr>
              <w:pStyle w:val="Compact"/>
              <w:spacing w:after="20" w:before="20" w:line="240" w:lineRule="auto"/>
              <w:jc w:val="right"/>
            </w:pPr>
            <w:r>
              <w:rPr>
                <w:sz w:val="21"/>
              </w:rPr>
              <w:t xml:space="preserve">-1 130,02</w:t>
            </w:r>
          </w:p>
        </w:tc>
      </w:tr>
      <w:tr>
        <w:tc>
          <w:tcPr/>
          <w:p>
            <w:pPr>
              <w:pStyle w:val="Compact"/>
              <w:spacing w:after="20" w:before="20" w:line="240" w:lineRule="auto"/>
              <w:jc w:val="right"/>
            </w:pPr>
            <w:r>
              <w:rPr>
                <w:sz w:val="21"/>
              </w:rPr>
              <w:t xml:space="preserve">28 000</w:t>
            </w:r>
          </w:p>
        </w:tc>
        <w:tc>
          <w:tcPr/>
          <w:p>
            <w:pPr>
              <w:pStyle w:val="Compact"/>
              <w:spacing w:after="20" w:before="20" w:line="240" w:lineRule="auto"/>
              <w:jc w:val="right"/>
            </w:pPr>
            <w:r>
              <w:rPr>
                <w:sz w:val="21"/>
              </w:rPr>
              <w:t xml:space="preserve">4 000</w:t>
            </w:r>
          </w:p>
        </w:tc>
        <w:tc>
          <w:tcPr/>
          <w:p>
            <w:pPr>
              <w:pStyle w:val="Compact"/>
              <w:spacing w:after="20" w:before="20" w:line="240" w:lineRule="auto"/>
              <w:jc w:val="right"/>
            </w:pPr>
            <w:r>
              <w:rPr>
                <w:sz w:val="21"/>
              </w:rPr>
              <w:t xml:space="preserve">0</w:t>
            </w:r>
          </w:p>
        </w:tc>
        <w:tc>
          <w:tcPr/>
          <w:p>
            <w:pPr>
              <w:pStyle w:val="Compact"/>
              <w:spacing w:after="20" w:before="20" w:line="240" w:lineRule="auto"/>
              <w:jc w:val="right"/>
            </w:pPr>
            <w:r>
              <w:rPr>
                <w:sz w:val="21"/>
              </w:rPr>
              <w:t xml:space="preserve">2 869,98</w:t>
            </w:r>
          </w:p>
        </w:tc>
      </w:tr>
      <w:tr>
        <w:tc>
          <w:tcPr/>
          <w:p>
            <w:pPr>
              <w:pStyle w:val="Compact"/>
              <w:spacing w:after="20" w:before="20" w:line="240" w:lineRule="auto"/>
              <w:jc w:val="right"/>
            </w:pPr>
            <w:r>
              <w:rPr>
                <w:sz w:val="21"/>
              </w:rPr>
              <w:t xml:space="preserve">32 000</w:t>
            </w:r>
          </w:p>
        </w:tc>
        <w:tc>
          <w:tcPr/>
          <w:p>
            <w:pPr>
              <w:pStyle w:val="Compact"/>
              <w:spacing w:after="20" w:before="20" w:line="240" w:lineRule="auto"/>
              <w:jc w:val="right"/>
            </w:pPr>
            <w:r>
              <w:rPr>
                <w:sz w:val="21"/>
              </w:rPr>
              <w:t xml:space="preserve">8 000</w:t>
            </w:r>
          </w:p>
        </w:tc>
        <w:tc>
          <w:tcPr/>
          <w:p>
            <w:pPr>
              <w:pStyle w:val="Compact"/>
              <w:spacing w:after="20" w:before="20" w:line="240" w:lineRule="auto"/>
              <w:jc w:val="right"/>
            </w:pPr>
            <w:r>
              <w:rPr>
                <w:sz w:val="21"/>
              </w:rPr>
              <w:t xml:space="preserve">0</w:t>
            </w:r>
          </w:p>
        </w:tc>
        <w:tc>
          <w:tcPr/>
          <w:p>
            <w:pPr>
              <w:pStyle w:val="Compact"/>
              <w:spacing w:after="20" w:before="20" w:line="240" w:lineRule="auto"/>
              <w:jc w:val="right"/>
            </w:pPr>
            <w:r>
              <w:rPr>
                <w:sz w:val="21"/>
              </w:rPr>
              <w:t xml:space="preserve">6 869,98</w:t>
            </w:r>
          </w:p>
        </w:tc>
      </w:tr>
    </w:tbl>
    <w:p>
      <w:pPr>
        <w:pStyle w:val="BodyText"/>
      </w:pPr>
      <w:r>
        <w:t xml:space="preserve">Maksimal yo‘qotish bitta aksiyaga</w:t>
      </w:r>
      <w:r>
        <w:t xml:space="preserve"> </w:t>
      </w:r>
      <m:oMath>
        <m:r>
          <m:t>1</m:t>
        </m:r>
        <m:r>
          <m:t> </m:t>
        </m:r>
        <m:r>
          <m:t>130</m:t>
        </m:r>
        <m:r>
          <m:rPr>
            <m:sty m:val="p"/>
          </m:rPr>
          <m:t>,</m:t>
        </m:r>
        <m:r>
          <m:t>02</m:t>
        </m:r>
      </m:oMath>
      <w:r>
        <w:t xml:space="preserve"> </w:t>
      </w:r>
      <w:r>
        <w:t xml:space="preserve">so‘m (put premiyasi), 10 000 dona uchun taxminan 11,3 mln so‘m. Zararsizlik nuqtasi</w:t>
      </w:r>
      <w:r>
        <w:t xml:space="preserve"> </w:t>
      </w:r>
      <m:oMath>
        <m:sSub>
          <m:e>
            <m:r>
              <m:t>S</m:t>
            </m:r>
          </m:e>
          <m:sub>
            <m:r>
              <m:t>T</m:t>
            </m:r>
          </m:sub>
        </m:sSub>
        <m:r>
          <m:rPr>
            <m:sty m:val="p"/>
          </m:rPr>
          <m:t>=</m:t>
        </m:r>
        <m:r>
          <m:t>24</m:t>
        </m:r>
        <m:r>
          <m:t> </m:t>
        </m:r>
        <m:r>
          <m:t>000</m:t>
        </m:r>
        <m:r>
          <m:rPr>
            <m:sty m:val="p"/>
          </m:rPr>
          <m:t>+</m:t>
        </m:r>
        <m:r>
          <m:t>1</m:t>
        </m:r>
        <m:r>
          <m:t> </m:t>
        </m:r>
        <m:r>
          <m:t>130</m:t>
        </m:r>
        <m:r>
          <m:rPr>
            <m:sty m:val="p"/>
          </m:rPr>
          <m:t>,</m:t>
        </m:r>
        <m:r>
          <m:t>02</m:t>
        </m:r>
        <m:r>
          <m:rPr>
            <m:sty m:val="p"/>
          </m:rPr>
          <m:t>=</m:t>
        </m:r>
        <m:r>
          <m:t>25</m:t>
        </m:r>
        <m:r>
          <m:t> </m:t>
        </m:r>
        <m:r>
          <m:t>130</m:t>
        </m:r>
        <m:r>
          <m:rPr>
            <m:sty m:val="p"/>
          </m:rPr>
          <m:t>,</m:t>
        </m:r>
        <m:r>
          <m:t>02</m:t>
        </m:r>
      </m:oMath>
      <w:r>
        <w:t xml:space="preserve"> </w:t>
      </w:r>
      <w:r>
        <w:t xml:space="preserve">so‘m.</w:t>
      </w:r>
    </w:p>
    <w:p>
      <w:pPr>
        <w:pStyle w:val="BodyText"/>
      </w:pPr>
      <w:r>
        <w:t xml:space="preserve">Delta-neytral hej: put deltasi</w:t>
      </w:r>
      <w:r>
        <w:t xml:space="preserve"> </w:t>
      </w:r>
      <m:oMath>
        <m:sSub>
          <m:e>
            <m:r>
              <m:t>Δ</m:t>
            </m:r>
          </m:e>
          <m:sub>
            <m:r>
              <m:t>P</m:t>
            </m:r>
          </m:sub>
        </m:sSub>
        <m:r>
          <m:rPr>
            <m:sty m:val="p"/>
          </m:rPr>
          <m:t>=</m:t>
        </m:r>
        <m:r>
          <m:t>0</m:t>
        </m:r>
        <m:r>
          <m:rPr>
            <m:sty m:val="p"/>
          </m:rPr>
          <m:t>,</m:t>
        </m:r>
        <m:r>
          <m:t>6746</m:t>
        </m:r>
        <m:r>
          <m:rPr>
            <m:sty m:val="p"/>
          </m:rPr>
          <m:t>−</m:t>
        </m:r>
        <m:r>
          <m:t>1</m:t>
        </m:r>
        <m:r>
          <m:rPr>
            <m:sty m:val="p"/>
          </m:rPr>
          <m:t>=</m:t>
        </m:r>
        <m:r>
          <m:rPr>
            <m:sty m:val="p"/>
          </m:rPr>
          <m:t>−</m:t>
        </m:r>
        <m:r>
          <m:t>0</m:t>
        </m:r>
        <m:r>
          <m:rPr>
            <m:sty m:val="p"/>
          </m:rPr>
          <m:t>,</m:t>
        </m:r>
        <m:r>
          <m:t>3254</m:t>
        </m:r>
      </m:oMath>
      <w:r>
        <w:t xml:space="preserve">. 10 000 dona aksiyani to‘liq neytrallash uchun</w:t>
      </w:r>
      <w:r>
        <w:t xml:space="preserve"> </w:t>
      </w:r>
      <m:oMath>
        <m:r>
          <m:t>10</m:t>
        </m:r>
        <m:r>
          <m:t> </m:t>
        </m:r>
        <m:r>
          <m:t>000</m:t>
        </m:r>
        <m:r>
          <m:rPr>
            <m:sty m:val="p"/>
          </m:rPr>
          <m:t>/</m:t>
        </m:r>
        <m:r>
          <m:t>0</m:t>
        </m:r>
        <m:r>
          <m:rPr>
            <m:sty m:val="p"/>
          </m:rPr>
          <m:t>,</m:t>
        </m:r>
        <m:r>
          <m:t>3254</m:t>
        </m:r>
        <m:r>
          <m:rPr>
            <m:sty m:val="p"/>
          </m:rPr>
          <m:t>≈</m:t>
        </m:r>
        <m:r>
          <m:t>30</m:t>
        </m:r>
        <m:r>
          <m:t> </m:t>
        </m:r>
        <m:r>
          <m:t>728</m:t>
        </m:r>
      </m:oMath>
      <w:r>
        <w:t xml:space="preserve"> </w:t>
      </w:r>
      <w:r>
        <w:t xml:space="preserve">ta put kerak.</w:t>
      </w:r>
    </w:p>
    <w:bookmarkEnd w:id="71"/>
    <w:bookmarkStart w:id="72" w:name="mustaqil-yechish-uchun-masalalar-8"/>
    <w:p>
      <w:pPr>
        <w:pStyle w:val="Heading2"/>
      </w:pPr>
      <w:r>
        <w:t xml:space="preserve">Mustaqil yechish uchun masalalar</w:t>
      </w:r>
    </w:p>
    <w:p>
      <w:pPr>
        <w:pStyle w:val="FirstParagraph"/>
      </w:pPr>
      <w:r>
        <w:rPr>
          <w:bCs/>
          <w:b/>
        </w:rPr>
        <w:t xml:space="preserve">9.1.</w:t>
      </w:r>
      <w:r>
        <w:t xml:space="preserve"> </w:t>
      </w:r>
      <w:r>
        <w:t xml:space="preserve">9.1-masala shartlarida ijro narxi</w:t>
      </w:r>
      <w:r>
        <w:t xml:space="preserve"> </w:t>
      </w:r>
      <m:oMath>
        <m:r>
          <m:t>K</m:t>
        </m:r>
        <m:r>
          <m:rPr>
            <m:sty m:val="p"/>
          </m:rPr>
          <m:t>=</m:t>
        </m:r>
        <m:r>
          <m:t>22</m:t>
        </m:r>
        <m:r>
          <m:t> </m:t>
        </m:r>
        <m:r>
          <m:t>000</m:t>
        </m:r>
      </m:oMath>
      <w:r>
        <w:t xml:space="preserve"> </w:t>
      </w:r>
      <w:r>
        <w:t xml:space="preserve">so‘m bo‘lsa, koll va put narxini hamda koll deltasini toping.</w:t>
      </w:r>
    </w:p>
    <w:p>
      <w:pPr>
        <w:pStyle w:val="BodyText"/>
      </w:pPr>
      <w:r>
        <w:rPr>
          <w:bCs/>
          <w:b/>
        </w:rPr>
        <w:t xml:space="preserve">9.2.</w:t>
      </w:r>
      <w:r>
        <w:t xml:space="preserve"> </w:t>
      </w:r>
      <w:r>
        <w:t xml:space="preserve">Aksiya narxi 30 000 so‘m, ijro narxi 31 000 so‘m,</w:t>
      </w:r>
      <w:r>
        <w:t xml:space="preserve"> </w:t>
      </w:r>
      <m:oMath>
        <m:r>
          <m:t>T</m:t>
        </m:r>
        <m:r>
          <m:rPr>
            <m:sty m:val="p"/>
          </m:rPr>
          <m:t>=</m:t>
        </m:r>
        <m:r>
          <m:t>0</m:t>
        </m:r>
        <m:r>
          <m:rPr>
            <m:sty m:val="p"/>
          </m:rPr>
          <m:t>,</m:t>
        </m:r>
        <m:r>
          <m:t>25</m:t>
        </m:r>
      </m:oMath>
      <w:r>
        <w:t xml:space="preserve"> </w:t>
      </w:r>
      <w:r>
        <w:t xml:space="preserve">yil,</w:t>
      </w:r>
      <w:r>
        <w:t xml:space="preserve"> </w:t>
      </w:r>
      <m:oMath>
        <m:r>
          <m:t>r</m:t>
        </m:r>
        <m:r>
          <m:rPr>
            <m:sty m:val="p"/>
          </m:rPr>
          <m:t>=</m:t>
        </m:r>
        <m:r>
          <m:t>12</m:t>
        </m:r>
        <m:r>
          <m:rPr>
            <m:sty m:val="p"/>
          </m:rPr>
          <m:t>%</m:t>
        </m:r>
      </m:oMath>
      <w:r>
        <w:t xml:space="preserve">, koll narxi 1 800 so‘m. Put–koll paritetidan foydalanib put narxini toping.</w:t>
      </w:r>
    </w:p>
    <w:p>
      <w:pPr>
        <w:pStyle w:val="BodyText"/>
      </w:pPr>
      <w:r>
        <w:rPr>
          <w:bCs/>
          <w:b/>
        </w:rPr>
        <w:t xml:space="preserve">9.3.</w:t>
      </w:r>
      <w:r>
        <w:t xml:space="preserve"> </w:t>
      </w:r>
      <w:r>
        <w:t xml:space="preserve">9.1-mustaqil masaladagi put (</w:t>
      </w:r>
      <m:oMath>
        <m:r>
          <m:t>K</m:t>
        </m:r>
        <m:r>
          <m:rPr>
            <m:sty m:val="p"/>
          </m:rPr>
          <m:t>=</m:t>
        </m:r>
        <m:r>
          <m:t>22</m:t>
        </m:r>
        <m:r>
          <m:t> </m:t>
        </m:r>
        <m:r>
          <m:t>000</m:t>
        </m:r>
      </m:oMath>
      <w:r>
        <w:t xml:space="preserve">) bilan himoya puti strategiyasi tuzildi. Bitta aksiya uchun maksimal yo‘qotishni va zararsizlik nuqtasini toping.</w:t>
      </w:r>
      <w:r>
        <w:t xml:space="preserve"> </w:t>
      </w:r>
      <m:oMath>
        <m:r>
          <m:t>K</m:t>
        </m:r>
        <m:r>
          <m:rPr>
            <m:sty m:val="p"/>
          </m:rPr>
          <m:t>=</m:t>
        </m:r>
        <m:r>
          <m:t>24</m:t>
        </m:r>
        <m:r>
          <m:t> </m:t>
        </m:r>
        <m:r>
          <m:t>000</m:t>
        </m:r>
      </m:oMath>
      <w:r>
        <w:t xml:space="preserve"> </w:t>
      </w:r>
      <w:r>
        <w:t xml:space="preserve">li put bilan taqqoslang.</w:t>
      </w:r>
    </w:p>
    <w:bookmarkEnd w:id="72"/>
    <w:bookmarkStart w:id="73" w:name="X31b63f5b8cbb7c6f045fdf311ea11df92e4a694"/>
    <w:p>
      <w:pPr>
        <w:pStyle w:val="Heading2"/>
      </w:pPr>
      <w:r>
        <w:t xml:space="preserve">Tahliliy topshiriq (Excel:</w:t>
      </w:r>
      <w:r>
        <w:t xml:space="preserve"> </w:t>
      </w:r>
      <w:r>
        <w:t xml:space="preserve">“</w:t>
      </w:r>
      <w:r>
        <w:t xml:space="preserve">Opsion_BS</w:t>
      </w:r>
      <w:r>
        <w:t xml:space="preserve">”</w:t>
      </w:r>
      <w:r>
        <w:t xml:space="preserve"> </w:t>
      </w:r>
      <w:r>
        <w:t xml:space="preserve">varag‘i)</w:t>
      </w:r>
    </w:p>
    <w:p>
      <w:pPr>
        <w:numPr>
          <w:ilvl w:val="0"/>
          <w:numId w:val="1017"/>
        </w:numPr>
        <w:pStyle w:val="Compact"/>
      </w:pPr>
      <w:r>
        <w:t xml:space="preserve">Volatillikni 20%, 28% va 40% qilib o‘zgartiring. Put narxi qanday o‘zgaradi? Nima uchun yuqori volatillik davrida himoya qimmatlashadi?</w:t>
      </w:r>
    </w:p>
    <w:p>
      <w:pPr>
        <w:numPr>
          <w:ilvl w:val="0"/>
          <w:numId w:val="1017"/>
        </w:numPr>
        <w:pStyle w:val="Compact"/>
      </w:pPr>
      <m:oMath>
        <m:r>
          <m:t>σ</m:t>
        </m:r>
      </m:oMath>
      <w:r>
        <w:t xml:space="preserve"> </w:t>
      </w:r>
      <w:r>
        <w:t xml:space="preserve">sifatida A_Sanoat aksiyasining tarixiy volatilligini (C9 katakdagi qiymat) kiriting. Natijani izohlang.</w:t>
      </w:r>
    </w:p>
    <w:p>
      <w:pPr>
        <w:numPr>
          <w:ilvl w:val="0"/>
          <w:numId w:val="1017"/>
        </w:numPr>
        <w:pStyle w:val="Compact"/>
      </w:pPr>
      <w:r>
        <w:t xml:space="preserve">Natijalar grafigi asosida himoya puti va yopiq koll strategiyalarining risk profillarini taqqoslang. Qaysi bozor kutilmalarida qaysi strategiya maqbul?</w:t>
      </w:r>
    </w:p>
    <w:p>
      <w:pPr>
        <w:numPr>
          <w:ilvl w:val="0"/>
          <w:numId w:val="1017"/>
        </w:numPr>
        <w:pStyle w:val="Compact"/>
      </w:pPr>
      <w:r>
        <w:t xml:space="preserve">Ijro narxini 20 000; 22 000; 24 000; 26 000 so‘m qilib o‘zgartiring va</w:t>
      </w:r>
      <w:r>
        <w:t xml:space="preserve"> </w:t>
      </w:r>
      <w:r>
        <w:t xml:space="preserve">“</w:t>
      </w:r>
      <w:r>
        <w:t xml:space="preserve">himoya narxi (put premiyasi) — maksimal yo‘qotish</w:t>
      </w:r>
      <w:r>
        <w:t xml:space="preserve">”</w:t>
      </w:r>
      <w:r>
        <w:t xml:space="preserve"> </w:t>
      </w:r>
      <w:r>
        <w:t xml:space="preserve">nisbatini jadvalga tushiring. Optimal tanlov haqida xulosa qiling.</w:t>
      </w:r>
    </w:p>
    <w:bookmarkEnd w:id="73"/>
    <w:bookmarkEnd w:id="74"/>
    <w:bookmarkStart w:id="80" w:name="Xc2ac01599d5606af2bed30bdfcdbcc1f317b3c7"/>
    <w:p>
      <w:pPr>
        <w:pStyle w:val="Heading1"/>
      </w:pPr>
      <w:r>
        <w:t xml:space="preserve">10-amaliy mashg‘ulot. Risk bilan tuzatilgan samaradorlik ko‘rsatkichlari</w:t>
      </w:r>
    </w:p>
    <w:bookmarkStart w:id="75" w:name="mashgulot-maqsadi-9"/>
    <w:p>
      <w:pPr>
        <w:pStyle w:val="Heading2"/>
      </w:pPr>
      <w:r>
        <w:t xml:space="preserve">Mashg‘ulot maqsadi</w:t>
      </w:r>
    </w:p>
    <w:p>
      <w:pPr>
        <w:pStyle w:val="FirstParagraph"/>
      </w:pPr>
      <w:r>
        <w:t xml:space="preserve">Investitsiya portfellari va fondlar samaradorligini riskni hisobga olgan holda baholash: Sharp, Treynor, Sortino koeffitsientlari, Jensen alfasi, maksimal pasayish (drawdown) va Kalmar koeffitsienti.</w:t>
      </w:r>
    </w:p>
    <w:bookmarkEnd w:id="75"/>
    <w:bookmarkStart w:id="76" w:name="qisqacha-nazariy-asos-9"/>
    <w:p>
      <w:pPr>
        <w:pStyle w:val="Heading2"/>
      </w:pPr>
      <w:r>
        <w:t xml:space="preserve">Qisqacha nazariy asos</w:t>
      </w:r>
    </w:p>
    <w:tbl>
      <w:tblPr>
        <w:tblStyle w:val="Table"/>
        <w:tblW w:type="pct" w:w="5000"/>
        <w:tblLook w:firstRow="1" w:lastRow="0" w:firstColumn="0" w:lastColumn="0" w:noHBand="0" w:noVBand="0" w:val="0020"/>
        <w:jc w:val="start"/>
        <w:tblBorders>
          <w:top w:val="single" w:sz="4" w:color="8EA9C1"/>
          <w:left w:val="single" w:sz="4" w:color="8EA9C1"/>
          <w:bottom w:val="single" w:sz="4" w:color="8EA9C1"/>
          <w:right w:val="single" w:sz="4" w:color="8EA9C1"/>
          <w:insideH w:val="single" w:sz="4" w:color="8EA9C1"/>
          <w:insideV w:val="single" w:sz="4" w:color="8EA9C1"/>
        </w:tblBorders>
        <w:jc w:val="center"/>
      </w:tblPr>
      <w:tblGrid>
        <w:gridCol w:w="2376"/>
        <w:gridCol w:w="3168"/>
        <w:gridCol w:w="2376"/>
      </w:tblGrid>
      <w:tr>
        <w:trPr>
          <w:tblHeader w:val="true"/>
        </w:trPr>
        <w:tc>
          <w:tcPr>
            <w:shd w:val="clear" w:color="auto" w:fill="DDEBF7"/>
          </w:tcPr>
          <w:p>
            <w:pPr>
              <w:pStyle w:val="Compact"/>
              <w:spacing w:after="20" w:before="20" w:line="240" w:lineRule="auto"/>
              <w:jc w:val="left"/>
            </w:pPr>
            <w:r>
              <w:rPr>
                <w:b/>
                <w:sz w:val="21"/>
              </w:rPr>
              <w:t xml:space="preserve">Ko‘rsatkich</w:t>
            </w:r>
          </w:p>
        </w:tc>
        <w:tc>
          <w:tcPr>
            <w:shd w:val="clear" w:color="auto" w:fill="DDEBF7"/>
          </w:tcPr>
          <w:p>
            <w:pPr>
              <w:pStyle w:val="Compact"/>
              <w:spacing w:after="20" w:before="20" w:line="240" w:lineRule="auto"/>
              <w:jc w:val="center"/>
            </w:pPr>
            <w:r>
              <w:rPr>
                <w:b/>
                <w:sz w:val="21"/>
              </w:rPr>
              <w:t xml:space="preserve">Formula</w:t>
            </w:r>
          </w:p>
        </w:tc>
        <w:tc>
          <w:tcPr>
            <w:shd w:val="clear" w:color="auto" w:fill="DDEBF7"/>
          </w:tcPr>
          <w:p>
            <w:pPr>
              <w:pStyle w:val="Compact"/>
              <w:spacing w:after="20" w:before="20" w:line="240" w:lineRule="auto"/>
              <w:jc w:val="left"/>
            </w:pPr>
            <w:r>
              <w:rPr>
                <w:b/>
                <w:sz w:val="21"/>
              </w:rPr>
              <w:t xml:space="preserve">Qaysi riskni hisobga oladi</w:t>
            </w:r>
          </w:p>
        </w:tc>
      </w:tr>
      <w:tr>
        <w:tc>
          <w:tcPr/>
          <w:p>
            <w:pPr>
              <w:pStyle w:val="Compact"/>
              <w:spacing w:after="20" w:before="20" w:line="240" w:lineRule="auto"/>
              <w:jc w:val="left"/>
            </w:pPr>
            <w:r>
              <w:rPr>
                <w:sz w:val="21"/>
              </w:rPr>
              <w:t xml:space="preserve">Sharp koeffitsienti</w:t>
            </w:r>
          </w:p>
        </w:tc>
        <w:tc>
          <w:tcPr/>
          <w:p>
            <w:pPr>
              <w:pStyle w:val="Compact"/>
              <w:spacing w:after="20" w:before="20" w:line="240" w:lineRule="auto"/>
              <w:jc w:val="center"/>
            </w:pPr>
            <m:oMath>
              <m:r>
                <m:t>S</m:t>
              </m:r>
              <m:r>
                <m:rPr>
                  <m:sty m:val="p"/>
                </m:rPr>
                <m:t>=</m:t>
              </m:r>
              <m:f>
                <m:fPr>
                  <m:type m:val="bar"/>
                </m:fPr>
                <m:num>
                  <m:sSub>
                    <m:e>
                      <m:r>
                        <m:t>R</m:t>
                      </m:r>
                    </m:e>
                    <m:sub>
                      <m:r>
                        <m:t>p</m:t>
                      </m:r>
                    </m:sub>
                  </m:sSub>
                  <m:r>
                    <m:rPr>
                      <m:sty m:val="p"/>
                    </m:rPr>
                    <m:t>−</m:t>
                  </m:r>
                  <m:sSub>
                    <m:e>
                      <m:r>
                        <m:t>r</m:t>
                      </m:r>
                    </m:e>
                    <m:sub>
                      <m:r>
                        <m:t>f</m:t>
                      </m:r>
                    </m:sub>
                  </m:sSub>
                </m:num>
                <m:den>
                  <m:sSub>
                    <m:e>
                      <m:r>
                        <m:t>σ</m:t>
                      </m:r>
                    </m:e>
                    <m:sub>
                      <m:r>
                        <m:t>p</m:t>
                      </m:r>
                    </m:sub>
                  </m:sSub>
                </m:den>
              </m:f>
            </m:oMath>
          </w:p>
        </w:tc>
        <w:tc>
          <w:tcPr/>
          <w:p>
            <w:pPr>
              <w:pStyle w:val="Compact"/>
              <w:spacing w:after="20" w:before="20" w:line="240" w:lineRule="auto"/>
              <w:jc w:val="left"/>
            </w:pPr>
            <w:r>
              <w:rPr>
                <w:sz w:val="21"/>
              </w:rPr>
              <w:t xml:space="preserve">umumiy risk</w:t>
            </w:r>
          </w:p>
        </w:tc>
      </w:tr>
      <w:tr>
        <w:tc>
          <w:tcPr/>
          <w:p>
            <w:pPr>
              <w:pStyle w:val="Compact"/>
              <w:spacing w:after="20" w:before="20" w:line="240" w:lineRule="auto"/>
              <w:jc w:val="left"/>
            </w:pPr>
            <w:r>
              <w:rPr>
                <w:sz w:val="21"/>
              </w:rPr>
              <w:t xml:space="preserve">Treynor koeffitsienti</w:t>
            </w:r>
          </w:p>
        </w:tc>
        <w:tc>
          <w:tcPr/>
          <w:p>
            <w:pPr>
              <w:pStyle w:val="Compact"/>
              <w:spacing w:after="20" w:before="20" w:line="240" w:lineRule="auto"/>
              <w:jc w:val="center"/>
            </w:pPr>
            <m:oMath>
              <m:r>
                <m:t>T</m:t>
              </m:r>
              <m:r>
                <m:rPr>
                  <m:sty m:val="p"/>
                </m:rPr>
                <m:t>=</m:t>
              </m:r>
              <m:f>
                <m:fPr>
                  <m:type m:val="bar"/>
                </m:fPr>
                <m:num>
                  <m:sSub>
                    <m:e>
                      <m:r>
                        <m:t>R</m:t>
                      </m:r>
                    </m:e>
                    <m:sub>
                      <m:r>
                        <m:t>p</m:t>
                      </m:r>
                    </m:sub>
                  </m:sSub>
                  <m:r>
                    <m:rPr>
                      <m:sty m:val="p"/>
                    </m:rPr>
                    <m:t>−</m:t>
                  </m:r>
                  <m:sSub>
                    <m:e>
                      <m:r>
                        <m:t>r</m:t>
                      </m:r>
                    </m:e>
                    <m:sub>
                      <m:r>
                        <m:t>f</m:t>
                      </m:r>
                    </m:sub>
                  </m:sSub>
                </m:num>
                <m:den>
                  <m:sSub>
                    <m:e>
                      <m:r>
                        <m:t>β</m:t>
                      </m:r>
                    </m:e>
                    <m:sub>
                      <m:r>
                        <m:t>p</m:t>
                      </m:r>
                    </m:sub>
                  </m:sSub>
                </m:den>
              </m:f>
            </m:oMath>
          </w:p>
        </w:tc>
        <w:tc>
          <w:tcPr/>
          <w:p>
            <w:pPr>
              <w:pStyle w:val="Compact"/>
              <w:spacing w:after="20" w:before="20" w:line="240" w:lineRule="auto"/>
              <w:jc w:val="left"/>
            </w:pPr>
            <w:r>
              <w:rPr>
                <w:sz w:val="21"/>
              </w:rPr>
              <w:t xml:space="preserve">tizimli risk</w:t>
            </w:r>
          </w:p>
        </w:tc>
      </w:tr>
      <w:tr>
        <w:tc>
          <w:tcPr/>
          <w:p>
            <w:pPr>
              <w:pStyle w:val="Compact"/>
              <w:spacing w:after="20" w:before="20" w:line="240" w:lineRule="auto"/>
              <w:jc w:val="left"/>
            </w:pPr>
            <w:r>
              <w:rPr>
                <w:sz w:val="21"/>
              </w:rPr>
              <w:t xml:space="preserve">Sortino koeffitsienti</w:t>
            </w:r>
          </w:p>
        </w:tc>
        <w:tc>
          <w:tcPr/>
          <w:p>
            <w:pPr>
              <w:pStyle w:val="Compact"/>
              <w:spacing w:after="20" w:before="20" w:line="240" w:lineRule="auto"/>
              <w:jc w:val="center"/>
            </w:pPr>
            <m:oMath>
              <m:r>
                <m:t>S</m:t>
              </m:r>
              <m:r>
                <m:t>o</m:t>
              </m:r>
              <m:r>
                <m:rPr>
                  <m:sty m:val="p"/>
                </m:rPr>
                <m:t>=</m:t>
              </m:r>
              <m:f>
                <m:fPr>
                  <m:type m:val="bar"/>
                </m:fPr>
                <m:num>
                  <m:sSub>
                    <m:e>
                      <m:r>
                        <m:t>R</m:t>
                      </m:r>
                    </m:e>
                    <m:sub>
                      <m:r>
                        <m:t>p</m:t>
                      </m:r>
                    </m:sub>
                  </m:sSub>
                  <m:r>
                    <m:rPr>
                      <m:sty m:val="p"/>
                    </m:rPr>
                    <m:t>−</m:t>
                  </m:r>
                  <m:sSub>
                    <m:e>
                      <m:r>
                        <m:t>r</m:t>
                      </m:r>
                    </m:e>
                    <m:sub>
                      <m:r>
                        <m:t>f</m:t>
                      </m:r>
                    </m:sub>
                  </m:sSub>
                </m:num>
                <m:den>
                  <m:sSub>
                    <m:e>
                      <m:r>
                        <m:t>σ</m:t>
                      </m:r>
                    </m:e>
                    <m:sub>
                      <m:r>
                        <m:t>d</m:t>
                      </m:r>
                    </m:sub>
                  </m:sSub>
                </m:den>
              </m:f>
            </m:oMath>
          </w:p>
        </w:tc>
        <w:tc>
          <w:tcPr/>
          <w:p>
            <w:pPr>
              <w:pStyle w:val="Compact"/>
              <w:spacing w:after="20" w:before="20" w:line="240" w:lineRule="auto"/>
              <w:jc w:val="left"/>
            </w:pPr>
            <w:r>
              <w:rPr>
                <w:sz w:val="21"/>
              </w:rPr>
              <w:t xml:space="preserve">faqat salbiy og‘ishlar</w:t>
            </w:r>
          </w:p>
        </w:tc>
      </w:tr>
      <w:tr>
        <w:tc>
          <w:tcPr/>
          <w:p>
            <w:pPr>
              <w:pStyle w:val="Compact"/>
              <w:spacing w:after="20" w:before="20" w:line="240" w:lineRule="auto"/>
              <w:jc w:val="left"/>
            </w:pPr>
            <w:r>
              <w:rPr>
                <w:sz w:val="21"/>
              </w:rPr>
              <w:t xml:space="preserve">Jensen alfasi</w:t>
            </w:r>
          </w:p>
        </w:tc>
        <w:tc>
          <w:tcPr/>
          <w:p>
            <w:pPr>
              <w:pStyle w:val="Compact"/>
              <w:spacing w:after="20" w:before="20" w:line="240" w:lineRule="auto"/>
              <w:jc w:val="center"/>
            </w:pPr>
            <m:oMath>
              <m:sSub>
                <m:e>
                  <m:r>
                    <m:t>α</m:t>
                  </m:r>
                </m:e>
                <m:sub>
                  <m:r>
                    <m:t>J</m:t>
                  </m:r>
                </m:sub>
              </m:sSub>
              <m:r>
                <m:rPr>
                  <m:sty m:val="p"/>
                </m:rPr>
                <m:t>=</m:t>
              </m:r>
              <m:sSub>
                <m:e>
                  <m:r>
                    <m:t>R</m:t>
                  </m:r>
                </m:e>
                <m:sub>
                  <m:r>
                    <m:t>p</m:t>
                  </m:r>
                </m:sub>
              </m:sSub>
              <m:r>
                <m:rPr>
                  <m:sty m:val="p"/>
                </m:rPr>
                <m:t>−</m:t>
              </m:r>
              <m:d>
                <m:dPr>
                  <m:begChr m:val="["/>
                  <m:endChr m:val="]"/>
                  <m:sepChr m:val=""/>
                  <m:grow/>
                </m:dPr>
                <m:e>
                  <m:sSub>
                    <m:e>
                      <m:r>
                        <m:t>r</m:t>
                      </m:r>
                    </m:e>
                    <m:sub>
                      <m:r>
                        <m:t>f</m:t>
                      </m:r>
                    </m:sub>
                  </m:sSub>
                  <m:r>
                    <m:rPr>
                      <m:sty m:val="p"/>
                    </m:rPr>
                    <m:t>+</m:t>
                  </m:r>
                  <m:sSub>
                    <m:e>
                      <m:r>
                        <m:t>β</m:t>
                      </m:r>
                    </m:e>
                    <m:sub>
                      <m:r>
                        <m:t>p</m:t>
                      </m:r>
                    </m:sub>
                  </m:sSub>
                  <m:d>
                    <m:dPr>
                      <m:begChr m:val="("/>
                      <m:endChr m:val=")"/>
                      <m:sepChr m:val=""/>
                      <m:grow/>
                    </m:dPr>
                    <m:e>
                      <m:sSub>
                        <m:e>
                          <m:r>
                            <m:t>R</m:t>
                          </m:r>
                        </m:e>
                        <m:sub>
                          <m:r>
                            <m:t>m</m:t>
                          </m:r>
                        </m:sub>
                      </m:sSub>
                      <m:r>
                        <m:rPr>
                          <m:sty m:val="p"/>
                        </m:rPr>
                        <m:t>−</m:t>
                      </m:r>
                      <m:sSub>
                        <m:e>
                          <m:r>
                            <m:t>r</m:t>
                          </m:r>
                        </m:e>
                        <m:sub>
                          <m:r>
                            <m:t>f</m:t>
                          </m:r>
                        </m:sub>
                      </m:sSub>
                    </m:e>
                  </m:d>
                </m:e>
              </m:d>
            </m:oMath>
          </w:p>
        </w:tc>
        <w:tc>
          <w:tcPr/>
          <w:p>
            <w:pPr>
              <w:pStyle w:val="Compact"/>
              <w:spacing w:after="20" w:before="20" w:line="240" w:lineRule="auto"/>
              <w:jc w:val="left"/>
            </w:pPr>
            <w:r>
              <w:rPr>
                <w:sz w:val="21"/>
              </w:rPr>
              <w:t xml:space="preserve">tizimli risk</w:t>
            </w:r>
          </w:p>
        </w:tc>
      </w:tr>
      <w:tr>
        <w:tc>
          <w:tcPr/>
          <w:p>
            <w:pPr>
              <w:pStyle w:val="Compact"/>
              <w:spacing w:after="20" w:before="20" w:line="240" w:lineRule="auto"/>
              <w:jc w:val="left"/>
            </w:pPr>
            <w:r>
              <w:rPr>
                <w:sz w:val="21"/>
              </w:rPr>
              <w:t xml:space="preserve">Maksimal pasayish</w:t>
            </w:r>
          </w:p>
        </w:tc>
        <w:tc>
          <w:tcPr/>
          <w:p>
            <w:pPr>
              <w:pStyle w:val="Compact"/>
              <w:spacing w:after="20" w:before="20" w:line="240" w:lineRule="auto"/>
              <w:jc w:val="center"/>
            </w:pPr>
            <m:oMath>
              <m:r>
                <m:t>M</m:t>
              </m:r>
              <m:r>
                <m:t>D</m:t>
              </m:r>
              <m:r>
                <m:t>D</m:t>
              </m:r>
              <m:r>
                <m:rPr>
                  <m:sty m:val="p"/>
                </m:rPr>
                <m:t>=</m:t>
              </m:r>
              <m:sSub>
                <m:e>
                  <m:r>
                    <m:rPr>
                      <m:sty m:val="p"/>
                    </m:rPr>
                    <m:t>min</m:t>
                  </m:r>
                </m:e>
                <m:sub>
                  <m:r>
                    <m:t>t</m:t>
                  </m:r>
                </m:sub>
              </m:sSub>
              <m:d>
                <m:dPr>
                  <m:begChr m:val="("/>
                  <m:endChr m:val=")"/>
                  <m:sepChr m:val=""/>
                  <m:grow/>
                </m:dPr>
                <m:e>
                  <m:f>
                    <m:fPr>
                      <m:type m:val="bar"/>
                    </m:fPr>
                    <m:num>
                      <m:sSub>
                        <m:e>
                          <m:r>
                            <m:t>W</m:t>
                          </m:r>
                        </m:e>
                        <m:sub>
                          <m:r>
                            <m:t>t</m:t>
                          </m:r>
                        </m:sub>
                      </m:sSub>
                    </m:num>
                    <m:den>
                      <m:sSub>
                        <m:e>
                          <m:r>
                            <m:rPr>
                              <m:sty m:val="p"/>
                            </m:rPr>
                            <m:t>max</m:t>
                          </m:r>
                        </m:e>
                        <m:sub>
                          <m:r>
                            <m:t>s</m:t>
                          </m:r>
                          <m:r>
                            <m:rPr>
                              <m:sty m:val="p"/>
                            </m:rPr>
                            <m:t>≤</m:t>
                          </m:r>
                          <m:r>
                            <m:t>t</m:t>
                          </m:r>
                        </m:sub>
                      </m:sSub>
                      <m:sSub>
                        <m:e>
                          <m:r>
                            <m:t>W</m:t>
                          </m:r>
                        </m:e>
                        <m:sub>
                          <m:r>
                            <m:t>s</m:t>
                          </m:r>
                        </m:sub>
                      </m:sSub>
                    </m:den>
                  </m:f>
                  <m:r>
                    <m:rPr>
                      <m:sty m:val="p"/>
                    </m:rPr>
                    <m:t>−</m:t>
                  </m:r>
                  <m:r>
                    <m:t>1</m:t>
                  </m:r>
                </m:e>
              </m:d>
            </m:oMath>
          </w:p>
        </w:tc>
        <w:tc>
          <w:tcPr/>
          <w:p>
            <w:pPr>
              <w:pStyle w:val="Compact"/>
              <w:spacing w:after="20" w:before="20" w:line="240" w:lineRule="auto"/>
              <w:jc w:val="left"/>
            </w:pPr>
            <w:r>
              <w:rPr>
                <w:sz w:val="21"/>
              </w:rPr>
              <w:t xml:space="preserve">eng katta cho‘qqidan tubgacha yo‘qotish</w:t>
            </w:r>
          </w:p>
        </w:tc>
      </w:tr>
      <w:tr>
        <w:tc>
          <w:tcPr/>
          <w:p>
            <w:pPr>
              <w:pStyle w:val="Compact"/>
              <w:spacing w:after="20" w:before="20" w:line="240" w:lineRule="auto"/>
              <w:jc w:val="left"/>
            </w:pPr>
            <w:r>
              <w:rPr>
                <w:sz w:val="21"/>
              </w:rPr>
              <w:t xml:space="preserve">Kalmar koeffitsienti</w:t>
            </w:r>
          </w:p>
        </w:tc>
        <w:tc>
          <w:tcPr/>
          <w:p>
            <w:pPr>
              <w:pStyle w:val="Compact"/>
              <w:spacing w:after="20" w:before="20" w:line="240" w:lineRule="auto"/>
              <w:jc w:val="center"/>
            </w:pPr>
            <m:oMath>
              <m:r>
                <m:t>C</m:t>
              </m:r>
              <m:r>
                <m:t>a</m:t>
              </m:r>
              <m:r>
                <m:rPr>
                  <m:sty m:val="p"/>
                </m:rPr>
                <m:t>=</m:t>
              </m:r>
              <m:f>
                <m:fPr>
                  <m:type m:val="bar"/>
                </m:fPr>
                <m:num>
                  <m:sSub>
                    <m:e>
                      <m:r>
                        <m:t>R</m:t>
                      </m:r>
                    </m:e>
                    <m:sub>
                      <m:r>
                        <m:t>p</m:t>
                      </m:r>
                    </m:sub>
                  </m:sSub>
                </m:num>
                <m:den>
                  <m:d>
                    <m:dPr>
                      <m:begChr m:val="|"/>
                      <m:endChr m:val="|"/>
                      <m:sepChr m:val=""/>
                      <m:grow/>
                    </m:dPr>
                    <m:e>
                      <m:r>
                        <m:t>M</m:t>
                      </m:r>
                      <m:r>
                        <m:t>D</m:t>
                      </m:r>
                      <m:r>
                        <m:t>D</m:t>
                      </m:r>
                    </m:e>
                  </m:d>
                </m:den>
              </m:f>
            </m:oMath>
          </w:p>
        </w:tc>
        <w:tc>
          <w:tcPr/>
          <w:p>
            <w:pPr>
              <w:pStyle w:val="Compact"/>
              <w:spacing w:after="20" w:before="20" w:line="240" w:lineRule="auto"/>
              <w:jc w:val="left"/>
            </w:pPr>
            <w:r>
              <w:rPr>
                <w:sz w:val="21"/>
              </w:rPr>
              <w:t xml:space="preserve">pasayish riski</w:t>
            </w:r>
          </w:p>
        </w:tc>
      </w:tr>
    </w:tbl>
    <w:p>
      <w:pPr>
        <w:pStyle w:val="BodyText"/>
      </w:pPr>
      <w:r>
        <w:t xml:space="preserve">Bu yerda</w:t>
      </w:r>
      <w:r>
        <w:t xml:space="preserve"> </w:t>
      </w:r>
      <m:oMath>
        <m:sSub>
          <m:e>
            <m:r>
              <m:t>σ</m:t>
            </m:r>
          </m:e>
          <m:sub>
            <m:r>
              <m:t>d</m:t>
            </m:r>
          </m:sub>
        </m:sSub>
      </m:oMath>
      <w:r>
        <w:t xml:space="preserve"> </w:t>
      </w:r>
      <w:r>
        <w:t xml:space="preserve">— quyi og‘ish (downside deviation): faqat manfiy daromadliliklar bo‘yicha hisoblangan standart og‘ish.</w:t>
      </w:r>
      <w:r>
        <w:t xml:space="preserve"> </w:t>
      </w:r>
      <m:oMath>
        <m:sSub>
          <m:e>
            <m:r>
              <m:t>W</m:t>
            </m:r>
          </m:e>
          <m:sub>
            <m:r>
              <m:t>t</m:t>
            </m:r>
          </m:sub>
        </m:sSub>
      </m:oMath>
      <w:r>
        <w:t xml:space="preserve"> </w:t>
      </w:r>
      <w:r>
        <w:t xml:space="preserve">— portfelning boylik indeksi (to‘plangan qiymati).</w:t>
      </w:r>
    </w:p>
    <w:bookmarkEnd w:id="76"/>
    <w:bookmarkStart w:id="77" w:name="yechilgan-namunaviy-masala-9"/>
    <w:p>
      <w:pPr>
        <w:pStyle w:val="Heading2"/>
      </w:pPr>
      <w:r>
        <w:t xml:space="preserve">Yechilgan namunaviy masala</w:t>
      </w:r>
    </w:p>
    <w:p>
      <w:pPr>
        <w:pStyle w:val="FirstParagraph"/>
      </w:pPr>
      <w:r>
        <w:rPr>
          <w:bCs/>
          <w:b/>
        </w:rPr>
        <w:t xml:space="preserve">10.1-masala.</w:t>
      </w:r>
      <w:r>
        <w:t xml:space="preserve"> </w:t>
      </w:r>
      <w:r>
        <w:t xml:space="preserve">Uchta investitsiya fondining yillik ko‘rsatkichlari berilgan.</w:t>
      </w:r>
      <w:r>
        <w:t xml:space="preserve"> </w:t>
      </w:r>
      <m:oMath>
        <m:sSub>
          <m:e>
            <m:r>
              <m:t>r</m:t>
            </m:r>
          </m:e>
          <m:sub>
            <m:r>
              <m:t>f</m:t>
            </m:r>
          </m:sub>
        </m:sSub>
        <m:r>
          <m:rPr>
            <m:sty m:val="p"/>
          </m:rPr>
          <m:t>=</m:t>
        </m:r>
        <m:r>
          <m:t>14</m:t>
        </m:r>
        <m:r>
          <m:rPr>
            <m:sty m:val="p"/>
          </m:rPr>
          <m:t>%</m:t>
        </m:r>
      </m:oMath>
      <w:r>
        <w:t xml:space="preserve">,</w:t>
      </w:r>
      <w:r>
        <w:t xml:space="preserve"> </w:t>
      </w:r>
      <m:oMath>
        <m:sSub>
          <m:e>
            <m:r>
              <m:t>R</m:t>
            </m:r>
          </m:e>
          <m:sub>
            <m:r>
              <m:t>m</m:t>
            </m:r>
          </m:sub>
        </m:sSub>
        <m:r>
          <m:rPr>
            <m:sty m:val="p"/>
          </m:rPr>
          <m:t>=</m:t>
        </m:r>
        <m:r>
          <m:t>22</m:t>
        </m:r>
        <m:r>
          <m:rPr>
            <m:sty m:val="p"/>
          </m:rPr>
          <m:t>%</m:t>
        </m:r>
      </m:oMath>
      <w:r>
        <w:t xml:space="preserve">. Fondlarni risk bilan tuzatilgan ko‘rsatkichlar bo‘yicha baholang.</w:t>
      </w:r>
    </w:p>
    <w:tbl>
      <w:tblPr>
        <w:tblStyle w:val="Table"/>
        <w:tblW w:type="auto" w:w="0"/>
        <w:tblLook w:firstRow="1" w:lastRow="0" w:firstColumn="0" w:lastColumn="0" w:noHBand="0" w:noVBand="0" w:val="0020"/>
        <w:jc w:val="start"/>
        <w:tblBorders>
          <w:top w:val="single" w:sz="4" w:color="8EA9C1"/>
          <w:left w:val="single" w:sz="4" w:color="8EA9C1"/>
          <w:bottom w:val="single" w:sz="4" w:color="8EA9C1"/>
          <w:right w:val="single" w:sz="4" w:color="8EA9C1"/>
          <w:insideH w:val="single" w:sz="4" w:color="8EA9C1"/>
          <w:insideV w:val="single" w:sz="4" w:color="8EA9C1"/>
        </w:tblBorders>
        <w:jc w:val="center"/>
      </w:tblPr>
      <w:tblGrid>
        <w:gridCol w:w="1584"/>
        <w:gridCol w:w="1584"/>
        <w:gridCol w:w="1584"/>
        <w:gridCol w:w="1584"/>
        <w:gridCol w:w="1584"/>
      </w:tblGrid>
      <w:tr>
        <w:trPr>
          <w:tblHeader w:val="true"/>
        </w:trPr>
        <w:tc>
          <w:tcPr>
            <w:shd w:val="clear" w:color="auto" w:fill="DDEBF7"/>
          </w:tcPr>
          <w:p>
            <w:pPr>
              <w:pStyle w:val="Compact"/>
              <w:spacing w:after="20" w:before="20" w:line="240" w:lineRule="auto"/>
              <w:jc w:val="center"/>
            </w:pPr>
            <w:r>
              <w:rPr>
                <w:b/>
                <w:sz w:val="21"/>
              </w:rPr>
              <w:t xml:space="preserve">Fond</w:t>
            </w:r>
          </w:p>
        </w:tc>
        <w:tc>
          <w:tcPr>
            <w:shd w:val="clear" w:color="auto" w:fill="DDEBF7"/>
          </w:tcPr>
          <w:p>
            <w:pPr>
              <w:pStyle w:val="Compact"/>
              <w:spacing w:after="20" w:before="20" w:line="240" w:lineRule="auto"/>
              <w:jc w:val="right"/>
            </w:pPr>
            <m:oMath>
              <m:sSub>
                <m:e>
                  <m:r>
                    <m:t>R</m:t>
                  </m:r>
                </m:e>
                <m:sub>
                  <m:r>
                    <m:t>p</m:t>
                  </m:r>
                </m:sub>
              </m:sSub>
            </m:oMath>
          </w:p>
        </w:tc>
        <w:tc>
          <w:tcPr>
            <w:shd w:val="clear" w:color="auto" w:fill="DDEBF7"/>
          </w:tcPr>
          <w:p>
            <w:pPr>
              <w:pStyle w:val="Compact"/>
              <w:spacing w:after="20" w:before="20" w:line="240" w:lineRule="auto"/>
              <w:jc w:val="right"/>
            </w:pPr>
            <m:oMath>
              <m:sSub>
                <m:e>
                  <m:r>
                    <m:t>σ</m:t>
                  </m:r>
                </m:e>
                <m:sub>
                  <m:r>
                    <m:t>p</m:t>
                  </m:r>
                </m:sub>
              </m:sSub>
            </m:oMath>
          </w:p>
        </w:tc>
        <w:tc>
          <w:tcPr>
            <w:shd w:val="clear" w:color="auto" w:fill="DDEBF7"/>
          </w:tcPr>
          <w:p>
            <w:pPr>
              <w:pStyle w:val="Compact"/>
              <w:spacing w:after="20" w:before="20" w:line="240" w:lineRule="auto"/>
              <w:jc w:val="right"/>
            </w:pPr>
            <m:oMath>
              <m:sSub>
                <m:e>
                  <m:r>
                    <m:t>β</m:t>
                  </m:r>
                </m:e>
                <m:sub>
                  <m:r>
                    <m:t>p</m:t>
                  </m:r>
                </m:sub>
              </m:sSub>
            </m:oMath>
          </w:p>
        </w:tc>
        <w:tc>
          <w:tcPr>
            <w:shd w:val="clear" w:color="auto" w:fill="DDEBF7"/>
          </w:tcPr>
          <w:p>
            <w:pPr>
              <w:pStyle w:val="Compact"/>
              <w:spacing w:after="20" w:before="20" w:line="240" w:lineRule="auto"/>
              <w:jc w:val="right"/>
            </w:pPr>
            <m:oMath>
              <m:sSub>
                <m:e>
                  <m:r>
                    <m:t>σ</m:t>
                  </m:r>
                </m:e>
                <m:sub>
                  <m:r>
                    <m:t>d</m:t>
                  </m:r>
                </m:sub>
              </m:sSub>
            </m:oMath>
          </w:p>
        </w:tc>
      </w:tr>
      <w:tr>
        <w:tc>
          <w:tcPr/>
          <w:p>
            <w:pPr>
              <w:pStyle w:val="Compact"/>
              <w:spacing w:after="20" w:before="20" w:line="240" w:lineRule="auto"/>
              <w:jc w:val="center"/>
            </w:pPr>
            <w:r>
              <w:rPr>
                <w:sz w:val="21"/>
              </w:rPr>
              <w:t xml:space="preserve">X</w:t>
            </w:r>
          </w:p>
        </w:tc>
        <w:tc>
          <w:tcPr/>
          <w:p>
            <w:pPr>
              <w:pStyle w:val="Compact"/>
              <w:spacing w:after="20" w:before="20" w:line="240" w:lineRule="auto"/>
              <w:jc w:val="right"/>
            </w:pPr>
            <w:r>
              <w:rPr>
                <w:sz w:val="21"/>
              </w:rPr>
              <w:t xml:space="preserve">26%</w:t>
            </w:r>
          </w:p>
        </w:tc>
        <w:tc>
          <w:tcPr/>
          <w:p>
            <w:pPr>
              <w:pStyle w:val="Compact"/>
              <w:spacing w:after="20" w:before="20" w:line="240" w:lineRule="auto"/>
              <w:jc w:val="right"/>
            </w:pPr>
            <w:r>
              <w:rPr>
                <w:sz w:val="21"/>
              </w:rPr>
              <w:t xml:space="preserve">22%</w:t>
            </w:r>
          </w:p>
        </w:tc>
        <w:tc>
          <w:tcPr/>
          <w:p>
            <w:pPr>
              <w:pStyle w:val="Compact"/>
              <w:spacing w:after="20" w:before="20" w:line="240" w:lineRule="auto"/>
              <w:jc w:val="right"/>
            </w:pPr>
            <w:r>
              <w:rPr>
                <w:sz w:val="21"/>
              </w:rPr>
              <w:t xml:space="preserve">1,1</w:t>
            </w:r>
          </w:p>
        </w:tc>
        <w:tc>
          <w:tcPr/>
          <w:p>
            <w:pPr>
              <w:pStyle w:val="Compact"/>
              <w:spacing w:after="20" w:before="20" w:line="240" w:lineRule="auto"/>
              <w:jc w:val="right"/>
            </w:pPr>
            <w:r>
              <w:rPr>
                <w:sz w:val="21"/>
              </w:rPr>
              <w:t xml:space="preserve">14%</w:t>
            </w:r>
          </w:p>
        </w:tc>
      </w:tr>
      <w:tr>
        <w:tc>
          <w:tcPr/>
          <w:p>
            <w:pPr>
              <w:pStyle w:val="Compact"/>
              <w:spacing w:after="20" w:before="20" w:line="240" w:lineRule="auto"/>
              <w:jc w:val="center"/>
            </w:pPr>
            <w:r>
              <w:rPr>
                <w:sz w:val="21"/>
              </w:rPr>
              <w:t xml:space="preserve">Y</w:t>
            </w:r>
          </w:p>
        </w:tc>
        <w:tc>
          <w:tcPr/>
          <w:p>
            <w:pPr>
              <w:pStyle w:val="Compact"/>
              <w:spacing w:after="20" w:before="20" w:line="240" w:lineRule="auto"/>
              <w:jc w:val="right"/>
            </w:pPr>
            <w:r>
              <w:rPr>
                <w:sz w:val="21"/>
              </w:rPr>
              <w:t xml:space="preserve">21%</w:t>
            </w:r>
          </w:p>
        </w:tc>
        <w:tc>
          <w:tcPr/>
          <w:p>
            <w:pPr>
              <w:pStyle w:val="Compact"/>
              <w:spacing w:after="20" w:before="20" w:line="240" w:lineRule="auto"/>
              <w:jc w:val="right"/>
            </w:pPr>
            <w:r>
              <w:rPr>
                <w:sz w:val="21"/>
              </w:rPr>
              <w:t xml:space="preserve">15%</w:t>
            </w:r>
          </w:p>
        </w:tc>
        <w:tc>
          <w:tcPr/>
          <w:p>
            <w:pPr>
              <w:pStyle w:val="Compact"/>
              <w:spacing w:after="20" w:before="20" w:line="240" w:lineRule="auto"/>
              <w:jc w:val="right"/>
            </w:pPr>
            <w:r>
              <w:rPr>
                <w:sz w:val="21"/>
              </w:rPr>
              <w:t xml:space="preserve">0,8</w:t>
            </w:r>
          </w:p>
        </w:tc>
        <w:tc>
          <w:tcPr/>
          <w:p>
            <w:pPr>
              <w:pStyle w:val="Compact"/>
              <w:spacing w:after="20" w:before="20" w:line="240" w:lineRule="auto"/>
              <w:jc w:val="right"/>
            </w:pPr>
            <w:r>
              <w:rPr>
                <w:sz w:val="21"/>
              </w:rPr>
              <w:t xml:space="preserve">9%</w:t>
            </w:r>
          </w:p>
        </w:tc>
      </w:tr>
      <w:tr>
        <w:tc>
          <w:tcPr/>
          <w:p>
            <w:pPr>
              <w:pStyle w:val="Compact"/>
              <w:spacing w:after="20" w:before="20" w:line="240" w:lineRule="auto"/>
              <w:jc w:val="center"/>
            </w:pPr>
            <w:r>
              <w:rPr>
                <w:sz w:val="21"/>
              </w:rPr>
              <w:t xml:space="preserve">Z</w:t>
            </w:r>
          </w:p>
        </w:tc>
        <w:tc>
          <w:tcPr/>
          <w:p>
            <w:pPr>
              <w:pStyle w:val="Compact"/>
              <w:spacing w:after="20" w:before="20" w:line="240" w:lineRule="auto"/>
              <w:jc w:val="right"/>
            </w:pPr>
            <w:r>
              <w:rPr>
                <w:sz w:val="21"/>
              </w:rPr>
              <w:t xml:space="preserve">30%</w:t>
            </w:r>
          </w:p>
        </w:tc>
        <w:tc>
          <w:tcPr/>
          <w:p>
            <w:pPr>
              <w:pStyle w:val="Compact"/>
              <w:spacing w:after="20" w:before="20" w:line="240" w:lineRule="auto"/>
              <w:jc w:val="right"/>
            </w:pPr>
            <w:r>
              <w:rPr>
                <w:sz w:val="21"/>
              </w:rPr>
              <w:t xml:space="preserve">32%</w:t>
            </w:r>
          </w:p>
        </w:tc>
        <w:tc>
          <w:tcPr/>
          <w:p>
            <w:pPr>
              <w:pStyle w:val="Compact"/>
              <w:spacing w:after="20" w:before="20" w:line="240" w:lineRule="auto"/>
              <w:jc w:val="right"/>
            </w:pPr>
            <w:r>
              <w:rPr>
                <w:sz w:val="21"/>
              </w:rPr>
              <w:t xml:space="preserve">1,4</w:t>
            </w:r>
          </w:p>
        </w:tc>
        <w:tc>
          <w:tcPr/>
          <w:p>
            <w:pPr>
              <w:pStyle w:val="Compact"/>
              <w:spacing w:after="20" w:before="20" w:line="240" w:lineRule="auto"/>
              <w:jc w:val="right"/>
            </w:pPr>
            <w:r>
              <w:rPr>
                <w:sz w:val="21"/>
              </w:rPr>
              <w:t xml:space="preserve">20%</w:t>
            </w:r>
          </w:p>
        </w:tc>
      </w:tr>
    </w:tbl>
    <w:p>
      <w:pPr>
        <w:pStyle w:val="BodyText"/>
      </w:pPr>
      <w:r>
        <w:rPr>
          <w:bCs/>
          <w:b/>
        </w:rPr>
        <w:t xml:space="preserve">Yechim.</w:t>
      </w:r>
      <w:r>
        <w:t xml:space="preserve"> </w:t>
      </w:r>
      <w:r>
        <w:t xml:space="preserve">Masalan, X fondi uchun:</w:t>
      </w:r>
      <w:r>
        <w:t xml:space="preserve"> </w:t>
      </w:r>
      <m:oMath>
        <m:r>
          <m:t>S</m:t>
        </m:r>
        <m:r>
          <m:rPr>
            <m:sty m:val="p"/>
          </m:rPr>
          <m:t>=</m:t>
        </m:r>
        <m:d>
          <m:dPr>
            <m:begChr m:val="("/>
            <m:endChr m:val=")"/>
            <m:sepChr m:val=""/>
            <m:grow/>
          </m:dPr>
          <m:e>
            <m:r>
              <m:t>26</m:t>
            </m:r>
            <m:r>
              <m:rPr>
                <m:sty m:val="p"/>
              </m:rPr>
              <m:t>−</m:t>
            </m:r>
            <m:r>
              <m:t>14</m:t>
            </m:r>
          </m:e>
        </m:d>
        <m:r>
          <m:rPr>
            <m:sty m:val="p"/>
          </m:rPr>
          <m:t>/</m:t>
        </m:r>
        <m:r>
          <m:t>22</m:t>
        </m:r>
        <m:r>
          <m:rPr>
            <m:sty m:val="p"/>
          </m:rPr>
          <m:t>=</m:t>
        </m:r>
        <m:r>
          <m:t>0</m:t>
        </m:r>
        <m:r>
          <m:rPr>
            <m:sty m:val="p"/>
          </m:rPr>
          <m:t>,</m:t>
        </m:r>
        <m:r>
          <m:t>545</m:t>
        </m:r>
      </m:oMath>
      <w:r>
        <w:t xml:space="preserve">;</w:t>
      </w:r>
      <w:r>
        <w:t xml:space="preserve"> </w:t>
      </w:r>
      <m:oMath>
        <m:sSub>
          <m:e>
            <m:r>
              <m:t>α</m:t>
            </m:r>
          </m:e>
          <m:sub>
            <m:r>
              <m:t>J</m:t>
            </m:r>
          </m:sub>
        </m:sSub>
        <m:r>
          <m:rPr>
            <m:sty m:val="p"/>
          </m:rPr>
          <m:t>=</m:t>
        </m:r>
        <m:r>
          <m:t>26</m:t>
        </m:r>
        <m:r>
          <m:rPr>
            <m:sty m:val="p"/>
          </m:rPr>
          <m:t>%</m:t>
        </m:r>
        <m:r>
          <m:rPr>
            <m:sty m:val="p"/>
          </m:rPr>
          <m:t>−</m:t>
        </m:r>
        <m:d>
          <m:dPr>
            <m:begChr m:val="["/>
            <m:endChr m:val="]"/>
            <m:sepChr m:val=""/>
            <m:grow/>
          </m:dPr>
          <m:e>
            <m:r>
              <m:t>14</m:t>
            </m:r>
            <m:r>
              <m:rPr>
                <m:sty m:val="p"/>
              </m:rPr>
              <m:t>%</m:t>
            </m:r>
            <m:r>
              <m:rPr>
                <m:sty m:val="p"/>
              </m:rPr>
              <m:t>+</m:t>
            </m:r>
            <m:r>
              <m:t>1</m:t>
            </m:r>
            <m:r>
              <m:rPr>
                <m:sty m:val="p"/>
              </m:rPr>
              <m:t>,</m:t>
            </m:r>
            <m:r>
              <m:t>1</m:t>
            </m:r>
            <m:r>
              <m:rPr>
                <m:sty m:val="p"/>
              </m:rPr>
              <m:t>⋅</m:t>
            </m:r>
            <m:d>
              <m:dPr>
                <m:begChr m:val="("/>
                <m:endChr m:val=")"/>
                <m:sepChr m:val=""/>
                <m:grow/>
              </m:dPr>
              <m:e>
                <m:r>
                  <m:t>22</m:t>
                </m:r>
                <m:r>
                  <m:rPr>
                    <m:sty m:val="p"/>
                  </m:rPr>
                  <m:t>%</m:t>
                </m:r>
                <m:r>
                  <m:rPr>
                    <m:sty m:val="p"/>
                  </m:rPr>
                  <m:t>−</m:t>
                </m:r>
                <m:r>
                  <m:t>14</m:t>
                </m:r>
                <m:r>
                  <m:rPr>
                    <m:sty m:val="p"/>
                  </m:rPr>
                  <m:t>%</m:t>
                </m:r>
              </m:e>
            </m:d>
          </m:e>
        </m:d>
        <m:r>
          <m:rPr>
            <m:sty m:val="p"/>
          </m:rPr>
          <m:t>=</m:t>
        </m:r>
        <m:r>
          <m:t>3</m:t>
        </m:r>
        <m:r>
          <m:rPr>
            <m:sty m:val="p"/>
          </m:rPr>
          <m:t>,</m:t>
        </m:r>
        <m:r>
          <m:t>20</m:t>
        </m:r>
        <m:r>
          <m:rPr>
            <m:sty m:val="p"/>
          </m:rPr>
          <m:t>%</m:t>
        </m:r>
      </m:oMath>
      <w:r>
        <w:t xml:space="preserve">.</w:t>
      </w:r>
    </w:p>
    <w:tbl>
      <w:tblPr>
        <w:tblStyle w:val="Table"/>
        <w:tblW w:type="auto" w:w="0"/>
        <w:tblLook w:firstRow="1" w:lastRow="0" w:firstColumn="0" w:lastColumn="0" w:noHBand="0" w:noVBand="0" w:val="0020"/>
        <w:jc w:val="start"/>
        <w:tblBorders>
          <w:top w:val="single" w:sz="4" w:color="8EA9C1"/>
          <w:left w:val="single" w:sz="4" w:color="8EA9C1"/>
          <w:bottom w:val="single" w:sz="4" w:color="8EA9C1"/>
          <w:right w:val="single" w:sz="4" w:color="8EA9C1"/>
          <w:insideH w:val="single" w:sz="4" w:color="8EA9C1"/>
          <w:insideV w:val="single" w:sz="4" w:color="8EA9C1"/>
        </w:tblBorders>
        <w:jc w:val="center"/>
      </w:tblPr>
      <w:tblGrid>
        <w:gridCol w:w="1584"/>
        <w:gridCol w:w="1584"/>
        <w:gridCol w:w="1584"/>
        <w:gridCol w:w="1584"/>
        <w:gridCol w:w="1584"/>
      </w:tblGrid>
      <w:tr>
        <w:trPr>
          <w:tblHeader w:val="true"/>
        </w:trPr>
        <w:tc>
          <w:tcPr>
            <w:shd w:val="clear" w:color="auto" w:fill="DDEBF7"/>
          </w:tcPr>
          <w:p>
            <w:pPr>
              <w:pStyle w:val="Compact"/>
              <w:spacing w:after="20" w:before="20" w:line="240" w:lineRule="auto"/>
              <w:jc w:val="center"/>
            </w:pPr>
            <w:r>
              <w:rPr>
                <w:b/>
                <w:sz w:val="21"/>
              </w:rPr>
              <w:t xml:space="preserve">Fond</w:t>
            </w:r>
          </w:p>
        </w:tc>
        <w:tc>
          <w:tcPr>
            <w:shd w:val="clear" w:color="auto" w:fill="DDEBF7"/>
          </w:tcPr>
          <w:p>
            <w:pPr>
              <w:pStyle w:val="Compact"/>
              <w:spacing w:after="20" w:before="20" w:line="240" w:lineRule="auto"/>
              <w:jc w:val="right"/>
            </w:pPr>
            <w:r>
              <w:rPr>
                <w:b/>
                <w:sz w:val="21"/>
              </w:rPr>
              <w:t xml:space="preserve">Sharp</w:t>
            </w:r>
          </w:p>
        </w:tc>
        <w:tc>
          <w:tcPr>
            <w:shd w:val="clear" w:color="auto" w:fill="DDEBF7"/>
          </w:tcPr>
          <w:p>
            <w:pPr>
              <w:pStyle w:val="Compact"/>
              <w:spacing w:after="20" w:before="20" w:line="240" w:lineRule="auto"/>
              <w:jc w:val="right"/>
            </w:pPr>
            <w:r>
              <w:rPr>
                <w:b/>
                <w:sz w:val="21"/>
              </w:rPr>
              <w:t xml:space="preserve">Treynor, %</w:t>
            </w:r>
          </w:p>
        </w:tc>
        <w:tc>
          <w:tcPr>
            <w:shd w:val="clear" w:color="auto" w:fill="DDEBF7"/>
          </w:tcPr>
          <w:p>
            <w:pPr>
              <w:pStyle w:val="Compact"/>
              <w:spacing w:after="20" w:before="20" w:line="240" w:lineRule="auto"/>
              <w:jc w:val="right"/>
            </w:pPr>
            <w:r>
              <w:rPr>
                <w:b/>
                <w:sz w:val="21"/>
              </w:rPr>
              <w:t xml:space="preserve">Sortino</w:t>
            </w:r>
          </w:p>
        </w:tc>
        <w:tc>
          <w:tcPr>
            <w:shd w:val="clear" w:color="auto" w:fill="DDEBF7"/>
          </w:tcPr>
          <w:p>
            <w:pPr>
              <w:pStyle w:val="Compact"/>
              <w:spacing w:after="20" w:before="20" w:line="240" w:lineRule="auto"/>
              <w:jc w:val="right"/>
            </w:pPr>
            <w:r>
              <w:rPr>
                <w:b/>
                <w:sz w:val="21"/>
              </w:rPr>
              <w:t xml:space="preserve">Jensen alfasi, %</w:t>
            </w:r>
          </w:p>
        </w:tc>
      </w:tr>
      <w:tr>
        <w:tc>
          <w:tcPr/>
          <w:p>
            <w:pPr>
              <w:pStyle w:val="Compact"/>
              <w:spacing w:after="20" w:before="20" w:line="240" w:lineRule="auto"/>
              <w:jc w:val="center"/>
            </w:pPr>
            <w:r>
              <w:rPr>
                <w:sz w:val="21"/>
              </w:rPr>
              <w:t xml:space="preserve">X</w:t>
            </w:r>
          </w:p>
        </w:tc>
        <w:tc>
          <w:tcPr/>
          <w:p>
            <w:pPr>
              <w:pStyle w:val="Compact"/>
              <w:spacing w:after="20" w:before="20" w:line="240" w:lineRule="auto"/>
              <w:jc w:val="right"/>
            </w:pPr>
            <w:r>
              <w:rPr>
                <w:sz w:val="21"/>
              </w:rPr>
              <w:t xml:space="preserve">0,545</w:t>
            </w:r>
          </w:p>
        </w:tc>
        <w:tc>
          <w:tcPr/>
          <w:p>
            <w:pPr>
              <w:pStyle w:val="Compact"/>
              <w:spacing w:after="20" w:before="20" w:line="240" w:lineRule="auto"/>
              <w:jc w:val="right"/>
            </w:pPr>
            <w:r>
              <w:rPr>
                <w:sz w:val="21"/>
              </w:rPr>
              <w:t xml:space="preserve">10,91</w:t>
            </w:r>
          </w:p>
        </w:tc>
        <w:tc>
          <w:tcPr/>
          <w:p>
            <w:pPr>
              <w:pStyle w:val="Compact"/>
              <w:spacing w:after="20" w:before="20" w:line="240" w:lineRule="auto"/>
              <w:jc w:val="right"/>
            </w:pPr>
            <w:r>
              <w:rPr>
                <w:sz w:val="21"/>
              </w:rPr>
              <w:t xml:space="preserve">0,857</w:t>
            </w:r>
          </w:p>
        </w:tc>
        <w:tc>
          <w:tcPr/>
          <w:p>
            <w:pPr>
              <w:pStyle w:val="Compact"/>
              <w:spacing w:after="20" w:before="20" w:line="240" w:lineRule="auto"/>
              <w:jc w:val="right"/>
            </w:pPr>
            <w:r>
              <w:rPr>
                <w:sz w:val="21"/>
              </w:rPr>
              <w:t xml:space="preserve">3,20</w:t>
            </w:r>
          </w:p>
        </w:tc>
      </w:tr>
      <w:tr>
        <w:tc>
          <w:tcPr/>
          <w:p>
            <w:pPr>
              <w:pStyle w:val="Compact"/>
              <w:spacing w:after="20" w:before="20" w:line="240" w:lineRule="auto"/>
              <w:jc w:val="center"/>
            </w:pPr>
            <w:r>
              <w:rPr>
                <w:sz w:val="21"/>
              </w:rPr>
              <w:t xml:space="preserve">Y</w:t>
            </w:r>
          </w:p>
        </w:tc>
        <w:tc>
          <w:tcPr/>
          <w:p>
            <w:pPr>
              <w:pStyle w:val="Compact"/>
              <w:spacing w:after="20" w:before="20" w:line="240" w:lineRule="auto"/>
              <w:jc w:val="right"/>
            </w:pPr>
            <w:r>
              <w:rPr>
                <w:sz w:val="21"/>
              </w:rPr>
              <w:t xml:space="preserve">0,467</w:t>
            </w:r>
          </w:p>
        </w:tc>
        <w:tc>
          <w:tcPr/>
          <w:p>
            <w:pPr>
              <w:pStyle w:val="Compact"/>
              <w:spacing w:after="20" w:before="20" w:line="240" w:lineRule="auto"/>
              <w:jc w:val="right"/>
            </w:pPr>
            <w:r>
              <w:rPr>
                <w:sz w:val="21"/>
              </w:rPr>
              <w:t xml:space="preserve">8,75</w:t>
            </w:r>
          </w:p>
        </w:tc>
        <w:tc>
          <w:tcPr/>
          <w:p>
            <w:pPr>
              <w:pStyle w:val="Compact"/>
              <w:spacing w:after="20" w:before="20" w:line="240" w:lineRule="auto"/>
              <w:jc w:val="right"/>
            </w:pPr>
            <w:r>
              <w:rPr>
                <w:sz w:val="21"/>
              </w:rPr>
              <w:t xml:space="preserve">0,778</w:t>
            </w:r>
          </w:p>
        </w:tc>
        <w:tc>
          <w:tcPr/>
          <w:p>
            <w:pPr>
              <w:pStyle w:val="Compact"/>
              <w:spacing w:after="20" w:before="20" w:line="240" w:lineRule="auto"/>
              <w:jc w:val="right"/>
            </w:pPr>
            <w:r>
              <w:rPr>
                <w:sz w:val="21"/>
              </w:rPr>
              <w:t xml:space="preserve">0,60</w:t>
            </w:r>
          </w:p>
        </w:tc>
      </w:tr>
      <w:tr>
        <w:tc>
          <w:tcPr/>
          <w:p>
            <w:pPr>
              <w:pStyle w:val="Compact"/>
              <w:spacing w:after="20" w:before="20" w:line="240" w:lineRule="auto"/>
              <w:jc w:val="center"/>
            </w:pPr>
            <w:r>
              <w:rPr>
                <w:sz w:val="21"/>
              </w:rPr>
              <w:t xml:space="preserve">Z</w:t>
            </w:r>
          </w:p>
        </w:tc>
        <w:tc>
          <w:tcPr/>
          <w:p>
            <w:pPr>
              <w:pStyle w:val="Compact"/>
              <w:spacing w:after="20" w:before="20" w:line="240" w:lineRule="auto"/>
              <w:jc w:val="right"/>
            </w:pPr>
            <w:r>
              <w:rPr>
                <w:sz w:val="21"/>
              </w:rPr>
              <w:t xml:space="preserve">0,500</w:t>
            </w:r>
          </w:p>
        </w:tc>
        <w:tc>
          <w:tcPr/>
          <w:p>
            <w:pPr>
              <w:pStyle w:val="Compact"/>
              <w:spacing w:after="20" w:before="20" w:line="240" w:lineRule="auto"/>
              <w:jc w:val="right"/>
            </w:pPr>
            <w:r>
              <w:rPr>
                <w:sz w:val="21"/>
              </w:rPr>
              <w:t xml:space="preserve">11,43</w:t>
            </w:r>
          </w:p>
        </w:tc>
        <w:tc>
          <w:tcPr/>
          <w:p>
            <w:pPr>
              <w:pStyle w:val="Compact"/>
              <w:spacing w:after="20" w:before="20" w:line="240" w:lineRule="auto"/>
              <w:jc w:val="right"/>
            </w:pPr>
            <w:r>
              <w:rPr>
                <w:sz w:val="21"/>
              </w:rPr>
              <w:t xml:space="preserve">0,800</w:t>
            </w:r>
          </w:p>
        </w:tc>
        <w:tc>
          <w:tcPr/>
          <w:p>
            <w:pPr>
              <w:pStyle w:val="Compact"/>
              <w:spacing w:after="20" w:before="20" w:line="240" w:lineRule="auto"/>
              <w:jc w:val="right"/>
            </w:pPr>
            <w:r>
              <w:rPr>
                <w:sz w:val="21"/>
              </w:rPr>
              <w:t xml:space="preserve">4,80</w:t>
            </w:r>
          </w:p>
        </w:tc>
      </w:tr>
    </w:tbl>
    <w:p>
      <w:pPr>
        <w:pStyle w:val="BodyText"/>
      </w:pPr>
      <w:r>
        <w:rPr>
          <w:bCs/>
          <w:b/>
        </w:rPr>
        <w:t xml:space="preserve">Xulosa.</w:t>
      </w:r>
      <w:r>
        <w:t xml:space="preserve"> </w:t>
      </w:r>
      <w:r>
        <w:t xml:space="preserve">Sharp koeffitsienti bo‘yicha X fondi yetakchi. Treynor va Jensen alfasi bo‘yicha esa Z fondi birinchi o‘rinda, chunki u yuqori tizimli risk uchun yetarli mukofot olgan. Ammo uning umumiy riski juda yuqori. Fond investorning yagona investitsiyasi bo‘lsa, Sharp koeffitsienti muhimroq. Fond katta diversifikatsiyalangan portfelning bir qismi bo‘lsa, Treynor koeffitsienti muhimroq.</w:t>
      </w:r>
    </w:p>
    <w:p>
      <w:pPr>
        <w:pStyle w:val="BodyText"/>
      </w:pPr>
      <w:r>
        <w:rPr>
          <w:bCs/>
          <w:b/>
        </w:rPr>
        <w:t xml:space="preserve">10.2-masala.</w:t>
      </w:r>
      <w:r>
        <w:t xml:space="preserve"> </w:t>
      </w:r>
      <w:r>
        <w:t xml:space="preserve">Portfelning oylik boylik indeksi: 100; 112; 118; 104; 96; 109; 121; 99; 115. Maksimal pasayishni toping.</w:t>
      </w:r>
    </w:p>
    <w:p>
      <w:pPr>
        <w:pStyle w:val="BodyText"/>
      </w:pPr>
      <w:r>
        <w:rPr>
          <w:bCs/>
          <w:b/>
        </w:rPr>
        <w:t xml:space="preserve">Yechim.</w:t>
      </w:r>
    </w:p>
    <w:tbl>
      <w:tblPr>
        <w:tblStyle w:val="Table"/>
        <w:tblW w:type="auto" w:w="0"/>
        <w:tblLook w:firstRow="1" w:lastRow="0" w:firstColumn="0" w:lastColumn="0" w:noHBand="0" w:noVBand="0" w:val="0020"/>
        <w:jc w:val="start"/>
        <w:tblBorders>
          <w:top w:val="single" w:sz="4" w:color="8EA9C1"/>
          <w:left w:val="single" w:sz="4" w:color="8EA9C1"/>
          <w:bottom w:val="single" w:sz="4" w:color="8EA9C1"/>
          <w:right w:val="single" w:sz="4" w:color="8EA9C1"/>
          <w:insideH w:val="single" w:sz="4" w:color="8EA9C1"/>
          <w:insideV w:val="single" w:sz="4" w:color="8EA9C1"/>
        </w:tblBorders>
        <w:jc w:val="center"/>
      </w:tblPr>
      <w:tblGrid>
        <w:gridCol w:w="1980"/>
        <w:gridCol w:w="1980"/>
        <w:gridCol w:w="1980"/>
        <w:gridCol w:w="1980"/>
      </w:tblGrid>
      <w:tr>
        <w:trPr>
          <w:tblHeader w:val="true"/>
        </w:trPr>
        <w:tc>
          <w:tcPr>
            <w:shd w:val="clear" w:color="auto" w:fill="DDEBF7"/>
          </w:tcPr>
          <w:p>
            <w:pPr>
              <w:pStyle w:val="Compact"/>
              <w:spacing w:after="20" w:before="20" w:line="240" w:lineRule="auto"/>
              <w:jc w:val="center"/>
            </w:pPr>
            <w:r>
              <w:rPr>
                <w:b/>
                <w:sz w:val="21"/>
              </w:rPr>
              <w:t xml:space="preserve">Oy</w:t>
            </w:r>
          </w:p>
        </w:tc>
        <w:tc>
          <w:tcPr>
            <w:shd w:val="clear" w:color="auto" w:fill="DDEBF7"/>
          </w:tcPr>
          <w:p>
            <w:pPr>
              <w:pStyle w:val="Compact"/>
              <w:spacing w:after="20" w:before="20" w:line="240" w:lineRule="auto"/>
              <w:jc w:val="right"/>
            </w:pPr>
            <m:oMath>
              <m:sSub>
                <m:e>
                  <m:r>
                    <m:t>W</m:t>
                  </m:r>
                </m:e>
                <m:sub>
                  <m:r>
                    <m:t>t</m:t>
                  </m:r>
                </m:sub>
              </m:sSub>
            </m:oMath>
          </w:p>
        </w:tc>
        <w:tc>
          <w:tcPr>
            <w:shd w:val="clear" w:color="auto" w:fill="DDEBF7"/>
          </w:tcPr>
          <w:p>
            <w:pPr>
              <w:pStyle w:val="Compact"/>
              <w:spacing w:after="20" w:before="20" w:line="240" w:lineRule="auto"/>
              <w:jc w:val="right"/>
            </w:pPr>
            <w:r>
              <w:rPr>
                <w:b/>
                <w:sz w:val="21"/>
              </w:rPr>
              <w:t xml:space="preserve">Cho‘qqi</w:t>
            </w:r>
            <w:r>
              <w:rPr>
                <w:b/>
                <w:sz w:val="21"/>
              </w:rPr>
              <w:t xml:space="preserve"> </w:t>
            </w:r>
            <m:oMath>
              <m:r>
                <m:rPr>
                  <m:sty m:val="p"/>
                </m:rPr>
                <m:t>max</m:t>
              </m:r>
              <m:r>
                <m:t>W</m:t>
              </m:r>
            </m:oMath>
          </w:p>
        </w:tc>
        <w:tc>
          <w:tcPr>
            <w:shd w:val="clear" w:color="auto" w:fill="DDEBF7"/>
          </w:tcPr>
          <w:p>
            <w:pPr>
              <w:pStyle w:val="Compact"/>
              <w:spacing w:after="20" w:before="20" w:line="240" w:lineRule="auto"/>
              <w:jc w:val="right"/>
            </w:pPr>
            <w:r>
              <w:rPr>
                <w:b/>
                <w:sz w:val="21"/>
              </w:rPr>
              <w:t xml:space="preserve">Pasayish, %</w:t>
            </w:r>
          </w:p>
        </w:tc>
      </w:tr>
      <w:tr>
        <w:tc>
          <w:tcPr/>
          <w:p>
            <w:pPr>
              <w:pStyle w:val="Compact"/>
              <w:spacing w:after="20" w:before="20" w:line="240" w:lineRule="auto"/>
              <w:jc w:val="center"/>
            </w:pPr>
            <w:r>
              <w:rPr>
                <w:sz w:val="21"/>
              </w:rPr>
              <w:t xml:space="preserve">0</w:t>
            </w:r>
          </w:p>
        </w:tc>
        <w:tc>
          <w:tcPr/>
          <w:p>
            <w:pPr>
              <w:pStyle w:val="Compact"/>
              <w:spacing w:after="20" w:before="20" w:line="240" w:lineRule="auto"/>
              <w:jc w:val="right"/>
            </w:pPr>
            <w:r>
              <w:rPr>
                <w:sz w:val="21"/>
              </w:rPr>
              <w:t xml:space="preserve">100</w:t>
            </w:r>
          </w:p>
        </w:tc>
        <w:tc>
          <w:tcPr/>
          <w:p>
            <w:pPr>
              <w:pStyle w:val="Compact"/>
              <w:spacing w:after="20" w:before="20" w:line="240" w:lineRule="auto"/>
              <w:jc w:val="right"/>
            </w:pPr>
            <w:r>
              <w:rPr>
                <w:sz w:val="21"/>
              </w:rPr>
              <w:t xml:space="preserve">100</w:t>
            </w:r>
          </w:p>
        </w:tc>
        <w:tc>
          <w:tcPr/>
          <w:p>
            <w:pPr>
              <w:pStyle w:val="Compact"/>
              <w:spacing w:after="20" w:before="20" w:line="240" w:lineRule="auto"/>
              <w:jc w:val="right"/>
            </w:pPr>
            <w:r>
              <w:rPr>
                <w:sz w:val="21"/>
              </w:rPr>
              <w:t xml:space="preserve">0,00</w:t>
            </w:r>
          </w:p>
        </w:tc>
      </w:tr>
      <w:tr>
        <w:tc>
          <w:tcPr/>
          <w:p>
            <w:pPr>
              <w:pStyle w:val="Compact"/>
              <w:spacing w:after="20" w:before="20" w:line="240" w:lineRule="auto"/>
              <w:jc w:val="center"/>
            </w:pPr>
            <w:r>
              <w:rPr>
                <w:sz w:val="21"/>
              </w:rPr>
              <w:t xml:space="preserve">1</w:t>
            </w:r>
          </w:p>
        </w:tc>
        <w:tc>
          <w:tcPr/>
          <w:p>
            <w:pPr>
              <w:pStyle w:val="Compact"/>
              <w:spacing w:after="20" w:before="20" w:line="240" w:lineRule="auto"/>
              <w:jc w:val="right"/>
            </w:pPr>
            <w:r>
              <w:rPr>
                <w:sz w:val="21"/>
              </w:rPr>
              <w:t xml:space="preserve">112</w:t>
            </w:r>
          </w:p>
        </w:tc>
        <w:tc>
          <w:tcPr/>
          <w:p>
            <w:pPr>
              <w:pStyle w:val="Compact"/>
              <w:spacing w:after="20" w:before="20" w:line="240" w:lineRule="auto"/>
              <w:jc w:val="right"/>
            </w:pPr>
            <w:r>
              <w:rPr>
                <w:sz w:val="21"/>
              </w:rPr>
              <w:t xml:space="preserve">112</w:t>
            </w:r>
          </w:p>
        </w:tc>
        <w:tc>
          <w:tcPr/>
          <w:p>
            <w:pPr>
              <w:pStyle w:val="Compact"/>
              <w:spacing w:after="20" w:before="20" w:line="240" w:lineRule="auto"/>
              <w:jc w:val="right"/>
            </w:pPr>
            <w:r>
              <w:rPr>
                <w:sz w:val="21"/>
              </w:rPr>
              <w:t xml:space="preserve">0,00</w:t>
            </w:r>
          </w:p>
        </w:tc>
      </w:tr>
      <w:tr>
        <w:tc>
          <w:tcPr/>
          <w:p>
            <w:pPr>
              <w:pStyle w:val="Compact"/>
              <w:spacing w:after="20" w:before="20" w:line="240" w:lineRule="auto"/>
              <w:jc w:val="center"/>
            </w:pPr>
            <w:r>
              <w:rPr>
                <w:sz w:val="21"/>
              </w:rPr>
              <w:t xml:space="preserve">2</w:t>
            </w:r>
          </w:p>
        </w:tc>
        <w:tc>
          <w:tcPr/>
          <w:p>
            <w:pPr>
              <w:pStyle w:val="Compact"/>
              <w:spacing w:after="20" w:before="20" w:line="240" w:lineRule="auto"/>
              <w:jc w:val="right"/>
            </w:pPr>
            <w:r>
              <w:rPr>
                <w:sz w:val="21"/>
              </w:rPr>
              <w:t xml:space="preserve">118</w:t>
            </w:r>
          </w:p>
        </w:tc>
        <w:tc>
          <w:tcPr/>
          <w:p>
            <w:pPr>
              <w:pStyle w:val="Compact"/>
              <w:spacing w:after="20" w:before="20" w:line="240" w:lineRule="auto"/>
              <w:jc w:val="right"/>
            </w:pPr>
            <w:r>
              <w:rPr>
                <w:sz w:val="21"/>
              </w:rPr>
              <w:t xml:space="preserve">118</w:t>
            </w:r>
          </w:p>
        </w:tc>
        <w:tc>
          <w:tcPr/>
          <w:p>
            <w:pPr>
              <w:pStyle w:val="Compact"/>
              <w:spacing w:after="20" w:before="20" w:line="240" w:lineRule="auto"/>
              <w:jc w:val="right"/>
            </w:pPr>
            <w:r>
              <w:rPr>
                <w:sz w:val="21"/>
              </w:rPr>
              <w:t xml:space="preserve">0,00</w:t>
            </w:r>
          </w:p>
        </w:tc>
      </w:tr>
      <w:tr>
        <w:tc>
          <w:tcPr/>
          <w:p>
            <w:pPr>
              <w:pStyle w:val="Compact"/>
              <w:spacing w:after="20" w:before="20" w:line="240" w:lineRule="auto"/>
              <w:jc w:val="center"/>
            </w:pPr>
            <w:r>
              <w:rPr>
                <w:sz w:val="21"/>
              </w:rPr>
              <w:t xml:space="preserve">3</w:t>
            </w:r>
          </w:p>
        </w:tc>
        <w:tc>
          <w:tcPr/>
          <w:p>
            <w:pPr>
              <w:pStyle w:val="Compact"/>
              <w:spacing w:after="20" w:before="20" w:line="240" w:lineRule="auto"/>
              <w:jc w:val="right"/>
            </w:pPr>
            <w:r>
              <w:rPr>
                <w:sz w:val="21"/>
              </w:rPr>
              <w:t xml:space="preserve">104</w:t>
            </w:r>
          </w:p>
        </w:tc>
        <w:tc>
          <w:tcPr/>
          <w:p>
            <w:pPr>
              <w:pStyle w:val="Compact"/>
              <w:spacing w:after="20" w:before="20" w:line="240" w:lineRule="auto"/>
              <w:jc w:val="right"/>
            </w:pPr>
            <w:r>
              <w:rPr>
                <w:sz w:val="21"/>
              </w:rPr>
              <w:t xml:space="preserve">118</w:t>
            </w:r>
          </w:p>
        </w:tc>
        <w:tc>
          <w:tcPr/>
          <w:p>
            <w:pPr>
              <w:pStyle w:val="Compact"/>
              <w:spacing w:after="20" w:before="20" w:line="240" w:lineRule="auto"/>
              <w:jc w:val="right"/>
            </w:pPr>
            <w:r>
              <w:rPr>
                <w:sz w:val="21"/>
              </w:rPr>
              <w:t xml:space="preserve">-11,86</w:t>
            </w:r>
          </w:p>
        </w:tc>
      </w:tr>
      <w:tr>
        <w:tc>
          <w:tcPr/>
          <w:p>
            <w:pPr>
              <w:pStyle w:val="Compact"/>
              <w:spacing w:after="20" w:before="20" w:line="240" w:lineRule="auto"/>
              <w:jc w:val="center"/>
            </w:pPr>
            <w:r>
              <w:rPr>
                <w:sz w:val="21"/>
              </w:rPr>
              <w:t xml:space="preserve">4</w:t>
            </w:r>
          </w:p>
        </w:tc>
        <w:tc>
          <w:tcPr/>
          <w:p>
            <w:pPr>
              <w:pStyle w:val="Compact"/>
              <w:spacing w:after="20" w:before="20" w:line="240" w:lineRule="auto"/>
              <w:jc w:val="right"/>
            </w:pPr>
            <w:r>
              <w:rPr>
                <w:sz w:val="21"/>
              </w:rPr>
              <w:t xml:space="preserve">96</w:t>
            </w:r>
          </w:p>
        </w:tc>
        <w:tc>
          <w:tcPr/>
          <w:p>
            <w:pPr>
              <w:pStyle w:val="Compact"/>
              <w:spacing w:after="20" w:before="20" w:line="240" w:lineRule="auto"/>
              <w:jc w:val="right"/>
            </w:pPr>
            <w:r>
              <w:rPr>
                <w:sz w:val="21"/>
              </w:rPr>
              <w:t xml:space="preserve">118</w:t>
            </w:r>
          </w:p>
        </w:tc>
        <w:tc>
          <w:tcPr/>
          <w:p>
            <w:pPr>
              <w:pStyle w:val="Compact"/>
              <w:spacing w:after="20" w:before="20" w:line="240" w:lineRule="auto"/>
              <w:jc w:val="right"/>
            </w:pPr>
            <w:r>
              <w:rPr>
                <w:sz w:val="21"/>
              </w:rPr>
              <w:t xml:space="preserve">-18,64</w:t>
            </w:r>
          </w:p>
        </w:tc>
      </w:tr>
      <w:tr>
        <w:tc>
          <w:tcPr/>
          <w:p>
            <w:pPr>
              <w:pStyle w:val="Compact"/>
              <w:spacing w:after="20" w:before="20" w:line="240" w:lineRule="auto"/>
              <w:jc w:val="center"/>
            </w:pPr>
            <w:r>
              <w:rPr>
                <w:sz w:val="21"/>
              </w:rPr>
              <w:t xml:space="preserve">5</w:t>
            </w:r>
          </w:p>
        </w:tc>
        <w:tc>
          <w:tcPr/>
          <w:p>
            <w:pPr>
              <w:pStyle w:val="Compact"/>
              <w:spacing w:after="20" w:before="20" w:line="240" w:lineRule="auto"/>
              <w:jc w:val="right"/>
            </w:pPr>
            <w:r>
              <w:rPr>
                <w:sz w:val="21"/>
              </w:rPr>
              <w:t xml:space="preserve">109</w:t>
            </w:r>
          </w:p>
        </w:tc>
        <w:tc>
          <w:tcPr/>
          <w:p>
            <w:pPr>
              <w:pStyle w:val="Compact"/>
              <w:spacing w:after="20" w:before="20" w:line="240" w:lineRule="auto"/>
              <w:jc w:val="right"/>
            </w:pPr>
            <w:r>
              <w:rPr>
                <w:sz w:val="21"/>
              </w:rPr>
              <w:t xml:space="preserve">118</w:t>
            </w:r>
          </w:p>
        </w:tc>
        <w:tc>
          <w:tcPr/>
          <w:p>
            <w:pPr>
              <w:pStyle w:val="Compact"/>
              <w:spacing w:after="20" w:before="20" w:line="240" w:lineRule="auto"/>
              <w:jc w:val="right"/>
            </w:pPr>
            <w:r>
              <w:rPr>
                <w:sz w:val="21"/>
              </w:rPr>
              <w:t xml:space="preserve">-7,63</w:t>
            </w:r>
          </w:p>
        </w:tc>
      </w:tr>
      <w:tr>
        <w:tc>
          <w:tcPr/>
          <w:p>
            <w:pPr>
              <w:pStyle w:val="Compact"/>
              <w:spacing w:after="20" w:before="20" w:line="240" w:lineRule="auto"/>
              <w:jc w:val="center"/>
            </w:pPr>
            <w:r>
              <w:rPr>
                <w:sz w:val="21"/>
              </w:rPr>
              <w:t xml:space="preserve">6</w:t>
            </w:r>
          </w:p>
        </w:tc>
        <w:tc>
          <w:tcPr/>
          <w:p>
            <w:pPr>
              <w:pStyle w:val="Compact"/>
              <w:spacing w:after="20" w:before="20" w:line="240" w:lineRule="auto"/>
              <w:jc w:val="right"/>
            </w:pPr>
            <w:r>
              <w:rPr>
                <w:sz w:val="21"/>
              </w:rPr>
              <w:t xml:space="preserve">121</w:t>
            </w:r>
          </w:p>
        </w:tc>
        <w:tc>
          <w:tcPr/>
          <w:p>
            <w:pPr>
              <w:pStyle w:val="Compact"/>
              <w:spacing w:after="20" w:before="20" w:line="240" w:lineRule="auto"/>
              <w:jc w:val="right"/>
            </w:pPr>
            <w:r>
              <w:rPr>
                <w:sz w:val="21"/>
              </w:rPr>
              <w:t xml:space="preserve">121</w:t>
            </w:r>
          </w:p>
        </w:tc>
        <w:tc>
          <w:tcPr/>
          <w:p>
            <w:pPr>
              <w:pStyle w:val="Compact"/>
              <w:spacing w:after="20" w:before="20" w:line="240" w:lineRule="auto"/>
              <w:jc w:val="right"/>
            </w:pPr>
            <w:r>
              <w:rPr>
                <w:sz w:val="21"/>
              </w:rPr>
              <w:t xml:space="preserve">0,00</w:t>
            </w:r>
          </w:p>
        </w:tc>
      </w:tr>
      <w:tr>
        <w:tc>
          <w:tcPr/>
          <w:p>
            <w:pPr>
              <w:pStyle w:val="Compact"/>
              <w:spacing w:after="20" w:before="20" w:line="240" w:lineRule="auto"/>
              <w:jc w:val="center"/>
            </w:pPr>
            <w:r>
              <w:rPr>
                <w:sz w:val="21"/>
              </w:rPr>
              <w:t xml:space="preserve">7</w:t>
            </w:r>
          </w:p>
        </w:tc>
        <w:tc>
          <w:tcPr/>
          <w:p>
            <w:pPr>
              <w:pStyle w:val="Compact"/>
              <w:spacing w:after="20" w:before="20" w:line="240" w:lineRule="auto"/>
              <w:jc w:val="right"/>
            </w:pPr>
            <w:r>
              <w:rPr>
                <w:sz w:val="21"/>
              </w:rPr>
              <w:t xml:space="preserve">99</w:t>
            </w:r>
          </w:p>
        </w:tc>
        <w:tc>
          <w:tcPr/>
          <w:p>
            <w:pPr>
              <w:pStyle w:val="Compact"/>
              <w:spacing w:after="20" w:before="20" w:line="240" w:lineRule="auto"/>
              <w:jc w:val="right"/>
            </w:pPr>
            <w:r>
              <w:rPr>
                <w:sz w:val="21"/>
              </w:rPr>
              <w:t xml:space="preserve">121</w:t>
            </w:r>
          </w:p>
        </w:tc>
        <w:tc>
          <w:tcPr/>
          <w:p>
            <w:pPr>
              <w:pStyle w:val="Compact"/>
              <w:spacing w:after="20" w:before="20" w:line="240" w:lineRule="auto"/>
              <w:jc w:val="right"/>
            </w:pPr>
            <w:r>
              <w:rPr>
                <w:sz w:val="21"/>
              </w:rPr>
              <w:t xml:space="preserve">-18,18</w:t>
            </w:r>
          </w:p>
        </w:tc>
      </w:tr>
      <w:tr>
        <w:tc>
          <w:tcPr/>
          <w:p>
            <w:pPr>
              <w:pStyle w:val="Compact"/>
              <w:spacing w:after="20" w:before="20" w:line="240" w:lineRule="auto"/>
              <w:jc w:val="center"/>
            </w:pPr>
            <w:r>
              <w:rPr>
                <w:sz w:val="21"/>
              </w:rPr>
              <w:t xml:space="preserve">8</w:t>
            </w:r>
          </w:p>
        </w:tc>
        <w:tc>
          <w:tcPr/>
          <w:p>
            <w:pPr>
              <w:pStyle w:val="Compact"/>
              <w:spacing w:after="20" w:before="20" w:line="240" w:lineRule="auto"/>
              <w:jc w:val="right"/>
            </w:pPr>
            <w:r>
              <w:rPr>
                <w:sz w:val="21"/>
              </w:rPr>
              <w:t xml:space="preserve">115</w:t>
            </w:r>
          </w:p>
        </w:tc>
        <w:tc>
          <w:tcPr/>
          <w:p>
            <w:pPr>
              <w:pStyle w:val="Compact"/>
              <w:spacing w:after="20" w:before="20" w:line="240" w:lineRule="auto"/>
              <w:jc w:val="right"/>
            </w:pPr>
            <w:r>
              <w:rPr>
                <w:sz w:val="21"/>
              </w:rPr>
              <w:t xml:space="preserve">121</w:t>
            </w:r>
          </w:p>
        </w:tc>
        <w:tc>
          <w:tcPr/>
          <w:p>
            <w:pPr>
              <w:pStyle w:val="Compact"/>
              <w:spacing w:after="20" w:before="20" w:line="240" w:lineRule="auto"/>
              <w:jc w:val="right"/>
            </w:pPr>
            <w:r>
              <w:rPr>
                <w:sz w:val="21"/>
              </w:rPr>
              <w:t xml:space="preserve">-4,96</w:t>
            </w:r>
          </w:p>
        </w:tc>
      </w:tr>
    </w:tbl>
    <w:p>
      <w:pPr>
        <w:pStyle w:val="BodyText"/>
      </w:pPr>
      <m:oMath>
        <m:r>
          <m:t>M</m:t>
        </m:r>
        <m:r>
          <m:t>D</m:t>
        </m:r>
        <m:r>
          <m:t>D</m:t>
        </m:r>
        <m:r>
          <m:rPr>
            <m:sty m:val="p"/>
          </m:rPr>
          <m:t>=</m:t>
        </m:r>
        <m:r>
          <m:t>96</m:t>
        </m:r>
        <m:r>
          <m:rPr>
            <m:sty m:val="p"/>
          </m:rPr>
          <m:t>/</m:t>
        </m:r>
        <m:r>
          <m:t>118</m:t>
        </m:r>
        <m:r>
          <m:rPr>
            <m:sty m:val="p"/>
          </m:rPr>
          <m:t>−</m:t>
        </m:r>
        <m:r>
          <m:t>1</m:t>
        </m:r>
        <m:r>
          <m:rPr>
            <m:sty m:val="p"/>
          </m:rPr>
          <m:t>=</m:t>
        </m:r>
        <m:r>
          <m:rPr>
            <m:sty m:val="p"/>
          </m:rPr>
          <m:t>−</m:t>
        </m:r>
        <m:r>
          <m:t>18</m:t>
        </m:r>
        <m:r>
          <m:rPr>
            <m:sty m:val="p"/>
          </m:rPr>
          <m:t>,</m:t>
        </m:r>
        <m:r>
          <m:t>64</m:t>
        </m:r>
        <m:r>
          <m:rPr>
            <m:sty m:val="p"/>
          </m:rPr>
          <m:t>%</m:t>
        </m:r>
      </m:oMath>
      <w:r>
        <w:t xml:space="preserve"> </w:t>
      </w:r>
      <w:r>
        <w:t xml:space="preserve">(3–4-oylar). 121 dan 99 gacha pasayish (−18,18%) ham deyarli shunday chuqur.</w:t>
      </w:r>
    </w:p>
    <w:bookmarkEnd w:id="77"/>
    <w:bookmarkStart w:id="78" w:name="mustaqil-yechish-uchun-masalalar-9"/>
    <w:p>
      <w:pPr>
        <w:pStyle w:val="Heading2"/>
      </w:pPr>
      <w:r>
        <w:t xml:space="preserve">Mustaqil yechish uchun masalalar</w:t>
      </w:r>
    </w:p>
    <w:p>
      <w:pPr>
        <w:pStyle w:val="FirstParagraph"/>
      </w:pPr>
      <w:r>
        <w:rPr>
          <w:bCs/>
          <w:b/>
        </w:rPr>
        <w:t xml:space="preserve">10.1.</w:t>
      </w:r>
      <w:r>
        <w:t xml:space="preserve"> </w:t>
      </w:r>
      <w:r>
        <w:t xml:space="preserve">Portfelning yillik daromadliligi 24%, volatilligi 20%. Bozor portfelining daromadliligi 22%, volatilligi 18%,</w:t>
      </w:r>
      <w:r>
        <w:t xml:space="preserve"> </w:t>
      </w:r>
      <m:oMath>
        <m:sSub>
          <m:e>
            <m:r>
              <m:t>r</m:t>
            </m:r>
          </m:e>
          <m:sub>
            <m:r>
              <m:t>f</m:t>
            </m:r>
          </m:sub>
        </m:sSub>
        <m:r>
          <m:rPr>
            <m:sty m:val="p"/>
          </m:rPr>
          <m:t>=</m:t>
        </m:r>
        <m:r>
          <m:t>14</m:t>
        </m:r>
        <m:r>
          <m:rPr>
            <m:sty m:val="p"/>
          </m:rPr>
          <m:t>%</m:t>
        </m:r>
      </m:oMath>
      <w:r>
        <w:t xml:space="preserve">. Portfel va bozorning Sharp koeffitsientlarini toping. Portfel riski bozor riski darajasiga keltirilganda qanday daromadlilik olinadi (</w:t>
      </w:r>
      <m:oMath>
        <m:sSup>
          <m:e>
            <m:r>
              <m:t>M</m:t>
            </m:r>
          </m:e>
          <m:sup>
            <m:r>
              <m:t>2</m:t>
            </m:r>
          </m:sup>
        </m:sSup>
      </m:oMath>
      <w:r>
        <w:t xml:space="preserve"> </w:t>
      </w:r>
      <w:r>
        <w:t xml:space="preserve">ko‘rsatkichi:</w:t>
      </w:r>
      <w:r>
        <w:t xml:space="preserve"> </w:t>
      </w:r>
      <m:oMath>
        <m:sSub>
          <m:e>
            <m:r>
              <m:t>r</m:t>
            </m:r>
          </m:e>
          <m:sub>
            <m:r>
              <m:t>f</m:t>
            </m:r>
          </m:sub>
        </m:sSub>
        <m:r>
          <m:rPr>
            <m:sty m:val="p"/>
          </m:rPr>
          <m:t>+</m:t>
        </m:r>
        <m:sSub>
          <m:e>
            <m:r>
              <m:t>S</m:t>
            </m:r>
          </m:e>
          <m:sub>
            <m:r>
              <m:t>p</m:t>
            </m:r>
          </m:sub>
        </m:sSub>
        <m:sSub>
          <m:e>
            <m:r>
              <m:t>σ</m:t>
            </m:r>
          </m:e>
          <m:sub>
            <m:r>
              <m:t>m</m:t>
            </m:r>
          </m:sub>
        </m:sSub>
      </m:oMath>
      <w:r>
        <w:t xml:space="preserve">)?</w:t>
      </w:r>
    </w:p>
    <w:p>
      <w:pPr>
        <w:pStyle w:val="BodyText"/>
      </w:pPr>
      <w:r>
        <w:rPr>
          <w:bCs/>
          <w:b/>
        </w:rPr>
        <w:t xml:space="preserve">10.2.</w:t>
      </w:r>
      <w:r>
        <w:t xml:space="preserve"> </w:t>
      </w:r>
      <w:r>
        <w:t xml:space="preserve">Fondning boylik indeksi: 200; 220; 210; 240; 190; 205; 250; 230. Maksimal pasayishni toping. Yillik daromadlilik 18% bo‘lsa, Kalmar koeffitsientini hisoblang.</w:t>
      </w:r>
    </w:p>
    <w:bookmarkEnd w:id="78"/>
    <w:bookmarkStart w:id="79" w:name="X42f8bc1332b6e40877bcb6fbb14aeb35f84ee8f"/>
    <w:p>
      <w:pPr>
        <w:pStyle w:val="Heading2"/>
      </w:pPr>
      <w:r>
        <w:t xml:space="preserve">Tahliliy topshiriq (Excel:</w:t>
      </w:r>
      <w:r>
        <w:t xml:space="preserve"> </w:t>
      </w:r>
      <w:r>
        <w:t xml:space="preserve">“</w:t>
      </w:r>
      <w:r>
        <w:t xml:space="preserve">Samaradorlik</w:t>
      </w:r>
      <w:r>
        <w:t xml:space="preserve">”</w:t>
      </w:r>
      <w:r>
        <w:t xml:space="preserve"> </w:t>
      </w:r>
      <w:r>
        <w:t xml:space="preserve">varag‘i)</w:t>
      </w:r>
    </w:p>
    <w:p>
      <w:pPr>
        <w:numPr>
          <w:ilvl w:val="0"/>
          <w:numId w:val="1018"/>
        </w:numPr>
        <w:pStyle w:val="Compact"/>
      </w:pPr>
      <w:r>
        <w:t xml:space="preserve">Indeks, to‘rtta aksiya va portfel uchun barcha ko‘rsatkichlarni jadvalga ko‘chiring. Sharp va Treynor bo‘yicha reytinglar nima uchun farq qiladi?</w:t>
      </w:r>
    </w:p>
    <w:p>
      <w:pPr>
        <w:numPr>
          <w:ilvl w:val="0"/>
          <w:numId w:val="1018"/>
        </w:numPr>
        <w:pStyle w:val="Compact"/>
      </w:pPr>
      <w:r>
        <w:t xml:space="preserve">Indeksning Sharp koeffitsienti nima uchun manfiy? Bu risksiz stavka darajasi haqida nimani anglatadi?</w:t>
      </w:r>
    </w:p>
    <w:p>
      <w:pPr>
        <w:numPr>
          <w:ilvl w:val="0"/>
          <w:numId w:val="1018"/>
        </w:numPr>
        <w:pStyle w:val="Compact"/>
      </w:pPr>
      <w:r>
        <w:t xml:space="preserve">Maksimal pasayish qaysi cho‘qqidan boshlangan va davr oxirigacha portfel oldingi cho‘qqisini tiklay olganmi? (Boylik indeksi grafigi va pasayish ustunlaridan foydalaning.)</w:t>
      </w:r>
    </w:p>
    <w:p>
      <w:pPr>
        <w:numPr>
          <w:ilvl w:val="0"/>
          <w:numId w:val="1018"/>
        </w:numPr>
        <w:pStyle w:val="Compact"/>
      </w:pPr>
      <w:r>
        <w:t xml:space="preserve">Investorga qaysi aktiv yoki portfelni tavsiya qilasiz? Javobingizni kamida uchta ko‘rsatkich bilan asoslang.</w:t>
      </w:r>
    </w:p>
    <w:bookmarkEnd w:id="79"/>
    <w:bookmarkEnd w:id="80"/>
    <w:bookmarkStart w:id="86" w:name="X46c0995c9d12114ace276f5bb47a3457389509a"/>
    <w:p>
      <w:pPr>
        <w:pStyle w:val="Heading1"/>
      </w:pPr>
      <w:r>
        <w:t xml:space="preserve">11-amaliy mashg‘ulot. Likvidlik riskini baholash</w:t>
      </w:r>
    </w:p>
    <w:bookmarkStart w:id="81" w:name="mashgulot-maqsadi-10"/>
    <w:p>
      <w:pPr>
        <w:pStyle w:val="Heading2"/>
      </w:pPr>
      <w:r>
        <w:t xml:space="preserve">Mashg‘ulot maqsadi</w:t>
      </w:r>
    </w:p>
    <w:p>
      <w:pPr>
        <w:pStyle w:val="FirstParagraph"/>
      </w:pPr>
      <w:r>
        <w:t xml:space="preserve">Fond bozoridagi likvidlik riskini o‘lchash: bid–ask spred, Amihud ko‘rsatkichi, pozitsiyani tugatish muddati va likvidlikka moslangan VaRni (LVaR) hisoblash. Bu mavzu rivojlanayotgan bozorlar, xususan, O‘zbekiston fond bozori uchun ayniqsa dolzarb.</w:t>
      </w:r>
    </w:p>
    <w:bookmarkEnd w:id="81"/>
    <w:bookmarkStart w:id="82" w:name="qisqacha-nazariy-asos-10"/>
    <w:p>
      <w:pPr>
        <w:pStyle w:val="Heading2"/>
      </w:pPr>
      <w:r>
        <w:t xml:space="preserve">Qisqacha nazariy asos</w:t>
      </w:r>
    </w:p>
    <w:p>
      <w:pPr>
        <w:pStyle w:val="FirstParagraph"/>
      </w:pPr>
      <w:r>
        <w:rPr>
          <w:bCs/>
          <w:b/>
        </w:rPr>
        <w:t xml:space="preserve">Likvidlik riski</w:t>
      </w:r>
      <w:r>
        <w:t xml:space="preserve"> </w:t>
      </w:r>
      <w:r>
        <w:t xml:space="preserve">— aktivni bozor narxiga sezilarli ta’sir qilmasdan tez sotib bo‘lmaslik riski.</w:t>
      </w:r>
    </w:p>
    <w:p>
      <w:pPr>
        <w:pStyle w:val="BodyText"/>
      </w:pPr>
      <w:r>
        <w:t xml:space="preserve">Asosiy ko‘rsatkichlar:</w:t>
      </w:r>
    </w:p>
    <w:p>
      <w:pPr>
        <w:numPr>
          <w:ilvl w:val="0"/>
          <w:numId w:val="1019"/>
        </w:numPr>
        <w:pStyle w:val="Compact"/>
      </w:pPr>
      <w:r>
        <w:t xml:space="preserve">nisbiy spred:</w:t>
      </w:r>
      <w:r>
        <w:t xml:space="preserve"> </w:t>
      </w:r>
      <m:oMath>
        <m:r>
          <m:t>s</m:t>
        </m:r>
        <m:r>
          <m:rPr>
            <m:sty m:val="p"/>
          </m:rPr>
          <m:t>=</m:t>
        </m:r>
        <m:f>
          <m:fPr>
            <m:type m:val="bar"/>
          </m:fPr>
          <m:num>
            <m:r>
              <m:t>A</m:t>
            </m:r>
            <m:r>
              <m:t>s</m:t>
            </m:r>
            <m:r>
              <m:t>k</m:t>
            </m:r>
            <m:r>
              <m:rPr>
                <m:sty m:val="p"/>
              </m:rPr>
              <m:t>−</m:t>
            </m:r>
            <m:r>
              <m:t>B</m:t>
            </m:r>
            <m:r>
              <m:t>i</m:t>
            </m:r>
            <m:r>
              <m:t>d</m:t>
            </m:r>
          </m:num>
          <m:den>
            <m:d>
              <m:dPr>
                <m:begChr m:val="("/>
                <m:endChr m:val=")"/>
                <m:sepChr m:val=""/>
                <m:grow/>
              </m:dPr>
              <m:e>
                <m:r>
                  <m:t>A</m:t>
                </m:r>
                <m:r>
                  <m:t>s</m:t>
                </m:r>
                <m:r>
                  <m:t>k</m:t>
                </m:r>
                <m:r>
                  <m:rPr>
                    <m:sty m:val="p"/>
                  </m:rPr>
                  <m:t>+</m:t>
                </m:r>
                <m:r>
                  <m:t>B</m:t>
                </m:r>
                <m:r>
                  <m:t>i</m:t>
                </m:r>
                <m:r>
                  <m:t>d</m:t>
                </m:r>
              </m:e>
            </m:d>
            <m:r>
              <m:rPr>
                <m:sty m:val="p"/>
              </m:rPr>
              <m:t>/</m:t>
            </m:r>
            <m:r>
              <m:t>2</m:t>
            </m:r>
          </m:den>
        </m:f>
      </m:oMath>
      <w:r>
        <w:t xml:space="preserve">;</w:t>
      </w:r>
    </w:p>
    <w:p>
      <w:pPr>
        <w:numPr>
          <w:ilvl w:val="0"/>
          <w:numId w:val="1019"/>
        </w:numPr>
        <w:pStyle w:val="Compact"/>
      </w:pPr>
      <w:r>
        <w:t xml:space="preserve">Amihud (2002) nolikvidlik ko‘rsatkichi:</w:t>
      </w:r>
      <w:r>
        <w:t xml:space="preserve"> </w:t>
      </w:r>
      <m:oMath>
        <m:r>
          <m:t>I</m:t>
        </m:r>
        <m:r>
          <m:t>L</m:t>
        </m:r>
        <m:r>
          <m:t>L</m:t>
        </m:r>
        <m:r>
          <m:t>I</m:t>
        </m:r>
        <m:r>
          <m:t>Q</m:t>
        </m:r>
        <m:r>
          <m:rPr>
            <m:sty m:val="p"/>
          </m:rPr>
          <m:t>=</m:t>
        </m:r>
        <m:f>
          <m:fPr>
            <m:type m:val="bar"/>
          </m:fPr>
          <m:num>
            <m:r>
              <m:t>1</m:t>
            </m:r>
          </m:num>
          <m:den>
            <m:r>
              <m:t>D</m:t>
            </m:r>
          </m:den>
        </m:f>
        <m:nary>
          <m:naryPr>
            <m:chr m:val="∑"/>
            <m:limLoc m:val="undOvr"/>
            <m:subHide m:val="off"/>
            <m:supHide m:val="off"/>
          </m:naryPr>
          <m:sub>
            <m:r>
              <m:t>t</m:t>
            </m:r>
            <m:r>
              <m:rPr>
                <m:sty m:val="p"/>
              </m:rPr>
              <m:t>=</m:t>
            </m:r>
            <m:r>
              <m:t>1</m:t>
            </m:r>
          </m:sub>
          <m:sup>
            <m:r>
              <m:t>D</m:t>
            </m:r>
          </m:sup>
          <m:e>
            <m:f>
              <m:fPr>
                <m:type m:val="bar"/>
              </m:fPr>
              <m:num>
                <m:d>
                  <m:dPr>
                    <m:begChr m:val="|"/>
                    <m:endChr m:val="|"/>
                    <m:sepChr m:val=""/>
                    <m:grow/>
                  </m:dPr>
                  <m:e>
                    <m:sSub>
                      <m:e>
                        <m:r>
                          <m:t>r</m:t>
                        </m:r>
                      </m:e>
                      <m:sub>
                        <m:r>
                          <m:t>t</m:t>
                        </m:r>
                      </m:sub>
                    </m:sSub>
                  </m:e>
                </m:d>
              </m:num>
              <m:den>
                <m:sSub>
                  <m:e>
                    <m:r>
                      <m:rPr>
                        <m:nor/>
                        <m:sty m:val="p"/>
                      </m:rPr>
                      <m:t>Aylanma</m:t>
                    </m:r>
                  </m:e>
                  <m:sub>
                    <m:r>
                      <m:t>t</m:t>
                    </m:r>
                  </m:sub>
                </m:sSub>
              </m:den>
            </m:f>
          </m:e>
        </m:nary>
      </m:oMath>
      <w:r>
        <w:t xml:space="preserve">; qancha katta bo‘lsa, aksiya shuncha kam likvid;</w:t>
      </w:r>
    </w:p>
    <w:p>
      <w:pPr>
        <w:numPr>
          <w:ilvl w:val="0"/>
          <w:numId w:val="1019"/>
        </w:numPr>
        <w:pStyle w:val="Compact"/>
      </w:pPr>
      <w:r>
        <w:t xml:space="preserve">pozitsiyani tugatish muddati:</w:t>
      </w:r>
      <w:r>
        <w:t xml:space="preserve"> </w:t>
      </w:r>
      <m:oMath>
        <m:r>
          <m:rPr>
            <m:nor/>
            <m:sty m:val="p"/>
          </m:rPr>
          <m:t>kunlar</m:t>
        </m:r>
        <m:r>
          <m:rPr>
            <m:sty m:val="p"/>
          </m:rPr>
          <m:t>=</m:t>
        </m:r>
        <m:f>
          <m:fPr>
            <m:type m:val="bar"/>
          </m:fPr>
          <m:num>
            <m:r>
              <m:t>Q</m:t>
            </m:r>
          </m:num>
          <m:den>
            <m:r>
              <m:t>q</m:t>
            </m:r>
            <m:r>
              <m:rPr>
                <m:sty m:val="p"/>
              </m:rPr>
              <m:t>⋅</m:t>
            </m:r>
            <m:r>
              <m:t>A</m:t>
            </m:r>
            <m:r>
              <m:t>D</m:t>
            </m:r>
            <m:r>
              <m:t>V</m:t>
            </m:r>
          </m:den>
        </m:f>
      </m:oMath>
      <w:r>
        <w:t xml:space="preserve">, bu yerda</w:t>
      </w:r>
      <w:r>
        <w:t xml:space="preserve"> </w:t>
      </w:r>
      <m:oMath>
        <m:r>
          <m:t>Q</m:t>
        </m:r>
      </m:oMath>
      <w:r>
        <w:t xml:space="preserve"> </w:t>
      </w:r>
      <w:r>
        <w:t xml:space="preserve">— pozitsiya hajmi (dona),</w:t>
      </w:r>
      <w:r>
        <w:t xml:space="preserve"> </w:t>
      </w:r>
      <m:oMath>
        <m:r>
          <m:t>A</m:t>
        </m:r>
        <m:r>
          <m:t>D</m:t>
        </m:r>
        <m:r>
          <m:t>V</m:t>
        </m:r>
      </m:oMath>
      <w:r>
        <w:t xml:space="preserve"> </w:t>
      </w:r>
      <w:r>
        <w:t xml:space="preserve">— o‘rtacha kunlik savdo hajmi,</w:t>
      </w:r>
      <w:r>
        <w:t xml:space="preserve"> </w:t>
      </w:r>
      <m:oMath>
        <m:r>
          <m:t>q</m:t>
        </m:r>
      </m:oMath>
      <w:r>
        <w:t xml:space="preserve"> </w:t>
      </w:r>
      <w:r>
        <w:t xml:space="preserve">— bozor hajmidagi maksimal ishtirok ulushi;</w:t>
      </w:r>
    </w:p>
    <w:p>
      <w:pPr>
        <w:numPr>
          <w:ilvl w:val="0"/>
          <w:numId w:val="1019"/>
        </w:numPr>
        <w:pStyle w:val="Compact"/>
      </w:pPr>
      <w:r>
        <w:t xml:space="preserve">ekzogen likvidlik xarajati:</w:t>
      </w:r>
      <w:r>
        <w:t xml:space="preserve"> </w:t>
      </w:r>
      <m:oMath>
        <m:r>
          <m:t>L</m:t>
        </m:r>
        <m:r>
          <m:t>C</m:t>
        </m:r>
        <m:r>
          <m:rPr>
            <m:sty m:val="p"/>
          </m:rPr>
          <m:t>=</m:t>
        </m:r>
        <m:f>
          <m:fPr>
            <m:type m:val="lin"/>
          </m:fPr>
          <m:num>
            <m:r>
              <m:t>1</m:t>
            </m:r>
          </m:num>
          <m:den>
            <m:r>
              <m:t>2</m:t>
            </m:r>
          </m:den>
        </m:f>
        <m:r>
          <m:t> </m:t>
        </m:r>
        <m:r>
          <m:t>s</m:t>
        </m:r>
        <m:r>
          <m:rPr>
            <m:sty m:val="p"/>
          </m:rPr>
          <m:t>⋅</m:t>
        </m:r>
        <m:r>
          <m:t>V</m:t>
        </m:r>
      </m:oMath>
      <w:r>
        <w:t xml:space="preserve">;</w:t>
      </w:r>
    </w:p>
    <w:p>
      <w:pPr>
        <w:numPr>
          <w:ilvl w:val="0"/>
          <w:numId w:val="1019"/>
        </w:numPr>
        <w:pStyle w:val="Compact"/>
      </w:pPr>
      <w:r>
        <w:t xml:space="preserve">likvidlikka moslangan VaR:</w:t>
      </w:r>
      <w:r>
        <w:t xml:space="preserve"> </w:t>
      </w:r>
      <m:oMath>
        <m:r>
          <m:t>L</m:t>
        </m:r>
        <m:r>
          <m:t>V</m:t>
        </m:r>
        <m:r>
          <m:t>a</m:t>
        </m:r>
        <m:r>
          <m:t>R</m:t>
        </m:r>
        <m:r>
          <m:rPr>
            <m:sty m:val="p"/>
          </m:rPr>
          <m:t>=</m:t>
        </m:r>
        <m:r>
          <m:t>V</m:t>
        </m:r>
        <m:r>
          <m:t>a</m:t>
        </m:r>
        <m:r>
          <m:t>R</m:t>
        </m:r>
        <m:r>
          <m:rPr>
            <m:sty m:val="p"/>
          </m:rPr>
          <m:t>+</m:t>
        </m:r>
        <m:r>
          <m:t>L</m:t>
        </m:r>
        <m:r>
          <m:t>C</m:t>
        </m:r>
      </m:oMath>
      <w:r>
        <w:t xml:space="preserve">;</w:t>
      </w:r>
    </w:p>
    <w:p>
      <w:pPr>
        <w:numPr>
          <w:ilvl w:val="0"/>
          <w:numId w:val="1019"/>
        </w:numPr>
        <w:pStyle w:val="Compact"/>
      </w:pPr>
      <w:r>
        <w:t xml:space="preserve">tugatish muddatiga moslangan VaR:</w:t>
      </w:r>
      <w:r>
        <w:t xml:space="preserve"> </w:t>
      </w:r>
      <m:oMath>
        <m:r>
          <m:t>V</m:t>
        </m:r>
        <m:r>
          <m:t>a</m:t>
        </m:r>
        <m:r>
          <m:t>R</m:t>
        </m:r>
        <m:r>
          <m:rPr>
            <m:sty m:val="p"/>
          </m:rPr>
          <m:t>⋅</m:t>
        </m:r>
        <m:rad>
          <m:radPr>
            <m:degHide m:val="on"/>
          </m:radPr>
          <m:deg/>
          <m:e>
            <m:r>
              <m:rPr>
                <m:nor/>
                <m:sty m:val="p"/>
              </m:rPr>
              <m:t>kunlar</m:t>
            </m:r>
          </m:e>
        </m:rad>
      </m:oMath>
      <w:r>
        <w:t xml:space="preserve">.</w:t>
      </w:r>
    </w:p>
    <w:bookmarkEnd w:id="82"/>
    <w:bookmarkStart w:id="83" w:name="yechilgan-namunaviy-masala-10"/>
    <w:p>
      <w:pPr>
        <w:pStyle w:val="Heading2"/>
      </w:pPr>
      <w:r>
        <w:t xml:space="preserve">Yechilgan namunaviy masala</w:t>
      </w:r>
    </w:p>
    <w:p>
      <w:pPr>
        <w:pStyle w:val="FirstParagraph"/>
      </w:pPr>
      <w:r>
        <w:rPr>
          <w:bCs/>
          <w:b/>
        </w:rPr>
        <w:t xml:space="preserve">11.1-masala.</w:t>
      </w:r>
      <w:r>
        <w:t xml:space="preserve"> </w:t>
      </w:r>
      <w:r>
        <w:t xml:space="preserve">Fondda 200 000 dona aksiya bor, aksiya narxi 25 000 so‘m (pozitsiya 5 mlrd so‘m). O‘rtacha kunlik savdo hajmi 40 000 dona, bozor narxiga ta’sir qilmaslik uchun kunlik hajmning 20 foizidan ko‘p sotmaslik kerak. Nisbiy spred 2%, kunlik volatillik 2,2%. Tugatish muddatini, likvidlik xarajatini, 1 kunlik 99% VaR va LVaR ni toping.</w:t>
      </w:r>
    </w:p>
    <w:p>
      <w:pPr>
        <w:pStyle w:val="BodyText"/>
      </w:pPr>
      <w:r>
        <w:rPr>
          <w:bCs/>
          <w:b/>
        </w:rPr>
        <w:t xml:space="preserve">Yechim.</w:t>
      </w:r>
    </w:p>
    <w:p>
      <w:pPr>
        <w:numPr>
          <w:ilvl w:val="0"/>
          <w:numId w:val="1020"/>
        </w:numPr>
        <w:pStyle w:val="Compact"/>
      </w:pPr>
      <w:r>
        <w:t xml:space="preserve">Tugatish muddati:</w:t>
      </w:r>
      <w:r>
        <w:t xml:space="preserve"> </w:t>
      </w:r>
      <m:oMath>
        <m:r>
          <m:t>200</m:t>
        </m:r>
        <m:r>
          <m:t> </m:t>
        </m:r>
        <m:r>
          <m:t>000</m:t>
        </m:r>
        <m:r>
          <m:rPr>
            <m:sty m:val="p"/>
          </m:rPr>
          <m:t>/</m:t>
        </m:r>
        <m:d>
          <m:dPr>
            <m:begChr m:val="("/>
            <m:endChr m:val=")"/>
            <m:sepChr m:val=""/>
            <m:grow/>
          </m:dPr>
          <m:e>
            <m:r>
              <m:t>0</m:t>
            </m:r>
            <m:r>
              <m:rPr>
                <m:sty m:val="p"/>
              </m:rPr>
              <m:t>,</m:t>
            </m:r>
            <m:r>
              <m:t>2</m:t>
            </m:r>
            <m:r>
              <m:rPr>
                <m:sty m:val="p"/>
              </m:rPr>
              <m:t>⋅</m:t>
            </m:r>
            <m:r>
              <m:t>40</m:t>
            </m:r>
            <m:r>
              <m:t> </m:t>
            </m:r>
            <m:r>
              <m:t>000</m:t>
            </m:r>
          </m:e>
        </m:d>
        <m:r>
          <m:rPr>
            <m:sty m:val="p"/>
          </m:rPr>
          <m:t>=</m:t>
        </m:r>
        <m:r>
          <m:t>25</m:t>
        </m:r>
      </m:oMath>
      <w:r>
        <w:t xml:space="preserve"> </w:t>
      </w:r>
      <w:r>
        <w:t xml:space="preserve">kun.</w:t>
      </w:r>
    </w:p>
    <w:p>
      <w:pPr>
        <w:numPr>
          <w:ilvl w:val="0"/>
          <w:numId w:val="1020"/>
        </w:numPr>
        <w:pStyle w:val="Compact"/>
      </w:pPr>
      <w:r>
        <w:t xml:space="preserve">Likvidlik xarajati:</w:t>
      </w:r>
      <w:r>
        <w:t xml:space="preserve"> </w:t>
      </w:r>
      <m:oMath>
        <m:r>
          <m:t>L</m:t>
        </m:r>
        <m:r>
          <m:t>C</m:t>
        </m:r>
        <m:r>
          <m:rPr>
            <m:sty m:val="p"/>
          </m:rPr>
          <m:t>=</m:t>
        </m:r>
        <m:r>
          <m:t>0</m:t>
        </m:r>
        <m:r>
          <m:rPr>
            <m:sty m:val="p"/>
          </m:rPr>
          <m:t>,</m:t>
        </m:r>
        <m:r>
          <m:t>5</m:t>
        </m:r>
        <m:r>
          <m:rPr>
            <m:sty m:val="p"/>
          </m:rPr>
          <m:t>⋅</m:t>
        </m:r>
        <m:r>
          <m:t>0</m:t>
        </m:r>
        <m:r>
          <m:rPr>
            <m:sty m:val="p"/>
          </m:rPr>
          <m:t>,</m:t>
        </m:r>
        <m:r>
          <m:t>02</m:t>
        </m:r>
        <m:r>
          <m:rPr>
            <m:sty m:val="p"/>
          </m:rPr>
          <m:t>⋅</m:t>
        </m:r>
        <m:r>
          <m:t>5</m:t>
        </m:r>
        <m:r>
          <m:t> </m:t>
        </m:r>
        <m:r>
          <m:t>000</m:t>
        </m:r>
        <m:r>
          <m:rPr>
            <m:sty m:val="p"/>
          </m:rPr>
          <m:t>=</m:t>
        </m:r>
        <m:r>
          <m:t>50</m:t>
        </m:r>
      </m:oMath>
      <w:r>
        <w:t xml:space="preserve"> </w:t>
      </w:r>
      <w:r>
        <w:t xml:space="preserve">mln so‘m.</w:t>
      </w:r>
    </w:p>
    <w:p>
      <w:pPr>
        <w:numPr>
          <w:ilvl w:val="0"/>
          <w:numId w:val="1020"/>
        </w:numPr>
        <w:pStyle w:val="Compact"/>
      </w:pPr>
      <m:oMath>
        <m:r>
          <m:t>V</m:t>
        </m:r>
        <m:r>
          <m:t>a</m:t>
        </m:r>
        <m:sSub>
          <m:e>
            <m:r>
              <m:t>R</m:t>
            </m:r>
          </m:e>
          <m:sub>
            <m:r>
              <m:t>99</m:t>
            </m:r>
            <m:r>
              <m:rPr>
                <m:sty m:val="p"/>
              </m:rPr>
              <m:t>%</m:t>
            </m:r>
          </m:sub>
        </m:sSub>
        <m:r>
          <m:rPr>
            <m:sty m:val="p"/>
          </m:rPr>
          <m:t>=</m:t>
        </m:r>
        <m:r>
          <m:t>2</m:t>
        </m:r>
        <m:r>
          <m:rPr>
            <m:sty m:val="p"/>
          </m:rPr>
          <m:t>,</m:t>
        </m:r>
        <m:r>
          <m:t>3263</m:t>
        </m:r>
        <m:r>
          <m:rPr>
            <m:sty m:val="p"/>
          </m:rPr>
          <m:t>⋅</m:t>
        </m:r>
        <m:r>
          <m:t>0</m:t>
        </m:r>
        <m:r>
          <m:rPr>
            <m:sty m:val="p"/>
          </m:rPr>
          <m:t>,</m:t>
        </m:r>
        <m:r>
          <m:t>022</m:t>
        </m:r>
        <m:r>
          <m:rPr>
            <m:sty m:val="p"/>
          </m:rPr>
          <m:t>⋅</m:t>
        </m:r>
        <m:r>
          <m:t>5</m:t>
        </m:r>
        <m:r>
          <m:t> </m:t>
        </m:r>
        <m:r>
          <m:t>000</m:t>
        </m:r>
        <m:r>
          <m:rPr>
            <m:sty m:val="p"/>
          </m:rPr>
          <m:t>=</m:t>
        </m:r>
        <m:r>
          <m:t>255</m:t>
        </m:r>
        <m:r>
          <m:rPr>
            <m:sty m:val="p"/>
          </m:rPr>
          <m:t>,</m:t>
        </m:r>
        <m:r>
          <m:t>9</m:t>
        </m:r>
      </m:oMath>
      <w:r>
        <w:t xml:space="preserve"> </w:t>
      </w:r>
      <w:r>
        <w:t xml:space="preserve">mln so‘m.</w:t>
      </w:r>
    </w:p>
    <w:p>
      <w:pPr>
        <w:numPr>
          <w:ilvl w:val="0"/>
          <w:numId w:val="1020"/>
        </w:numPr>
        <w:pStyle w:val="Compact"/>
      </w:pPr>
      <m:oMath>
        <m:r>
          <m:t>L</m:t>
        </m:r>
        <m:r>
          <m:t>V</m:t>
        </m:r>
        <m:r>
          <m:t>a</m:t>
        </m:r>
        <m:r>
          <m:t>R</m:t>
        </m:r>
        <m:r>
          <m:rPr>
            <m:sty m:val="p"/>
          </m:rPr>
          <m:t>=</m:t>
        </m:r>
        <m:r>
          <m:t>255</m:t>
        </m:r>
        <m:r>
          <m:rPr>
            <m:sty m:val="p"/>
          </m:rPr>
          <m:t>,</m:t>
        </m:r>
        <m:r>
          <m:t>9</m:t>
        </m:r>
        <m:r>
          <m:rPr>
            <m:sty m:val="p"/>
          </m:rPr>
          <m:t>+</m:t>
        </m:r>
        <m:r>
          <m:t>50</m:t>
        </m:r>
        <m:r>
          <m:rPr>
            <m:sty m:val="p"/>
          </m:rPr>
          <m:t>=</m:t>
        </m:r>
        <m:r>
          <m:t>305</m:t>
        </m:r>
        <m:r>
          <m:rPr>
            <m:sty m:val="p"/>
          </m:rPr>
          <m:t>,</m:t>
        </m:r>
        <m:r>
          <m:t>9</m:t>
        </m:r>
      </m:oMath>
      <w:r>
        <w:t xml:space="preserve"> </w:t>
      </w:r>
      <w:r>
        <w:t xml:space="preserve">mln so‘m.</w:t>
      </w:r>
    </w:p>
    <w:p>
      <w:pPr>
        <w:numPr>
          <w:ilvl w:val="0"/>
          <w:numId w:val="1020"/>
        </w:numPr>
        <w:pStyle w:val="Compact"/>
      </w:pPr>
      <w:r>
        <w:t xml:space="preserve">Tugatish muddatiga moslangan VaR:</w:t>
      </w:r>
      <w:r>
        <w:t xml:space="preserve"> </w:t>
      </w:r>
      <m:oMath>
        <m:r>
          <m:t>255</m:t>
        </m:r>
        <m:r>
          <m:rPr>
            <m:sty m:val="p"/>
          </m:rPr>
          <m:t>,</m:t>
        </m:r>
        <m:r>
          <m:t>9</m:t>
        </m:r>
        <m:r>
          <m:rPr>
            <m:sty m:val="p"/>
          </m:rPr>
          <m:t>⋅</m:t>
        </m:r>
        <m:rad>
          <m:radPr>
            <m:degHide m:val="on"/>
          </m:radPr>
          <m:deg/>
          <m:e>
            <m:r>
              <m:t>25</m:t>
            </m:r>
          </m:e>
        </m:rad>
        <m:r>
          <m:rPr>
            <m:sty m:val="p"/>
          </m:rPr>
          <m:t>=</m:t>
        </m:r>
        <m:r>
          <m:t>1</m:t>
        </m:r>
        <m:r>
          <m:t> </m:t>
        </m:r>
        <m:r>
          <m:t>279</m:t>
        </m:r>
        <m:r>
          <m:rPr>
            <m:sty m:val="p"/>
          </m:rPr>
          <m:t>,</m:t>
        </m:r>
        <m:r>
          <m:t>5</m:t>
        </m:r>
      </m:oMath>
      <w:r>
        <w:t xml:space="preserve"> </w:t>
      </w:r>
      <w:r>
        <w:t xml:space="preserve">mln so‘m.</w:t>
      </w:r>
    </w:p>
    <w:p>
      <w:pPr>
        <w:pStyle w:val="FirstParagraph"/>
      </w:pPr>
      <w:r>
        <w:rPr>
          <w:bCs/>
          <w:b/>
        </w:rPr>
        <w:t xml:space="preserve">Xulosa.</w:t>
      </w:r>
      <w:r>
        <w:t xml:space="preserve"> </w:t>
      </w:r>
      <w:r>
        <w:t xml:space="preserve">Pozitsiyani bir kunda emas, 25 kun ichida sotish mumkin. Bu davrda narx tebranishi riski 1 kunlik VaRdan 5 barobar ko‘p. Konsentratsiyalashgan pozitsiyalar uchun standart 1 kunlik VaR riskni sezilarli kamaytirib ko‘rsatadi.</w:t>
      </w:r>
    </w:p>
    <w:p>
      <w:pPr>
        <w:pStyle w:val="BodyText"/>
      </w:pPr>
      <w:r>
        <w:rPr>
          <w:bCs/>
          <w:b/>
        </w:rPr>
        <w:t xml:space="preserve">11.2-masala.</w:t>
      </w:r>
      <w:r>
        <w:t xml:space="preserve"> </w:t>
      </w:r>
      <w:r>
        <w:t xml:space="preserve">Aksiyaning uch kunlik ma’lumotlari asosida Amihud ko‘rsatkichini (1 mlrd so‘m aylanmaga) toping.</w:t>
      </w:r>
    </w:p>
    <w:tbl>
      <w:tblPr>
        <w:tblStyle w:val="Table"/>
        <w:tblW w:type="pct" w:w="5000"/>
        <w:tblLook w:firstRow="1" w:lastRow="0" w:firstColumn="0" w:lastColumn="0" w:noHBand="0" w:noVBand="0" w:val="0020"/>
        <w:jc w:val="start"/>
        <w:tblBorders>
          <w:top w:val="single" w:sz="4" w:color="8EA9C1"/>
          <w:left w:val="single" w:sz="4" w:color="8EA9C1"/>
          <w:bottom w:val="single" w:sz="4" w:color="8EA9C1"/>
          <w:right w:val="single" w:sz="4" w:color="8EA9C1"/>
          <w:insideH w:val="single" w:sz="4" w:color="8EA9C1"/>
          <w:insideV w:val="single" w:sz="4" w:color="8EA9C1"/>
        </w:tblBorders>
        <w:jc w:val="center"/>
      </w:tblPr>
      <w:tblGrid>
        <w:gridCol w:w="2436"/>
        <w:gridCol w:w="1827"/>
        <w:gridCol w:w="1827"/>
        <w:gridCol w:w="1827"/>
      </w:tblGrid>
      <w:tr>
        <w:trPr>
          <w:tblHeader w:val="true"/>
        </w:trPr>
        <w:tc>
          <w:tcPr>
            <w:shd w:val="clear" w:color="auto" w:fill="DDEBF7"/>
          </w:tcPr>
          <w:p>
            <w:pPr>
              <w:pStyle w:val="Compact"/>
              <w:spacing w:after="20" w:before="20" w:line="240" w:lineRule="auto"/>
              <w:jc w:val="center"/>
            </w:pPr>
            <w:r>
              <w:rPr>
                <w:b/>
                <w:sz w:val="21"/>
              </w:rPr>
              <w:t xml:space="preserve">Kun</w:t>
            </w:r>
          </w:p>
        </w:tc>
        <w:tc>
          <w:tcPr>
            <w:shd w:val="clear" w:color="auto" w:fill="DDEBF7"/>
          </w:tcPr>
          <w:p>
            <w:pPr>
              <w:pStyle w:val="Compact"/>
              <w:spacing w:after="20" w:before="20" w:line="240" w:lineRule="auto"/>
              <w:jc w:val="right"/>
            </w:pPr>
            <m:oMath>
              <m:d>
                <m:dPr>
                  <m:begChr m:val="|"/>
                  <m:endChr m:val="|"/>
                  <m:sepChr m:val=""/>
                  <m:grow/>
                </m:dPr>
                <m:e>
                  <m:sSub>
                    <m:e>
                      <m:r>
                        <m:t>r</m:t>
                      </m:r>
                    </m:e>
                    <m:sub>
                      <m:r>
                        <m:t>t</m:t>
                      </m:r>
                    </m:sub>
                  </m:sSub>
                </m:e>
              </m:d>
            </m:oMath>
            <w:r>
              <w:rPr>
                <w:b/>
                <w:sz w:val="21"/>
              </w:rPr>
              <w:t xml:space="preserve">, %</w:t>
            </w:r>
          </w:p>
        </w:tc>
        <w:tc>
          <w:tcPr>
            <w:shd w:val="clear" w:color="auto" w:fill="DDEBF7"/>
          </w:tcPr>
          <w:p>
            <w:pPr>
              <w:pStyle w:val="Compact"/>
              <w:spacing w:after="20" w:before="20" w:line="240" w:lineRule="auto"/>
              <w:jc w:val="right"/>
            </w:pPr>
            <w:r>
              <w:rPr>
                <w:b/>
                <w:sz w:val="21"/>
              </w:rPr>
              <w:t xml:space="preserve">Aylanma, mlrd so‘m</w:t>
            </w:r>
          </w:p>
        </w:tc>
        <w:tc>
          <w:tcPr>
            <w:shd w:val="clear" w:color="auto" w:fill="DDEBF7"/>
          </w:tcPr>
          <w:p>
            <w:pPr>
              <w:pStyle w:val="Compact"/>
              <w:spacing w:after="20" w:before="20" w:line="240" w:lineRule="auto"/>
              <w:jc w:val="right"/>
            </w:pPr>
            <m:oMath>
              <m:d>
                <m:dPr>
                  <m:begChr m:val="|"/>
                  <m:endChr m:val="|"/>
                  <m:sepChr m:val=""/>
                  <m:grow/>
                </m:dPr>
                <m:e>
                  <m:sSub>
                    <m:e>
                      <m:r>
                        <m:t>r</m:t>
                      </m:r>
                    </m:e>
                    <m:sub>
                      <m:r>
                        <m:t>t</m:t>
                      </m:r>
                    </m:sub>
                  </m:sSub>
                </m:e>
              </m:d>
            </m:oMath>
            <w:r>
              <w:rPr>
                <w:b/>
                <w:sz w:val="21"/>
              </w:rPr>
              <w:t xml:space="preserve">/aylanma (</w:t>
            </w:r>
            <m:oMath>
              <m:r>
                <m:rPr>
                  <m:sty m:val="p"/>
                </m:rPr>
                <m:t>×</m:t>
              </m:r>
              <m:sSup>
                <m:e>
                  <m:r>
                    <m:t>10</m:t>
                  </m:r>
                </m:e>
                <m:sup>
                  <m:r>
                    <m:t>3</m:t>
                  </m:r>
                </m:sup>
              </m:sSup>
            </m:oMath>
            <w:r>
              <w:rPr>
                <w:b/>
                <w:sz w:val="21"/>
              </w:rPr>
              <w:t xml:space="preserve">)</w:t>
            </w:r>
          </w:p>
        </w:tc>
      </w:tr>
      <w:tr>
        <w:tc>
          <w:tcPr/>
          <w:p>
            <w:pPr>
              <w:pStyle w:val="Compact"/>
              <w:spacing w:after="20" w:before="20" w:line="240" w:lineRule="auto"/>
              <w:jc w:val="center"/>
            </w:pPr>
            <w:r>
              <w:rPr>
                <w:sz w:val="21"/>
              </w:rPr>
              <w:t xml:space="preserve">1</w:t>
            </w:r>
          </w:p>
        </w:tc>
        <w:tc>
          <w:tcPr/>
          <w:p>
            <w:pPr>
              <w:pStyle w:val="Compact"/>
              <w:spacing w:after="20" w:before="20" w:line="240" w:lineRule="auto"/>
              <w:jc w:val="right"/>
            </w:pPr>
            <w:r>
              <w:rPr>
                <w:sz w:val="21"/>
              </w:rPr>
              <w:t xml:space="preserve">2,1</w:t>
            </w:r>
          </w:p>
        </w:tc>
        <w:tc>
          <w:tcPr/>
          <w:p>
            <w:pPr>
              <w:pStyle w:val="Compact"/>
              <w:spacing w:after="20" w:before="20" w:line="240" w:lineRule="auto"/>
              <w:jc w:val="right"/>
            </w:pPr>
            <w:r>
              <w:rPr>
                <w:sz w:val="21"/>
              </w:rPr>
              <w:t xml:space="preserve">3,5</w:t>
            </w:r>
          </w:p>
        </w:tc>
        <w:tc>
          <w:tcPr/>
          <w:p>
            <w:pPr>
              <w:pStyle w:val="Compact"/>
              <w:spacing w:after="20" w:before="20" w:line="240" w:lineRule="auto"/>
              <w:jc w:val="right"/>
            </w:pPr>
            <w:r>
              <w:rPr>
                <w:sz w:val="21"/>
              </w:rPr>
              <w:t xml:space="preserve">6,000</w:t>
            </w:r>
          </w:p>
        </w:tc>
      </w:tr>
      <w:tr>
        <w:tc>
          <w:tcPr/>
          <w:p>
            <w:pPr>
              <w:pStyle w:val="Compact"/>
              <w:spacing w:after="20" w:before="20" w:line="240" w:lineRule="auto"/>
              <w:jc w:val="center"/>
            </w:pPr>
            <w:r>
              <w:rPr>
                <w:sz w:val="21"/>
              </w:rPr>
              <w:t xml:space="preserve">2</w:t>
            </w:r>
          </w:p>
        </w:tc>
        <w:tc>
          <w:tcPr/>
          <w:p>
            <w:pPr>
              <w:pStyle w:val="Compact"/>
              <w:spacing w:after="20" w:before="20" w:line="240" w:lineRule="auto"/>
              <w:jc w:val="right"/>
            </w:pPr>
            <w:r>
              <w:rPr>
                <w:sz w:val="21"/>
              </w:rPr>
              <w:t xml:space="preserve">0,8</w:t>
            </w:r>
          </w:p>
        </w:tc>
        <w:tc>
          <w:tcPr/>
          <w:p>
            <w:pPr>
              <w:pStyle w:val="Compact"/>
              <w:spacing w:after="20" w:before="20" w:line="240" w:lineRule="auto"/>
              <w:jc w:val="right"/>
            </w:pPr>
            <w:r>
              <w:rPr>
                <w:sz w:val="21"/>
              </w:rPr>
              <w:t xml:space="preserve">1,2</w:t>
            </w:r>
          </w:p>
        </w:tc>
        <w:tc>
          <w:tcPr/>
          <w:p>
            <w:pPr>
              <w:pStyle w:val="Compact"/>
              <w:spacing w:after="20" w:before="20" w:line="240" w:lineRule="auto"/>
              <w:jc w:val="right"/>
            </w:pPr>
            <w:r>
              <w:rPr>
                <w:sz w:val="21"/>
              </w:rPr>
              <w:t xml:space="preserve">6,667</w:t>
            </w:r>
          </w:p>
        </w:tc>
      </w:tr>
      <w:tr>
        <w:tc>
          <w:tcPr/>
          <w:p>
            <w:pPr>
              <w:pStyle w:val="Compact"/>
              <w:spacing w:after="20" w:before="20" w:line="240" w:lineRule="auto"/>
              <w:jc w:val="center"/>
            </w:pPr>
            <w:r>
              <w:rPr>
                <w:sz w:val="21"/>
              </w:rPr>
              <w:t xml:space="preserve">3</w:t>
            </w:r>
          </w:p>
        </w:tc>
        <w:tc>
          <w:tcPr/>
          <w:p>
            <w:pPr>
              <w:pStyle w:val="Compact"/>
              <w:spacing w:after="20" w:before="20" w:line="240" w:lineRule="auto"/>
              <w:jc w:val="right"/>
            </w:pPr>
            <w:r>
              <w:rPr>
                <w:sz w:val="21"/>
              </w:rPr>
              <w:t xml:space="preserve">1,5</w:t>
            </w:r>
          </w:p>
        </w:tc>
        <w:tc>
          <w:tcPr/>
          <w:p>
            <w:pPr>
              <w:pStyle w:val="Compact"/>
              <w:spacing w:after="20" w:before="20" w:line="240" w:lineRule="auto"/>
              <w:jc w:val="right"/>
            </w:pPr>
            <w:r>
              <w:rPr>
                <w:sz w:val="21"/>
              </w:rPr>
              <w:t xml:space="preserve">2,0</w:t>
            </w:r>
          </w:p>
        </w:tc>
        <w:tc>
          <w:tcPr/>
          <w:p>
            <w:pPr>
              <w:pStyle w:val="Compact"/>
              <w:spacing w:after="20" w:before="20" w:line="240" w:lineRule="auto"/>
              <w:jc w:val="right"/>
            </w:pPr>
            <w:r>
              <w:rPr>
                <w:sz w:val="21"/>
              </w:rPr>
              <w:t xml:space="preserve">7,500</w:t>
            </w:r>
          </w:p>
        </w:tc>
      </w:tr>
    </w:tbl>
    <w:p>
      <w:pPr>
        <w:pStyle w:val="BodyText"/>
      </w:pPr>
      <w:r>
        <w:rPr>
          <w:bCs/>
          <w:b/>
        </w:rPr>
        <w:t xml:space="preserve">Yechim.</w:t>
      </w:r>
      <w:r>
        <w:t xml:space="preserve"> </w:t>
      </w:r>
      <m:oMath>
        <m:r>
          <m:t>I</m:t>
        </m:r>
        <m:r>
          <m:t>L</m:t>
        </m:r>
        <m:r>
          <m:t>L</m:t>
        </m:r>
        <m:r>
          <m:t>I</m:t>
        </m:r>
        <m:r>
          <m:t>Q</m:t>
        </m:r>
        <m:r>
          <m:rPr>
            <m:sty m:val="p"/>
          </m:rPr>
          <m:t>=</m:t>
        </m:r>
        <m:r>
          <m:t>6</m:t>
        </m:r>
        <m:r>
          <m:rPr>
            <m:sty m:val="p"/>
          </m:rPr>
          <m:t>,</m:t>
        </m:r>
        <m:r>
          <m:t>722</m:t>
        </m:r>
        <m:r>
          <m:rPr>
            <m:sty m:val="p"/>
          </m:rPr>
          <m:t>⋅</m:t>
        </m:r>
        <m:sSup>
          <m:e>
            <m:r>
              <m:t>10</m:t>
            </m:r>
          </m:e>
          <m:sup>
            <m:r>
              <m:rPr>
                <m:sty m:val="p"/>
              </m:rPr>
              <m:t>−</m:t>
            </m:r>
            <m:r>
              <m:t>3</m:t>
            </m:r>
          </m:sup>
        </m:sSup>
      </m:oMath>
      <w:r>
        <w:t xml:space="preserve">. Bu 1 mlrd so‘mlik savdo narxni o‘rtacha 0,67% ga siljitishini anglatadi.</w:t>
      </w:r>
    </w:p>
    <w:bookmarkEnd w:id="83"/>
    <w:bookmarkStart w:id="84" w:name="mustaqil-yechish-uchun-masalalar-10"/>
    <w:p>
      <w:pPr>
        <w:pStyle w:val="Heading2"/>
      </w:pPr>
      <w:r>
        <w:t xml:space="preserve">Mustaqil yechish uchun masalalar</w:t>
      </w:r>
    </w:p>
    <w:p>
      <w:pPr>
        <w:pStyle w:val="FirstParagraph"/>
      </w:pPr>
      <w:r>
        <w:rPr>
          <w:bCs/>
          <w:b/>
        </w:rPr>
        <w:t xml:space="preserve">11.1.</w:t>
      </w:r>
      <w:r>
        <w:t xml:space="preserve"> </w:t>
      </w:r>
      <w:r>
        <w:t xml:space="preserve">Pozitsiya 150 000 dona, narx 42 000 so‘m, ADV 30 000 dona, ishtirok ulushi 25%, spred 1,2%. Tugatish muddatini va likvidlik xarajatini toping.</w:t>
      </w:r>
    </w:p>
    <w:p>
      <w:pPr>
        <w:pStyle w:val="BodyText"/>
      </w:pPr>
      <w:r>
        <w:rPr>
          <w:bCs/>
          <w:b/>
        </w:rPr>
        <w:t xml:space="preserve">11.2.</w:t>
      </w:r>
      <w:r>
        <w:t xml:space="preserve"> </w:t>
      </w:r>
      <w:r>
        <w:t xml:space="preserve">11.1-masaladagi aksiyaning kunlik volatilligi 1,9%. 1 kunlik 95% VaR va LVaR ni toping. Likvidlik xarajatining LVaRdagi ulushi qancha?</w:t>
      </w:r>
    </w:p>
    <w:bookmarkEnd w:id="84"/>
    <w:bookmarkStart w:id="85" w:name="X235def2278d8142e7bff0a10ac1378181d805fb"/>
    <w:p>
      <w:pPr>
        <w:pStyle w:val="Heading2"/>
      </w:pPr>
      <w:r>
        <w:t xml:space="preserve">Tahliliy topshiriq (Excel:</w:t>
      </w:r>
      <w:r>
        <w:t xml:space="preserve"> </w:t>
      </w:r>
      <w:r>
        <w:t xml:space="preserve">“</w:t>
      </w:r>
      <w:r>
        <w:t xml:space="preserve">Likvidlik</w:t>
      </w:r>
      <w:r>
        <w:t xml:space="preserve">”</w:t>
      </w:r>
      <w:r>
        <w:t xml:space="preserve"> </w:t>
      </w:r>
      <w:r>
        <w:t xml:space="preserve">varag‘i)</w:t>
      </w:r>
    </w:p>
    <w:p>
      <w:pPr>
        <w:numPr>
          <w:ilvl w:val="0"/>
          <w:numId w:val="1021"/>
        </w:numPr>
        <w:pStyle w:val="Compact"/>
      </w:pPr>
      <w:r>
        <w:t xml:space="preserve">To‘rtta aksiyani Amihud ko‘rsatkichi bo‘yicha likvidlik darajasiga qarab tartiblang. Bu tartib o‘rtacha kunlik aylanma bo‘yicha tartibga mos keladimi?</w:t>
      </w:r>
    </w:p>
    <w:p>
      <w:pPr>
        <w:numPr>
          <w:ilvl w:val="0"/>
          <w:numId w:val="1021"/>
        </w:numPr>
        <w:pStyle w:val="Compact"/>
      </w:pPr>
      <w:r>
        <w:t xml:space="preserve">Har bir pozitsiyani tugatish muddatini aniqlang. Qaysi pozitsiya likvidlik nuqtai nazaridan eng xavfli?</w:t>
      </w:r>
    </w:p>
    <w:p>
      <w:pPr>
        <w:numPr>
          <w:ilvl w:val="0"/>
          <w:numId w:val="1021"/>
        </w:numPr>
        <w:pStyle w:val="Compact"/>
      </w:pPr>
      <w:r>
        <w:t xml:space="preserve">Bozor VaR, LVaR va tugatish muddatiga moslangan VaR yig‘indilarini taqqoslang. Likvidlikni hisobga olmaslik riskni qanchalik kamaytirib ko‘rsatadi?</w:t>
      </w:r>
    </w:p>
    <w:p>
      <w:pPr>
        <w:numPr>
          <w:ilvl w:val="0"/>
          <w:numId w:val="1021"/>
        </w:numPr>
        <w:pStyle w:val="Compact"/>
      </w:pPr>
      <w:r>
        <w:t xml:space="preserve">Ishtirok ulushini 10% va 30% qilib o‘zgartiring. O‘zbekiston fond bozoridagi past likvidlik sharoitida institutsional investorlar uchun qanday likvidlik limitlarini tavsiya qilasiz?</w:t>
      </w:r>
    </w:p>
    <w:bookmarkEnd w:id="85"/>
    <w:bookmarkEnd w:id="86"/>
    <w:bookmarkStart w:id="89" w:name="X923f2d1fbf1abb4cd9a7a190f104c3e9f754e36"/>
    <w:p>
      <w:pPr>
        <w:pStyle w:val="Heading1"/>
      </w:pPr>
      <w:r>
        <w:t xml:space="preserve">12-amaliy mashg‘ulot. Yakuniy tahliliy topshiriq: portfel risk hisoboti</w:t>
      </w:r>
    </w:p>
    <w:bookmarkStart w:id="87" w:name="mashgulot-maqsadi-11"/>
    <w:p>
      <w:pPr>
        <w:pStyle w:val="Heading2"/>
      </w:pPr>
      <w:r>
        <w:t xml:space="preserve">Mashg‘ulot maqsadi</w:t>
      </w:r>
    </w:p>
    <w:p>
      <w:pPr>
        <w:pStyle w:val="FirstParagraph"/>
      </w:pPr>
      <w:r>
        <w:t xml:space="preserve">Oldingi mashg‘ulotlarda o‘rganilgan usullarni birlashtirib, investitsiya portfeli bo‘yicha risk-menejer hisobotini tayyorlash.</w:t>
      </w:r>
    </w:p>
    <w:bookmarkEnd w:id="87"/>
    <w:bookmarkStart w:id="88" w:name="topshiriq"/>
    <w:p>
      <w:pPr>
        <w:pStyle w:val="Heading2"/>
      </w:pPr>
      <w:r>
        <w:t xml:space="preserve">Topshiriq</w:t>
      </w:r>
    </w:p>
    <w:p>
      <w:pPr>
        <w:pStyle w:val="FirstParagraph"/>
      </w:pPr>
      <w:r>
        <w:t xml:space="preserve">Talaba (yoki 2–3 kishilik guruh)</w:t>
      </w:r>
      <w:r>
        <w:t xml:space="preserve"> </w:t>
      </w:r>
      <w:r>
        <w:t xml:space="preserve">“</w:t>
      </w:r>
      <w:r>
        <w:t xml:space="preserve">Parametrlar</w:t>
      </w:r>
      <w:r>
        <w:t xml:space="preserve">”</w:t>
      </w:r>
      <w:r>
        <w:t xml:space="preserve"> </w:t>
      </w:r>
      <w:r>
        <w:t xml:space="preserve">varag‘ida o‘z portfelini shakllantiradi. Buning uchun vaznlar o‘zgartiriladi, ixtiyoriy ravishda</w:t>
      </w:r>
      <w:r>
        <w:t xml:space="preserve"> </w:t>
      </w:r>
      <w:r>
        <w:t xml:space="preserve">“</w:t>
      </w:r>
      <w:r>
        <w:t xml:space="preserve">Narxlar</w:t>
      </w:r>
      <w:r>
        <w:t xml:space="preserve">”</w:t>
      </w:r>
      <w:r>
        <w:t xml:space="preserve"> </w:t>
      </w:r>
      <w:r>
        <w:t xml:space="preserve">varag‘iga real ma’lumotlar kiritiladi. So‘ng quyidagi tuzilishda 5–7 betlik tahliliy hisobot tayyorlanadi:</w:t>
      </w:r>
    </w:p>
    <w:p>
      <w:pPr>
        <w:numPr>
          <w:ilvl w:val="0"/>
          <w:numId w:val="1022"/>
        </w:numPr>
        <w:pStyle w:val="Compact"/>
      </w:pPr>
      <w:r>
        <w:rPr>
          <w:bCs/>
          <w:b/>
        </w:rPr>
        <w:t xml:space="preserve">Portfel tavsifi.</w:t>
      </w:r>
      <w:r>
        <w:t xml:space="preserve"> </w:t>
      </w:r>
      <w:r>
        <w:t xml:space="preserve">Tarkib, vaznlar, portfel qiymati va tanlov sabablari.</w:t>
      </w:r>
    </w:p>
    <w:p>
      <w:pPr>
        <w:numPr>
          <w:ilvl w:val="0"/>
          <w:numId w:val="1022"/>
        </w:numPr>
        <w:pStyle w:val="Compact"/>
      </w:pPr>
      <w:r>
        <w:rPr>
          <w:bCs/>
          <w:b/>
        </w:rPr>
        <w:t xml:space="preserve">Daromadlilik va risk profili.</w:t>
      </w:r>
      <w:r>
        <w:t xml:space="preserve"> </w:t>
      </w:r>
      <w:r>
        <w:t xml:space="preserve">Yillik daromadlilik, volatillik, taqsimot shakli (asimmetriya, ekstsess), volatillik dinamikasi (EWMA).</w:t>
      </w:r>
    </w:p>
    <w:p>
      <w:pPr>
        <w:numPr>
          <w:ilvl w:val="0"/>
          <w:numId w:val="1022"/>
        </w:numPr>
        <w:pStyle w:val="Compact"/>
      </w:pPr>
      <w:r>
        <w:rPr>
          <w:bCs/>
          <w:b/>
        </w:rPr>
        <w:t xml:space="preserve">Riskning tuzilishi.</w:t>
      </w:r>
      <w:r>
        <w:t xml:space="preserve"> </w:t>
      </w:r>
      <w:r>
        <w:t xml:space="preserve">Beta, tizimli va notizimli risk, aktivlarning riskka hissasi, diversifikatsiya samarasi.</w:t>
      </w:r>
    </w:p>
    <w:p>
      <w:pPr>
        <w:numPr>
          <w:ilvl w:val="0"/>
          <w:numId w:val="1022"/>
        </w:numPr>
        <w:pStyle w:val="Compact"/>
      </w:pPr>
      <w:r>
        <w:rPr>
          <w:bCs/>
          <w:b/>
        </w:rPr>
        <w:t xml:space="preserve">Yo‘qotish o‘lchovlari.</w:t>
      </w:r>
      <w:r>
        <w:t xml:space="preserve"> </w:t>
      </w:r>
      <w:r>
        <w:t xml:space="preserve">95% va 99% VaR (uch usulda), ES, backtesting natijalari va modelning ishonchliligi.</w:t>
      </w:r>
    </w:p>
    <w:p>
      <w:pPr>
        <w:numPr>
          <w:ilvl w:val="0"/>
          <w:numId w:val="1022"/>
        </w:numPr>
        <w:pStyle w:val="Compact"/>
      </w:pPr>
      <w:r>
        <w:rPr>
          <w:bCs/>
          <w:b/>
        </w:rPr>
        <w:t xml:space="preserve">Stress-test.</w:t>
      </w:r>
      <w:r>
        <w:t xml:space="preserve"> </w:t>
      </w:r>
      <w:r>
        <w:t xml:space="preserve">Kamida to‘rtta ssenariy, shulardan ikkitasi talabaning o‘zi tuzgan ssenariy. Teskari stress-test.</w:t>
      </w:r>
    </w:p>
    <w:p>
      <w:pPr>
        <w:numPr>
          <w:ilvl w:val="0"/>
          <w:numId w:val="1022"/>
        </w:numPr>
        <w:pStyle w:val="Compact"/>
      </w:pPr>
      <w:r>
        <w:rPr>
          <w:bCs/>
          <w:b/>
        </w:rPr>
        <w:t xml:space="preserve">Likvidlik riski.</w:t>
      </w:r>
      <w:r>
        <w:t xml:space="preserve"> </w:t>
      </w:r>
      <w:r>
        <w:t xml:space="preserve">Tugatish muddatlari va LVaR.</w:t>
      </w:r>
    </w:p>
    <w:p>
      <w:pPr>
        <w:numPr>
          <w:ilvl w:val="0"/>
          <w:numId w:val="1022"/>
        </w:numPr>
        <w:pStyle w:val="Compact"/>
      </w:pPr>
      <w:r>
        <w:rPr>
          <w:bCs/>
          <w:b/>
        </w:rPr>
        <w:t xml:space="preserve">Riskni boshqarish bo‘yicha tavsiyalar.</w:t>
      </w:r>
      <w:r>
        <w:t xml:space="preserve"> </w:t>
      </w:r>
      <w:r>
        <w:t xml:space="preserve">Riskni kamaytirish chora-tadbirlari (qayta balanslash, fyuchers yoki opsion bilan hejlash, limitlar tizimi) va har birining miqdoriy samarasi. Masalan,</w:t>
      </w:r>
      <w:r>
        <w:t xml:space="preserve"> </w:t>
      </w:r>
      <w:r>
        <w:t xml:space="preserve">“</w:t>
      </w:r>
      <w:r>
        <w:t xml:space="preserve">fyuchers bilan beta 0,5 ga tushirilsa, 99% VaR … mln so‘mga kamayadi</w:t>
      </w:r>
      <w:r>
        <w:t xml:space="preserve">”</w:t>
      </w:r>
      <w:r>
        <w:t xml:space="preserve">.</w:t>
      </w:r>
    </w:p>
    <w:p>
      <w:pPr>
        <w:numPr>
          <w:ilvl w:val="0"/>
          <w:numId w:val="1022"/>
        </w:numPr>
        <w:pStyle w:val="Compact"/>
      </w:pPr>
      <w:r>
        <w:rPr>
          <w:bCs/>
          <w:b/>
        </w:rPr>
        <w:t xml:space="preserve">Xulosa.</w:t>
      </w:r>
    </w:p>
    <w:p>
      <w:pPr>
        <w:pStyle w:val="FirstParagraph"/>
      </w:pPr>
      <w:r>
        <w:rPr>
          <w:bCs/>
          <w:b/>
        </w:rPr>
        <w:t xml:space="preserve">Baholash mezonlari</w:t>
      </w:r>
    </w:p>
    <w:tbl>
      <w:tblPr>
        <w:tblStyle w:val="Table"/>
        <w:tblW w:type="auto" w:w="0"/>
        <w:tblLook w:firstRow="1" w:lastRow="0" w:firstColumn="0" w:lastColumn="0" w:noHBand="0" w:noVBand="0" w:val="0020"/>
        <w:jc w:val="start"/>
        <w:tblBorders>
          <w:top w:val="single" w:sz="4" w:color="8EA9C1"/>
          <w:left w:val="single" w:sz="4" w:color="8EA9C1"/>
          <w:bottom w:val="single" w:sz="4" w:color="8EA9C1"/>
          <w:right w:val="single" w:sz="4" w:color="8EA9C1"/>
          <w:insideH w:val="single" w:sz="4" w:color="8EA9C1"/>
          <w:insideV w:val="single" w:sz="4" w:color="8EA9C1"/>
        </w:tblBorders>
        <w:jc w:val="center"/>
      </w:tblPr>
      <w:tblGrid>
        <w:gridCol w:w="3960"/>
        <w:gridCol w:w="3960"/>
      </w:tblGrid>
      <w:tr>
        <w:trPr>
          <w:tblHeader w:val="true"/>
        </w:trPr>
        <w:tc>
          <w:tcPr>
            <w:shd w:val="clear" w:color="auto" w:fill="DDEBF7"/>
          </w:tcPr>
          <w:p>
            <w:pPr>
              <w:pStyle w:val="Compact"/>
              <w:spacing w:after="20" w:before="20" w:line="240" w:lineRule="auto"/>
              <w:jc w:val="left"/>
            </w:pPr>
            <w:r>
              <w:rPr>
                <w:b/>
                <w:sz w:val="21"/>
              </w:rPr>
              <w:t xml:space="preserve">Mezon</w:t>
            </w:r>
          </w:p>
        </w:tc>
        <w:tc>
          <w:tcPr>
            <w:shd w:val="clear" w:color="auto" w:fill="DDEBF7"/>
          </w:tcPr>
          <w:p>
            <w:pPr>
              <w:pStyle w:val="Compact"/>
              <w:spacing w:after="20" w:before="20" w:line="240" w:lineRule="auto"/>
              <w:jc w:val="center"/>
            </w:pPr>
            <w:r>
              <w:rPr>
                <w:b/>
                <w:sz w:val="21"/>
              </w:rPr>
              <w:t xml:space="preserve">Ball</w:t>
            </w:r>
          </w:p>
        </w:tc>
      </w:tr>
      <w:tr>
        <w:tc>
          <w:tcPr/>
          <w:p>
            <w:pPr>
              <w:pStyle w:val="Compact"/>
              <w:spacing w:after="20" w:before="20" w:line="240" w:lineRule="auto"/>
              <w:jc w:val="left"/>
            </w:pPr>
            <w:r>
              <w:rPr>
                <w:sz w:val="21"/>
              </w:rPr>
              <w:t xml:space="preserve">Hisob-kitoblarning to‘g‘riligi va to‘liqligi</w:t>
            </w:r>
          </w:p>
        </w:tc>
        <w:tc>
          <w:tcPr/>
          <w:p>
            <w:pPr>
              <w:pStyle w:val="Compact"/>
              <w:spacing w:after="20" w:before="20" w:line="240" w:lineRule="auto"/>
              <w:jc w:val="center"/>
            </w:pPr>
            <w:r>
              <w:rPr>
                <w:sz w:val="21"/>
              </w:rPr>
              <w:t xml:space="preserve">30</w:t>
            </w:r>
          </w:p>
        </w:tc>
      </w:tr>
      <w:tr>
        <w:tc>
          <w:tcPr/>
          <w:p>
            <w:pPr>
              <w:pStyle w:val="Compact"/>
              <w:spacing w:after="20" w:before="20" w:line="240" w:lineRule="auto"/>
              <w:jc w:val="left"/>
            </w:pPr>
            <w:r>
              <w:rPr>
                <w:sz w:val="21"/>
              </w:rPr>
              <w:t xml:space="preserve">Natijalarni iqtisodiy izohlash sifati</w:t>
            </w:r>
          </w:p>
        </w:tc>
        <w:tc>
          <w:tcPr/>
          <w:p>
            <w:pPr>
              <w:pStyle w:val="Compact"/>
              <w:spacing w:after="20" w:before="20" w:line="240" w:lineRule="auto"/>
              <w:jc w:val="center"/>
            </w:pPr>
            <w:r>
              <w:rPr>
                <w:sz w:val="21"/>
              </w:rPr>
              <w:t xml:space="preserve">25</w:t>
            </w:r>
          </w:p>
        </w:tc>
      </w:tr>
      <w:tr>
        <w:tc>
          <w:tcPr/>
          <w:p>
            <w:pPr>
              <w:pStyle w:val="Compact"/>
              <w:spacing w:after="20" w:before="20" w:line="240" w:lineRule="auto"/>
              <w:jc w:val="left"/>
            </w:pPr>
            <w:r>
              <w:rPr>
                <w:sz w:val="21"/>
              </w:rPr>
              <w:t xml:space="preserve">Ssenariylar va tavsiyalarning asoslanganligi</w:t>
            </w:r>
          </w:p>
        </w:tc>
        <w:tc>
          <w:tcPr/>
          <w:p>
            <w:pPr>
              <w:pStyle w:val="Compact"/>
              <w:spacing w:after="20" w:before="20" w:line="240" w:lineRule="auto"/>
              <w:jc w:val="center"/>
            </w:pPr>
            <w:r>
              <w:rPr>
                <w:sz w:val="21"/>
              </w:rPr>
              <w:t xml:space="preserve">25</w:t>
            </w:r>
          </w:p>
        </w:tc>
      </w:tr>
      <w:tr>
        <w:tc>
          <w:tcPr/>
          <w:p>
            <w:pPr>
              <w:pStyle w:val="Compact"/>
              <w:spacing w:after="20" w:before="20" w:line="240" w:lineRule="auto"/>
              <w:jc w:val="left"/>
            </w:pPr>
            <w:r>
              <w:rPr>
                <w:sz w:val="21"/>
              </w:rPr>
              <w:t xml:space="preserve">Hisobotning tuzilishi, jadval va grafiklar sifati</w:t>
            </w:r>
          </w:p>
        </w:tc>
        <w:tc>
          <w:tcPr/>
          <w:p>
            <w:pPr>
              <w:pStyle w:val="Compact"/>
              <w:spacing w:after="20" w:before="20" w:line="240" w:lineRule="auto"/>
              <w:jc w:val="center"/>
            </w:pPr>
            <w:r>
              <w:rPr>
                <w:sz w:val="21"/>
              </w:rPr>
              <w:t xml:space="preserve">10</w:t>
            </w:r>
          </w:p>
        </w:tc>
      </w:tr>
      <w:tr>
        <w:tc>
          <w:tcPr/>
          <w:p>
            <w:pPr>
              <w:pStyle w:val="Compact"/>
              <w:spacing w:after="20" w:before="20" w:line="240" w:lineRule="auto"/>
              <w:jc w:val="left"/>
            </w:pPr>
            <w:r>
              <w:rPr>
                <w:sz w:val="21"/>
              </w:rPr>
              <w:t xml:space="preserve">Taqdimot va savollarga javoblar</w:t>
            </w:r>
          </w:p>
        </w:tc>
        <w:tc>
          <w:tcPr/>
          <w:p>
            <w:pPr>
              <w:pStyle w:val="Compact"/>
              <w:spacing w:after="20" w:before="20" w:line="240" w:lineRule="auto"/>
              <w:jc w:val="center"/>
            </w:pPr>
            <w:r>
              <w:rPr>
                <w:sz w:val="21"/>
              </w:rPr>
              <w:t xml:space="preserve">10</w:t>
            </w:r>
          </w:p>
        </w:tc>
      </w:tr>
      <w:tr>
        <w:tc>
          <w:tcPr/>
          <w:p>
            <w:pPr>
              <w:pStyle w:val="Compact"/>
              <w:spacing w:after="20" w:before="20" w:line="240" w:lineRule="auto"/>
              <w:jc w:val="left"/>
            </w:pPr>
            <w:r>
              <w:rPr>
                <w:bCs/>
                <w:b/>
                <w:sz w:val="21"/>
              </w:rPr>
              <w:t xml:space="preserve">Jami</w:t>
            </w:r>
          </w:p>
        </w:tc>
        <w:tc>
          <w:tcPr/>
          <w:p>
            <w:pPr>
              <w:pStyle w:val="Compact"/>
              <w:spacing w:after="20" w:before="20" w:line="240" w:lineRule="auto"/>
              <w:jc w:val="center"/>
            </w:pPr>
            <w:r>
              <w:rPr>
                <w:bCs/>
                <w:b/>
                <w:sz w:val="21"/>
              </w:rPr>
              <w:t xml:space="preserve">100</w:t>
            </w:r>
          </w:p>
        </w:tc>
      </w:tr>
    </w:tbl>
    <w:bookmarkEnd w:id="88"/>
    <w:bookmarkEnd w:id="89"/>
    <w:bookmarkStart w:id="90" w:name="X696ea40613668f541bafaccb810d092df4b0a23"/>
    <w:p>
      <w:pPr>
        <w:pStyle w:val="Heading1"/>
      </w:pPr>
      <w:r>
        <w:t xml:space="preserve">1-ilova. Mustaqil yechish uchun masalalarning javoblari</w:t>
      </w:r>
    </w:p>
    <w:p>
      <w:pPr>
        <w:pStyle w:val="FirstParagraph"/>
      </w:pPr>
      <w:r>
        <w:rPr>
          <w:bCs/>
          <w:b/>
        </w:rPr>
        <w:t xml:space="preserve">1-mavzu.</w:t>
      </w:r>
    </w:p>
    <w:p>
      <w:pPr>
        <w:pStyle w:val="BodyText"/>
      </w:pPr>
      <w:r>
        <w:t xml:space="preserve">1.1. Log daromadliliklar: 2,281%; -1,325%; 2,817%; -0,371%; 2,388%.</w:t>
      </w:r>
      <w:r>
        <w:t xml:space="preserve"> </w:t>
      </w:r>
      <m:oMath>
        <m:acc>
          <m:accPr>
            <m:chr m:val="‾"/>
          </m:accPr>
          <m:e>
            <m:r>
              <m:t>r</m:t>
            </m:r>
          </m:e>
        </m:acc>
        <m:r>
          <m:rPr>
            <m:sty m:val="p"/>
          </m:rPr>
          <m:t>=</m:t>
        </m:r>
        <m:r>
          <m:t>1</m:t>
        </m:r>
        <m:r>
          <m:rPr>
            <m:sty m:val="p"/>
          </m:rPr>
          <m:t>,</m:t>
        </m:r>
        <m:r>
          <m:t>158</m:t>
        </m:r>
        <m:r>
          <m:rPr>
            <m:sty m:val="p"/>
          </m:rPr>
          <m:t>%</m:t>
        </m:r>
      </m:oMath>
      <w:r>
        <w:t xml:space="preserve">,</w:t>
      </w:r>
      <w:r>
        <w:t xml:space="preserve"> </w:t>
      </w:r>
      <m:oMath>
        <m:r>
          <m:t>σ</m:t>
        </m:r>
        <m:r>
          <m:rPr>
            <m:sty m:val="p"/>
          </m:rPr>
          <m:t>=</m:t>
        </m:r>
        <m:r>
          <m:t>1</m:t>
        </m:r>
        <m:r>
          <m:rPr>
            <m:sty m:val="p"/>
          </m:rPr>
          <m:t>,</m:t>
        </m:r>
        <m:r>
          <m:t>873</m:t>
        </m:r>
        <m:r>
          <m:rPr>
            <m:sty m:val="p"/>
          </m:rPr>
          <m:t>%</m:t>
        </m:r>
      </m:oMath>
      <w:r>
        <w:t xml:space="preserve">,</w:t>
      </w:r>
      <w:r>
        <w:t xml:space="preserve"> </w:t>
      </w:r>
      <m:oMath>
        <m:sSub>
          <m:e>
            <m:r>
              <m:t>σ</m:t>
            </m:r>
          </m:e>
          <m:sub>
            <m:r>
              <m:t>y</m:t>
            </m:r>
            <m:r>
              <m:t>i</m:t>
            </m:r>
            <m:r>
              <m:t>l</m:t>
            </m:r>
          </m:sub>
        </m:sSub>
        <m:r>
          <m:rPr>
            <m:sty m:val="p"/>
          </m:rPr>
          <m:t>=</m:t>
        </m:r>
        <m:r>
          <m:t>29</m:t>
        </m:r>
        <m:r>
          <m:rPr>
            <m:sty m:val="p"/>
          </m:rPr>
          <m:t>,</m:t>
        </m:r>
        <m:r>
          <m:t>73</m:t>
        </m:r>
        <m:r>
          <m:rPr>
            <m:sty m:val="p"/>
          </m:rPr>
          <m:t>%</m:t>
        </m:r>
      </m:oMath>
      <w:r>
        <w:t xml:space="preserve">.</w:t>
      </w:r>
      <w:r>
        <w:t xml:space="preserve"> </w:t>
      </w:r>
      <m:oMath>
        <m:r>
          <m:rPr>
            <m:sty m:val="p"/>
          </m:rPr>
          <m:t>∑</m:t>
        </m:r>
        <m:sSub>
          <m:e>
            <m:r>
              <m:t>r</m:t>
            </m:r>
          </m:e>
          <m:sub>
            <m:r>
              <m:t>t</m:t>
            </m:r>
          </m:sub>
        </m:sSub>
        <m:r>
          <m:rPr>
            <m:sty m:val="p"/>
          </m:rPr>
          <m:t>=</m:t>
        </m:r>
        <m:r>
          <m:rPr>
            <m:sty m:val="p"/>
          </m:rPr>
          <m:t>ln</m:t>
        </m:r>
        <m:d>
          <m:dPr>
            <m:begChr m:val="("/>
            <m:endChr m:val=")"/>
            <m:sepChr m:val=""/>
            <m:grow/>
          </m:dPr>
          <m:e>
            <m:r>
              <m:t>5</m:t>
            </m:r>
            <m:r>
              <m:t> </m:t>
            </m:r>
            <m:r>
              <m:t>510</m:t>
            </m:r>
            <m:r>
              <m:rPr>
                <m:sty m:val="p"/>
              </m:rPr>
              <m:t>/</m:t>
            </m:r>
            <m:r>
              <m:t>5</m:t>
            </m:r>
            <m:r>
              <m:t> </m:t>
            </m:r>
            <m:r>
              <m:t>200</m:t>
            </m:r>
          </m:e>
        </m:d>
        <m:r>
          <m:rPr>
            <m:sty m:val="p"/>
          </m:rPr>
          <m:t>=</m:t>
        </m:r>
        <m:r>
          <m:t>5</m:t>
        </m:r>
        <m:r>
          <m:rPr>
            <m:sty m:val="p"/>
          </m:rPr>
          <m:t>,</m:t>
        </m:r>
        <m:r>
          <m:t>791</m:t>
        </m:r>
        <m:r>
          <m:rPr>
            <m:sty m:val="p"/>
          </m:rPr>
          <m:t>%</m:t>
        </m:r>
      </m:oMath>
      <w:r>
        <w:t xml:space="preserve">.</w:t>
      </w:r>
    </w:p>
    <w:p>
      <w:pPr>
        <w:pStyle w:val="BodyText"/>
      </w:pPr>
      <w:r>
        <w:t xml:space="preserve">1.2. Choraklik log daromadlilik</w:t>
      </w:r>
      <w:r>
        <w:t xml:space="preserve"> </w:t>
      </w:r>
      <m:oMath>
        <m:r>
          <m:t>3</m:t>
        </m:r>
        <m:r>
          <m:rPr>
            <m:sty m:val="p"/>
          </m:rPr>
          <m:t>,</m:t>
        </m:r>
        <m:r>
          <m:t>70</m:t>
        </m:r>
        <m:r>
          <m:rPr>
            <m:sty m:val="p"/>
          </m:rPr>
          <m:t>%</m:t>
        </m:r>
      </m:oMath>
      <w:r>
        <w:t xml:space="preserve">, oddiy daromadlilik</w:t>
      </w:r>
      <w:r>
        <w:t xml:space="preserve"> </w:t>
      </w:r>
      <m:oMath>
        <m:sSup>
          <m:e>
            <m:r>
              <m:t>e</m:t>
            </m:r>
          </m:e>
          <m:sup>
            <m:r>
              <m:t>0</m:t>
            </m:r>
            <m:r>
              <m:rPr>
                <m:sty m:val="p"/>
              </m:rPr>
              <m:t>,</m:t>
            </m:r>
            <m:r>
              <m:t>037</m:t>
            </m:r>
          </m:sup>
        </m:sSup>
        <m:r>
          <m:rPr>
            <m:sty m:val="p"/>
          </m:rPr>
          <m:t>−</m:t>
        </m:r>
        <m:r>
          <m:t>1</m:t>
        </m:r>
        <m:r>
          <m:rPr>
            <m:sty m:val="p"/>
          </m:rPr>
          <m:t>=</m:t>
        </m:r>
        <m:r>
          <m:t>3</m:t>
        </m:r>
        <m:r>
          <m:rPr>
            <m:sty m:val="p"/>
          </m:rPr>
          <m:t>,</m:t>
        </m:r>
        <m:r>
          <m:t>769</m:t>
        </m:r>
        <m:r>
          <m:rPr>
            <m:sty m:val="p"/>
          </m:rPr>
          <m:t>%</m:t>
        </m:r>
      </m:oMath>
      <w:r>
        <w:t xml:space="preserve">. Agar oylik ko‘rsatkichlar oddiy daromadlilik deb hisoblansa,</w:t>
      </w:r>
      <w:r>
        <w:t xml:space="preserve"> </w:t>
      </w:r>
      <m:oMath>
        <m:r>
          <m:t>1</m:t>
        </m:r>
        <m:r>
          <m:rPr>
            <m:sty m:val="p"/>
          </m:rPr>
          <m:t>,</m:t>
        </m:r>
        <m:r>
          <m:t>03</m:t>
        </m:r>
        <m:r>
          <m:rPr>
            <m:sty m:val="p"/>
          </m:rPr>
          <m:t>⋅</m:t>
        </m:r>
        <m:r>
          <m:t>0</m:t>
        </m:r>
        <m:r>
          <m:rPr>
            <m:sty m:val="p"/>
          </m:rPr>
          <m:t>,</m:t>
        </m:r>
        <m:r>
          <m:t>985</m:t>
        </m:r>
        <m:r>
          <m:rPr>
            <m:sty m:val="p"/>
          </m:rPr>
          <m:t>⋅</m:t>
        </m:r>
        <m:r>
          <m:t>1</m:t>
        </m:r>
        <m:r>
          <m:rPr>
            <m:sty m:val="p"/>
          </m:rPr>
          <m:t>,</m:t>
        </m:r>
        <m:r>
          <m:t>022</m:t>
        </m:r>
        <m:r>
          <m:rPr>
            <m:sty m:val="p"/>
          </m:rPr>
          <m:t>−</m:t>
        </m:r>
        <m:r>
          <m:t>1</m:t>
        </m:r>
        <m:r>
          <m:rPr>
            <m:sty m:val="p"/>
          </m:rPr>
          <m:t>=</m:t>
        </m:r>
        <m:r>
          <m:t>3</m:t>
        </m:r>
        <m:r>
          <m:rPr>
            <m:sty m:val="p"/>
          </m:rPr>
          <m:t>,</m:t>
        </m:r>
        <m:r>
          <m:t>687</m:t>
        </m:r>
        <m:r>
          <m:rPr>
            <m:sty m:val="p"/>
          </m:rPr>
          <m:t>%</m:t>
        </m:r>
      </m:oMath>
      <w:r>
        <w:t xml:space="preserve"> </w:t>
      </w:r>
      <w:r>
        <w:t xml:space="preserve">chiqadi, ya’ni boshqa natija.</w:t>
      </w:r>
    </w:p>
    <w:p>
      <w:pPr>
        <w:pStyle w:val="BodyText"/>
      </w:pPr>
      <w:r>
        <w:t xml:space="preserve">1.3.</w:t>
      </w:r>
      <w:r>
        <w:t xml:space="preserve"> </w:t>
      </w:r>
      <m:oMath>
        <m:r>
          <m:t>22</m:t>
        </m:r>
        <m:r>
          <m:rPr>
            <m:sty m:val="p"/>
          </m:rPr>
          <m:t>,</m:t>
        </m:r>
        <m:r>
          <m:t>22</m:t>
        </m:r>
        <m:r>
          <m:rPr>
            <m:sty m:val="p"/>
          </m:rPr>
          <m:t>%</m:t>
        </m:r>
      </m:oMath>
      <w:r>
        <w:t xml:space="preserve">; haftalik</w:t>
      </w:r>
      <w:r>
        <w:t xml:space="preserve"> </w:t>
      </w:r>
      <m:oMath>
        <m:r>
          <m:t>4</m:t>
        </m:r>
        <m:r>
          <m:rPr>
            <m:sty m:val="p"/>
          </m:rPr>
          <m:t>,</m:t>
        </m:r>
        <m:r>
          <m:t>16</m:t>
        </m:r>
        <m:r>
          <m:rPr>
            <m:sty m:val="p"/>
          </m:rPr>
          <m:t>%</m:t>
        </m:r>
      </m:oMath>
      <w:r>
        <w:t xml:space="preserve">; kunlik</w:t>
      </w:r>
      <w:r>
        <w:t xml:space="preserve"> </w:t>
      </w:r>
      <m:oMath>
        <m:r>
          <m:t>1</m:t>
        </m:r>
        <m:r>
          <m:rPr>
            <m:sty m:val="p"/>
          </m:rPr>
          <m:t>,</m:t>
        </m:r>
        <m:r>
          <m:t>89</m:t>
        </m:r>
        <m:r>
          <m:rPr>
            <m:sty m:val="p"/>
          </m:rPr>
          <m:t>%</m:t>
        </m:r>
      </m:oMath>
      <w:r>
        <w:t xml:space="preserve">.</w:t>
      </w:r>
    </w:p>
    <w:p>
      <w:pPr>
        <w:pStyle w:val="BodyText"/>
      </w:pPr>
      <w:r>
        <w:rPr>
          <w:bCs/>
          <w:b/>
        </w:rPr>
        <w:t xml:space="preserve">2-mavzu.</w:t>
      </w:r>
    </w:p>
    <w:p>
      <w:pPr>
        <w:pStyle w:val="BodyText"/>
      </w:pPr>
      <w:r>
        <w:t xml:space="preserve">2.1.</w:t>
      </w:r>
      <w:r>
        <w:t xml:space="preserve"> </w:t>
      </w:r>
      <m:oMath>
        <m:r>
          <m:t>σ</m:t>
        </m:r>
        <m:r>
          <m:rPr>
            <m:sty m:val="p"/>
          </m:rPr>
          <m:t>=</m:t>
        </m:r>
        <m:r>
          <m:t>1</m:t>
        </m:r>
        <m:r>
          <m:rPr>
            <m:sty m:val="p"/>
          </m:rPr>
          <m:t>,</m:t>
        </m:r>
        <m:r>
          <m:t>3761</m:t>
        </m:r>
        <m:r>
          <m:rPr>
            <m:sty m:val="p"/>
          </m:rPr>
          <m:t>%</m:t>
        </m:r>
      </m:oMath>
      <w:r>
        <w:t xml:space="preserve"> </w:t>
      </w:r>
      <w:r>
        <w:t xml:space="preserve">(yillik</w:t>
      </w:r>
      <w:r>
        <w:t xml:space="preserve"> </w:t>
      </w:r>
      <m:oMath>
        <m:r>
          <m:t>21</m:t>
        </m:r>
        <m:r>
          <m:rPr>
            <m:sty m:val="p"/>
          </m:rPr>
          <m:t>,</m:t>
        </m:r>
        <m:r>
          <m:t>84</m:t>
        </m:r>
        <m:r>
          <m:rPr>
            <m:sty m:val="p"/>
          </m:rPr>
          <m:t>%</m:t>
        </m:r>
      </m:oMath>
      <w:r>
        <w:t xml:space="preserve">).</w:t>
      </w:r>
    </w:p>
    <w:p>
      <w:pPr>
        <w:pStyle w:val="BodyText"/>
      </w:pPr>
      <w:r>
        <w:t xml:space="preserve">2.2.</w:t>
      </w:r>
      <w:r>
        <w:t xml:space="preserve"> </w:t>
      </w:r>
      <m:oMath>
        <m:r>
          <m:t>σ</m:t>
        </m:r>
        <m:r>
          <m:rPr>
            <m:sty m:val="p"/>
          </m:rPr>
          <m:t>=</m:t>
        </m:r>
        <m:r>
          <m:t>1</m:t>
        </m:r>
        <m:r>
          <m:rPr>
            <m:sty m:val="p"/>
          </m:rPr>
          <m:t>,</m:t>
        </m:r>
        <m:r>
          <m:t>2910</m:t>
        </m:r>
        <m:r>
          <m:rPr>
            <m:sty m:val="p"/>
          </m:rPr>
          <m:t>%</m:t>
        </m:r>
      </m:oMath>
      <w:r>
        <w:t xml:space="preserve"> </w:t>
      </w:r>
      <w:r>
        <w:t xml:space="preserve">(yillik</w:t>
      </w:r>
      <w:r>
        <w:t xml:space="preserve"> </w:t>
      </w:r>
      <m:oMath>
        <m:r>
          <m:t>20</m:t>
        </m:r>
        <m:r>
          <m:rPr>
            <m:sty m:val="p"/>
          </m:rPr>
          <m:t>,</m:t>
        </m:r>
        <m:r>
          <m:t>49</m:t>
        </m:r>
        <m:r>
          <m:rPr>
            <m:sty m:val="p"/>
          </m:rPr>
          <m:t>%</m:t>
        </m:r>
      </m:oMath>
      <w:r>
        <w:t xml:space="preserve">).</w:t>
      </w:r>
      <w:r>
        <w:t xml:space="preserve"> </w:t>
      </w:r>
      <m:oMath>
        <m:r>
          <m:t>λ</m:t>
        </m:r>
      </m:oMath>
      <w:r>
        <w:t xml:space="preserve"> </w:t>
      </w:r>
      <w:r>
        <w:t xml:space="preserve">kichik bo‘lsa, baho yangi ma’lumotga tezroq moslashadi.</w:t>
      </w:r>
    </w:p>
    <w:p>
      <w:pPr>
        <w:pStyle w:val="BodyText"/>
      </w:pPr>
      <w:r>
        <w:t xml:space="preserve">2.3. 10 kunlik</w:t>
      </w:r>
      <w:r>
        <w:t xml:space="preserve"> </w:t>
      </w:r>
      <m:oMath>
        <m:r>
          <m:t>5</m:t>
        </m:r>
        <m:r>
          <m:rPr>
            <m:sty m:val="p"/>
          </m:rPr>
          <m:t>,</m:t>
        </m:r>
        <m:r>
          <m:t>69</m:t>
        </m:r>
        <m:r>
          <m:rPr>
            <m:sty m:val="p"/>
          </m:rPr>
          <m:t>%</m:t>
        </m:r>
      </m:oMath>
      <w:r>
        <w:t xml:space="preserve">, 21 kunlik</w:t>
      </w:r>
      <w:r>
        <w:t xml:space="preserve"> </w:t>
      </w:r>
      <m:oMath>
        <m:r>
          <m:t>8</m:t>
        </m:r>
        <m:r>
          <m:rPr>
            <m:sty m:val="p"/>
          </m:rPr>
          <m:t>,</m:t>
        </m:r>
        <m:r>
          <m:t>25</m:t>
        </m:r>
        <m:r>
          <m:rPr>
            <m:sty m:val="p"/>
          </m:rPr>
          <m:t>%</m:t>
        </m:r>
      </m:oMath>
      <w:r>
        <w:t xml:space="preserve">. Hisob daromadliliklar mustaqil va bir xil taqsimlangan degan farazga asoslanadi.</w:t>
      </w:r>
    </w:p>
    <w:p>
      <w:pPr>
        <w:pStyle w:val="BodyText"/>
      </w:pPr>
      <w:r>
        <w:rPr>
          <w:bCs/>
          <w:b/>
        </w:rPr>
        <w:t xml:space="preserve">3-mavzu.</w:t>
      </w:r>
    </w:p>
    <w:p>
      <w:pPr>
        <w:pStyle w:val="BodyText"/>
      </w:pPr>
      <w:r>
        <w:t xml:space="preserve">3.1. Tizimli risk</w:t>
      </w:r>
      <w:r>
        <w:t xml:space="preserve"> </w:t>
      </w:r>
      <m:oMath>
        <m:r>
          <m:t>23</m:t>
        </m:r>
        <m:r>
          <m:rPr>
            <m:sty m:val="p"/>
          </m:rPr>
          <m:t>,</m:t>
        </m:r>
        <m:r>
          <m:t>40</m:t>
        </m:r>
        <m:r>
          <m:rPr>
            <m:sty m:val="p"/>
          </m:rPr>
          <m:t>%</m:t>
        </m:r>
      </m:oMath>
      <w:r>
        <w:t xml:space="preserve">;</w:t>
      </w:r>
      <w:r>
        <w:t xml:space="preserve"> </w:t>
      </w:r>
      <m:oMath>
        <m:sSup>
          <m:e>
            <m:r>
              <m:t>R</m:t>
            </m:r>
          </m:e>
          <m:sup>
            <m:r>
              <m:t>2</m:t>
            </m:r>
          </m:sup>
        </m:sSup>
        <m:r>
          <m:rPr>
            <m:sty m:val="p"/>
          </m:rPr>
          <m:t>=</m:t>
        </m:r>
        <m:r>
          <m:t>44</m:t>
        </m:r>
        <m:r>
          <m:rPr>
            <m:sty m:val="p"/>
          </m:rPr>
          <m:t>,</m:t>
        </m:r>
        <m:r>
          <m:t>70</m:t>
        </m:r>
        <m:r>
          <m:rPr>
            <m:sty m:val="p"/>
          </m:rPr>
          <m:t>%</m:t>
        </m:r>
      </m:oMath>
      <w:r>
        <w:t xml:space="preserve">; notizimli risk</w:t>
      </w:r>
      <w:r>
        <w:t xml:space="preserve"> </w:t>
      </w:r>
      <m:oMath>
        <m:sSub>
          <m:e>
            <m:r>
              <m:t>σ</m:t>
            </m:r>
          </m:e>
          <m:sub>
            <m:r>
              <m:t>ε</m:t>
            </m:r>
          </m:sub>
        </m:sSub>
        <m:r>
          <m:rPr>
            <m:sty m:val="p"/>
          </m:rPr>
          <m:t>=</m:t>
        </m:r>
        <m:r>
          <m:t>26</m:t>
        </m:r>
        <m:r>
          <m:rPr>
            <m:sty m:val="p"/>
          </m:rPr>
          <m:t>,</m:t>
        </m:r>
        <m:r>
          <m:t>03</m:t>
        </m:r>
        <m:r>
          <m:rPr>
            <m:sty m:val="p"/>
          </m:rPr>
          <m:t>%</m:t>
        </m:r>
      </m:oMath>
      <w:r>
        <w:t xml:space="preserve">.</w:t>
      </w:r>
    </w:p>
    <w:p>
      <w:pPr>
        <w:pStyle w:val="BodyText"/>
      </w:pPr>
      <w:r>
        <w:t xml:space="preserve">3.2. K: talab qilinadigan daromadlilik</w:t>
      </w:r>
      <w:r>
        <w:t xml:space="preserve"> </w:t>
      </w:r>
      <m:oMath>
        <m:r>
          <m:t>20</m:t>
        </m:r>
        <m:r>
          <m:rPr>
            <m:sty m:val="p"/>
          </m:rPr>
          <m:t>,</m:t>
        </m:r>
        <m:r>
          <m:t>4</m:t>
        </m:r>
        <m:r>
          <m:rPr>
            <m:sty m:val="p"/>
          </m:rPr>
          <m:t>%</m:t>
        </m:r>
      </m:oMath>
      <w:r>
        <w:t xml:space="preserve">, farq</w:t>
      </w:r>
      <w:r>
        <w:t xml:space="preserve"> </w:t>
      </w:r>
      <m:oMath>
        <m:r>
          <m:rPr>
            <m:sty m:val="p"/>
          </m:rPr>
          <m:t>−</m:t>
        </m:r>
        <m:r>
          <m:t>0</m:t>
        </m:r>
        <m:r>
          <m:rPr>
            <m:sty m:val="p"/>
          </m:rPr>
          <m:t>,</m:t>
        </m:r>
        <m:r>
          <m:t>4</m:t>
        </m:r>
      </m:oMath>
      <w:r>
        <w:t xml:space="preserve"> </w:t>
      </w:r>
      <w:r>
        <w:t xml:space="preserve">p.p., ya’ni biroz ortiqcha baholangan. L:</w:t>
      </w:r>
      <w:r>
        <w:t xml:space="preserve"> </w:t>
      </w:r>
      <m:oMath>
        <m:r>
          <m:t>24</m:t>
        </m:r>
        <m:r>
          <m:rPr>
            <m:sty m:val="p"/>
          </m:rPr>
          <m:t>,</m:t>
        </m:r>
        <m:r>
          <m:t>0</m:t>
        </m:r>
        <m:r>
          <m:rPr>
            <m:sty m:val="p"/>
          </m:rPr>
          <m:t>%</m:t>
        </m:r>
      </m:oMath>
      <w:r>
        <w:t xml:space="preserve">, farq</w:t>
      </w:r>
      <w:r>
        <w:t xml:space="preserve"> </w:t>
      </w:r>
      <m:oMath>
        <m:r>
          <m:rPr>
            <m:sty m:val="p"/>
          </m:rPr>
          <m:t>−</m:t>
        </m:r>
        <m:r>
          <m:t>1</m:t>
        </m:r>
        <m:r>
          <m:rPr>
            <m:sty m:val="p"/>
          </m:rPr>
          <m:t>,</m:t>
        </m:r>
        <m:r>
          <m:t>0</m:t>
        </m:r>
      </m:oMath>
      <w:r>
        <w:t xml:space="preserve"> </w:t>
      </w:r>
      <w:r>
        <w:t xml:space="preserve">p.p., ortiqcha baholangan. M:</w:t>
      </w:r>
      <w:r>
        <w:t xml:space="preserve"> </w:t>
      </w:r>
      <m:oMath>
        <m:r>
          <m:t>26</m:t>
        </m:r>
        <m:r>
          <m:rPr>
            <m:sty m:val="p"/>
          </m:rPr>
          <m:t>,</m:t>
        </m:r>
        <m:r>
          <m:t>8</m:t>
        </m:r>
        <m:r>
          <m:rPr>
            <m:sty m:val="p"/>
          </m:rPr>
          <m:t>%</m:t>
        </m:r>
      </m:oMath>
      <w:r>
        <w:t xml:space="preserve">, farq</w:t>
      </w:r>
      <w:r>
        <w:t xml:space="preserve"> </w:t>
      </w:r>
      <m:oMath>
        <m:r>
          <m:rPr>
            <m:sty m:val="p"/>
          </m:rPr>
          <m:t>+</m:t>
        </m:r>
        <m:r>
          <m:t>0</m:t>
        </m:r>
        <m:r>
          <m:rPr>
            <m:sty m:val="p"/>
          </m:rPr>
          <m:t>,</m:t>
        </m:r>
        <m:r>
          <m:t>2</m:t>
        </m:r>
      </m:oMath>
      <w:r>
        <w:t xml:space="preserve"> </w:t>
      </w:r>
      <w:r>
        <w:t xml:space="preserve">p.p., biroz arzon baholangan.</w:t>
      </w:r>
    </w:p>
    <w:p>
      <w:pPr>
        <w:pStyle w:val="BodyText"/>
      </w:pPr>
      <w:r>
        <w:t xml:space="preserve">3.3.</w:t>
      </w:r>
      <w:r>
        <w:t xml:space="preserve"> </w:t>
      </w:r>
      <m:oMath>
        <m:sSub>
          <m:e>
            <m:r>
              <m:t>β</m:t>
            </m:r>
          </m:e>
          <m:sub>
            <m:r>
              <m:t>p</m:t>
            </m:r>
          </m:sub>
        </m:sSub>
        <m:r>
          <m:rPr>
            <m:sty m:val="p"/>
          </m:rPr>
          <m:t>=</m:t>
        </m:r>
        <m:r>
          <m:t>0</m:t>
        </m:r>
        <m:r>
          <m:rPr>
            <m:sty m:val="p"/>
          </m:rPr>
          <m:t>,</m:t>
        </m:r>
        <m:r>
          <m:t>945</m:t>
        </m:r>
      </m:oMath>
      <w:r>
        <w:t xml:space="preserve">;</w:t>
      </w:r>
      <w:r>
        <w:t xml:space="preserve"> </w:t>
      </w:r>
      <m:oMath>
        <m:r>
          <m:t>E</m:t>
        </m:r>
        <m:d>
          <m:dPr>
            <m:begChr m:val="("/>
            <m:endChr m:val=")"/>
            <m:sepChr m:val=""/>
            <m:grow/>
          </m:dPr>
          <m:e>
            <m:sSub>
              <m:e>
                <m:r>
                  <m:t>R</m:t>
                </m:r>
              </m:e>
              <m:sub>
                <m:r>
                  <m:t>p</m:t>
                </m:r>
              </m:sub>
            </m:sSub>
          </m:e>
        </m:d>
        <m:r>
          <m:rPr>
            <m:sty m:val="p"/>
          </m:rPr>
          <m:t>=</m:t>
        </m:r>
        <m:r>
          <m:t>21</m:t>
        </m:r>
        <m:r>
          <m:rPr>
            <m:sty m:val="p"/>
          </m:rPr>
          <m:t>,</m:t>
        </m:r>
        <m:r>
          <m:t>56</m:t>
        </m:r>
        <m:r>
          <m:rPr>
            <m:sty m:val="p"/>
          </m:rPr>
          <m:t>%</m:t>
        </m:r>
      </m:oMath>
      <w:r>
        <w:t xml:space="preserve">.</w:t>
      </w:r>
    </w:p>
    <w:p>
      <w:pPr>
        <w:pStyle w:val="BodyText"/>
      </w:pPr>
      <w:r>
        <w:rPr>
          <w:bCs/>
          <w:b/>
        </w:rPr>
        <w:t xml:space="preserve">4-mavzu.</w:t>
      </w:r>
    </w:p>
    <w:p>
      <w:pPr>
        <w:pStyle w:val="BodyText"/>
      </w:pPr>
      <w:r>
        <w:t xml:space="preserve">4.1.</w:t>
      </w:r>
      <w:r>
        <w:t xml:space="preserve"> </w:t>
      </w:r>
      <m:oMath>
        <m:r>
          <m:t>E</m:t>
        </m:r>
        <m:d>
          <m:dPr>
            <m:begChr m:val="("/>
            <m:endChr m:val=")"/>
            <m:sepChr m:val=""/>
            <m:grow/>
          </m:dPr>
          <m:e>
            <m:sSub>
              <m:e>
                <m:r>
                  <m:t>R</m:t>
                </m:r>
              </m:e>
              <m:sub>
                <m:r>
                  <m:t>p</m:t>
                </m:r>
              </m:sub>
            </m:sSub>
          </m:e>
        </m:d>
        <m:r>
          <m:rPr>
            <m:sty m:val="p"/>
          </m:rPr>
          <m:t>=</m:t>
        </m:r>
        <m:r>
          <m:t>14</m:t>
        </m:r>
        <m:r>
          <m:rPr>
            <m:sty m:val="p"/>
          </m:rPr>
          <m:t>,</m:t>
        </m:r>
        <m:r>
          <m:t>5</m:t>
        </m:r>
        <m:r>
          <m:rPr>
            <m:sty m:val="p"/>
          </m:rPr>
          <m:t>%</m:t>
        </m:r>
      </m:oMath>
      <w:r>
        <w:t xml:space="preserve">;</w:t>
      </w:r>
      <w:r>
        <w:t xml:space="preserve"> </w:t>
      </w:r>
      <m:oMath>
        <m:sSub>
          <m:e>
            <m:r>
              <m:t>σ</m:t>
            </m:r>
          </m:e>
          <m:sub>
            <m:r>
              <m:t>p</m:t>
            </m:r>
          </m:sub>
        </m:sSub>
        <m:r>
          <m:rPr>
            <m:sty m:val="p"/>
          </m:rPr>
          <m:t>=</m:t>
        </m:r>
        <m:r>
          <m:t>14</m:t>
        </m:r>
        <m:r>
          <m:rPr>
            <m:sty m:val="p"/>
          </m:rPr>
          <m:t>,</m:t>
        </m:r>
        <m:r>
          <m:t>36</m:t>
        </m:r>
        <m:r>
          <m:rPr>
            <m:sty m:val="p"/>
          </m:rPr>
          <m:t>%</m:t>
        </m:r>
      </m:oMath>
      <w:r>
        <w:t xml:space="preserve">.</w:t>
      </w:r>
    </w:p>
    <w:p>
      <w:pPr>
        <w:pStyle w:val="BodyText"/>
      </w:pPr>
      <w:r>
        <w:t xml:space="preserve">4.2.</w:t>
      </w:r>
      <w:r>
        <w:t xml:space="preserve"> </w:t>
      </w:r>
      <m:oMath>
        <m:sSubSup>
          <m:e>
            <m:r>
              <m:t>w</m:t>
            </m:r>
          </m:e>
          <m:sub>
            <m:r>
              <m:t>1</m:t>
            </m:r>
          </m:sub>
          <m:sup>
            <m:r>
              <m:rPr>
                <m:sty m:val="p"/>
              </m:rPr>
              <m:t>*</m:t>
            </m:r>
          </m:sup>
        </m:sSubSup>
        <m:r>
          <m:rPr>
            <m:sty m:val="p"/>
          </m:rPr>
          <m:t>=</m:t>
        </m:r>
        <m:r>
          <m:t>40</m:t>
        </m:r>
        <m:r>
          <m:rPr>
            <m:sty m:val="p"/>
          </m:rPr>
          <m:t>,</m:t>
        </m:r>
        <m:r>
          <m:t>82</m:t>
        </m:r>
        <m:r>
          <m:rPr>
            <m:sty m:val="p"/>
          </m:rPr>
          <m:t>%</m:t>
        </m:r>
      </m:oMath>
      <w:r>
        <w:t xml:space="preserve">,</w:t>
      </w:r>
      <w:r>
        <w:t xml:space="preserve"> </w:t>
      </w:r>
      <m:oMath>
        <m:sSubSup>
          <m:e>
            <m:r>
              <m:t>w</m:t>
            </m:r>
          </m:e>
          <m:sub>
            <m:r>
              <m:t>2</m:t>
            </m:r>
          </m:sub>
          <m:sup>
            <m:r>
              <m:rPr>
                <m:sty m:val="p"/>
              </m:rPr>
              <m:t>*</m:t>
            </m:r>
          </m:sup>
        </m:sSubSup>
        <m:r>
          <m:rPr>
            <m:sty m:val="p"/>
          </m:rPr>
          <m:t>=</m:t>
        </m:r>
        <m:r>
          <m:t>59</m:t>
        </m:r>
        <m:r>
          <m:rPr>
            <m:sty m:val="p"/>
          </m:rPr>
          <m:t>,</m:t>
        </m:r>
        <m:r>
          <m:t>18</m:t>
        </m:r>
        <m:r>
          <m:rPr>
            <m:sty m:val="p"/>
          </m:rPr>
          <m:t>%</m:t>
        </m:r>
      </m:oMath>
      <w:r>
        <w:t xml:space="preserve">;</w:t>
      </w:r>
      <w:r>
        <w:t xml:space="preserve"> </w:t>
      </w:r>
      <m:oMath>
        <m:sSub>
          <m:e>
            <m:r>
              <m:t>σ</m:t>
            </m:r>
          </m:e>
          <m:sub>
            <m:r>
              <m:t>m</m:t>
            </m:r>
            <m:r>
              <m:t>i</m:t>
            </m:r>
            <m:r>
              <m:t>n</m:t>
            </m:r>
          </m:sub>
        </m:sSub>
        <m:r>
          <m:rPr>
            <m:sty m:val="p"/>
          </m:rPr>
          <m:t>=</m:t>
        </m:r>
        <m:r>
          <m:t>14</m:t>
        </m:r>
        <m:r>
          <m:rPr>
            <m:sty m:val="p"/>
          </m:rPr>
          <m:t>,</m:t>
        </m:r>
        <m:r>
          <m:t>00</m:t>
        </m:r>
        <m:r>
          <m:rPr>
            <m:sty m:val="p"/>
          </m:rPr>
          <m:t>%</m:t>
        </m:r>
      </m:oMath>
      <w:r>
        <w:t xml:space="preserve">.</w:t>
      </w:r>
    </w:p>
    <w:p>
      <w:pPr>
        <w:pStyle w:val="BodyText"/>
      </w:pPr>
      <w:r>
        <w:t xml:space="preserve">4.3.</w:t>
      </w:r>
      <w:r>
        <w:t xml:space="preserve"> </w:t>
      </w:r>
      <m:oMath>
        <m:sSub>
          <m:e>
            <m:r>
              <m:t>σ</m:t>
            </m:r>
          </m:e>
          <m:sub>
            <m:r>
              <m:t>p</m:t>
            </m:r>
          </m:sub>
        </m:sSub>
        <m:r>
          <m:rPr>
            <m:sty m:val="p"/>
          </m:rPr>
          <m:t>=</m:t>
        </m:r>
        <m:r>
          <m:t>18</m:t>
        </m:r>
        <m:r>
          <m:rPr>
            <m:sty m:val="p"/>
          </m:rPr>
          <m:t>,</m:t>
        </m:r>
        <m:r>
          <m:t>01</m:t>
        </m:r>
        <m:r>
          <m:rPr>
            <m:sty m:val="p"/>
          </m:rPr>
          <m:t>%</m:t>
        </m:r>
      </m:oMath>
      <w:r>
        <w:t xml:space="preserve">; riskka hissalar: 53,7%; 38,5%; 7,8%.</w:t>
      </w:r>
    </w:p>
    <w:p>
      <w:pPr>
        <w:pStyle w:val="BodyText"/>
      </w:pPr>
      <w:r>
        <w:rPr>
          <w:bCs/>
          <w:b/>
        </w:rPr>
        <w:t xml:space="preserve">5-mavzu.</w:t>
      </w:r>
    </w:p>
    <w:p>
      <w:pPr>
        <w:pStyle w:val="BodyText"/>
      </w:pPr>
      <w:r>
        <w:t xml:space="preserve">5.1. 95%: 69,1 mln so‘m; 99%: 97,7 mln so‘m.</w:t>
      </w:r>
    </w:p>
    <w:p>
      <w:pPr>
        <w:pStyle w:val="BodyText"/>
      </w:pPr>
      <w:r>
        <w:t xml:space="preserve">5.2. 10 kunlik: 309,0 mln so‘m; 21 kunlik: 447,7 mln so‘m. Qoida daromadliliklar mustaqil, volatillik o‘zgarmas va portfel tarkibi o‘zgarmas degan farazlarga asoslanadi.</w:t>
      </w:r>
    </w:p>
    <w:p>
      <w:pPr>
        <w:pStyle w:val="BodyText"/>
      </w:pPr>
      <w:r>
        <w:t xml:space="preserve">5.3. Alohida VaR’lar: 118,4 va 61,7 mln so‘m (yig‘indisi 180,1 mln). Portfel VaR = 122,1 mln so‘m.</w:t>
      </w:r>
    </w:p>
    <w:p>
      <w:pPr>
        <w:pStyle w:val="BodyText"/>
      </w:pPr>
      <w:r>
        <w:t xml:space="preserve">5.4. 99%:</w:t>
      </w:r>
      <w:r>
        <w:t xml:space="preserve"> </w:t>
      </w:r>
      <m:oMath>
        <m:r>
          <m:t>500</m:t>
        </m:r>
        <m:r>
          <m:rPr>
            <m:sty m:val="p"/>
          </m:rPr>
          <m:t>⋅</m:t>
        </m:r>
        <m:r>
          <m:t>0</m:t>
        </m:r>
        <m:r>
          <m:rPr>
            <m:sty m:val="p"/>
          </m:rPr>
          <m:t>,</m:t>
        </m:r>
        <m:r>
          <m:t>01</m:t>
        </m:r>
        <m:r>
          <m:rPr>
            <m:sty m:val="p"/>
          </m:rPr>
          <m:t>=</m:t>
        </m:r>
        <m:r>
          <m:t>5</m:t>
        </m:r>
      </m:oMath>
      <w:r>
        <w:t xml:space="preserve">, ya’ni 5-chi eng yomon natija (−4,4%), VaR = 35,2 mln so‘m. 98%: 10-chi eng yomon natija (−3,6%), VaR = 28,8 mln so‘m. ES 99% = 40,96 mln so‘m.</w:t>
      </w:r>
    </w:p>
    <w:p>
      <w:pPr>
        <w:pStyle w:val="BodyText"/>
      </w:pPr>
      <w:r>
        <w:rPr>
          <w:bCs/>
          <w:b/>
        </w:rPr>
        <w:t xml:space="preserve">6-mavzu.</w:t>
      </w:r>
    </w:p>
    <w:p>
      <w:pPr>
        <w:pStyle w:val="BodyText"/>
      </w:pPr>
      <w:r>
        <w:t xml:space="preserve">6.1. VaR = 59,2 mln so‘m; ES = 74,3 mln so‘m; ES/VaR = 1,254.</w:t>
      </w:r>
    </w:p>
    <w:p>
      <w:pPr>
        <w:pStyle w:val="BodyText"/>
      </w:pPr>
      <w:r>
        <w:t xml:space="preserve">6.2. a)</w:t>
      </w:r>
      <w:r>
        <w:t xml:space="preserve"> </w:t>
      </w:r>
      <m:oMath>
        <m:r>
          <m:t>L</m:t>
        </m:r>
        <m:r>
          <m:t>R</m:t>
        </m:r>
        <m:r>
          <m:rPr>
            <m:sty m:val="p"/>
          </m:rPr>
          <m:t>=</m:t>
        </m:r>
        <m:r>
          <m:t>0</m:t>
        </m:r>
        <m:r>
          <m:rPr>
            <m:sty m:val="p"/>
          </m:rPr>
          <m:t>,</m:t>
        </m:r>
        <m:r>
          <m:t>108</m:t>
        </m:r>
      </m:oMath>
      <w:r>
        <w:t xml:space="preserve"> </w:t>
      </w:r>
      <w:r>
        <w:t xml:space="preserve">(p = 0,742). Model rad etilmaydi, yashil zona. b)</w:t>
      </w:r>
      <w:r>
        <w:t xml:space="preserve"> </w:t>
      </w:r>
      <m:oMath>
        <m:r>
          <m:t>L</m:t>
        </m:r>
        <m:r>
          <m:t>R</m:t>
        </m:r>
        <m:r>
          <m:rPr>
            <m:sty m:val="p"/>
          </m:rPr>
          <m:t>=</m:t>
        </m:r>
        <m:r>
          <m:t>12</m:t>
        </m:r>
        <m:r>
          <m:rPr>
            <m:sty m:val="p"/>
          </m:rPr>
          <m:t>,</m:t>
        </m:r>
        <m:r>
          <m:t>955</m:t>
        </m:r>
      </m:oMath>
      <w:r>
        <w:t xml:space="preserve"> </w:t>
      </w:r>
      <w:r>
        <w:t xml:space="preserve">(p &lt; 0,001). Model rad etiladi, qizil zona.</w:t>
      </w:r>
    </w:p>
    <w:p>
      <w:pPr>
        <w:pStyle w:val="BodyText"/>
      </w:pPr>
      <w:r>
        <w:t xml:space="preserve">6.3. Kutilgan istisnolar 25 ta;</w:t>
      </w:r>
      <w:r>
        <w:t xml:space="preserve"> </w:t>
      </w:r>
      <m:oMath>
        <m:r>
          <m:t>L</m:t>
        </m:r>
        <m:r>
          <m:t>R</m:t>
        </m:r>
        <m:r>
          <m:rPr>
            <m:sty m:val="p"/>
          </m:rPr>
          <m:t>=</m:t>
        </m:r>
        <m:r>
          <m:t>3</m:t>
        </m:r>
        <m:r>
          <m:rPr>
            <m:sty m:val="p"/>
          </m:rPr>
          <m:t>,</m:t>
        </m:r>
        <m:r>
          <m:t>765</m:t>
        </m:r>
      </m:oMath>
      <w:r>
        <w:t xml:space="preserve"> </w:t>
      </w:r>
      <w:r>
        <w:t xml:space="preserve">(p = 0,052) &lt; 3,841. Model 5% darajada rad etilmaydi, lekin chegaraga juda yaqin.</w:t>
      </w:r>
    </w:p>
    <w:p>
      <w:pPr>
        <w:pStyle w:val="BodyText"/>
      </w:pPr>
      <w:r>
        <w:rPr>
          <w:bCs/>
          <w:b/>
        </w:rPr>
        <w:t xml:space="preserve">7-mavzu.</w:t>
      </w:r>
    </w:p>
    <w:p>
      <w:pPr>
        <w:pStyle w:val="BodyText"/>
      </w:pPr>
      <w:r>
        <w:t xml:space="preserve">7.1. -990 mln so‘m.</w:t>
      </w:r>
    </w:p>
    <w:p>
      <w:pPr>
        <w:pStyle w:val="BodyText"/>
      </w:pPr>
      <w:r>
        <w:t xml:space="preserve">7.2.</w:t>
      </w:r>
      <w:r>
        <w:t xml:space="preserve"> </w:t>
      </w:r>
      <m:oMath>
        <m:r>
          <m:t>12</m:t>
        </m:r>
        <m:r>
          <m:rPr>
            <m:sty m:val="p"/>
          </m:rPr>
          <m:t>,</m:t>
        </m:r>
        <m:r>
          <m:t>5</m:t>
        </m:r>
        <m:r>
          <m:rPr>
            <m:sty m:val="p"/>
          </m:rPr>
          <m:t>%</m:t>
        </m:r>
      </m:oMath>
      <w:r>
        <w:t xml:space="preserve">, ya’ni +375 mln so‘m (devalvatsiya yo‘qotishdan ko‘proq qopladi).</w:t>
      </w:r>
    </w:p>
    <w:p>
      <w:pPr>
        <w:pStyle w:val="BodyText"/>
      </w:pPr>
      <w:r>
        <w:t xml:space="preserve">7.3. Bozor shoki</w:t>
      </w:r>
      <w:r>
        <w:t xml:space="preserve"> </w:t>
      </w:r>
      <m:oMath>
        <m:r>
          <m:rPr>
            <m:sty m:val="p"/>
          </m:rPr>
          <m:t>−</m:t>
        </m:r>
        <m:r>
          <m:t>16</m:t>
        </m:r>
        <m:r>
          <m:rPr>
            <m:sty m:val="p"/>
          </m:rPr>
          <m:t>,</m:t>
        </m:r>
        <m:r>
          <m:t>30</m:t>
        </m:r>
        <m:r>
          <m:rPr>
            <m:sty m:val="p"/>
          </m:rPr>
          <m:t>%</m:t>
        </m:r>
      </m:oMath>
      <w:r>
        <w:t xml:space="preserve">.</w:t>
      </w:r>
    </w:p>
    <w:p>
      <w:pPr>
        <w:pStyle w:val="BodyText"/>
      </w:pPr>
      <w:r>
        <w:rPr>
          <w:bCs/>
          <w:b/>
        </w:rPr>
        <w:t xml:space="preserve">8-mavzu.</w:t>
      </w:r>
    </w:p>
    <w:p>
      <w:pPr>
        <w:pStyle w:val="BodyText"/>
      </w:pPr>
      <w:r>
        <w:t xml:space="preserve">8.1. 480 ta kontrakt sotiladi.</w:t>
      </w:r>
    </w:p>
    <w:p>
      <w:pPr>
        <w:pStyle w:val="BodyText"/>
      </w:pPr>
      <w:r>
        <w:t xml:space="preserve">8.2.</w:t>
      </w:r>
      <w:r>
        <w:t xml:space="preserve"> </w:t>
      </w:r>
      <m:oMath>
        <m:d>
          <m:dPr>
            <m:begChr m:val="("/>
            <m:endChr m:val=")"/>
            <m:sepChr m:val=""/>
            <m:grow/>
          </m:dPr>
          <m:e>
            <m:r>
              <m:t>1</m:t>
            </m:r>
            <m:r>
              <m:rPr>
                <m:sty m:val="p"/>
              </m:rPr>
              <m:t>,</m:t>
            </m:r>
            <m:r>
              <m:t>4</m:t>
            </m:r>
            <m:r>
              <m:rPr>
                <m:sty m:val="p"/>
              </m:rPr>
              <m:t>−</m:t>
            </m:r>
            <m:r>
              <m:t>0</m:t>
            </m:r>
            <m:r>
              <m:rPr>
                <m:sty m:val="p"/>
              </m:rPr>
              <m:t>,</m:t>
            </m:r>
            <m:r>
              <m:t>9</m:t>
            </m:r>
          </m:e>
        </m:d>
        <m:r>
          <m:rPr>
            <m:sty m:val="p"/>
          </m:rPr>
          <m:t>⋅</m:t>
        </m:r>
        <m:r>
          <m:t>8</m:t>
        </m:r>
        <m:r>
          <m:t> </m:t>
        </m:r>
        <m:r>
          <m:t>000</m:t>
        </m:r>
        <m:r>
          <m:rPr>
            <m:sty m:val="p"/>
          </m:rPr>
          <m:t>/</m:t>
        </m:r>
        <m:r>
          <m:t>15</m:t>
        </m:r>
        <m:r>
          <m:rPr>
            <m:sty m:val="p"/>
          </m:rPr>
          <m:t>=</m:t>
        </m:r>
        <m:r>
          <m:t>267</m:t>
        </m:r>
      </m:oMath>
      <w:r>
        <w:t xml:space="preserve"> </w:t>
      </w:r>
      <w:r>
        <w:t xml:space="preserve">ta kontrakt sotib olinadi.</w:t>
      </w:r>
    </w:p>
    <w:p>
      <w:pPr>
        <w:pStyle w:val="BodyText"/>
      </w:pPr>
      <w:r>
        <w:t xml:space="preserve">8.3.</w:t>
      </w:r>
      <w:r>
        <w:t xml:space="preserve"> </w:t>
      </w:r>
      <m:oMath>
        <m:sSup>
          <m:e>
            <m:r>
              <m:t>h</m:t>
            </m:r>
          </m:e>
          <m:sup>
            <m:r>
              <m:rPr>
                <m:sty m:val="p"/>
              </m:rPr>
              <m:t>*</m:t>
            </m:r>
          </m:sup>
        </m:sSup>
        <m:r>
          <m:rPr>
            <m:sty m:val="p"/>
          </m:rPr>
          <m:t>=</m:t>
        </m:r>
        <m:r>
          <m:t>0</m:t>
        </m:r>
        <m:r>
          <m:rPr>
            <m:sty m:val="p"/>
          </m:rPr>
          <m:t>,</m:t>
        </m:r>
        <m:r>
          <m:t>729</m:t>
        </m:r>
      </m:oMath>
      <w:r>
        <w:t xml:space="preserve">; 199 ta kontrakt sotiladi; samaradorlik</w:t>
      </w:r>
      <w:r>
        <w:t xml:space="preserve"> </w:t>
      </w:r>
      <m:oMath>
        <m:r>
          <m:t>72</m:t>
        </m:r>
        <m:r>
          <m:rPr>
            <m:sty m:val="p"/>
          </m:rPr>
          <m:t>,</m:t>
        </m:r>
        <m:r>
          <m:t>25</m:t>
        </m:r>
        <m:r>
          <m:rPr>
            <m:sty m:val="p"/>
          </m:rPr>
          <m:t>%</m:t>
        </m:r>
      </m:oMath>
      <w:r>
        <w:t xml:space="preserve">.</w:t>
      </w:r>
    </w:p>
    <w:p>
      <w:pPr>
        <w:pStyle w:val="BodyText"/>
      </w:pPr>
      <w:r>
        <w:rPr>
          <w:bCs/>
          <w:b/>
        </w:rPr>
        <w:t xml:space="preserve">9-mavzu.</w:t>
      </w:r>
    </w:p>
    <w:p>
      <w:pPr>
        <w:pStyle w:val="BodyText"/>
      </w:pPr>
      <w:r>
        <w:t xml:space="preserve">9.1.</w:t>
      </w:r>
      <w:r>
        <w:t xml:space="preserve"> </w:t>
      </w:r>
      <m:oMath>
        <m:r>
          <m:t>C</m:t>
        </m:r>
        <m:r>
          <m:rPr>
            <m:sty m:val="p"/>
          </m:rPr>
          <m:t>=</m:t>
        </m:r>
        <m:r>
          <m:t>4</m:t>
        </m:r>
        <m:r>
          <m:t> </m:t>
        </m:r>
        <m:r>
          <m:t>020</m:t>
        </m:r>
        <m:r>
          <m:rPr>
            <m:sty m:val="p"/>
          </m:rPr>
          <m:t>,</m:t>
        </m:r>
        <m:r>
          <m:t>39</m:t>
        </m:r>
      </m:oMath>
      <w:r>
        <w:t xml:space="preserve"> </w:t>
      </w:r>
      <w:r>
        <w:t xml:space="preserve">so‘m;</w:t>
      </w:r>
      <w:r>
        <w:t xml:space="preserve"> </w:t>
      </w:r>
      <m:oMath>
        <m:r>
          <m:t>P</m:t>
        </m:r>
        <m:r>
          <m:rPr>
            <m:sty m:val="p"/>
          </m:rPr>
          <m:t>=</m:t>
        </m:r>
        <m:r>
          <m:t>533</m:t>
        </m:r>
        <m:r>
          <m:rPr>
            <m:sty m:val="p"/>
          </m:rPr>
          <m:t>,</m:t>
        </m:r>
        <m:r>
          <m:t>05</m:t>
        </m:r>
      </m:oMath>
      <w:r>
        <w:t xml:space="preserve"> </w:t>
      </w:r>
      <w:r>
        <w:t xml:space="preserve">so‘m;</w:t>
      </w:r>
      <w:r>
        <w:t xml:space="preserve"> </w:t>
      </w:r>
      <m:oMath>
        <m:sSub>
          <m:e>
            <m:r>
              <m:t>Δ</m:t>
            </m:r>
          </m:e>
          <m:sub>
            <m:r>
              <m:t>C</m:t>
            </m:r>
          </m:sub>
        </m:sSub>
        <m:r>
          <m:rPr>
            <m:sty m:val="p"/>
          </m:rPr>
          <m:t>=</m:t>
        </m:r>
        <m:r>
          <m:t>0</m:t>
        </m:r>
        <m:r>
          <m:rPr>
            <m:sty m:val="p"/>
          </m:rPr>
          <m:t>,</m:t>
        </m:r>
        <m:r>
          <m:t>8138</m:t>
        </m:r>
      </m:oMath>
      <w:r>
        <w:t xml:space="preserve">.</w:t>
      </w:r>
    </w:p>
    <w:p>
      <w:pPr>
        <w:pStyle w:val="BodyText"/>
      </w:pPr>
      <w:r>
        <w:t xml:space="preserve">9.2.</w:t>
      </w:r>
      <w:r>
        <w:t xml:space="preserve"> </w:t>
      </w:r>
      <m:oMath>
        <m:r>
          <m:t>P</m:t>
        </m:r>
        <m:r>
          <m:rPr>
            <m:sty m:val="p"/>
          </m:rPr>
          <m:t>=</m:t>
        </m:r>
        <m:r>
          <m:t>C</m:t>
        </m:r>
        <m:r>
          <m:rPr>
            <m:sty m:val="p"/>
          </m:rPr>
          <m:t>−</m:t>
        </m:r>
        <m:r>
          <m:t>S</m:t>
        </m:r>
        <m:r>
          <m:rPr>
            <m:sty m:val="p"/>
          </m:rPr>
          <m:t>+</m:t>
        </m:r>
        <m:r>
          <m:t>K</m:t>
        </m:r>
        <m:sSup>
          <m:e>
            <m:r>
              <m:t>e</m:t>
            </m:r>
          </m:e>
          <m:sup>
            <m:r>
              <m:rPr>
                <m:sty m:val="p"/>
              </m:rPr>
              <m:t>−</m:t>
            </m:r>
            <m:r>
              <m:t>r</m:t>
            </m:r>
            <m:r>
              <m:t>T</m:t>
            </m:r>
          </m:sup>
        </m:sSup>
        <m:r>
          <m:rPr>
            <m:sty m:val="p"/>
          </m:rPr>
          <m:t>=</m:t>
        </m:r>
        <m:r>
          <m:t>1</m:t>
        </m:r>
        <m:r>
          <m:t> </m:t>
        </m:r>
        <m:r>
          <m:t>883</m:t>
        </m:r>
        <m:r>
          <m:rPr>
            <m:sty m:val="p"/>
          </m:rPr>
          <m:t>,</m:t>
        </m:r>
        <m:r>
          <m:t>81</m:t>
        </m:r>
      </m:oMath>
      <w:r>
        <w:t xml:space="preserve"> </w:t>
      </w:r>
      <w:r>
        <w:t xml:space="preserve">so‘m.</w:t>
      </w:r>
    </w:p>
    <w:p>
      <w:pPr>
        <w:pStyle w:val="BodyText"/>
      </w:pPr>
      <w:r>
        <w:t xml:space="preserve">9.3. Maksimal yo‘qotish</w:t>
      </w:r>
      <w:r>
        <w:t xml:space="preserve"> </w:t>
      </w:r>
      <m:oMath>
        <m:r>
          <m:t>24</m:t>
        </m:r>
        <m:r>
          <m:t> </m:t>
        </m:r>
        <m:r>
          <m:t>000</m:t>
        </m:r>
        <m:r>
          <m:rPr>
            <m:sty m:val="p"/>
          </m:rPr>
          <m:t>−</m:t>
        </m:r>
        <m:r>
          <m:t>22</m:t>
        </m:r>
        <m:r>
          <m:t> </m:t>
        </m:r>
        <m:r>
          <m:t>000</m:t>
        </m:r>
        <m:r>
          <m:rPr>
            <m:sty m:val="p"/>
          </m:rPr>
          <m:t>+</m:t>
        </m:r>
        <m:r>
          <m:t>533</m:t>
        </m:r>
        <m:r>
          <m:rPr>
            <m:sty m:val="p"/>
          </m:rPr>
          <m:t>,</m:t>
        </m:r>
        <m:r>
          <m:t>05</m:t>
        </m:r>
        <m:r>
          <m:rPr>
            <m:sty m:val="p"/>
          </m:rPr>
          <m:t>=</m:t>
        </m:r>
        <m:r>
          <m:t>2</m:t>
        </m:r>
        <m:r>
          <m:t> </m:t>
        </m:r>
        <m:r>
          <m:t>533</m:t>
        </m:r>
        <m:r>
          <m:rPr>
            <m:sty m:val="p"/>
          </m:rPr>
          <m:t>,</m:t>
        </m:r>
        <m:r>
          <m:t>05</m:t>
        </m:r>
      </m:oMath>
      <w:r>
        <w:t xml:space="preserve"> </w:t>
      </w:r>
      <w:r>
        <w:t xml:space="preserve">so‘m; zararsizlik nuqtasi 24 533,05 so‘m.</w:t>
      </w:r>
      <w:r>
        <w:t xml:space="preserve"> </w:t>
      </w:r>
      <m:oMath>
        <m:r>
          <m:t>K</m:t>
        </m:r>
        <m:r>
          <m:rPr>
            <m:sty m:val="p"/>
          </m:rPr>
          <m:t>=</m:t>
        </m:r>
        <m:r>
          <m:t>24</m:t>
        </m:r>
        <m:r>
          <m:t> </m:t>
        </m:r>
        <m:r>
          <m:t>000</m:t>
        </m:r>
      </m:oMath>
      <w:r>
        <w:t xml:space="preserve"> </w:t>
      </w:r>
      <w:r>
        <w:t xml:space="preserve">li put qimmatroq (1 130,02 so‘m), lekin maksimal yo‘qotish kamroq (1 130,02 so‘m).</w:t>
      </w:r>
    </w:p>
    <w:p>
      <w:pPr>
        <w:pStyle w:val="BodyText"/>
      </w:pPr>
      <w:r>
        <w:rPr>
          <w:bCs/>
          <w:b/>
        </w:rPr>
        <w:t xml:space="preserve">10-mavzu.</w:t>
      </w:r>
    </w:p>
    <w:p>
      <w:pPr>
        <w:pStyle w:val="BodyText"/>
      </w:pPr>
      <w:r>
        <w:t xml:space="preserve">10.1.</w:t>
      </w:r>
      <w:r>
        <w:t xml:space="preserve"> </w:t>
      </w:r>
      <m:oMath>
        <m:sSub>
          <m:e>
            <m:r>
              <m:t>S</m:t>
            </m:r>
          </m:e>
          <m:sub>
            <m:r>
              <m:t>p</m:t>
            </m:r>
          </m:sub>
        </m:sSub>
        <m:r>
          <m:rPr>
            <m:sty m:val="p"/>
          </m:rPr>
          <m:t>=</m:t>
        </m:r>
        <m:r>
          <m:t>0</m:t>
        </m:r>
        <m:r>
          <m:rPr>
            <m:sty m:val="p"/>
          </m:rPr>
          <m:t>,</m:t>
        </m:r>
        <m:r>
          <m:t>500</m:t>
        </m:r>
      </m:oMath>
      <w:r>
        <w:t xml:space="preserve">;</w:t>
      </w:r>
      <w:r>
        <w:t xml:space="preserve"> </w:t>
      </w:r>
      <m:oMath>
        <m:sSub>
          <m:e>
            <m:r>
              <m:t>S</m:t>
            </m:r>
          </m:e>
          <m:sub>
            <m:r>
              <m:t>m</m:t>
            </m:r>
          </m:sub>
        </m:sSub>
        <m:r>
          <m:rPr>
            <m:sty m:val="p"/>
          </m:rPr>
          <m:t>=</m:t>
        </m:r>
        <m:r>
          <m:t>0</m:t>
        </m:r>
        <m:r>
          <m:rPr>
            <m:sty m:val="p"/>
          </m:rPr>
          <m:t>,</m:t>
        </m:r>
        <m:r>
          <m:t>444</m:t>
        </m:r>
      </m:oMath>
      <w:r>
        <w:t xml:space="preserve">;</w:t>
      </w:r>
      <w:r>
        <w:t xml:space="preserve"> </w:t>
      </w:r>
      <m:oMath>
        <m:sSup>
          <m:e>
            <m:r>
              <m:t>M</m:t>
            </m:r>
          </m:e>
          <m:sup>
            <m:r>
              <m:t>2</m:t>
            </m:r>
          </m:sup>
        </m:sSup>
        <m:r>
          <m:rPr>
            <m:sty m:val="p"/>
          </m:rPr>
          <m:t>=</m:t>
        </m:r>
        <m:r>
          <m:t>23</m:t>
        </m:r>
        <m:r>
          <m:rPr>
            <m:sty m:val="p"/>
          </m:rPr>
          <m:t>,</m:t>
        </m:r>
        <m:r>
          <m:t>00</m:t>
        </m:r>
        <m:r>
          <m:rPr>
            <m:sty m:val="p"/>
          </m:rPr>
          <m:t>%</m:t>
        </m:r>
      </m:oMath>
      <w:r>
        <w:t xml:space="preserve">. Bu bozor daromadliligidan (22%) yuqori, demak portfel bozordan samaraliroq.</w:t>
      </w:r>
    </w:p>
    <w:p>
      <w:pPr>
        <w:pStyle w:val="BodyText"/>
      </w:pPr>
      <w:r>
        <w:t xml:space="preserve">10.2.</w:t>
      </w:r>
      <w:r>
        <w:t xml:space="preserve"> </w:t>
      </w:r>
      <m:oMath>
        <m:r>
          <m:t>M</m:t>
        </m:r>
        <m:r>
          <m:t>D</m:t>
        </m:r>
        <m:r>
          <m:t>D</m:t>
        </m:r>
        <m:r>
          <m:rPr>
            <m:sty m:val="p"/>
          </m:rPr>
          <m:t>=</m:t>
        </m:r>
        <m:r>
          <m:rPr>
            <m:sty m:val="p"/>
          </m:rPr>
          <m:t>−</m:t>
        </m:r>
        <m:r>
          <m:t>20</m:t>
        </m:r>
        <m:r>
          <m:rPr>
            <m:sty m:val="p"/>
          </m:rPr>
          <m:t>,</m:t>
        </m:r>
        <m:r>
          <m:t>83</m:t>
        </m:r>
        <m:r>
          <m:rPr>
            <m:sty m:val="p"/>
          </m:rPr>
          <m:t>%</m:t>
        </m:r>
      </m:oMath>
      <w:r>
        <w:t xml:space="preserve"> </w:t>
      </w:r>
      <w:r>
        <w:t xml:space="preserve">(240 → 190); Kalmar =</w:t>
      </w:r>
      <w:r>
        <w:t xml:space="preserve"> </w:t>
      </w:r>
      <m:oMath>
        <m:r>
          <m:t>0</m:t>
        </m:r>
        <m:r>
          <m:rPr>
            <m:sty m:val="p"/>
          </m:rPr>
          <m:t>,</m:t>
        </m:r>
        <m:r>
          <m:t>86</m:t>
        </m:r>
      </m:oMath>
      <w:r>
        <w:t xml:space="preserve">.</w:t>
      </w:r>
    </w:p>
    <w:p>
      <w:pPr>
        <w:pStyle w:val="BodyText"/>
      </w:pPr>
      <w:r>
        <w:rPr>
          <w:bCs/>
          <w:b/>
        </w:rPr>
        <w:t xml:space="preserve">11-mavzu.</w:t>
      </w:r>
    </w:p>
    <w:p>
      <w:pPr>
        <w:pStyle w:val="BodyText"/>
      </w:pPr>
      <w:r>
        <w:t xml:space="preserve">11.1. 20 kun;</w:t>
      </w:r>
      <w:r>
        <w:t xml:space="preserve"> </w:t>
      </w:r>
      <m:oMath>
        <m:r>
          <m:t>L</m:t>
        </m:r>
        <m:r>
          <m:t>C</m:t>
        </m:r>
        <m:r>
          <m:rPr>
            <m:sty m:val="p"/>
          </m:rPr>
          <m:t>=</m:t>
        </m:r>
        <m:r>
          <m:t>37</m:t>
        </m:r>
        <m:r>
          <m:rPr>
            <m:sty m:val="p"/>
          </m:rPr>
          <m:t>,</m:t>
        </m:r>
        <m:r>
          <m:t>8</m:t>
        </m:r>
      </m:oMath>
      <w:r>
        <w:t xml:space="preserve"> </w:t>
      </w:r>
      <w:r>
        <w:t xml:space="preserve">mln so‘m.</w:t>
      </w:r>
    </w:p>
    <w:p>
      <w:pPr>
        <w:pStyle w:val="BodyText"/>
      </w:pPr>
      <w:r>
        <w:t xml:space="preserve">11.2. VaR = 196,9 mln so‘m; LVaR = 234,7 mln so‘m; LC ulushi ≈ 16%.</w:t>
      </w:r>
    </w:p>
    <w:bookmarkEnd w:id="90"/>
    <w:bookmarkStart w:id="91" w:name="X0da118ba69c7362cff05d3388fbaaaa24555b00"/>
    <w:p>
      <w:pPr>
        <w:pStyle w:val="Heading1"/>
      </w:pPr>
      <w:r>
        <w:t xml:space="preserve">2-ilova. Tahliliy topshiriqlar bo‘yicha nazorat natijalari (o‘qituvchi uchun)</w:t>
      </w:r>
    </w:p>
    <w:p>
      <w:pPr>
        <w:pStyle w:val="FirstParagraph"/>
      </w:pPr>
      <w:r>
        <w:t xml:space="preserve">Quyidagi qiymatlar Excel ish kitobidagi standart parametrlar uchun berilgan:</w:t>
      </w:r>
      <w:r>
        <w:t xml:space="preserve"> </w:t>
      </w:r>
      <m:oMath>
        <m:sSub>
          <m:e>
            <m:r>
              <m:t>r</m:t>
            </m:r>
          </m:e>
          <m:sub>
            <m:r>
              <m:t>f</m:t>
            </m:r>
          </m:sub>
        </m:sSub>
        <m:r>
          <m:rPr>
            <m:sty m:val="p"/>
          </m:rPr>
          <m:t>=</m:t>
        </m:r>
        <m:r>
          <m:t>14</m:t>
        </m:r>
        <m:r>
          <m:rPr>
            <m:sty m:val="p"/>
          </m:rPr>
          <m:t>%</m:t>
        </m:r>
      </m:oMath>
      <w:r>
        <w:t xml:space="preserve">,</w:t>
      </w:r>
      <w:r>
        <w:t xml:space="preserve"> </w:t>
      </w:r>
      <m:oMath>
        <m:r>
          <m:t>E</m:t>
        </m:r>
        <m:d>
          <m:dPr>
            <m:begChr m:val="("/>
            <m:endChr m:val=")"/>
            <m:sepChr m:val=""/>
            <m:grow/>
          </m:dPr>
          <m:e>
            <m:sSub>
              <m:e>
                <m:r>
                  <m:t>R</m:t>
                </m:r>
              </m:e>
              <m:sub>
                <m:r>
                  <m:t>m</m:t>
                </m:r>
              </m:sub>
            </m:sSub>
          </m:e>
        </m:d>
        <m:r>
          <m:rPr>
            <m:sty m:val="p"/>
          </m:rPr>
          <m:t>=</m:t>
        </m:r>
        <m:r>
          <m:t>22</m:t>
        </m:r>
        <m:r>
          <m:rPr>
            <m:sty m:val="p"/>
          </m:rPr>
          <m:t>%</m:t>
        </m:r>
      </m:oMath>
      <w:r>
        <w:t xml:space="preserve">,</w:t>
      </w:r>
      <w:r>
        <w:t xml:space="preserve"> </w:t>
      </w:r>
      <m:oMath>
        <m:r>
          <m:t>V</m:t>
        </m:r>
        <m:r>
          <m:rPr>
            <m:sty m:val="p"/>
          </m:rPr>
          <m:t>=</m:t>
        </m:r>
        <m:r>
          <m:t>10</m:t>
        </m:r>
      </m:oMath>
      <w:r>
        <w:t xml:space="preserve"> </w:t>
      </w:r>
      <w:r>
        <w:t xml:space="preserve">mlrd so‘m,</w:t>
      </w:r>
      <w:r>
        <w:t xml:space="preserve"> </w:t>
      </w:r>
      <m:oMath>
        <m:r>
          <m:t>α</m:t>
        </m:r>
        <m:r>
          <m:rPr>
            <m:sty m:val="p"/>
          </m:rPr>
          <m:t>=</m:t>
        </m:r>
        <m:r>
          <m:t>99</m:t>
        </m:r>
        <m:r>
          <m:rPr>
            <m:sty m:val="p"/>
          </m:rPr>
          <m:t>%</m:t>
        </m:r>
      </m:oMath>
      <w:r>
        <w:t xml:space="preserve">,</w:t>
      </w:r>
      <w:r>
        <w:t xml:space="preserve"> </w:t>
      </w:r>
      <m:oMath>
        <m:r>
          <m:t>λ</m:t>
        </m:r>
        <m:r>
          <m:rPr>
            <m:sty m:val="p"/>
          </m:rPr>
          <m:t>=</m:t>
        </m:r>
        <m:r>
          <m:t>0</m:t>
        </m:r>
        <m:r>
          <m:rPr>
            <m:sty m:val="p"/>
          </m:rPr>
          <m:t>,</m:t>
        </m:r>
        <m:r>
          <m:t>94</m:t>
        </m:r>
      </m:oMath>
      <w:r>
        <w:t xml:space="preserve">, vaznlar 30/25/25/20%. Monte-Karlo natijalari har bir hisoblashda biroz o‘zgaradi.</w:t>
      </w:r>
    </w:p>
    <w:p>
      <w:pPr>
        <w:pStyle w:val="BodyText"/>
      </w:pPr>
      <w:r>
        <w:rPr>
          <w:bCs/>
          <w:b/>
        </w:rPr>
        <w:t xml:space="preserve">1. Daromadlilik (log daromadlilik,</w:t>
      </w:r>
      <w:r>
        <w:rPr>
          <w:bCs/>
          <w:b/>
        </w:rPr>
        <w:t xml:space="preserve"> </w:t>
      </w:r>
      <w:r>
        <w:rPr>
          <w:bCs/>
          <w:b/>
        </w:rPr>
        <w:t xml:space="preserve">“</w:t>
      </w:r>
      <w:r>
        <w:rPr>
          <w:bCs/>
          <w:b/>
        </w:rPr>
        <w:t xml:space="preserve">Daromadlilik</w:t>
      </w:r>
      <w:r>
        <w:rPr>
          <w:bCs/>
          <w:b/>
        </w:rPr>
        <w:t xml:space="preserve">”</w:t>
      </w:r>
      <w:r>
        <w:rPr>
          <w:bCs/>
          <w:b/>
        </w:rPr>
        <w:t xml:space="preserve"> </w:t>
      </w:r>
      <w:r>
        <w:rPr>
          <w:bCs/>
          <w:b/>
        </w:rPr>
        <w:t xml:space="preserve">varag‘i)</w:t>
      </w:r>
    </w:p>
    <w:tbl>
      <w:tblPr>
        <w:tblStyle w:val="Table"/>
        <w:tblW w:type="pct" w:w="5000"/>
        <w:tblLook w:firstRow="1" w:lastRow="0" w:firstColumn="0" w:lastColumn="0" w:noHBand="0" w:noVBand="0" w:val="0020"/>
        <w:jc w:val="start"/>
        <w:tblBorders>
          <w:top w:val="single" w:sz="4" w:color="8EA9C1"/>
          <w:left w:val="single" w:sz="4" w:color="8EA9C1"/>
          <w:bottom w:val="single" w:sz="4" w:color="8EA9C1"/>
          <w:right w:val="single" w:sz="4" w:color="8EA9C1"/>
          <w:insideH w:val="single" w:sz="4" w:color="8EA9C1"/>
          <w:insideV w:val="single" w:sz="4" w:color="8EA9C1"/>
        </w:tblBorders>
        <w:jc w:val="center"/>
      </w:tblPr>
      <w:tblGrid>
        <w:gridCol w:w="1320"/>
        <w:gridCol w:w="1320"/>
        <w:gridCol w:w="1320"/>
        <w:gridCol w:w="1320"/>
        <w:gridCol w:w="1320"/>
        <w:gridCol w:w="1320"/>
      </w:tblGrid>
      <w:tr>
        <w:trPr>
          <w:tblHeader w:val="true"/>
        </w:trPr>
        <w:tc>
          <w:tcPr>
            <w:shd w:val="clear" w:color="auto" w:fill="DDEBF7"/>
          </w:tcPr>
          <w:p>
            <w:pPr>
              <w:pStyle w:val="Compact"/>
              <w:spacing w:after="20" w:before="20" w:line="240" w:lineRule="auto"/>
              <w:jc w:val="left"/>
            </w:pPr>
            <w:r>
              <w:rPr>
                <w:b/>
                <w:sz w:val="21"/>
              </w:rPr>
              <w:t xml:space="preserve">Ko‘rsatkich</w:t>
            </w:r>
          </w:p>
        </w:tc>
        <w:tc>
          <w:tcPr>
            <w:shd w:val="clear" w:color="auto" w:fill="DDEBF7"/>
          </w:tcPr>
          <w:p>
            <w:pPr>
              <w:pStyle w:val="Compact"/>
              <w:spacing w:after="20" w:before="20" w:line="240" w:lineRule="auto"/>
              <w:jc w:val="right"/>
            </w:pPr>
            <w:r>
              <w:rPr>
                <w:b/>
                <w:sz w:val="21"/>
              </w:rPr>
              <w:t xml:space="preserve">Indeks</w:t>
            </w:r>
          </w:p>
        </w:tc>
        <w:tc>
          <w:tcPr>
            <w:shd w:val="clear" w:color="auto" w:fill="DDEBF7"/>
          </w:tcPr>
          <w:p>
            <w:pPr>
              <w:pStyle w:val="Compact"/>
              <w:spacing w:after="20" w:before="20" w:line="240" w:lineRule="auto"/>
              <w:jc w:val="right"/>
            </w:pPr>
            <w:r>
              <w:rPr>
                <w:b/>
                <w:sz w:val="21"/>
              </w:rPr>
              <w:t xml:space="preserve">A_Sanoat</w:t>
            </w:r>
          </w:p>
        </w:tc>
        <w:tc>
          <w:tcPr>
            <w:shd w:val="clear" w:color="auto" w:fill="DDEBF7"/>
          </w:tcPr>
          <w:p>
            <w:pPr>
              <w:pStyle w:val="Compact"/>
              <w:spacing w:after="20" w:before="20" w:line="240" w:lineRule="auto"/>
              <w:jc w:val="right"/>
            </w:pPr>
            <w:r>
              <w:rPr>
                <w:b/>
                <w:sz w:val="21"/>
              </w:rPr>
              <w:t xml:space="preserve">B_Bank</w:t>
            </w:r>
          </w:p>
        </w:tc>
        <w:tc>
          <w:tcPr>
            <w:shd w:val="clear" w:color="auto" w:fill="DDEBF7"/>
          </w:tcPr>
          <w:p>
            <w:pPr>
              <w:pStyle w:val="Compact"/>
              <w:spacing w:after="20" w:before="20" w:line="240" w:lineRule="auto"/>
              <w:jc w:val="right"/>
            </w:pPr>
            <w:r>
              <w:rPr>
                <w:b/>
                <w:sz w:val="21"/>
              </w:rPr>
              <w:t xml:space="preserve">C_Telekom</w:t>
            </w:r>
          </w:p>
        </w:tc>
        <w:tc>
          <w:tcPr>
            <w:shd w:val="clear" w:color="auto" w:fill="DDEBF7"/>
          </w:tcPr>
          <w:p>
            <w:pPr>
              <w:pStyle w:val="Compact"/>
              <w:spacing w:after="20" w:before="20" w:line="240" w:lineRule="auto"/>
              <w:jc w:val="right"/>
            </w:pPr>
            <w:r>
              <w:rPr>
                <w:b/>
                <w:sz w:val="21"/>
              </w:rPr>
              <w:t xml:space="preserve">D_Energetika</w:t>
            </w:r>
          </w:p>
        </w:tc>
      </w:tr>
      <w:tr>
        <w:tc>
          <w:tcPr/>
          <w:p>
            <w:pPr>
              <w:pStyle w:val="Compact"/>
              <w:spacing w:after="20" w:before="20" w:line="240" w:lineRule="auto"/>
              <w:jc w:val="left"/>
            </w:pPr>
            <w:r>
              <w:rPr>
                <w:sz w:val="21"/>
              </w:rPr>
              <w:t xml:space="preserve">Yillik o‘rtacha daromadlilik</w:t>
            </w:r>
          </w:p>
        </w:tc>
        <w:tc>
          <w:tcPr/>
          <w:p>
            <w:pPr>
              <w:pStyle w:val="Compact"/>
              <w:spacing w:after="20" w:before="20" w:line="240" w:lineRule="auto"/>
              <w:jc w:val="right"/>
            </w:pPr>
            <w:r>
              <w:rPr>
                <w:sz w:val="21"/>
              </w:rPr>
              <w:t xml:space="preserve">9,82%</w:t>
            </w:r>
          </w:p>
        </w:tc>
        <w:tc>
          <w:tcPr/>
          <w:p>
            <w:pPr>
              <w:pStyle w:val="Compact"/>
              <w:spacing w:after="20" w:before="20" w:line="240" w:lineRule="auto"/>
              <w:jc w:val="right"/>
            </w:pPr>
            <w:r>
              <w:rPr>
                <w:sz w:val="21"/>
              </w:rPr>
              <w:t xml:space="preserve">31,46%</w:t>
            </w:r>
          </w:p>
        </w:tc>
        <w:tc>
          <w:tcPr/>
          <w:p>
            <w:pPr>
              <w:pStyle w:val="Compact"/>
              <w:spacing w:after="20" w:before="20" w:line="240" w:lineRule="auto"/>
              <w:jc w:val="right"/>
            </w:pPr>
            <w:r>
              <w:rPr>
                <w:sz w:val="21"/>
              </w:rPr>
              <w:t xml:space="preserve">25,69%</w:t>
            </w:r>
          </w:p>
        </w:tc>
        <w:tc>
          <w:tcPr/>
          <w:p>
            <w:pPr>
              <w:pStyle w:val="Compact"/>
              <w:spacing w:after="20" w:before="20" w:line="240" w:lineRule="auto"/>
              <w:jc w:val="right"/>
            </w:pPr>
            <w:r>
              <w:rPr>
                <w:sz w:val="21"/>
              </w:rPr>
              <w:t xml:space="preserve">5,98%</w:t>
            </w:r>
          </w:p>
        </w:tc>
        <w:tc>
          <w:tcPr/>
          <w:p>
            <w:pPr>
              <w:pStyle w:val="Compact"/>
              <w:spacing w:after="20" w:before="20" w:line="240" w:lineRule="auto"/>
              <w:jc w:val="right"/>
            </w:pPr>
            <w:r>
              <w:rPr>
                <w:sz w:val="21"/>
              </w:rPr>
              <w:t xml:space="preserve">16,29%</w:t>
            </w:r>
          </w:p>
        </w:tc>
      </w:tr>
      <w:tr>
        <w:tc>
          <w:tcPr/>
          <w:p>
            <w:pPr>
              <w:pStyle w:val="Compact"/>
              <w:spacing w:after="20" w:before="20" w:line="240" w:lineRule="auto"/>
              <w:jc w:val="left"/>
            </w:pPr>
            <w:r>
              <w:rPr>
                <w:sz w:val="21"/>
              </w:rPr>
              <w:t xml:space="preserve">Yillik volatillik</w:t>
            </w:r>
          </w:p>
        </w:tc>
        <w:tc>
          <w:tcPr/>
          <w:p>
            <w:pPr>
              <w:pStyle w:val="Compact"/>
              <w:spacing w:after="20" w:before="20" w:line="240" w:lineRule="auto"/>
              <w:jc w:val="right"/>
            </w:pPr>
            <w:r>
              <w:rPr>
                <w:sz w:val="21"/>
              </w:rPr>
              <w:t xml:space="preserve">19,00%</w:t>
            </w:r>
          </w:p>
        </w:tc>
        <w:tc>
          <w:tcPr/>
          <w:p>
            <w:pPr>
              <w:pStyle w:val="Compact"/>
              <w:spacing w:after="20" w:before="20" w:line="240" w:lineRule="auto"/>
              <w:jc w:val="right"/>
            </w:pPr>
            <w:r>
              <w:rPr>
                <w:sz w:val="21"/>
              </w:rPr>
              <w:t xml:space="preserve">28,29%</w:t>
            </w:r>
          </w:p>
        </w:tc>
        <w:tc>
          <w:tcPr/>
          <w:p>
            <w:pPr>
              <w:pStyle w:val="Compact"/>
              <w:spacing w:after="20" w:before="20" w:line="240" w:lineRule="auto"/>
              <w:jc w:val="right"/>
            </w:pPr>
            <w:r>
              <w:rPr>
                <w:sz w:val="21"/>
              </w:rPr>
              <w:t xml:space="preserve">23,41%</w:t>
            </w:r>
          </w:p>
        </w:tc>
        <w:tc>
          <w:tcPr/>
          <w:p>
            <w:pPr>
              <w:pStyle w:val="Compact"/>
              <w:spacing w:after="20" w:before="20" w:line="240" w:lineRule="auto"/>
              <w:jc w:val="right"/>
            </w:pPr>
            <w:r>
              <w:rPr>
                <w:sz w:val="21"/>
              </w:rPr>
              <w:t xml:space="preserve">19,26%</w:t>
            </w:r>
          </w:p>
        </w:tc>
        <w:tc>
          <w:tcPr/>
          <w:p>
            <w:pPr>
              <w:pStyle w:val="Compact"/>
              <w:spacing w:after="20" w:before="20" w:line="240" w:lineRule="auto"/>
              <w:jc w:val="right"/>
            </w:pPr>
            <w:r>
              <w:rPr>
                <w:sz w:val="21"/>
              </w:rPr>
              <w:t xml:space="preserve">35,33%</w:t>
            </w:r>
          </w:p>
        </w:tc>
      </w:tr>
      <w:tr>
        <w:tc>
          <w:tcPr/>
          <w:p>
            <w:pPr>
              <w:pStyle w:val="Compact"/>
              <w:spacing w:after="20" w:before="20" w:line="240" w:lineRule="auto"/>
              <w:jc w:val="left"/>
            </w:pPr>
            <w:r>
              <w:rPr>
                <w:sz w:val="21"/>
              </w:rPr>
              <w:t xml:space="preserve">Asimmetriya</w:t>
            </w:r>
          </w:p>
        </w:tc>
        <w:tc>
          <w:tcPr/>
          <w:p>
            <w:pPr>
              <w:pStyle w:val="Compact"/>
              <w:spacing w:after="20" w:before="20" w:line="240" w:lineRule="auto"/>
              <w:jc w:val="right"/>
            </w:pPr>
            <w:r>
              <w:rPr>
                <w:sz w:val="21"/>
              </w:rPr>
              <w:t xml:space="preserve">0,33</w:t>
            </w:r>
          </w:p>
        </w:tc>
        <w:tc>
          <w:tcPr/>
          <w:p>
            <w:pPr>
              <w:pStyle w:val="Compact"/>
              <w:spacing w:after="20" w:before="20" w:line="240" w:lineRule="auto"/>
              <w:jc w:val="right"/>
            </w:pPr>
            <w:r>
              <w:rPr>
                <w:sz w:val="21"/>
              </w:rPr>
              <w:t xml:space="preserve">0,22</w:t>
            </w:r>
          </w:p>
        </w:tc>
        <w:tc>
          <w:tcPr/>
          <w:p>
            <w:pPr>
              <w:pStyle w:val="Compact"/>
              <w:spacing w:after="20" w:before="20" w:line="240" w:lineRule="auto"/>
              <w:jc w:val="right"/>
            </w:pPr>
            <w:r>
              <w:rPr>
                <w:sz w:val="21"/>
              </w:rPr>
              <w:t xml:space="preserve">0,19</w:t>
            </w:r>
          </w:p>
        </w:tc>
        <w:tc>
          <w:tcPr/>
          <w:p>
            <w:pPr>
              <w:pStyle w:val="Compact"/>
              <w:spacing w:after="20" w:before="20" w:line="240" w:lineRule="auto"/>
              <w:jc w:val="right"/>
            </w:pPr>
            <w:r>
              <w:rPr>
                <w:sz w:val="21"/>
              </w:rPr>
              <w:t xml:space="preserve">0,19</w:t>
            </w:r>
          </w:p>
        </w:tc>
        <w:tc>
          <w:tcPr/>
          <w:p>
            <w:pPr>
              <w:pStyle w:val="Compact"/>
              <w:spacing w:after="20" w:before="20" w:line="240" w:lineRule="auto"/>
              <w:jc w:val="right"/>
            </w:pPr>
            <w:r>
              <w:rPr>
                <w:sz w:val="21"/>
              </w:rPr>
              <w:t xml:space="preserve">0,20</w:t>
            </w:r>
          </w:p>
        </w:tc>
      </w:tr>
      <w:tr>
        <w:tc>
          <w:tcPr/>
          <w:p>
            <w:pPr>
              <w:pStyle w:val="Compact"/>
              <w:spacing w:after="20" w:before="20" w:line="240" w:lineRule="auto"/>
              <w:jc w:val="left"/>
            </w:pPr>
            <w:r>
              <w:rPr>
                <w:sz w:val="21"/>
              </w:rPr>
              <w:t xml:space="preserve">Ortiqcha ekstsess</w:t>
            </w:r>
          </w:p>
        </w:tc>
        <w:tc>
          <w:tcPr/>
          <w:p>
            <w:pPr>
              <w:pStyle w:val="Compact"/>
              <w:spacing w:after="20" w:before="20" w:line="240" w:lineRule="auto"/>
              <w:jc w:val="right"/>
            </w:pPr>
            <w:r>
              <w:rPr>
                <w:sz w:val="21"/>
              </w:rPr>
              <w:t xml:space="preserve">3,00</w:t>
            </w:r>
          </w:p>
        </w:tc>
        <w:tc>
          <w:tcPr/>
          <w:p>
            <w:pPr>
              <w:pStyle w:val="Compact"/>
              <w:spacing w:after="20" w:before="20" w:line="240" w:lineRule="auto"/>
              <w:jc w:val="right"/>
            </w:pPr>
            <w:r>
              <w:rPr>
                <w:sz w:val="21"/>
              </w:rPr>
              <w:t xml:space="preserve">1,32</w:t>
            </w:r>
          </w:p>
        </w:tc>
        <w:tc>
          <w:tcPr/>
          <w:p>
            <w:pPr>
              <w:pStyle w:val="Compact"/>
              <w:spacing w:after="20" w:before="20" w:line="240" w:lineRule="auto"/>
              <w:jc w:val="right"/>
            </w:pPr>
            <w:r>
              <w:rPr>
                <w:sz w:val="21"/>
              </w:rPr>
              <w:t xml:space="preserve">1,62</w:t>
            </w:r>
          </w:p>
        </w:tc>
        <w:tc>
          <w:tcPr/>
          <w:p>
            <w:pPr>
              <w:pStyle w:val="Compact"/>
              <w:spacing w:after="20" w:before="20" w:line="240" w:lineRule="auto"/>
              <w:jc w:val="right"/>
            </w:pPr>
            <w:r>
              <w:rPr>
                <w:sz w:val="21"/>
              </w:rPr>
              <w:t xml:space="preserve">1,64</w:t>
            </w:r>
          </w:p>
        </w:tc>
        <w:tc>
          <w:tcPr/>
          <w:p>
            <w:pPr>
              <w:pStyle w:val="Compact"/>
              <w:spacing w:after="20" w:before="20" w:line="240" w:lineRule="auto"/>
              <w:jc w:val="right"/>
            </w:pPr>
            <w:r>
              <w:rPr>
                <w:sz w:val="21"/>
              </w:rPr>
              <w:t xml:space="preserve">0,88</w:t>
            </w:r>
          </w:p>
        </w:tc>
      </w:tr>
      <w:tr>
        <w:tc>
          <w:tcPr/>
          <w:p>
            <w:pPr>
              <w:pStyle w:val="Compact"/>
              <w:spacing w:after="20" w:before="20" w:line="240" w:lineRule="auto"/>
              <w:jc w:val="left"/>
            </w:pPr>
            <w:r>
              <w:rPr>
                <w:sz w:val="21"/>
              </w:rPr>
              <w:t xml:space="preserve">Eng katta kunlik pasayish</w:t>
            </w:r>
          </w:p>
        </w:tc>
        <w:tc>
          <w:tcPr/>
          <w:p>
            <w:pPr>
              <w:pStyle w:val="Compact"/>
              <w:spacing w:after="20" w:before="20" w:line="240" w:lineRule="auto"/>
              <w:jc w:val="right"/>
            </w:pPr>
            <w:r>
              <w:rPr>
                <w:sz w:val="21"/>
              </w:rPr>
              <w:t xml:space="preserve">-4,08%</w:t>
            </w:r>
          </w:p>
        </w:tc>
        <w:tc>
          <w:tcPr/>
          <w:p>
            <w:pPr>
              <w:pStyle w:val="Compact"/>
              <w:spacing w:after="20" w:before="20" w:line="240" w:lineRule="auto"/>
              <w:jc w:val="right"/>
            </w:pPr>
            <w:r>
              <w:rPr>
                <w:sz w:val="21"/>
              </w:rPr>
              <w:t xml:space="preserve">-5,18%</w:t>
            </w:r>
          </w:p>
        </w:tc>
        <w:tc>
          <w:tcPr/>
          <w:p>
            <w:pPr>
              <w:pStyle w:val="Compact"/>
              <w:spacing w:after="20" w:before="20" w:line="240" w:lineRule="auto"/>
              <w:jc w:val="right"/>
            </w:pPr>
            <w:r>
              <w:rPr>
                <w:sz w:val="21"/>
              </w:rPr>
              <w:t xml:space="preserve">-4,42%</w:t>
            </w:r>
          </w:p>
        </w:tc>
        <w:tc>
          <w:tcPr/>
          <w:p>
            <w:pPr>
              <w:pStyle w:val="Compact"/>
              <w:spacing w:after="20" w:before="20" w:line="240" w:lineRule="auto"/>
              <w:jc w:val="right"/>
            </w:pPr>
            <w:r>
              <w:rPr>
                <w:sz w:val="21"/>
              </w:rPr>
              <w:t xml:space="preserve">-4,31%</w:t>
            </w:r>
          </w:p>
        </w:tc>
        <w:tc>
          <w:tcPr/>
          <w:p>
            <w:pPr>
              <w:pStyle w:val="Compact"/>
              <w:spacing w:after="20" w:before="20" w:line="240" w:lineRule="auto"/>
              <w:jc w:val="right"/>
            </w:pPr>
            <w:r>
              <w:rPr>
                <w:sz w:val="21"/>
              </w:rPr>
              <w:t xml:space="preserve">-8,70%</w:t>
            </w:r>
          </w:p>
        </w:tc>
      </w:tr>
    </w:tbl>
    <w:p>
      <w:pPr>
        <w:pStyle w:val="BodyText"/>
      </w:pPr>
      <w:r>
        <w:t xml:space="preserve">Indeksning log daromadliliklari yig‘indisi 19,64% va</w:t>
      </w:r>
      <w:r>
        <w:t xml:space="preserve"> </w:t>
      </w:r>
      <m:oMath>
        <m:r>
          <m:rPr>
            <m:sty m:val="p"/>
          </m:rPr>
          <m:t>ln</m:t>
        </m:r>
        <m:d>
          <m:dPr>
            <m:begChr m:val="("/>
            <m:endChr m:val=")"/>
            <m:sepChr m:val=""/>
            <m:grow/>
          </m:dPr>
          <m:e>
            <m:sSub>
              <m:e>
                <m:r>
                  <m:t>P</m:t>
                </m:r>
              </m:e>
              <m:sub>
                <m:r>
                  <m:t>n</m:t>
                </m:r>
              </m:sub>
            </m:sSub>
            <m:r>
              <m:rPr>
                <m:sty m:val="p"/>
              </m:rPr>
              <m:t>/</m:t>
            </m:r>
            <m:sSub>
              <m:e>
                <m:r>
                  <m:t>P</m:t>
                </m:r>
              </m:e>
              <m:sub>
                <m:r>
                  <m:t>0</m:t>
                </m:r>
              </m:sub>
            </m:sSub>
          </m:e>
        </m:d>
      </m:oMath>
      <w:r>
        <w:t xml:space="preserve"> </w:t>
      </w:r>
      <w:r>
        <w:t xml:space="preserve">= 19,64%, ya’ni teng. Oddiy daromadliliklar yig‘indisi 23,26%, haqiqiy davr daromadliligi esa 21,70%. Barcha qatorlarda ekstsess musbat, ya’ni taqsimot dumlari normal taqsimotnikidan og‘irroq.</w:t>
      </w:r>
    </w:p>
    <w:p>
      <w:pPr>
        <w:pStyle w:val="BodyText"/>
      </w:pPr>
      <w:r>
        <w:rPr>
          <w:bCs/>
          <w:b/>
        </w:rPr>
        <w:t xml:space="preserve">2. Volatillik (Indeks)</w:t>
      </w:r>
    </w:p>
    <w:p>
      <w:pPr>
        <w:pStyle w:val="BodyText"/>
      </w:pPr>
      <w:r>
        <w:t xml:space="preserve">Butun davr yillik volatilligi 19,00%. EWMA bo‘yicha oxirgi prognoz 16,43%. EWMA bo‘yicha maksimum 35,77% (stress davri), minimum 5,72%. 20 kunlik oyna bo‘yicha maksimum 38,52%, minimum 4,81%.</w:t>
      </w:r>
    </w:p>
    <w:p>
      <w:pPr>
        <w:pStyle w:val="BodyText"/>
      </w:pPr>
      <w:r>
        <w:rPr>
          <w:bCs/>
          <w:b/>
        </w:rPr>
        <w:t xml:space="preserve">3. Beta va CAPM</w:t>
      </w:r>
    </w:p>
    <w:tbl>
      <w:tblPr>
        <w:tblStyle w:val="Table"/>
        <w:tblW w:type="pct" w:w="5000"/>
        <w:tblLook w:firstRow="1" w:lastRow="0" w:firstColumn="0" w:lastColumn="0" w:noHBand="0" w:noVBand="0" w:val="0020"/>
        <w:jc w:val="start"/>
        <w:tblBorders>
          <w:top w:val="single" w:sz="4" w:color="8EA9C1"/>
          <w:left w:val="single" w:sz="4" w:color="8EA9C1"/>
          <w:bottom w:val="single" w:sz="4" w:color="8EA9C1"/>
          <w:right w:val="single" w:sz="4" w:color="8EA9C1"/>
          <w:insideH w:val="single" w:sz="4" w:color="8EA9C1"/>
          <w:insideV w:val="single" w:sz="4" w:color="8EA9C1"/>
        </w:tblBorders>
        <w:jc w:val="center"/>
      </w:tblPr>
      <w:tblGrid>
        <w:gridCol w:w="1584"/>
        <w:gridCol w:w="1584"/>
        <w:gridCol w:w="1584"/>
        <w:gridCol w:w="1584"/>
        <w:gridCol w:w="1584"/>
      </w:tblGrid>
      <w:tr>
        <w:trPr>
          <w:tblHeader w:val="true"/>
        </w:trPr>
        <w:tc>
          <w:tcPr>
            <w:shd w:val="clear" w:color="auto" w:fill="DDEBF7"/>
          </w:tcPr>
          <w:p>
            <w:pPr>
              <w:pStyle w:val="Compact"/>
              <w:spacing w:after="20" w:before="20" w:line="240" w:lineRule="auto"/>
              <w:jc w:val="left"/>
            </w:pPr>
            <w:r>
              <w:rPr>
                <w:b/>
                <w:sz w:val="21"/>
              </w:rPr>
              <w:t xml:space="preserve">Ko‘rsatkich</w:t>
            </w:r>
          </w:p>
        </w:tc>
        <w:tc>
          <w:tcPr>
            <w:shd w:val="clear" w:color="auto" w:fill="DDEBF7"/>
          </w:tcPr>
          <w:p>
            <w:pPr>
              <w:pStyle w:val="Compact"/>
              <w:spacing w:after="20" w:before="20" w:line="240" w:lineRule="auto"/>
              <w:jc w:val="right"/>
            </w:pPr>
            <w:r>
              <w:rPr>
                <w:b/>
                <w:sz w:val="21"/>
              </w:rPr>
              <w:t xml:space="preserve">A_Sanoat</w:t>
            </w:r>
          </w:p>
        </w:tc>
        <w:tc>
          <w:tcPr>
            <w:shd w:val="clear" w:color="auto" w:fill="DDEBF7"/>
          </w:tcPr>
          <w:p>
            <w:pPr>
              <w:pStyle w:val="Compact"/>
              <w:spacing w:after="20" w:before="20" w:line="240" w:lineRule="auto"/>
              <w:jc w:val="right"/>
            </w:pPr>
            <w:r>
              <w:rPr>
                <w:b/>
                <w:sz w:val="21"/>
              </w:rPr>
              <w:t xml:space="preserve">B_Bank</w:t>
            </w:r>
          </w:p>
        </w:tc>
        <w:tc>
          <w:tcPr>
            <w:shd w:val="clear" w:color="auto" w:fill="DDEBF7"/>
          </w:tcPr>
          <w:p>
            <w:pPr>
              <w:pStyle w:val="Compact"/>
              <w:spacing w:after="20" w:before="20" w:line="240" w:lineRule="auto"/>
              <w:jc w:val="right"/>
            </w:pPr>
            <w:r>
              <w:rPr>
                <w:b/>
                <w:sz w:val="21"/>
              </w:rPr>
              <w:t xml:space="preserve">C_Telekom</w:t>
            </w:r>
          </w:p>
        </w:tc>
        <w:tc>
          <w:tcPr>
            <w:shd w:val="clear" w:color="auto" w:fill="DDEBF7"/>
          </w:tcPr>
          <w:p>
            <w:pPr>
              <w:pStyle w:val="Compact"/>
              <w:spacing w:after="20" w:before="20" w:line="240" w:lineRule="auto"/>
              <w:jc w:val="right"/>
            </w:pPr>
            <w:r>
              <w:rPr>
                <w:b/>
                <w:sz w:val="21"/>
              </w:rPr>
              <w:t xml:space="preserve">D_Energetika</w:t>
            </w:r>
          </w:p>
        </w:tc>
      </w:tr>
      <w:tr>
        <w:tc>
          <w:tcPr/>
          <w:p>
            <w:pPr>
              <w:pStyle w:val="Compact"/>
              <w:spacing w:after="20" w:before="20" w:line="240" w:lineRule="auto"/>
              <w:jc w:val="left"/>
            </w:pPr>
            <w:r>
              <w:rPr>
                <w:sz w:val="21"/>
              </w:rPr>
              <w:t xml:space="preserve">Beta</w:t>
            </w:r>
          </w:p>
        </w:tc>
        <w:tc>
          <w:tcPr/>
          <w:p>
            <w:pPr>
              <w:pStyle w:val="Compact"/>
              <w:spacing w:after="20" w:before="20" w:line="240" w:lineRule="auto"/>
              <w:jc w:val="right"/>
            </w:pPr>
            <w:r>
              <w:rPr>
                <w:sz w:val="21"/>
              </w:rPr>
              <w:t xml:space="preserve">1,19</w:t>
            </w:r>
          </w:p>
        </w:tc>
        <w:tc>
          <w:tcPr/>
          <w:p>
            <w:pPr>
              <w:pStyle w:val="Compact"/>
              <w:spacing w:after="20" w:before="20" w:line="240" w:lineRule="auto"/>
              <w:jc w:val="right"/>
            </w:pPr>
            <w:r>
              <w:rPr>
                <w:sz w:val="21"/>
              </w:rPr>
              <w:t xml:space="preserve">0,93</w:t>
            </w:r>
          </w:p>
        </w:tc>
        <w:tc>
          <w:tcPr/>
          <w:p>
            <w:pPr>
              <w:pStyle w:val="Compact"/>
              <w:spacing w:after="20" w:before="20" w:line="240" w:lineRule="auto"/>
              <w:jc w:val="right"/>
            </w:pPr>
            <w:r>
              <w:rPr>
                <w:sz w:val="21"/>
              </w:rPr>
              <w:t xml:space="preserve">0,73</w:t>
            </w:r>
          </w:p>
        </w:tc>
        <w:tc>
          <w:tcPr/>
          <w:p>
            <w:pPr>
              <w:pStyle w:val="Compact"/>
              <w:spacing w:after="20" w:before="20" w:line="240" w:lineRule="auto"/>
              <w:jc w:val="right"/>
            </w:pPr>
            <w:r>
              <w:rPr>
                <w:sz w:val="21"/>
              </w:rPr>
              <w:t xml:space="preserve">1,33</w:t>
            </w:r>
          </w:p>
        </w:tc>
      </w:tr>
      <w:tr>
        <w:tc>
          <w:tcPr/>
          <w:p>
            <w:pPr>
              <w:pStyle w:val="Compact"/>
              <w:spacing w:after="20" w:before="20" w:line="240" w:lineRule="auto"/>
              <w:jc w:val="left"/>
            </w:pPr>
            <w:r>
              <w:rPr>
                <w:sz w:val="21"/>
              </w:rPr>
              <w:t xml:space="preserve">R²</w:t>
            </w:r>
          </w:p>
        </w:tc>
        <w:tc>
          <w:tcPr/>
          <w:p>
            <w:pPr>
              <w:pStyle w:val="Compact"/>
              <w:spacing w:after="20" w:before="20" w:line="240" w:lineRule="auto"/>
              <w:jc w:val="right"/>
            </w:pPr>
            <w:r>
              <w:rPr>
                <w:sz w:val="21"/>
              </w:rPr>
              <w:t xml:space="preserve">64,11%</w:t>
            </w:r>
          </w:p>
        </w:tc>
        <w:tc>
          <w:tcPr/>
          <w:p>
            <w:pPr>
              <w:pStyle w:val="Compact"/>
              <w:spacing w:after="20" w:before="20" w:line="240" w:lineRule="auto"/>
              <w:jc w:val="right"/>
            </w:pPr>
            <w:r>
              <w:rPr>
                <w:sz w:val="21"/>
              </w:rPr>
              <w:t xml:space="preserve">56,73%</w:t>
            </w:r>
          </w:p>
        </w:tc>
        <w:tc>
          <w:tcPr/>
          <w:p>
            <w:pPr>
              <w:pStyle w:val="Compact"/>
              <w:spacing w:after="20" w:before="20" w:line="240" w:lineRule="auto"/>
              <w:jc w:val="right"/>
            </w:pPr>
            <w:r>
              <w:rPr>
                <w:sz w:val="21"/>
              </w:rPr>
              <w:t xml:space="preserve">51,68%</w:t>
            </w:r>
          </w:p>
        </w:tc>
        <w:tc>
          <w:tcPr/>
          <w:p>
            <w:pPr>
              <w:pStyle w:val="Compact"/>
              <w:spacing w:after="20" w:before="20" w:line="240" w:lineRule="auto"/>
              <w:jc w:val="right"/>
            </w:pPr>
            <w:r>
              <w:rPr>
                <w:sz w:val="21"/>
              </w:rPr>
              <w:t xml:space="preserve">50,96%</w:t>
            </w:r>
          </w:p>
        </w:tc>
      </w:tr>
      <w:tr>
        <w:tc>
          <w:tcPr/>
          <w:p>
            <w:pPr>
              <w:pStyle w:val="Compact"/>
              <w:spacing w:after="20" w:before="20" w:line="240" w:lineRule="auto"/>
              <w:jc w:val="left"/>
            </w:pPr>
            <w:r>
              <w:rPr>
                <w:sz w:val="21"/>
              </w:rPr>
              <w:t xml:space="preserve">Tizimli risk ulushi</w:t>
            </w:r>
          </w:p>
        </w:tc>
        <w:tc>
          <w:tcPr/>
          <w:p>
            <w:pPr>
              <w:pStyle w:val="Compact"/>
              <w:spacing w:after="20" w:before="20" w:line="240" w:lineRule="auto"/>
              <w:jc w:val="right"/>
            </w:pPr>
            <w:r>
              <w:rPr>
                <w:sz w:val="21"/>
              </w:rPr>
              <w:t xml:space="preserve">64,11%</w:t>
            </w:r>
          </w:p>
        </w:tc>
        <w:tc>
          <w:tcPr/>
          <w:p>
            <w:pPr>
              <w:pStyle w:val="Compact"/>
              <w:spacing w:after="20" w:before="20" w:line="240" w:lineRule="auto"/>
              <w:jc w:val="right"/>
            </w:pPr>
            <w:r>
              <w:rPr>
                <w:sz w:val="21"/>
              </w:rPr>
              <w:t xml:space="preserve">56,73%</w:t>
            </w:r>
          </w:p>
        </w:tc>
        <w:tc>
          <w:tcPr/>
          <w:p>
            <w:pPr>
              <w:pStyle w:val="Compact"/>
              <w:spacing w:after="20" w:before="20" w:line="240" w:lineRule="auto"/>
              <w:jc w:val="right"/>
            </w:pPr>
            <w:r>
              <w:rPr>
                <w:sz w:val="21"/>
              </w:rPr>
              <w:t xml:space="preserve">51,68%</w:t>
            </w:r>
          </w:p>
        </w:tc>
        <w:tc>
          <w:tcPr/>
          <w:p>
            <w:pPr>
              <w:pStyle w:val="Compact"/>
              <w:spacing w:after="20" w:before="20" w:line="240" w:lineRule="auto"/>
              <w:jc w:val="right"/>
            </w:pPr>
            <w:r>
              <w:rPr>
                <w:sz w:val="21"/>
              </w:rPr>
              <w:t xml:space="preserve">50,96%</w:t>
            </w:r>
          </w:p>
        </w:tc>
      </w:tr>
      <w:tr>
        <w:tc>
          <w:tcPr/>
          <w:p>
            <w:pPr>
              <w:pStyle w:val="Compact"/>
              <w:spacing w:after="20" w:before="20" w:line="240" w:lineRule="auto"/>
              <w:jc w:val="left"/>
            </w:pPr>
            <w:r>
              <w:rPr>
                <w:sz w:val="21"/>
              </w:rPr>
              <w:t xml:space="preserve">CAPM bo‘yicha talab qilinadigan daromadlilik</w:t>
            </w:r>
          </w:p>
        </w:tc>
        <w:tc>
          <w:tcPr/>
          <w:p>
            <w:pPr>
              <w:pStyle w:val="Compact"/>
              <w:spacing w:after="20" w:before="20" w:line="240" w:lineRule="auto"/>
              <w:jc w:val="right"/>
            </w:pPr>
            <w:r>
              <w:rPr>
                <w:sz w:val="21"/>
              </w:rPr>
              <w:t xml:space="preserve">23,54%</w:t>
            </w:r>
          </w:p>
        </w:tc>
        <w:tc>
          <w:tcPr/>
          <w:p>
            <w:pPr>
              <w:pStyle w:val="Compact"/>
              <w:spacing w:after="20" w:before="20" w:line="240" w:lineRule="auto"/>
              <w:jc w:val="right"/>
            </w:pPr>
            <w:r>
              <w:rPr>
                <w:sz w:val="21"/>
              </w:rPr>
              <w:t xml:space="preserve">21,42%</w:t>
            </w:r>
          </w:p>
        </w:tc>
        <w:tc>
          <w:tcPr/>
          <w:p>
            <w:pPr>
              <w:pStyle w:val="Compact"/>
              <w:spacing w:after="20" w:before="20" w:line="240" w:lineRule="auto"/>
              <w:jc w:val="right"/>
            </w:pPr>
            <w:r>
              <w:rPr>
                <w:sz w:val="21"/>
              </w:rPr>
              <w:t xml:space="preserve">19,83%</w:t>
            </w:r>
          </w:p>
        </w:tc>
        <w:tc>
          <w:tcPr/>
          <w:p>
            <w:pPr>
              <w:pStyle w:val="Compact"/>
              <w:spacing w:after="20" w:before="20" w:line="240" w:lineRule="auto"/>
              <w:jc w:val="right"/>
            </w:pPr>
            <w:r>
              <w:rPr>
                <w:sz w:val="21"/>
              </w:rPr>
              <w:t xml:space="preserve">24,62%</w:t>
            </w:r>
          </w:p>
        </w:tc>
      </w:tr>
      <w:tr>
        <w:tc>
          <w:tcPr/>
          <w:p>
            <w:pPr>
              <w:pStyle w:val="Compact"/>
              <w:spacing w:after="20" w:before="20" w:line="240" w:lineRule="auto"/>
              <w:jc w:val="left"/>
            </w:pPr>
            <w:r>
              <w:rPr>
                <w:sz w:val="21"/>
              </w:rPr>
              <w:t xml:space="preserve">Haqiqiy yillik daromadlilik</w:t>
            </w:r>
          </w:p>
        </w:tc>
        <w:tc>
          <w:tcPr/>
          <w:p>
            <w:pPr>
              <w:pStyle w:val="Compact"/>
              <w:spacing w:after="20" w:before="20" w:line="240" w:lineRule="auto"/>
              <w:jc w:val="right"/>
            </w:pPr>
            <w:r>
              <w:rPr>
                <w:sz w:val="21"/>
              </w:rPr>
              <w:t xml:space="preserve">31,46%</w:t>
            </w:r>
          </w:p>
        </w:tc>
        <w:tc>
          <w:tcPr/>
          <w:p>
            <w:pPr>
              <w:pStyle w:val="Compact"/>
              <w:spacing w:after="20" w:before="20" w:line="240" w:lineRule="auto"/>
              <w:jc w:val="right"/>
            </w:pPr>
            <w:r>
              <w:rPr>
                <w:sz w:val="21"/>
              </w:rPr>
              <w:t xml:space="preserve">25,69%</w:t>
            </w:r>
          </w:p>
        </w:tc>
        <w:tc>
          <w:tcPr/>
          <w:p>
            <w:pPr>
              <w:pStyle w:val="Compact"/>
              <w:spacing w:after="20" w:before="20" w:line="240" w:lineRule="auto"/>
              <w:jc w:val="right"/>
            </w:pPr>
            <w:r>
              <w:rPr>
                <w:sz w:val="21"/>
              </w:rPr>
              <w:t xml:space="preserve">5,98%</w:t>
            </w:r>
          </w:p>
        </w:tc>
        <w:tc>
          <w:tcPr/>
          <w:p>
            <w:pPr>
              <w:pStyle w:val="Compact"/>
              <w:spacing w:after="20" w:before="20" w:line="240" w:lineRule="auto"/>
              <w:jc w:val="right"/>
            </w:pPr>
            <w:r>
              <w:rPr>
                <w:sz w:val="21"/>
              </w:rPr>
              <w:t xml:space="preserve">16,29%</w:t>
            </w:r>
          </w:p>
        </w:tc>
      </w:tr>
      <w:tr>
        <w:tc>
          <w:tcPr/>
          <w:p>
            <w:pPr>
              <w:pStyle w:val="Compact"/>
              <w:spacing w:after="20" w:before="20" w:line="240" w:lineRule="auto"/>
              <w:jc w:val="left"/>
            </w:pPr>
            <w:r>
              <w:rPr>
                <w:sz w:val="21"/>
              </w:rPr>
              <w:t xml:space="preserve">Farq</w:t>
            </w:r>
          </w:p>
        </w:tc>
        <w:tc>
          <w:tcPr/>
          <w:p>
            <w:pPr>
              <w:pStyle w:val="Compact"/>
              <w:spacing w:after="20" w:before="20" w:line="240" w:lineRule="auto"/>
              <w:jc w:val="right"/>
            </w:pPr>
            <w:r>
              <w:rPr>
                <w:sz w:val="21"/>
              </w:rPr>
              <w:t xml:space="preserve">7,93%</w:t>
            </w:r>
          </w:p>
        </w:tc>
        <w:tc>
          <w:tcPr/>
          <w:p>
            <w:pPr>
              <w:pStyle w:val="Compact"/>
              <w:spacing w:after="20" w:before="20" w:line="240" w:lineRule="auto"/>
              <w:jc w:val="right"/>
            </w:pPr>
            <w:r>
              <w:rPr>
                <w:sz w:val="21"/>
              </w:rPr>
              <w:t xml:space="preserve">4,27%</w:t>
            </w:r>
          </w:p>
        </w:tc>
        <w:tc>
          <w:tcPr/>
          <w:p>
            <w:pPr>
              <w:pStyle w:val="Compact"/>
              <w:spacing w:after="20" w:before="20" w:line="240" w:lineRule="auto"/>
              <w:jc w:val="right"/>
            </w:pPr>
            <w:r>
              <w:rPr>
                <w:sz w:val="21"/>
              </w:rPr>
              <w:t xml:space="preserve">-13,85%</w:t>
            </w:r>
          </w:p>
        </w:tc>
        <w:tc>
          <w:tcPr/>
          <w:p>
            <w:pPr>
              <w:pStyle w:val="Compact"/>
              <w:spacing w:after="20" w:before="20" w:line="240" w:lineRule="auto"/>
              <w:jc w:val="right"/>
            </w:pPr>
            <w:r>
              <w:rPr>
                <w:sz w:val="21"/>
              </w:rPr>
              <w:t xml:space="preserve">-8,33%</w:t>
            </w:r>
          </w:p>
        </w:tc>
      </w:tr>
    </w:tbl>
    <w:p>
      <w:pPr>
        <w:pStyle w:val="BodyText"/>
      </w:pPr>
      <w:r>
        <w:t xml:space="preserve">Portfel betasi: 1,037.</w:t>
      </w:r>
    </w:p>
    <w:p>
      <w:pPr>
        <w:pStyle w:val="BodyText"/>
      </w:pPr>
      <w:r>
        <w:rPr>
          <w:bCs/>
          <w:b/>
        </w:rPr>
        <w:t xml:space="preserve">4. Portfel</w:t>
      </w:r>
    </w:p>
    <w:p>
      <w:pPr>
        <w:pStyle w:val="BodyText"/>
      </w:pPr>
      <m:oMath>
        <m:sSub>
          <m:e>
            <m:r>
              <m:t>μ</m:t>
            </m:r>
          </m:e>
          <m:sub>
            <m:r>
              <m:t>p</m:t>
            </m:r>
          </m:sub>
        </m:sSub>
      </m:oMath>
      <w:r>
        <w:t xml:space="preserve"> </w:t>
      </w:r>
      <w:r>
        <w:t xml:space="preserve">= 24,22%;</w:t>
      </w:r>
      <w:r>
        <w:t xml:space="preserve"> </w:t>
      </w:r>
      <m:oMath>
        <m:sSub>
          <m:e>
            <m:r>
              <m:t>σ</m:t>
            </m:r>
          </m:e>
          <m:sub>
            <m:r>
              <m:t>p</m:t>
            </m:r>
          </m:sub>
        </m:sSub>
      </m:oMath>
      <w:r>
        <w:t xml:space="preserve"> </w:t>
      </w:r>
      <w:r>
        <w:t xml:space="preserve">= 21,68%;</w:t>
      </w:r>
      <w:r>
        <w:t xml:space="preserve"> </w:t>
      </w:r>
      <m:oMath>
        <m:r>
          <m:rPr>
            <m:sty m:val="p"/>
          </m:rPr>
          <m:t>∑</m:t>
        </m:r>
        <m:r>
          <m:t>w</m:t>
        </m:r>
        <m:r>
          <m:t>σ</m:t>
        </m:r>
      </m:oMath>
      <w:r>
        <w:t xml:space="preserve"> </w:t>
      </w:r>
      <w:r>
        <w:t xml:space="preserve">= 26,30%; diversifikatsiya koeffitsienti 1,213; Sharp koeffitsienti 0,471.</w:t>
      </w:r>
    </w:p>
    <w:tbl>
      <w:tblPr>
        <w:tblStyle w:val="Table"/>
        <w:tblW w:type="auto" w:w="0"/>
        <w:tblLook w:firstRow="1" w:lastRow="0" w:firstColumn="0" w:lastColumn="0" w:noHBand="0" w:noVBand="0" w:val="0020"/>
        <w:jc w:val="start"/>
        <w:tblBorders>
          <w:top w:val="single" w:sz="4" w:color="8EA9C1"/>
          <w:left w:val="single" w:sz="4" w:color="8EA9C1"/>
          <w:bottom w:val="single" w:sz="4" w:color="8EA9C1"/>
          <w:right w:val="single" w:sz="4" w:color="8EA9C1"/>
          <w:insideH w:val="single" w:sz="4" w:color="8EA9C1"/>
          <w:insideV w:val="single" w:sz="4" w:color="8EA9C1"/>
        </w:tblBorders>
        <w:jc w:val="center"/>
      </w:tblPr>
      <w:tblGrid>
        <w:gridCol w:w="2640"/>
        <w:gridCol w:w="2640"/>
        <w:gridCol w:w="2640"/>
      </w:tblGrid>
      <w:tr>
        <w:trPr>
          <w:tblHeader w:val="true"/>
        </w:trPr>
        <w:tc>
          <w:tcPr>
            <w:shd w:val="clear" w:color="auto" w:fill="DDEBF7"/>
          </w:tcPr>
          <w:p>
            <w:pPr>
              <w:pStyle w:val="Compact"/>
              <w:spacing w:after="20" w:before="20" w:line="240" w:lineRule="auto"/>
              <w:jc w:val="left"/>
            </w:pPr>
            <w:r>
              <w:rPr>
                <w:b/>
                <w:sz w:val="21"/>
              </w:rPr>
              <w:t xml:space="preserve">Aktiv</w:t>
            </w:r>
          </w:p>
        </w:tc>
        <w:tc>
          <w:tcPr>
            <w:shd w:val="clear" w:color="auto" w:fill="DDEBF7"/>
          </w:tcPr>
          <w:p>
            <w:pPr>
              <w:pStyle w:val="Compact"/>
              <w:spacing w:after="20" w:before="20" w:line="240" w:lineRule="auto"/>
              <w:jc w:val="right"/>
            </w:pPr>
            <w:r>
              <w:rPr>
                <w:b/>
                <w:sz w:val="21"/>
              </w:rPr>
              <w:t xml:space="preserve">Vazn</w:t>
            </w:r>
          </w:p>
        </w:tc>
        <w:tc>
          <w:tcPr>
            <w:shd w:val="clear" w:color="auto" w:fill="DDEBF7"/>
          </w:tcPr>
          <w:p>
            <w:pPr>
              <w:pStyle w:val="Compact"/>
              <w:spacing w:after="20" w:before="20" w:line="240" w:lineRule="auto"/>
              <w:jc w:val="right"/>
            </w:pPr>
            <w:r>
              <w:rPr>
                <w:b/>
                <w:sz w:val="21"/>
              </w:rPr>
              <w:t xml:space="preserve">Riskka hissa</w:t>
            </w:r>
          </w:p>
        </w:tc>
      </w:tr>
      <w:tr>
        <w:tc>
          <w:tcPr/>
          <w:p>
            <w:pPr>
              <w:pStyle w:val="Compact"/>
              <w:spacing w:after="20" w:before="20" w:line="240" w:lineRule="auto"/>
              <w:jc w:val="left"/>
            </w:pPr>
            <w:r>
              <w:rPr>
                <w:sz w:val="21"/>
              </w:rPr>
              <w:t xml:space="preserve">A_Sanoat</w:t>
            </w:r>
          </w:p>
        </w:tc>
        <w:tc>
          <w:tcPr/>
          <w:p>
            <w:pPr>
              <w:pStyle w:val="Compact"/>
              <w:spacing w:after="20" w:before="20" w:line="240" w:lineRule="auto"/>
              <w:jc w:val="right"/>
            </w:pPr>
            <w:r>
              <w:rPr>
                <w:sz w:val="21"/>
              </w:rPr>
              <w:t xml:space="preserve">30%</w:t>
            </w:r>
          </w:p>
        </w:tc>
        <w:tc>
          <w:tcPr/>
          <w:p>
            <w:pPr>
              <w:pStyle w:val="Compact"/>
              <w:spacing w:after="20" w:before="20" w:line="240" w:lineRule="auto"/>
              <w:jc w:val="right"/>
            </w:pPr>
            <w:r>
              <w:rPr>
                <w:sz w:val="21"/>
              </w:rPr>
              <w:t xml:space="preserve">34,4%</w:t>
            </w:r>
          </w:p>
        </w:tc>
      </w:tr>
      <w:tr>
        <w:tc>
          <w:tcPr/>
          <w:p>
            <w:pPr>
              <w:pStyle w:val="Compact"/>
              <w:spacing w:after="20" w:before="20" w:line="240" w:lineRule="auto"/>
              <w:jc w:val="left"/>
            </w:pPr>
            <w:r>
              <w:rPr>
                <w:sz w:val="21"/>
              </w:rPr>
              <w:t xml:space="preserve">B_Bank</w:t>
            </w:r>
          </w:p>
        </w:tc>
        <w:tc>
          <w:tcPr/>
          <w:p>
            <w:pPr>
              <w:pStyle w:val="Compact"/>
              <w:spacing w:after="20" w:before="20" w:line="240" w:lineRule="auto"/>
              <w:jc w:val="right"/>
            </w:pPr>
            <w:r>
              <w:rPr>
                <w:sz w:val="21"/>
              </w:rPr>
              <w:t xml:space="preserve">25%</w:t>
            </w:r>
          </w:p>
        </w:tc>
        <w:tc>
          <w:tcPr/>
          <w:p>
            <w:pPr>
              <w:pStyle w:val="Compact"/>
              <w:spacing w:after="20" w:before="20" w:line="240" w:lineRule="auto"/>
              <w:jc w:val="right"/>
            </w:pPr>
            <w:r>
              <w:rPr>
                <w:sz w:val="21"/>
              </w:rPr>
              <w:t xml:space="preserve">21,9%</w:t>
            </w:r>
          </w:p>
        </w:tc>
      </w:tr>
      <w:tr>
        <w:tc>
          <w:tcPr/>
          <w:p>
            <w:pPr>
              <w:pStyle w:val="Compact"/>
              <w:spacing w:after="20" w:before="20" w:line="240" w:lineRule="auto"/>
              <w:jc w:val="left"/>
            </w:pPr>
            <w:r>
              <w:rPr>
                <w:sz w:val="21"/>
              </w:rPr>
              <w:t xml:space="preserve">C_Telekom</w:t>
            </w:r>
          </w:p>
        </w:tc>
        <w:tc>
          <w:tcPr/>
          <w:p>
            <w:pPr>
              <w:pStyle w:val="Compact"/>
              <w:spacing w:after="20" w:before="20" w:line="240" w:lineRule="auto"/>
              <w:jc w:val="right"/>
            </w:pPr>
            <w:r>
              <w:rPr>
                <w:sz w:val="21"/>
              </w:rPr>
              <w:t xml:space="preserve">25%</w:t>
            </w:r>
          </w:p>
        </w:tc>
        <w:tc>
          <w:tcPr/>
          <w:p>
            <w:pPr>
              <w:pStyle w:val="Compact"/>
              <w:spacing w:after="20" w:before="20" w:line="240" w:lineRule="auto"/>
              <w:jc w:val="right"/>
            </w:pPr>
            <w:r>
              <w:rPr>
                <w:sz w:val="21"/>
              </w:rPr>
              <w:t xml:space="preserve">17,0%</w:t>
            </w:r>
          </w:p>
        </w:tc>
      </w:tr>
      <w:tr>
        <w:tc>
          <w:tcPr/>
          <w:p>
            <w:pPr>
              <w:pStyle w:val="Compact"/>
              <w:spacing w:after="20" w:before="20" w:line="240" w:lineRule="auto"/>
              <w:jc w:val="left"/>
            </w:pPr>
            <w:r>
              <w:rPr>
                <w:sz w:val="21"/>
              </w:rPr>
              <w:t xml:space="preserve">D_Energetika</w:t>
            </w:r>
          </w:p>
        </w:tc>
        <w:tc>
          <w:tcPr/>
          <w:p>
            <w:pPr>
              <w:pStyle w:val="Compact"/>
              <w:spacing w:after="20" w:before="20" w:line="240" w:lineRule="auto"/>
              <w:jc w:val="right"/>
            </w:pPr>
            <w:r>
              <w:rPr>
                <w:sz w:val="21"/>
              </w:rPr>
              <w:t xml:space="preserve">20%</w:t>
            </w:r>
          </w:p>
        </w:tc>
        <w:tc>
          <w:tcPr/>
          <w:p>
            <w:pPr>
              <w:pStyle w:val="Compact"/>
              <w:spacing w:after="20" w:before="20" w:line="240" w:lineRule="auto"/>
              <w:jc w:val="right"/>
            </w:pPr>
            <w:r>
              <w:rPr>
                <w:sz w:val="21"/>
              </w:rPr>
              <w:t xml:space="preserve">26,7%</w:t>
            </w:r>
          </w:p>
        </w:tc>
      </w:tr>
    </w:tbl>
    <w:p>
      <w:pPr>
        <w:pStyle w:val="BodyText"/>
      </w:pPr>
      <w:r>
        <w:rPr>
          <w:bCs/>
          <w:b/>
        </w:rPr>
        <w:t xml:space="preserve">5. VaR va ES (portfel, 1 kun, mln so‘m)</w:t>
      </w:r>
    </w:p>
    <w:tbl>
      <w:tblPr>
        <w:tblStyle w:val="Table"/>
        <w:tblW w:type="auto" w:w="0"/>
        <w:tblLook w:firstRow="1" w:lastRow="0" w:firstColumn="0" w:lastColumn="0" w:noHBand="0" w:noVBand="0" w:val="0020"/>
        <w:jc w:val="start"/>
        <w:tblBorders>
          <w:top w:val="single" w:sz="4" w:color="8EA9C1"/>
          <w:left w:val="single" w:sz="4" w:color="8EA9C1"/>
          <w:bottom w:val="single" w:sz="4" w:color="8EA9C1"/>
          <w:right w:val="single" w:sz="4" w:color="8EA9C1"/>
          <w:insideH w:val="single" w:sz="4" w:color="8EA9C1"/>
          <w:insideV w:val="single" w:sz="4" w:color="8EA9C1"/>
        </w:tblBorders>
        <w:jc w:val="center"/>
      </w:tblPr>
      <w:tblGrid>
        <w:gridCol w:w="1980"/>
        <w:gridCol w:w="1980"/>
        <w:gridCol w:w="1980"/>
        <w:gridCol w:w="1980"/>
      </w:tblGrid>
      <w:tr>
        <w:trPr>
          <w:tblHeader w:val="true"/>
        </w:trPr>
        <w:tc>
          <w:tcPr>
            <w:shd w:val="clear" w:color="auto" w:fill="DDEBF7"/>
          </w:tcPr>
          <w:p>
            <w:pPr>
              <w:pStyle w:val="Compact"/>
              <w:spacing w:after="20" w:before="20" w:line="240" w:lineRule="auto"/>
              <w:jc w:val="left"/>
            </w:pPr>
            <w:r>
              <w:rPr>
                <w:b/>
                <w:sz w:val="21"/>
              </w:rPr>
              <w:t xml:space="preserve">Usul</w:t>
            </w:r>
          </w:p>
        </w:tc>
        <w:tc>
          <w:tcPr>
            <w:shd w:val="clear" w:color="auto" w:fill="DDEBF7"/>
          </w:tcPr>
          <w:p>
            <w:pPr>
              <w:pStyle w:val="Compact"/>
              <w:spacing w:after="20" w:before="20" w:line="240" w:lineRule="auto"/>
              <w:jc w:val="right"/>
            </w:pPr>
            <w:r>
              <w:rPr>
                <w:b/>
                <w:sz w:val="21"/>
              </w:rPr>
              <w:t xml:space="preserve">95%</w:t>
            </w:r>
          </w:p>
        </w:tc>
        <w:tc>
          <w:tcPr>
            <w:shd w:val="clear" w:color="auto" w:fill="DDEBF7"/>
          </w:tcPr>
          <w:p>
            <w:pPr>
              <w:pStyle w:val="Compact"/>
              <w:spacing w:after="20" w:before="20" w:line="240" w:lineRule="auto"/>
              <w:jc w:val="right"/>
            </w:pPr>
            <w:r>
              <w:rPr>
                <w:b/>
                <w:sz w:val="21"/>
              </w:rPr>
              <w:t xml:space="preserve">97,5%</w:t>
            </w:r>
          </w:p>
        </w:tc>
        <w:tc>
          <w:tcPr>
            <w:shd w:val="clear" w:color="auto" w:fill="DDEBF7"/>
          </w:tcPr>
          <w:p>
            <w:pPr>
              <w:pStyle w:val="Compact"/>
              <w:spacing w:after="20" w:before="20" w:line="240" w:lineRule="auto"/>
              <w:jc w:val="right"/>
            </w:pPr>
            <w:r>
              <w:rPr>
                <w:b/>
                <w:sz w:val="21"/>
              </w:rPr>
              <w:t xml:space="preserve">99%</w:t>
            </w:r>
          </w:p>
        </w:tc>
      </w:tr>
      <w:tr>
        <w:tc>
          <w:tcPr/>
          <w:p>
            <w:pPr>
              <w:pStyle w:val="Compact"/>
              <w:spacing w:after="20" w:before="20" w:line="240" w:lineRule="auto"/>
              <w:jc w:val="left"/>
            </w:pPr>
            <w:r>
              <w:rPr>
                <w:sz w:val="21"/>
              </w:rPr>
              <w:t xml:space="preserve">Parametrik VaR</w:t>
            </w:r>
          </w:p>
        </w:tc>
        <w:tc>
          <w:tcPr/>
          <w:p>
            <w:pPr>
              <w:pStyle w:val="Compact"/>
              <w:spacing w:after="20" w:before="20" w:line="240" w:lineRule="auto"/>
              <w:jc w:val="right"/>
            </w:pPr>
            <w:r>
              <w:rPr>
                <w:sz w:val="21"/>
              </w:rPr>
              <w:t xml:space="preserve">215,1</w:t>
            </w:r>
          </w:p>
        </w:tc>
        <w:tc>
          <w:tcPr/>
          <w:p>
            <w:pPr>
              <w:pStyle w:val="Compact"/>
              <w:spacing w:after="20" w:before="20" w:line="240" w:lineRule="auto"/>
              <w:jc w:val="right"/>
            </w:pPr>
            <w:r>
              <w:rPr>
                <w:sz w:val="21"/>
              </w:rPr>
              <w:t xml:space="preserve">258,1</w:t>
            </w:r>
          </w:p>
        </w:tc>
        <w:tc>
          <w:tcPr/>
          <w:p>
            <w:pPr>
              <w:pStyle w:val="Compact"/>
              <w:spacing w:after="20" w:before="20" w:line="240" w:lineRule="auto"/>
              <w:jc w:val="right"/>
            </w:pPr>
            <w:r>
              <w:rPr>
                <w:sz w:val="21"/>
              </w:rPr>
              <w:t xml:space="preserve">308,2</w:t>
            </w:r>
          </w:p>
        </w:tc>
      </w:tr>
      <w:tr>
        <w:tc>
          <w:tcPr/>
          <w:p>
            <w:pPr>
              <w:pStyle w:val="Compact"/>
              <w:spacing w:after="20" w:before="20" w:line="240" w:lineRule="auto"/>
              <w:jc w:val="left"/>
            </w:pPr>
            <w:r>
              <w:rPr>
                <w:sz w:val="21"/>
              </w:rPr>
              <w:t xml:space="preserve">Tarixiy VaR</w:t>
            </w:r>
          </w:p>
        </w:tc>
        <w:tc>
          <w:tcPr/>
          <w:p>
            <w:pPr>
              <w:pStyle w:val="Compact"/>
              <w:spacing w:after="20" w:before="20" w:line="240" w:lineRule="auto"/>
              <w:jc w:val="right"/>
            </w:pPr>
            <w:r>
              <w:rPr>
                <w:sz w:val="21"/>
              </w:rPr>
              <w:t xml:space="preserve">210,9</w:t>
            </w:r>
          </w:p>
        </w:tc>
        <w:tc>
          <w:tcPr/>
          <w:p>
            <w:pPr>
              <w:pStyle w:val="Compact"/>
              <w:spacing w:after="20" w:before="20" w:line="240" w:lineRule="auto"/>
              <w:jc w:val="right"/>
            </w:pPr>
            <w:r>
              <w:rPr>
                <w:sz w:val="21"/>
              </w:rPr>
              <w:t xml:space="preserve">271,2</w:t>
            </w:r>
          </w:p>
        </w:tc>
        <w:tc>
          <w:tcPr/>
          <w:p>
            <w:pPr>
              <w:pStyle w:val="Compact"/>
              <w:spacing w:after="20" w:before="20" w:line="240" w:lineRule="auto"/>
              <w:jc w:val="right"/>
            </w:pPr>
            <w:r>
              <w:rPr>
                <w:sz w:val="21"/>
              </w:rPr>
              <w:t xml:space="preserve">342,4</w:t>
            </w:r>
          </w:p>
        </w:tc>
      </w:tr>
      <w:tr>
        <w:tc>
          <w:tcPr/>
          <w:p>
            <w:pPr>
              <w:pStyle w:val="Compact"/>
              <w:spacing w:after="20" w:before="20" w:line="240" w:lineRule="auto"/>
              <w:jc w:val="left"/>
            </w:pPr>
            <w:r>
              <w:rPr>
                <w:sz w:val="21"/>
              </w:rPr>
              <w:t xml:space="preserve">Parametrik ES</w:t>
            </w:r>
          </w:p>
        </w:tc>
        <w:tc>
          <w:tcPr/>
          <w:p>
            <w:pPr>
              <w:pStyle w:val="Compact"/>
              <w:spacing w:after="20" w:before="20" w:line="240" w:lineRule="auto"/>
              <w:jc w:val="right"/>
            </w:pPr>
            <w:r>
              <w:rPr>
                <w:sz w:val="21"/>
              </w:rPr>
              <w:t xml:space="preserve">272,1</w:t>
            </w:r>
          </w:p>
        </w:tc>
        <w:tc>
          <w:tcPr/>
          <w:p>
            <w:pPr>
              <w:pStyle w:val="Compact"/>
              <w:spacing w:after="20" w:before="20" w:line="240" w:lineRule="auto"/>
              <w:jc w:val="right"/>
            </w:pPr>
            <w:r>
              <w:rPr>
                <w:sz w:val="21"/>
              </w:rPr>
              <w:t xml:space="preserve">309,7</w:t>
            </w:r>
          </w:p>
        </w:tc>
        <w:tc>
          <w:tcPr/>
          <w:p>
            <w:pPr>
              <w:pStyle w:val="Compact"/>
              <w:spacing w:after="20" w:before="20" w:line="240" w:lineRule="auto"/>
              <w:jc w:val="right"/>
            </w:pPr>
            <w:r>
              <w:rPr>
                <w:sz w:val="21"/>
              </w:rPr>
              <w:t xml:space="preserve">354,4</w:t>
            </w:r>
          </w:p>
        </w:tc>
      </w:tr>
      <w:tr>
        <w:tc>
          <w:tcPr/>
          <w:p>
            <w:pPr>
              <w:pStyle w:val="Compact"/>
              <w:spacing w:after="20" w:before="20" w:line="240" w:lineRule="auto"/>
              <w:jc w:val="left"/>
            </w:pPr>
            <w:r>
              <w:rPr>
                <w:sz w:val="21"/>
              </w:rPr>
              <w:t xml:space="preserve">Tarixiy ES</w:t>
            </w:r>
          </w:p>
        </w:tc>
        <w:tc>
          <w:tcPr/>
          <w:p>
            <w:pPr>
              <w:pStyle w:val="Compact"/>
              <w:spacing w:after="20" w:before="20" w:line="240" w:lineRule="auto"/>
              <w:jc w:val="right"/>
            </w:pPr>
            <w:r>
              <w:rPr>
                <w:sz w:val="21"/>
              </w:rPr>
              <w:t xml:space="preserve">286,0</w:t>
            </w:r>
          </w:p>
        </w:tc>
        <w:tc>
          <w:tcPr/>
          <w:p>
            <w:pPr>
              <w:pStyle w:val="Compact"/>
              <w:spacing w:after="20" w:before="20" w:line="240" w:lineRule="auto"/>
              <w:jc w:val="right"/>
            </w:pPr>
            <w:r>
              <w:rPr>
                <w:sz w:val="21"/>
              </w:rPr>
              <w:t xml:space="preserve">328,8</w:t>
            </w:r>
          </w:p>
        </w:tc>
        <w:tc>
          <w:tcPr/>
          <w:p>
            <w:pPr>
              <w:pStyle w:val="Compact"/>
              <w:spacing w:after="20" w:before="20" w:line="240" w:lineRule="auto"/>
              <w:jc w:val="right"/>
            </w:pPr>
            <w:r>
              <w:rPr>
                <w:sz w:val="21"/>
              </w:rPr>
              <w:t xml:space="preserve">356,2</w:t>
            </w:r>
          </w:p>
        </w:tc>
      </w:tr>
      <w:tr>
        <w:tc>
          <w:tcPr/>
          <w:p>
            <w:pPr>
              <w:pStyle w:val="Compact"/>
              <w:spacing w:after="20" w:before="20" w:line="240" w:lineRule="auto"/>
              <w:jc w:val="left"/>
            </w:pPr>
            <w:r>
              <w:rPr>
                <w:sz w:val="21"/>
              </w:rPr>
              <w:t xml:space="preserve">Monte-Karlo VaR (taxminan)</w:t>
            </w:r>
          </w:p>
        </w:tc>
        <w:tc>
          <w:tcPr/>
          <w:p>
            <w:pPr>
              <w:pStyle w:val="Compact"/>
              <w:spacing w:after="20" w:before="20" w:line="240" w:lineRule="auto"/>
              <w:jc w:val="right"/>
            </w:pPr>
            <w:r>
              <w:rPr>
                <w:sz w:val="21"/>
              </w:rPr>
              <w:t xml:space="preserve">213</w:t>
            </w:r>
          </w:p>
        </w:tc>
        <w:tc>
          <w:tcPr/>
          <w:p>
            <w:pPr>
              <w:pStyle w:val="Compact"/>
              <w:spacing w:after="20" w:before="20" w:line="240" w:lineRule="auto"/>
              <w:jc w:val="right"/>
            </w:pPr>
            <w:r>
              <w:rPr>
                <w:sz w:val="21"/>
              </w:rPr>
              <w:t xml:space="preserve">256</w:t>
            </w:r>
          </w:p>
        </w:tc>
        <w:tc>
          <w:tcPr/>
          <w:p>
            <w:pPr>
              <w:pStyle w:val="Compact"/>
              <w:spacing w:after="20" w:before="20" w:line="240" w:lineRule="auto"/>
              <w:jc w:val="right"/>
            </w:pPr>
            <w:r>
              <w:rPr>
                <w:sz w:val="21"/>
              </w:rPr>
              <w:t xml:space="preserve">309</w:t>
            </w:r>
          </w:p>
        </w:tc>
      </w:tr>
    </w:tbl>
    <w:p>
      <w:pPr>
        <w:pStyle w:val="BodyText"/>
      </w:pPr>
      <w:r>
        <w:t xml:space="preserve">99% VaR: alohida VaR’lar yig‘indisi 385,4 mln so‘m, portfel VaR 317,8 mln so‘m, diversifikatsiya samarasi 67,6 mln so‘m. 10 kunlik 99% parametrik VaR 974,5 mln so‘m. Ma’lumotlardagi eng yomon 10 kunlik davr natijasi -13,37% (1 337 mln so‘m), ya’ni 10 kunlik VaRdan ancha katta.</w:t>
      </w:r>
    </w:p>
    <w:p>
      <w:pPr>
        <w:pStyle w:val="BodyText"/>
      </w:pPr>
      <w:r>
        <w:rPr>
          <w:bCs/>
          <w:b/>
        </w:rPr>
        <w:t xml:space="preserve">6. Backtesting (99%, 250 kunlik oyna)</w:t>
      </w:r>
    </w:p>
    <w:p>
      <w:pPr>
        <w:pStyle w:val="BodyText"/>
      </w:pPr>
      <w:r>
        <w:t xml:space="preserve">T = 254 kun, istisnolar x = 5 (kutilgan 2,54).</w:t>
      </w:r>
      <w:r>
        <w:t xml:space="preserve"> </w:t>
      </w:r>
      <m:oMath>
        <m:r>
          <m:t>L</m:t>
        </m:r>
        <m:sSub>
          <m:e>
            <m:r>
              <m:t>R</m:t>
            </m:r>
          </m:e>
          <m:sub>
            <m:r>
              <m:t>P</m:t>
            </m:r>
            <m:r>
              <m:t>O</m:t>
            </m:r>
            <m:r>
              <m:t>F</m:t>
            </m:r>
          </m:sub>
        </m:sSub>
      </m:oMath>
      <w:r>
        <w:t xml:space="preserve"> </w:t>
      </w:r>
      <w:r>
        <w:t xml:space="preserve">= 1,877, p-qiymat 0,171. Model 5% darajada rad etilmaydi, Bazel zonasi: sariq. Istisnolarning ikkitasi 2025-yil 24–25-martda ketma-ket qayd etilgan (stress davridan keyin), qolgan uchtasi 2025-yilning iyul–noyabr oylarida. Ketma-ket istisnolar ularning mustaqilligiga shubha uyg‘otadi.</w:t>
      </w:r>
    </w:p>
    <w:p>
      <w:pPr>
        <w:pStyle w:val="BodyText"/>
      </w:pPr>
      <w:r>
        <w:rPr>
          <w:bCs/>
          <w:b/>
        </w:rPr>
        <w:t xml:space="preserve">7. Stress-test (portfel natijasi)</w:t>
      </w:r>
    </w:p>
    <w:tbl>
      <w:tblPr>
        <w:tblStyle w:val="Table"/>
        <w:tblW w:type="auto" w:w="0"/>
        <w:tblLook w:firstRow="1" w:lastRow="0" w:firstColumn="0" w:lastColumn="0" w:noHBand="0" w:noVBand="0" w:val="0020"/>
        <w:jc w:val="start"/>
        <w:tblBorders>
          <w:top w:val="single" w:sz="4" w:color="8EA9C1"/>
          <w:left w:val="single" w:sz="4" w:color="8EA9C1"/>
          <w:bottom w:val="single" w:sz="4" w:color="8EA9C1"/>
          <w:right w:val="single" w:sz="4" w:color="8EA9C1"/>
          <w:insideH w:val="single" w:sz="4" w:color="8EA9C1"/>
          <w:insideV w:val="single" w:sz="4" w:color="8EA9C1"/>
        </w:tblBorders>
        <w:jc w:val="center"/>
      </w:tblPr>
      <w:tblGrid>
        <w:gridCol w:w="1980"/>
        <w:gridCol w:w="1980"/>
        <w:gridCol w:w="1980"/>
        <w:gridCol w:w="1980"/>
      </w:tblGrid>
      <w:tr>
        <w:trPr>
          <w:tblHeader w:val="true"/>
        </w:trPr>
        <w:tc>
          <w:tcPr>
            <w:shd w:val="clear" w:color="auto" w:fill="DDEBF7"/>
          </w:tcPr>
          <w:p>
            <w:pPr>
              <w:pStyle w:val="Compact"/>
              <w:spacing w:after="20" w:before="20" w:line="240" w:lineRule="auto"/>
              <w:jc w:val="left"/>
            </w:pPr>
            <w:r>
              <w:rPr>
                <w:b/>
                <w:sz w:val="21"/>
              </w:rPr>
              <w:t xml:space="preserve">Ssenariy</w:t>
            </w:r>
          </w:p>
        </w:tc>
        <w:tc>
          <w:tcPr>
            <w:shd w:val="clear" w:color="auto" w:fill="DDEBF7"/>
          </w:tcPr>
          <w:p>
            <w:pPr>
              <w:pStyle w:val="Compact"/>
              <w:spacing w:after="20" w:before="20" w:line="240" w:lineRule="auto"/>
              <w:jc w:val="right"/>
            </w:pPr>
            <w:r>
              <w:rPr>
                <w:b/>
                <w:sz w:val="21"/>
              </w:rPr>
              <w:t xml:space="preserve">Natija, mln so‘m</w:t>
            </w:r>
          </w:p>
        </w:tc>
        <w:tc>
          <w:tcPr>
            <w:shd w:val="clear" w:color="auto" w:fill="DDEBF7"/>
          </w:tcPr>
          <w:p>
            <w:pPr>
              <w:pStyle w:val="Compact"/>
              <w:spacing w:after="20" w:before="20" w:line="240" w:lineRule="auto"/>
              <w:jc w:val="right"/>
            </w:pPr>
            <w:r>
              <w:rPr>
                <w:b/>
                <w:sz w:val="21"/>
              </w:rPr>
              <w:t xml:space="preserve">%</w:t>
            </w:r>
          </w:p>
        </w:tc>
        <w:tc>
          <w:tcPr>
            <w:shd w:val="clear" w:color="auto" w:fill="DDEBF7"/>
          </w:tcPr>
          <w:p>
            <w:pPr>
              <w:pStyle w:val="Compact"/>
              <w:spacing w:after="20" w:before="20" w:line="240" w:lineRule="auto"/>
              <w:jc w:val="right"/>
            </w:pPr>
            <w:r>
              <w:rPr>
                <w:b/>
                <w:sz w:val="21"/>
              </w:rPr>
              <w:t xml:space="preserve">Natija / VaR</w:t>
            </w:r>
          </w:p>
        </w:tc>
      </w:tr>
      <w:tr>
        <w:tc>
          <w:tcPr/>
          <w:p>
            <w:pPr>
              <w:pStyle w:val="Compact"/>
              <w:spacing w:after="20" w:before="20" w:line="240" w:lineRule="auto"/>
              <w:jc w:val="left"/>
            </w:pPr>
            <w:r>
              <w:rPr>
                <w:sz w:val="21"/>
              </w:rPr>
              <w:t xml:space="preserve">1. Bozorning o‘rtacha tuzatishi</w:t>
            </w:r>
          </w:p>
        </w:tc>
        <w:tc>
          <w:tcPr/>
          <w:p>
            <w:pPr>
              <w:pStyle w:val="Compact"/>
              <w:spacing w:after="20" w:before="20" w:line="240" w:lineRule="auto"/>
              <w:jc w:val="right"/>
            </w:pPr>
            <w:r>
              <w:rPr>
                <w:sz w:val="21"/>
              </w:rPr>
              <w:t xml:space="preserve">-1 037</w:t>
            </w:r>
          </w:p>
        </w:tc>
        <w:tc>
          <w:tcPr/>
          <w:p>
            <w:pPr>
              <w:pStyle w:val="Compact"/>
              <w:spacing w:after="20" w:before="20" w:line="240" w:lineRule="auto"/>
              <w:jc w:val="right"/>
            </w:pPr>
            <w:r>
              <w:rPr>
                <w:sz w:val="21"/>
              </w:rPr>
              <w:t xml:space="preserve">-10,4%</w:t>
            </w:r>
          </w:p>
        </w:tc>
        <w:tc>
          <w:tcPr/>
          <w:p>
            <w:pPr>
              <w:pStyle w:val="Compact"/>
              <w:spacing w:after="20" w:before="20" w:line="240" w:lineRule="auto"/>
              <w:jc w:val="right"/>
            </w:pPr>
            <w:r>
              <w:rPr>
                <w:sz w:val="21"/>
              </w:rPr>
              <w:t xml:space="preserve">3,3</w:t>
            </w:r>
          </w:p>
        </w:tc>
      </w:tr>
      <w:tr>
        <w:tc>
          <w:tcPr/>
          <w:p>
            <w:pPr>
              <w:pStyle w:val="Compact"/>
              <w:spacing w:after="20" w:before="20" w:line="240" w:lineRule="auto"/>
              <w:jc w:val="left"/>
            </w:pPr>
            <w:r>
              <w:rPr>
                <w:sz w:val="21"/>
              </w:rPr>
              <w:t xml:space="preserve">2. Kuchli inqiroz (2008-yil kabi)</w:t>
            </w:r>
          </w:p>
        </w:tc>
        <w:tc>
          <w:tcPr/>
          <w:p>
            <w:pPr>
              <w:pStyle w:val="Compact"/>
              <w:spacing w:after="20" w:before="20" w:line="240" w:lineRule="auto"/>
              <w:jc w:val="right"/>
            </w:pPr>
            <w:r>
              <w:rPr>
                <w:sz w:val="21"/>
              </w:rPr>
              <w:t xml:space="preserve">-3 955</w:t>
            </w:r>
          </w:p>
        </w:tc>
        <w:tc>
          <w:tcPr/>
          <w:p>
            <w:pPr>
              <w:pStyle w:val="Compact"/>
              <w:spacing w:after="20" w:before="20" w:line="240" w:lineRule="auto"/>
              <w:jc w:val="right"/>
            </w:pPr>
            <w:r>
              <w:rPr>
                <w:sz w:val="21"/>
              </w:rPr>
              <w:t xml:space="preserve">-39,6%</w:t>
            </w:r>
          </w:p>
        </w:tc>
        <w:tc>
          <w:tcPr/>
          <w:p>
            <w:pPr>
              <w:pStyle w:val="Compact"/>
              <w:spacing w:after="20" w:before="20" w:line="240" w:lineRule="auto"/>
              <w:jc w:val="right"/>
            </w:pPr>
            <w:r>
              <w:rPr>
                <w:sz w:val="21"/>
              </w:rPr>
              <w:t xml:space="preserve">12,4</w:t>
            </w:r>
          </w:p>
        </w:tc>
      </w:tr>
      <w:tr>
        <w:tc>
          <w:tcPr/>
          <w:p>
            <w:pPr>
              <w:pStyle w:val="Compact"/>
              <w:spacing w:after="20" w:before="20" w:line="240" w:lineRule="auto"/>
              <w:jc w:val="left"/>
            </w:pPr>
            <w:r>
              <w:rPr>
                <w:sz w:val="21"/>
              </w:rPr>
              <w:t xml:space="preserve">3. Pandemiya shoki (2020-yil mart kabi)</w:t>
            </w:r>
          </w:p>
        </w:tc>
        <w:tc>
          <w:tcPr/>
          <w:p>
            <w:pPr>
              <w:pStyle w:val="Compact"/>
              <w:spacing w:after="20" w:before="20" w:line="240" w:lineRule="auto"/>
              <w:jc w:val="right"/>
            </w:pPr>
            <w:r>
              <w:rPr>
                <w:sz w:val="21"/>
              </w:rPr>
              <w:t xml:space="preserve">-2 768</w:t>
            </w:r>
          </w:p>
        </w:tc>
        <w:tc>
          <w:tcPr/>
          <w:p>
            <w:pPr>
              <w:pStyle w:val="Compact"/>
              <w:spacing w:after="20" w:before="20" w:line="240" w:lineRule="auto"/>
              <w:jc w:val="right"/>
            </w:pPr>
            <w:r>
              <w:rPr>
                <w:sz w:val="21"/>
              </w:rPr>
              <w:t xml:space="preserve">-27,7%</w:t>
            </w:r>
          </w:p>
        </w:tc>
        <w:tc>
          <w:tcPr/>
          <w:p>
            <w:pPr>
              <w:pStyle w:val="Compact"/>
              <w:spacing w:after="20" w:before="20" w:line="240" w:lineRule="auto"/>
              <w:jc w:val="right"/>
            </w:pPr>
            <w:r>
              <w:rPr>
                <w:sz w:val="21"/>
              </w:rPr>
              <w:t xml:space="preserve">8,7</w:t>
            </w:r>
          </w:p>
        </w:tc>
      </w:tr>
      <w:tr>
        <w:tc>
          <w:tcPr/>
          <w:p>
            <w:pPr>
              <w:pStyle w:val="Compact"/>
              <w:spacing w:after="20" w:before="20" w:line="240" w:lineRule="auto"/>
              <w:jc w:val="left"/>
            </w:pPr>
            <w:r>
              <w:rPr>
                <w:sz w:val="21"/>
              </w:rPr>
              <w:t xml:space="preserve">4. Energetika sektori shoki</w:t>
            </w:r>
          </w:p>
        </w:tc>
        <w:tc>
          <w:tcPr/>
          <w:p>
            <w:pPr>
              <w:pStyle w:val="Compact"/>
              <w:spacing w:after="20" w:before="20" w:line="240" w:lineRule="auto"/>
              <w:jc w:val="right"/>
            </w:pPr>
            <w:r>
              <w:rPr>
                <w:sz w:val="21"/>
              </w:rPr>
              <w:t xml:space="preserve">-811</w:t>
            </w:r>
          </w:p>
        </w:tc>
        <w:tc>
          <w:tcPr/>
          <w:p>
            <w:pPr>
              <w:pStyle w:val="Compact"/>
              <w:spacing w:after="20" w:before="20" w:line="240" w:lineRule="auto"/>
              <w:jc w:val="right"/>
            </w:pPr>
            <w:r>
              <w:rPr>
                <w:sz w:val="21"/>
              </w:rPr>
              <w:t xml:space="preserve">-8,1%</w:t>
            </w:r>
          </w:p>
        </w:tc>
        <w:tc>
          <w:tcPr/>
          <w:p>
            <w:pPr>
              <w:pStyle w:val="Compact"/>
              <w:spacing w:after="20" w:before="20" w:line="240" w:lineRule="auto"/>
              <w:jc w:val="right"/>
            </w:pPr>
            <w:r>
              <w:rPr>
                <w:sz w:val="21"/>
              </w:rPr>
              <w:t xml:space="preserve">2,6</w:t>
            </w:r>
          </w:p>
        </w:tc>
      </w:tr>
      <w:tr>
        <w:tc>
          <w:tcPr/>
          <w:p>
            <w:pPr>
              <w:pStyle w:val="Compact"/>
              <w:spacing w:after="20" w:before="20" w:line="240" w:lineRule="auto"/>
              <w:jc w:val="left"/>
            </w:pPr>
            <w:r>
              <w:rPr>
                <w:sz w:val="21"/>
              </w:rPr>
              <w:t xml:space="preserve">5. Bank sektori inqirozi</w:t>
            </w:r>
          </w:p>
        </w:tc>
        <w:tc>
          <w:tcPr/>
          <w:p>
            <w:pPr>
              <w:pStyle w:val="Compact"/>
              <w:spacing w:after="20" w:before="20" w:line="240" w:lineRule="auto"/>
              <w:jc w:val="right"/>
            </w:pPr>
            <w:r>
              <w:rPr>
                <w:sz w:val="21"/>
              </w:rPr>
              <w:t xml:space="preserve">-1 730</w:t>
            </w:r>
          </w:p>
        </w:tc>
        <w:tc>
          <w:tcPr/>
          <w:p>
            <w:pPr>
              <w:pStyle w:val="Compact"/>
              <w:spacing w:after="20" w:before="20" w:line="240" w:lineRule="auto"/>
              <w:jc w:val="right"/>
            </w:pPr>
            <w:r>
              <w:rPr>
                <w:sz w:val="21"/>
              </w:rPr>
              <w:t xml:space="preserve">-17,3%</w:t>
            </w:r>
          </w:p>
        </w:tc>
        <w:tc>
          <w:tcPr/>
          <w:p>
            <w:pPr>
              <w:pStyle w:val="Compact"/>
              <w:spacing w:after="20" w:before="20" w:line="240" w:lineRule="auto"/>
              <w:jc w:val="right"/>
            </w:pPr>
            <w:r>
              <w:rPr>
                <w:sz w:val="21"/>
              </w:rPr>
              <w:t xml:space="preserve">5,4</w:t>
            </w:r>
          </w:p>
        </w:tc>
      </w:tr>
      <w:tr>
        <w:tc>
          <w:tcPr/>
          <w:p>
            <w:pPr>
              <w:pStyle w:val="Compact"/>
              <w:spacing w:after="20" w:before="20" w:line="240" w:lineRule="auto"/>
              <w:jc w:val="left"/>
            </w:pPr>
            <w:r>
              <w:rPr>
                <w:sz w:val="21"/>
              </w:rPr>
              <w:t xml:space="preserve">6. Ijobiy ssenariy (bozor o‘sishi)</w:t>
            </w:r>
          </w:p>
        </w:tc>
        <w:tc>
          <w:tcPr/>
          <w:p>
            <w:pPr>
              <w:pStyle w:val="Compact"/>
              <w:spacing w:after="20" w:before="20" w:line="240" w:lineRule="auto"/>
              <w:jc w:val="right"/>
            </w:pPr>
            <w:r>
              <w:rPr>
                <w:sz w:val="21"/>
              </w:rPr>
              <w:t xml:space="preserve">1 556</w:t>
            </w:r>
          </w:p>
        </w:tc>
        <w:tc>
          <w:tcPr/>
          <w:p>
            <w:pPr>
              <w:pStyle w:val="Compact"/>
              <w:spacing w:after="20" w:before="20" w:line="240" w:lineRule="auto"/>
              <w:jc w:val="right"/>
            </w:pPr>
            <w:r>
              <w:rPr>
                <w:sz w:val="21"/>
              </w:rPr>
              <w:t xml:space="preserve">15,6%</w:t>
            </w:r>
          </w:p>
        </w:tc>
        <w:tc>
          <w:tcPr/>
          <w:p>
            <w:pPr>
              <w:pStyle w:val="Compact"/>
              <w:spacing w:after="20" w:before="20" w:line="240" w:lineRule="auto"/>
              <w:jc w:val="right"/>
            </w:pPr>
            <w:r>
              <w:rPr>
                <w:sz w:val="21"/>
              </w:rPr>
              <w:t xml:space="preserve">-4,9</w:t>
            </w:r>
          </w:p>
        </w:tc>
      </w:tr>
      <w:tr>
        <w:tc>
          <w:tcPr/>
          <w:p>
            <w:pPr>
              <w:pStyle w:val="Compact"/>
              <w:spacing w:after="20" w:before="20" w:line="240" w:lineRule="auto"/>
              <w:jc w:val="left"/>
            </w:pPr>
            <w:r>
              <w:rPr>
                <w:sz w:val="21"/>
              </w:rPr>
              <w:t xml:space="preserve">Tarixiy: eng yomon 10 kun</w:t>
            </w:r>
          </w:p>
        </w:tc>
        <w:tc>
          <w:tcPr/>
          <w:p>
            <w:pPr>
              <w:pStyle w:val="Compact"/>
              <w:spacing w:after="20" w:before="20" w:line="240" w:lineRule="auto"/>
              <w:jc w:val="right"/>
            </w:pPr>
            <w:r>
              <w:rPr>
                <w:sz w:val="21"/>
              </w:rPr>
              <w:t xml:space="preserve">-1 337</w:t>
            </w:r>
          </w:p>
        </w:tc>
        <w:tc>
          <w:tcPr/>
          <w:p>
            <w:pPr>
              <w:pStyle w:val="Compact"/>
              <w:spacing w:after="20" w:before="20" w:line="240" w:lineRule="auto"/>
              <w:jc w:val="right"/>
            </w:pPr>
            <w:r>
              <w:rPr>
                <w:sz w:val="21"/>
              </w:rPr>
              <w:t xml:space="preserve">-13,4%</w:t>
            </w:r>
          </w:p>
        </w:tc>
        <w:tc>
          <w:tcPr/>
          <w:p>
            <w:pPr>
              <w:pStyle w:val="Compact"/>
              <w:spacing w:after="20" w:before="20" w:line="240" w:lineRule="auto"/>
              <w:jc w:val="right"/>
            </w:pPr>
            <w:r>
              <w:rPr>
                <w:sz w:val="21"/>
              </w:rPr>
              <w:t xml:space="preserve">4,2</w:t>
            </w:r>
          </w:p>
        </w:tc>
      </w:tr>
    </w:tbl>
    <w:p>
      <w:pPr>
        <w:pStyle w:val="BodyText"/>
      </w:pPr>
      <w:r>
        <w:t xml:space="preserve">Teskari stress-test: 20% yo‘qotish uchun bozor -19,3% ga tushishi kerak.</w:t>
      </w:r>
    </w:p>
    <w:p>
      <w:pPr>
        <w:pStyle w:val="BodyText"/>
      </w:pPr>
      <w:r>
        <w:rPr>
          <w:bCs/>
          <w:b/>
        </w:rPr>
        <w:t xml:space="preserve">8. Hejlash</w:t>
      </w:r>
    </w:p>
    <w:p>
      <w:pPr>
        <w:pStyle w:val="BodyText"/>
      </w:pPr>
      <w:r>
        <w:t xml:space="preserve">To‘liq hej: 830 ta kontrakt sotiladi; betani 0,5 ga tushirish uchun 430 ta kontrakt sotiladi.</w:t>
      </w:r>
      <w:r>
        <w:t xml:space="preserve"> </w:t>
      </w:r>
      <m:oMath>
        <m:sSup>
          <m:e>
            <m:r>
              <m:t>h</m:t>
            </m:r>
          </m:e>
          <m:sup>
            <m:r>
              <m:rPr>
                <m:sty m:val="p"/>
              </m:rPr>
              <m:t>*</m:t>
            </m:r>
          </m:sup>
        </m:sSup>
      </m:oMath>
      <w:r>
        <w:t xml:space="preserve"> </w:t>
      </w:r>
      <w:r>
        <w:t xml:space="preserve">= 1,039,</w:t>
      </w:r>
      <w:r>
        <w:t xml:space="preserve"> </w:t>
      </w:r>
      <m:oMath>
        <m:sSup>
          <m:e>
            <m:r>
              <m:t>N</m:t>
            </m:r>
          </m:e>
          <m:sup>
            <m:r>
              <m:rPr>
                <m:sty m:val="p"/>
              </m:rPr>
              <m:t>*</m:t>
            </m:r>
          </m:sup>
        </m:sSup>
      </m:oMath>
      <w:r>
        <w:t xml:space="preserve"> </w:t>
      </w:r>
      <w:r>
        <w:t xml:space="preserve">= 831 ta kontrakt sotiladi. Hej samaradorligi 83,4%; yillik volatillik 21,68% dan 8,84% gacha kamayadi.</w:t>
      </w:r>
    </w:p>
    <w:p>
      <w:pPr>
        <w:pStyle w:val="BodyText"/>
      </w:pPr>
      <w:r>
        <w:rPr>
          <w:bCs/>
          <w:b/>
        </w:rPr>
        <w:t xml:space="preserve">9. Opsion (standart parametrlar)</w:t>
      </w:r>
    </w:p>
    <w:p>
      <w:pPr>
        <w:pStyle w:val="BodyText"/>
      </w:pPr>
      <w:r>
        <w:t xml:space="preserve">C = 2 752,57 so‘m; P = 1 130,02 so‘m;</w:t>
      </w:r>
      <w:r>
        <w:t xml:space="preserve"> </w:t>
      </w:r>
      <m:oMath>
        <m:sSub>
          <m:e>
            <m:r>
              <m:t>Δ</m:t>
            </m:r>
          </m:e>
          <m:sub>
            <m:r>
              <m:t>C</m:t>
            </m:r>
          </m:sub>
        </m:sSub>
      </m:oMath>
      <w:r>
        <w:t xml:space="preserve"> </w:t>
      </w:r>
      <w:r>
        <w:t xml:space="preserve">= 0,6746; himoya puti narxi jami 11,3 mln so‘m (S ning 4,71%).</w:t>
      </w:r>
    </w:p>
    <w:p>
      <w:pPr>
        <w:pStyle w:val="BodyText"/>
      </w:pPr>
      <w:r>
        <w:rPr>
          <w:bCs/>
          <w:b/>
        </w:rPr>
        <w:t xml:space="preserve">10. Samaradorlik</w:t>
      </w:r>
    </w:p>
    <w:tbl>
      <w:tblPr>
        <w:tblStyle w:val="Table"/>
        <w:tblW w:type="pct" w:w="5000"/>
        <w:tblLook w:firstRow="1" w:lastRow="0" w:firstColumn="0" w:lastColumn="0" w:noHBand="0" w:noVBand="0" w:val="0020"/>
        <w:jc w:val="start"/>
        <w:tblBorders>
          <w:top w:val="single" w:sz="4" w:color="8EA9C1"/>
          <w:left w:val="single" w:sz="4" w:color="8EA9C1"/>
          <w:bottom w:val="single" w:sz="4" w:color="8EA9C1"/>
          <w:right w:val="single" w:sz="4" w:color="8EA9C1"/>
          <w:insideH w:val="single" w:sz="4" w:color="8EA9C1"/>
          <w:insideV w:val="single" w:sz="4" w:color="8EA9C1"/>
        </w:tblBorders>
        <w:jc w:val="center"/>
      </w:tblPr>
      <w:tblGrid>
        <w:gridCol w:w="1131"/>
        <w:gridCol w:w="1131"/>
        <w:gridCol w:w="1131"/>
        <w:gridCol w:w="1131"/>
        <w:gridCol w:w="1131"/>
        <w:gridCol w:w="1131"/>
        <w:gridCol w:w="1131"/>
      </w:tblGrid>
      <w:tr>
        <w:trPr>
          <w:tblHeader w:val="true"/>
        </w:trPr>
        <w:tc>
          <w:tcPr>
            <w:shd w:val="clear" w:color="auto" w:fill="DDEBF7"/>
          </w:tcPr>
          <w:p>
            <w:pPr>
              <w:pStyle w:val="Compact"/>
              <w:spacing w:after="20" w:before="20" w:line="240" w:lineRule="auto"/>
              <w:jc w:val="left"/>
            </w:pPr>
            <w:r>
              <w:rPr>
                <w:b/>
                <w:sz w:val="21"/>
              </w:rPr>
              <w:t xml:space="preserve">Ko‘rsatkich</w:t>
            </w:r>
          </w:p>
        </w:tc>
        <w:tc>
          <w:tcPr>
            <w:shd w:val="clear" w:color="auto" w:fill="DDEBF7"/>
          </w:tcPr>
          <w:p>
            <w:pPr>
              <w:pStyle w:val="Compact"/>
              <w:spacing w:after="20" w:before="20" w:line="240" w:lineRule="auto"/>
              <w:jc w:val="right"/>
            </w:pPr>
            <w:r>
              <w:rPr>
                <w:b/>
                <w:sz w:val="21"/>
              </w:rPr>
              <w:t xml:space="preserve">Indeks</w:t>
            </w:r>
          </w:p>
        </w:tc>
        <w:tc>
          <w:tcPr>
            <w:shd w:val="clear" w:color="auto" w:fill="DDEBF7"/>
          </w:tcPr>
          <w:p>
            <w:pPr>
              <w:pStyle w:val="Compact"/>
              <w:spacing w:after="20" w:before="20" w:line="240" w:lineRule="auto"/>
              <w:jc w:val="right"/>
            </w:pPr>
            <w:r>
              <w:rPr>
                <w:b/>
                <w:sz w:val="21"/>
              </w:rPr>
              <w:t xml:space="preserve">A_Sanoat</w:t>
            </w:r>
          </w:p>
        </w:tc>
        <w:tc>
          <w:tcPr>
            <w:shd w:val="clear" w:color="auto" w:fill="DDEBF7"/>
          </w:tcPr>
          <w:p>
            <w:pPr>
              <w:pStyle w:val="Compact"/>
              <w:spacing w:after="20" w:before="20" w:line="240" w:lineRule="auto"/>
              <w:jc w:val="right"/>
            </w:pPr>
            <w:r>
              <w:rPr>
                <w:b/>
                <w:sz w:val="21"/>
              </w:rPr>
              <w:t xml:space="preserve">B_Bank</w:t>
            </w:r>
          </w:p>
        </w:tc>
        <w:tc>
          <w:tcPr>
            <w:shd w:val="clear" w:color="auto" w:fill="DDEBF7"/>
          </w:tcPr>
          <w:p>
            <w:pPr>
              <w:pStyle w:val="Compact"/>
              <w:spacing w:after="20" w:before="20" w:line="240" w:lineRule="auto"/>
              <w:jc w:val="right"/>
            </w:pPr>
            <w:r>
              <w:rPr>
                <w:b/>
                <w:sz w:val="21"/>
              </w:rPr>
              <w:t xml:space="preserve">C_Telekom</w:t>
            </w:r>
          </w:p>
        </w:tc>
        <w:tc>
          <w:tcPr>
            <w:shd w:val="clear" w:color="auto" w:fill="DDEBF7"/>
          </w:tcPr>
          <w:p>
            <w:pPr>
              <w:pStyle w:val="Compact"/>
              <w:spacing w:after="20" w:before="20" w:line="240" w:lineRule="auto"/>
              <w:jc w:val="right"/>
            </w:pPr>
            <w:r>
              <w:rPr>
                <w:b/>
                <w:sz w:val="21"/>
              </w:rPr>
              <w:t xml:space="preserve">D_Energetika</w:t>
            </w:r>
          </w:p>
        </w:tc>
        <w:tc>
          <w:tcPr>
            <w:shd w:val="clear" w:color="auto" w:fill="DDEBF7"/>
          </w:tcPr>
          <w:p>
            <w:pPr>
              <w:pStyle w:val="Compact"/>
              <w:spacing w:after="20" w:before="20" w:line="240" w:lineRule="auto"/>
              <w:jc w:val="right"/>
            </w:pPr>
            <w:r>
              <w:rPr>
                <w:b/>
                <w:sz w:val="21"/>
              </w:rPr>
              <w:t xml:space="preserve">Portfel</w:t>
            </w:r>
          </w:p>
        </w:tc>
      </w:tr>
      <w:tr>
        <w:tc>
          <w:tcPr/>
          <w:p>
            <w:pPr>
              <w:pStyle w:val="Compact"/>
              <w:spacing w:after="20" w:before="20" w:line="240" w:lineRule="auto"/>
              <w:jc w:val="left"/>
            </w:pPr>
            <w:r>
              <w:rPr>
                <w:sz w:val="21"/>
              </w:rPr>
              <w:t xml:space="preserve">Sharp</w:t>
            </w:r>
          </w:p>
        </w:tc>
        <w:tc>
          <w:tcPr/>
          <w:p>
            <w:pPr>
              <w:pStyle w:val="Compact"/>
              <w:spacing w:after="20" w:before="20" w:line="240" w:lineRule="auto"/>
              <w:jc w:val="right"/>
            </w:pPr>
            <w:r>
              <w:rPr>
                <w:sz w:val="21"/>
              </w:rPr>
              <w:t xml:space="preserve">-0,125</w:t>
            </w:r>
          </w:p>
        </w:tc>
        <w:tc>
          <w:tcPr/>
          <w:p>
            <w:pPr>
              <w:pStyle w:val="Compact"/>
              <w:spacing w:after="20" w:before="20" w:line="240" w:lineRule="auto"/>
              <w:jc w:val="right"/>
            </w:pPr>
            <w:r>
              <w:rPr>
                <w:sz w:val="21"/>
              </w:rPr>
              <w:t xml:space="preserve">0,757</w:t>
            </w:r>
          </w:p>
        </w:tc>
        <w:tc>
          <w:tcPr/>
          <w:p>
            <w:pPr>
              <w:pStyle w:val="Compact"/>
              <w:spacing w:after="20" w:before="20" w:line="240" w:lineRule="auto"/>
              <w:jc w:val="right"/>
            </w:pPr>
            <w:r>
              <w:rPr>
                <w:sz w:val="21"/>
              </w:rPr>
              <w:t xml:space="preserve">0,616</w:t>
            </w:r>
          </w:p>
        </w:tc>
        <w:tc>
          <w:tcPr/>
          <w:p>
            <w:pPr>
              <w:pStyle w:val="Compact"/>
              <w:spacing w:after="20" w:before="20" w:line="240" w:lineRule="auto"/>
              <w:jc w:val="right"/>
            </w:pPr>
            <w:r>
              <w:rPr>
                <w:sz w:val="21"/>
              </w:rPr>
              <w:t xml:space="preserve">-0,320</w:t>
            </w:r>
          </w:p>
        </w:tc>
        <w:tc>
          <w:tcPr/>
          <w:p>
            <w:pPr>
              <w:pStyle w:val="Compact"/>
              <w:spacing w:after="20" w:before="20" w:line="240" w:lineRule="auto"/>
              <w:jc w:val="right"/>
            </w:pPr>
            <w:r>
              <w:rPr>
                <w:sz w:val="21"/>
              </w:rPr>
              <w:t xml:space="preserve">0,241</w:t>
            </w:r>
          </w:p>
        </w:tc>
        <w:tc>
          <w:tcPr/>
          <w:p>
            <w:pPr>
              <w:pStyle w:val="Compact"/>
              <w:spacing w:after="20" w:before="20" w:line="240" w:lineRule="auto"/>
              <w:jc w:val="right"/>
            </w:pPr>
            <w:r>
              <w:rPr>
                <w:sz w:val="21"/>
              </w:rPr>
              <w:t xml:space="preserve">0,471</w:t>
            </w:r>
          </w:p>
        </w:tc>
      </w:tr>
      <w:tr>
        <w:tc>
          <w:tcPr/>
          <w:p>
            <w:pPr>
              <w:pStyle w:val="Compact"/>
              <w:spacing w:after="20" w:before="20" w:line="240" w:lineRule="auto"/>
              <w:jc w:val="left"/>
            </w:pPr>
            <w:r>
              <w:rPr>
                <w:sz w:val="21"/>
              </w:rPr>
              <w:t xml:space="preserve">Sortino</w:t>
            </w:r>
          </w:p>
        </w:tc>
        <w:tc>
          <w:tcPr/>
          <w:p>
            <w:pPr>
              <w:pStyle w:val="Compact"/>
              <w:spacing w:after="20" w:before="20" w:line="240" w:lineRule="auto"/>
              <w:jc w:val="right"/>
            </w:pPr>
            <w:r>
              <w:rPr>
                <w:sz w:val="21"/>
              </w:rPr>
              <w:t xml:space="preserve">-0,187</w:t>
            </w:r>
          </w:p>
        </w:tc>
        <w:tc>
          <w:tcPr/>
          <w:p>
            <w:pPr>
              <w:pStyle w:val="Compact"/>
              <w:spacing w:after="20" w:before="20" w:line="240" w:lineRule="auto"/>
              <w:jc w:val="right"/>
            </w:pPr>
            <w:r>
              <w:rPr>
                <w:sz w:val="21"/>
              </w:rPr>
              <w:t xml:space="preserve">1,169</w:t>
            </w:r>
          </w:p>
        </w:tc>
        <w:tc>
          <w:tcPr/>
          <w:p>
            <w:pPr>
              <w:pStyle w:val="Compact"/>
              <w:spacing w:after="20" w:before="20" w:line="240" w:lineRule="auto"/>
              <w:jc w:val="right"/>
            </w:pPr>
            <w:r>
              <w:rPr>
                <w:sz w:val="21"/>
              </w:rPr>
              <w:t xml:space="preserve">0,948</w:t>
            </w:r>
          </w:p>
        </w:tc>
        <w:tc>
          <w:tcPr/>
          <w:p>
            <w:pPr>
              <w:pStyle w:val="Compact"/>
              <w:spacing w:after="20" w:before="20" w:line="240" w:lineRule="auto"/>
              <w:jc w:val="right"/>
            </w:pPr>
            <w:r>
              <w:rPr>
                <w:sz w:val="21"/>
              </w:rPr>
              <w:t xml:space="preserve">-0,473</w:t>
            </w:r>
          </w:p>
        </w:tc>
        <w:tc>
          <w:tcPr/>
          <w:p>
            <w:pPr>
              <w:pStyle w:val="Compact"/>
              <w:spacing w:after="20" w:before="20" w:line="240" w:lineRule="auto"/>
              <w:jc w:val="right"/>
            </w:pPr>
            <w:r>
              <w:rPr>
                <w:sz w:val="21"/>
              </w:rPr>
              <w:t xml:space="preserve">0,367</w:t>
            </w:r>
          </w:p>
        </w:tc>
        <w:tc>
          <w:tcPr/>
          <w:p>
            <w:pPr>
              <w:pStyle w:val="Compact"/>
              <w:spacing w:after="20" w:before="20" w:line="240" w:lineRule="auto"/>
              <w:jc w:val="right"/>
            </w:pPr>
            <w:r>
              <w:rPr>
                <w:sz w:val="21"/>
              </w:rPr>
              <w:t xml:space="preserve">0,731</w:t>
            </w:r>
          </w:p>
        </w:tc>
      </w:tr>
      <w:tr>
        <w:tc>
          <w:tcPr/>
          <w:p>
            <w:pPr>
              <w:pStyle w:val="Compact"/>
              <w:spacing w:after="20" w:before="20" w:line="240" w:lineRule="auto"/>
              <w:jc w:val="left"/>
            </w:pPr>
            <w:r>
              <w:rPr>
                <w:sz w:val="21"/>
              </w:rPr>
              <w:t xml:space="preserve">Treynor</w:t>
            </w:r>
          </w:p>
        </w:tc>
        <w:tc>
          <w:tcPr/>
          <w:p>
            <w:pPr>
              <w:pStyle w:val="Compact"/>
              <w:spacing w:after="20" w:before="20" w:line="240" w:lineRule="auto"/>
              <w:jc w:val="right"/>
            </w:pPr>
            <w:r>
              <w:rPr>
                <w:sz w:val="21"/>
              </w:rPr>
              <w:t xml:space="preserve">-2,37%</w:t>
            </w:r>
          </w:p>
        </w:tc>
        <w:tc>
          <w:tcPr/>
          <w:p>
            <w:pPr>
              <w:pStyle w:val="Compact"/>
              <w:spacing w:after="20" w:before="20" w:line="240" w:lineRule="auto"/>
              <w:jc w:val="right"/>
            </w:pPr>
            <w:r>
              <w:rPr>
                <w:sz w:val="21"/>
              </w:rPr>
              <w:t xml:space="preserve">17,99%</w:t>
            </w:r>
          </w:p>
        </w:tc>
        <w:tc>
          <w:tcPr/>
          <w:p>
            <w:pPr>
              <w:pStyle w:val="Compact"/>
              <w:spacing w:after="20" w:before="20" w:line="240" w:lineRule="auto"/>
              <w:jc w:val="right"/>
            </w:pPr>
            <w:r>
              <w:rPr>
                <w:sz w:val="21"/>
              </w:rPr>
              <w:t xml:space="preserve">15,54%</w:t>
            </w:r>
          </w:p>
        </w:tc>
        <w:tc>
          <w:tcPr/>
          <w:p>
            <w:pPr>
              <w:pStyle w:val="Compact"/>
              <w:spacing w:after="20" w:before="20" w:line="240" w:lineRule="auto"/>
              <w:jc w:val="right"/>
            </w:pPr>
            <w:r>
              <w:rPr>
                <w:sz w:val="21"/>
              </w:rPr>
              <w:t xml:space="preserve">-8,47%</w:t>
            </w:r>
          </w:p>
        </w:tc>
        <w:tc>
          <w:tcPr/>
          <w:p>
            <w:pPr>
              <w:pStyle w:val="Compact"/>
              <w:spacing w:after="20" w:before="20" w:line="240" w:lineRule="auto"/>
              <w:jc w:val="right"/>
            </w:pPr>
            <w:r>
              <w:rPr>
                <w:sz w:val="21"/>
              </w:rPr>
              <w:t xml:space="preserve">6,41%</w:t>
            </w:r>
          </w:p>
        </w:tc>
        <w:tc>
          <w:tcPr/>
          <w:p>
            <w:pPr>
              <w:pStyle w:val="Compact"/>
              <w:spacing w:after="20" w:before="20" w:line="240" w:lineRule="auto"/>
              <w:jc w:val="right"/>
            </w:pPr>
            <w:r>
              <w:rPr>
                <w:sz w:val="21"/>
              </w:rPr>
              <w:t xml:space="preserve">9,84%</w:t>
            </w:r>
          </w:p>
        </w:tc>
      </w:tr>
      <w:tr>
        <w:tc>
          <w:tcPr/>
          <w:p>
            <w:pPr>
              <w:pStyle w:val="Compact"/>
              <w:spacing w:after="20" w:before="20" w:line="240" w:lineRule="auto"/>
              <w:jc w:val="left"/>
            </w:pPr>
            <w:r>
              <w:rPr>
                <w:sz w:val="21"/>
              </w:rPr>
              <w:t xml:space="preserve">Jensen alfasi</w:t>
            </w:r>
          </w:p>
        </w:tc>
        <w:tc>
          <w:tcPr/>
          <w:p>
            <w:pPr>
              <w:pStyle w:val="Compact"/>
              <w:spacing w:after="20" w:before="20" w:line="240" w:lineRule="auto"/>
              <w:jc w:val="right"/>
            </w:pPr>
            <w:r>
              <w:rPr>
                <w:sz w:val="21"/>
              </w:rPr>
              <w:t xml:space="preserve">0,00%</w:t>
            </w:r>
          </w:p>
        </w:tc>
        <w:tc>
          <w:tcPr/>
          <w:p>
            <w:pPr>
              <w:pStyle w:val="Compact"/>
              <w:spacing w:after="20" w:before="20" w:line="240" w:lineRule="auto"/>
              <w:jc w:val="right"/>
            </w:pPr>
            <w:r>
              <w:rPr>
                <w:sz w:val="21"/>
              </w:rPr>
              <w:t xml:space="preserve">24,32%</w:t>
            </w:r>
          </w:p>
        </w:tc>
        <w:tc>
          <w:tcPr/>
          <w:p>
            <w:pPr>
              <w:pStyle w:val="Compact"/>
              <w:spacing w:after="20" w:before="20" w:line="240" w:lineRule="auto"/>
              <w:jc w:val="right"/>
            </w:pPr>
            <w:r>
              <w:rPr>
                <w:sz w:val="21"/>
              </w:rPr>
              <w:t xml:space="preserve">16,65%</w:t>
            </w:r>
          </w:p>
        </w:tc>
        <w:tc>
          <w:tcPr/>
          <w:p>
            <w:pPr>
              <w:pStyle w:val="Compact"/>
              <w:spacing w:after="20" w:before="20" w:line="240" w:lineRule="auto"/>
              <w:jc w:val="right"/>
            </w:pPr>
            <w:r>
              <w:rPr>
                <w:sz w:val="21"/>
              </w:rPr>
              <w:t xml:space="preserve">-4,44%</w:t>
            </w:r>
          </w:p>
        </w:tc>
        <w:tc>
          <w:tcPr/>
          <w:p>
            <w:pPr>
              <w:pStyle w:val="Compact"/>
              <w:spacing w:after="20" w:before="20" w:line="240" w:lineRule="auto"/>
              <w:jc w:val="right"/>
            </w:pPr>
            <w:r>
              <w:rPr>
                <w:sz w:val="21"/>
              </w:rPr>
              <w:t xml:space="preserve">11,69%</w:t>
            </w:r>
          </w:p>
        </w:tc>
        <w:tc>
          <w:tcPr/>
          <w:p>
            <w:pPr>
              <w:pStyle w:val="Compact"/>
              <w:spacing w:after="20" w:before="20" w:line="240" w:lineRule="auto"/>
              <w:jc w:val="right"/>
            </w:pPr>
            <w:r>
              <w:rPr>
                <w:sz w:val="21"/>
              </w:rPr>
              <w:t xml:space="preserve">12,69%</w:t>
            </w:r>
          </w:p>
        </w:tc>
      </w:tr>
      <w:tr>
        <w:tc>
          <w:tcPr/>
          <w:p>
            <w:pPr>
              <w:pStyle w:val="Compact"/>
              <w:spacing w:after="20" w:before="20" w:line="240" w:lineRule="auto"/>
              <w:jc w:val="left"/>
            </w:pPr>
            <w:r>
              <w:rPr>
                <w:sz w:val="21"/>
              </w:rPr>
              <w:t xml:space="preserve">Maksimal pasayish</w:t>
            </w:r>
          </w:p>
        </w:tc>
        <w:tc>
          <w:tcPr/>
          <w:p>
            <w:pPr>
              <w:pStyle w:val="Compact"/>
              <w:spacing w:after="20" w:before="20" w:line="240" w:lineRule="auto"/>
              <w:jc w:val="right"/>
            </w:pPr>
            <w:r>
              <w:rPr>
                <w:sz w:val="21"/>
              </w:rPr>
              <w:t xml:space="preserve">-23,29%</w:t>
            </w:r>
          </w:p>
        </w:tc>
        <w:tc>
          <w:tcPr/>
          <w:p>
            <w:pPr>
              <w:pStyle w:val="Compact"/>
              <w:spacing w:after="20" w:before="20" w:line="240" w:lineRule="auto"/>
              <w:jc w:val="right"/>
            </w:pPr>
            <w:r>
              <w:rPr>
                <w:sz w:val="21"/>
              </w:rPr>
              <w:t xml:space="preserve">-31,64%</w:t>
            </w:r>
          </w:p>
        </w:tc>
        <w:tc>
          <w:tcPr/>
          <w:p>
            <w:pPr>
              <w:pStyle w:val="Compact"/>
              <w:spacing w:after="20" w:before="20" w:line="240" w:lineRule="auto"/>
              <w:jc w:val="right"/>
            </w:pPr>
            <w:r>
              <w:rPr>
                <w:sz w:val="21"/>
              </w:rPr>
              <w:t xml:space="preserve">-24,04%</w:t>
            </w:r>
          </w:p>
        </w:tc>
        <w:tc>
          <w:tcPr/>
          <w:p>
            <w:pPr>
              <w:pStyle w:val="Compact"/>
              <w:spacing w:after="20" w:before="20" w:line="240" w:lineRule="auto"/>
              <w:jc w:val="right"/>
            </w:pPr>
            <w:r>
              <w:rPr>
                <w:sz w:val="21"/>
              </w:rPr>
              <w:t xml:space="preserve">-27,20%</w:t>
            </w:r>
          </w:p>
        </w:tc>
        <w:tc>
          <w:tcPr/>
          <w:p>
            <w:pPr>
              <w:pStyle w:val="Compact"/>
              <w:spacing w:after="20" w:before="20" w:line="240" w:lineRule="auto"/>
              <w:jc w:val="right"/>
            </w:pPr>
            <w:r>
              <w:rPr>
                <w:sz w:val="21"/>
              </w:rPr>
              <w:t xml:space="preserve">-41,48%</w:t>
            </w:r>
          </w:p>
        </w:tc>
        <w:tc>
          <w:tcPr/>
          <w:p>
            <w:pPr>
              <w:pStyle w:val="Compact"/>
              <w:spacing w:after="20" w:before="20" w:line="240" w:lineRule="auto"/>
              <w:jc w:val="right"/>
            </w:pPr>
            <w:r>
              <w:rPr>
                <w:sz w:val="21"/>
              </w:rPr>
              <w:t xml:space="preserve">-25,86%</w:t>
            </w:r>
          </w:p>
        </w:tc>
      </w:tr>
      <w:tr>
        <w:tc>
          <w:tcPr/>
          <w:p>
            <w:pPr>
              <w:pStyle w:val="Compact"/>
              <w:spacing w:after="20" w:before="20" w:line="240" w:lineRule="auto"/>
              <w:jc w:val="left"/>
            </w:pPr>
            <w:r>
              <w:rPr>
                <w:sz w:val="21"/>
              </w:rPr>
              <w:t xml:space="preserve">Kalmar</w:t>
            </w:r>
          </w:p>
        </w:tc>
        <w:tc>
          <w:tcPr/>
          <w:p>
            <w:pPr>
              <w:pStyle w:val="Compact"/>
              <w:spacing w:after="20" w:before="20" w:line="240" w:lineRule="auto"/>
              <w:jc w:val="right"/>
            </w:pPr>
            <w:r>
              <w:rPr>
                <w:sz w:val="21"/>
              </w:rPr>
              <w:t xml:space="preserve">0,50</w:t>
            </w:r>
          </w:p>
        </w:tc>
        <w:tc>
          <w:tcPr/>
          <w:p>
            <w:pPr>
              <w:pStyle w:val="Compact"/>
              <w:spacing w:after="20" w:before="20" w:line="240" w:lineRule="auto"/>
              <w:jc w:val="right"/>
            </w:pPr>
            <w:r>
              <w:rPr>
                <w:sz w:val="21"/>
              </w:rPr>
              <w:t xml:space="preserve">1,12</w:t>
            </w:r>
          </w:p>
        </w:tc>
        <w:tc>
          <w:tcPr/>
          <w:p>
            <w:pPr>
              <w:pStyle w:val="Compact"/>
              <w:spacing w:after="20" w:before="20" w:line="240" w:lineRule="auto"/>
              <w:jc w:val="right"/>
            </w:pPr>
            <w:r>
              <w:rPr>
                <w:sz w:val="21"/>
              </w:rPr>
              <w:t xml:space="preserve">1,18</w:t>
            </w:r>
          </w:p>
        </w:tc>
        <w:tc>
          <w:tcPr/>
          <w:p>
            <w:pPr>
              <w:pStyle w:val="Compact"/>
              <w:spacing w:after="20" w:before="20" w:line="240" w:lineRule="auto"/>
              <w:jc w:val="right"/>
            </w:pPr>
            <w:r>
              <w:rPr>
                <w:sz w:val="21"/>
              </w:rPr>
              <w:t xml:space="preserve">0,29</w:t>
            </w:r>
          </w:p>
        </w:tc>
        <w:tc>
          <w:tcPr/>
          <w:p>
            <w:pPr>
              <w:pStyle w:val="Compact"/>
              <w:spacing w:after="20" w:before="20" w:line="240" w:lineRule="auto"/>
              <w:jc w:val="right"/>
            </w:pPr>
            <w:r>
              <w:rPr>
                <w:sz w:val="21"/>
              </w:rPr>
              <w:t xml:space="preserve">0,54</w:t>
            </w:r>
          </w:p>
        </w:tc>
        <w:tc>
          <w:tcPr/>
          <w:p>
            <w:pPr>
              <w:pStyle w:val="Compact"/>
              <w:spacing w:after="20" w:before="20" w:line="240" w:lineRule="auto"/>
              <w:jc w:val="right"/>
            </w:pPr>
            <w:r>
              <w:rPr>
                <w:sz w:val="21"/>
              </w:rPr>
              <w:t xml:space="preserve">0,94</w:t>
            </w:r>
          </w:p>
        </w:tc>
      </w:tr>
    </w:tbl>
    <w:p>
      <w:pPr>
        <w:pStyle w:val="BodyText"/>
      </w:pPr>
      <w:r>
        <w:rPr>
          <w:bCs/>
          <w:b/>
        </w:rPr>
        <w:t xml:space="preserve">11. Likvidlik</w:t>
      </w:r>
    </w:p>
    <w:tbl>
      <w:tblPr>
        <w:tblStyle w:val="Table"/>
        <w:tblW w:type="auto" w:w="0"/>
        <w:tblLook w:firstRow="1" w:lastRow="0" w:firstColumn="0" w:lastColumn="0" w:noHBand="0" w:noVBand="0" w:val="0020"/>
        <w:jc w:val="start"/>
        <w:tblBorders>
          <w:top w:val="single" w:sz="4" w:color="8EA9C1"/>
          <w:left w:val="single" w:sz="4" w:color="8EA9C1"/>
          <w:bottom w:val="single" w:sz="4" w:color="8EA9C1"/>
          <w:right w:val="single" w:sz="4" w:color="8EA9C1"/>
          <w:insideH w:val="single" w:sz="4" w:color="8EA9C1"/>
          <w:insideV w:val="single" w:sz="4" w:color="8EA9C1"/>
        </w:tblBorders>
        <w:jc w:val="center"/>
      </w:tblPr>
      <w:tblGrid>
        <w:gridCol w:w="1584"/>
        <w:gridCol w:w="1584"/>
        <w:gridCol w:w="1584"/>
        <w:gridCol w:w="1584"/>
        <w:gridCol w:w="1584"/>
      </w:tblGrid>
      <w:tr>
        <w:trPr>
          <w:tblHeader w:val="true"/>
        </w:trPr>
        <w:tc>
          <w:tcPr>
            <w:shd w:val="clear" w:color="auto" w:fill="DDEBF7"/>
          </w:tcPr>
          <w:p>
            <w:pPr>
              <w:pStyle w:val="Compact"/>
              <w:spacing w:after="20" w:before="20" w:line="240" w:lineRule="auto"/>
              <w:jc w:val="left"/>
            </w:pPr>
            <w:r>
              <w:rPr>
                <w:b/>
                <w:sz w:val="21"/>
              </w:rPr>
              <w:t xml:space="preserve">Ko‘rsatkich</w:t>
            </w:r>
          </w:p>
        </w:tc>
        <w:tc>
          <w:tcPr>
            <w:shd w:val="clear" w:color="auto" w:fill="DDEBF7"/>
          </w:tcPr>
          <w:p>
            <w:pPr>
              <w:pStyle w:val="Compact"/>
              <w:spacing w:after="20" w:before="20" w:line="240" w:lineRule="auto"/>
              <w:jc w:val="right"/>
            </w:pPr>
            <w:r>
              <w:rPr>
                <w:b/>
                <w:sz w:val="21"/>
              </w:rPr>
              <w:t xml:space="preserve">A_Sanoat</w:t>
            </w:r>
          </w:p>
        </w:tc>
        <w:tc>
          <w:tcPr>
            <w:shd w:val="clear" w:color="auto" w:fill="DDEBF7"/>
          </w:tcPr>
          <w:p>
            <w:pPr>
              <w:pStyle w:val="Compact"/>
              <w:spacing w:after="20" w:before="20" w:line="240" w:lineRule="auto"/>
              <w:jc w:val="right"/>
            </w:pPr>
            <w:r>
              <w:rPr>
                <w:b/>
                <w:sz w:val="21"/>
              </w:rPr>
              <w:t xml:space="preserve">B_Bank</w:t>
            </w:r>
          </w:p>
        </w:tc>
        <w:tc>
          <w:tcPr>
            <w:shd w:val="clear" w:color="auto" w:fill="DDEBF7"/>
          </w:tcPr>
          <w:p>
            <w:pPr>
              <w:pStyle w:val="Compact"/>
              <w:spacing w:after="20" w:before="20" w:line="240" w:lineRule="auto"/>
              <w:jc w:val="right"/>
            </w:pPr>
            <w:r>
              <w:rPr>
                <w:b/>
                <w:sz w:val="21"/>
              </w:rPr>
              <w:t xml:space="preserve">C_Telekom</w:t>
            </w:r>
          </w:p>
        </w:tc>
        <w:tc>
          <w:tcPr>
            <w:shd w:val="clear" w:color="auto" w:fill="DDEBF7"/>
          </w:tcPr>
          <w:p>
            <w:pPr>
              <w:pStyle w:val="Compact"/>
              <w:spacing w:after="20" w:before="20" w:line="240" w:lineRule="auto"/>
              <w:jc w:val="right"/>
            </w:pPr>
            <w:r>
              <w:rPr>
                <w:b/>
                <w:sz w:val="21"/>
              </w:rPr>
              <w:t xml:space="preserve">D_Energetika</w:t>
            </w:r>
          </w:p>
        </w:tc>
      </w:tr>
      <w:tr>
        <w:tc>
          <w:tcPr/>
          <w:p>
            <w:pPr>
              <w:pStyle w:val="Compact"/>
              <w:spacing w:after="20" w:before="20" w:line="240" w:lineRule="auto"/>
              <w:jc w:val="left"/>
            </w:pPr>
            <w:r>
              <w:rPr>
                <w:sz w:val="21"/>
              </w:rPr>
              <w:t xml:space="preserve">Amihud ko‘rsatkichi</w:t>
            </w:r>
          </w:p>
        </w:tc>
        <w:tc>
          <w:tcPr/>
          <w:p>
            <w:pPr>
              <w:pStyle w:val="Compact"/>
              <w:spacing w:after="20" w:before="20" w:line="240" w:lineRule="auto"/>
              <w:jc w:val="right"/>
            </w:pPr>
            <w:r>
              <w:rPr>
                <w:sz w:val="21"/>
              </w:rPr>
              <w:t xml:space="preserve">0,0079</w:t>
            </w:r>
          </w:p>
        </w:tc>
        <w:tc>
          <w:tcPr/>
          <w:p>
            <w:pPr>
              <w:pStyle w:val="Compact"/>
              <w:spacing w:after="20" w:before="20" w:line="240" w:lineRule="auto"/>
              <w:jc w:val="right"/>
            </w:pPr>
            <w:r>
              <w:rPr>
                <w:sz w:val="21"/>
              </w:rPr>
              <w:t xml:space="preserve">0,0081</w:t>
            </w:r>
          </w:p>
        </w:tc>
        <w:tc>
          <w:tcPr/>
          <w:p>
            <w:pPr>
              <w:pStyle w:val="Compact"/>
              <w:spacing w:after="20" w:before="20" w:line="240" w:lineRule="auto"/>
              <w:jc w:val="right"/>
            </w:pPr>
            <w:r>
              <w:rPr>
                <w:sz w:val="21"/>
              </w:rPr>
              <w:t xml:space="preserve">0,0085</w:t>
            </w:r>
          </w:p>
        </w:tc>
        <w:tc>
          <w:tcPr/>
          <w:p>
            <w:pPr>
              <w:pStyle w:val="Compact"/>
              <w:spacing w:after="20" w:before="20" w:line="240" w:lineRule="auto"/>
              <w:jc w:val="right"/>
            </w:pPr>
            <w:r>
              <w:rPr>
                <w:sz w:val="21"/>
              </w:rPr>
              <w:t xml:space="preserve">0,0220</w:t>
            </w:r>
          </w:p>
        </w:tc>
      </w:tr>
      <w:tr>
        <w:tc>
          <w:tcPr/>
          <w:p>
            <w:pPr>
              <w:pStyle w:val="Compact"/>
              <w:spacing w:after="20" w:before="20" w:line="240" w:lineRule="auto"/>
              <w:jc w:val="left"/>
            </w:pPr>
            <w:r>
              <w:rPr>
                <w:sz w:val="21"/>
              </w:rPr>
              <w:t xml:space="preserve">Tugatish muddati, kun</w:t>
            </w:r>
          </w:p>
        </w:tc>
        <w:tc>
          <w:tcPr/>
          <w:p>
            <w:pPr>
              <w:pStyle w:val="Compact"/>
              <w:spacing w:after="20" w:before="20" w:line="240" w:lineRule="auto"/>
              <w:jc w:val="right"/>
            </w:pPr>
            <w:r>
              <w:rPr>
                <w:sz w:val="21"/>
              </w:rPr>
              <w:t xml:space="preserve">7,5</w:t>
            </w:r>
          </w:p>
        </w:tc>
        <w:tc>
          <w:tcPr/>
          <w:p>
            <w:pPr>
              <w:pStyle w:val="Compact"/>
              <w:spacing w:after="20" w:before="20" w:line="240" w:lineRule="auto"/>
              <w:jc w:val="right"/>
            </w:pPr>
            <w:r>
              <w:rPr>
                <w:sz w:val="21"/>
              </w:rPr>
              <w:t xml:space="preserve">8,4</w:t>
            </w:r>
          </w:p>
        </w:tc>
        <w:tc>
          <w:tcPr/>
          <w:p>
            <w:pPr>
              <w:pStyle w:val="Compact"/>
              <w:spacing w:after="20" w:before="20" w:line="240" w:lineRule="auto"/>
              <w:jc w:val="right"/>
            </w:pPr>
            <w:r>
              <w:rPr>
                <w:sz w:val="21"/>
              </w:rPr>
              <w:t xml:space="preserve">12,6</w:t>
            </w:r>
          </w:p>
        </w:tc>
        <w:tc>
          <w:tcPr/>
          <w:p>
            <w:pPr>
              <w:pStyle w:val="Compact"/>
              <w:spacing w:after="20" w:before="20" w:line="240" w:lineRule="auto"/>
              <w:jc w:val="right"/>
            </w:pPr>
            <w:r>
              <w:rPr>
                <w:sz w:val="21"/>
              </w:rPr>
              <w:t xml:space="preserve">12,5</w:t>
            </w:r>
          </w:p>
        </w:tc>
      </w:tr>
      <w:tr>
        <w:tc>
          <w:tcPr/>
          <w:p>
            <w:pPr>
              <w:pStyle w:val="Compact"/>
              <w:spacing w:after="20" w:before="20" w:line="240" w:lineRule="auto"/>
              <w:jc w:val="left"/>
            </w:pPr>
            <w:r>
              <w:rPr>
                <w:sz w:val="21"/>
              </w:rPr>
              <w:t xml:space="preserve">Bozor VaR, mln so‘m</w:t>
            </w:r>
          </w:p>
        </w:tc>
        <w:tc>
          <w:tcPr/>
          <w:p>
            <w:pPr>
              <w:pStyle w:val="Compact"/>
              <w:spacing w:after="20" w:before="20" w:line="240" w:lineRule="auto"/>
              <w:jc w:val="right"/>
            </w:pPr>
            <w:r>
              <w:rPr>
                <w:sz w:val="21"/>
              </w:rPr>
              <w:t xml:space="preserve">124,8</w:t>
            </w:r>
          </w:p>
        </w:tc>
        <w:tc>
          <w:tcPr/>
          <w:p>
            <w:pPr>
              <w:pStyle w:val="Compact"/>
              <w:spacing w:after="20" w:before="20" w:line="240" w:lineRule="auto"/>
              <w:jc w:val="right"/>
            </w:pPr>
            <w:r>
              <w:rPr>
                <w:sz w:val="21"/>
              </w:rPr>
              <w:t xml:space="preserve">86,0</w:t>
            </w:r>
          </w:p>
        </w:tc>
        <w:tc>
          <w:tcPr/>
          <w:p>
            <w:pPr>
              <w:pStyle w:val="Compact"/>
              <w:spacing w:after="20" w:before="20" w:line="240" w:lineRule="auto"/>
              <w:jc w:val="right"/>
            </w:pPr>
            <w:r>
              <w:rPr>
                <w:sz w:val="21"/>
              </w:rPr>
              <w:t xml:space="preserve">70,7</w:t>
            </w:r>
          </w:p>
        </w:tc>
        <w:tc>
          <w:tcPr/>
          <w:p>
            <w:pPr>
              <w:pStyle w:val="Compact"/>
              <w:spacing w:after="20" w:before="20" w:line="240" w:lineRule="auto"/>
              <w:jc w:val="right"/>
            </w:pPr>
            <w:r>
              <w:rPr>
                <w:sz w:val="21"/>
              </w:rPr>
              <w:t xml:space="preserve">103,9</w:t>
            </w:r>
          </w:p>
        </w:tc>
      </w:tr>
      <w:tr>
        <w:tc>
          <w:tcPr/>
          <w:p>
            <w:pPr>
              <w:pStyle w:val="Compact"/>
              <w:spacing w:after="20" w:before="20" w:line="240" w:lineRule="auto"/>
              <w:jc w:val="left"/>
            </w:pPr>
            <w:r>
              <w:rPr>
                <w:sz w:val="21"/>
              </w:rPr>
              <w:t xml:space="preserve">LVaR, mln so‘m</w:t>
            </w:r>
          </w:p>
        </w:tc>
        <w:tc>
          <w:tcPr/>
          <w:p>
            <w:pPr>
              <w:pStyle w:val="Compact"/>
              <w:spacing w:after="20" w:before="20" w:line="240" w:lineRule="auto"/>
              <w:jc w:val="right"/>
            </w:pPr>
            <w:r>
              <w:rPr>
                <w:sz w:val="21"/>
              </w:rPr>
              <w:t xml:space="preserve">136,8</w:t>
            </w:r>
          </w:p>
        </w:tc>
        <w:tc>
          <w:tcPr/>
          <w:p>
            <w:pPr>
              <w:pStyle w:val="Compact"/>
              <w:spacing w:after="20" w:before="20" w:line="240" w:lineRule="auto"/>
              <w:jc w:val="right"/>
            </w:pPr>
            <w:r>
              <w:rPr>
                <w:sz w:val="21"/>
              </w:rPr>
              <w:t xml:space="preserve">93,5</w:t>
            </w:r>
          </w:p>
        </w:tc>
        <w:tc>
          <w:tcPr/>
          <w:p>
            <w:pPr>
              <w:pStyle w:val="Compact"/>
              <w:spacing w:after="20" w:before="20" w:line="240" w:lineRule="auto"/>
              <w:jc w:val="right"/>
            </w:pPr>
            <w:r>
              <w:rPr>
                <w:sz w:val="21"/>
              </w:rPr>
              <w:t xml:space="preserve">83,2</w:t>
            </w:r>
          </w:p>
        </w:tc>
        <w:tc>
          <w:tcPr/>
          <w:p>
            <w:pPr>
              <w:pStyle w:val="Compact"/>
              <w:spacing w:after="20" w:before="20" w:line="240" w:lineRule="auto"/>
              <w:jc w:val="right"/>
            </w:pPr>
            <w:r>
              <w:rPr>
                <w:sz w:val="21"/>
              </w:rPr>
              <w:t xml:space="preserve">118,9</w:t>
            </w:r>
          </w:p>
        </w:tc>
      </w:tr>
      <w:tr>
        <w:tc>
          <w:tcPr/>
          <w:p>
            <w:pPr>
              <w:pStyle w:val="Compact"/>
              <w:spacing w:after="20" w:before="20" w:line="240" w:lineRule="auto"/>
              <w:jc w:val="left"/>
            </w:pPr>
            <w:r>
              <w:rPr>
                <w:sz w:val="21"/>
              </w:rPr>
              <w:t xml:space="preserve">Muddatga moslangan VaR, mln so‘m</w:t>
            </w:r>
          </w:p>
        </w:tc>
        <w:tc>
          <w:tcPr/>
          <w:p>
            <w:pPr>
              <w:pStyle w:val="Compact"/>
              <w:spacing w:after="20" w:before="20" w:line="240" w:lineRule="auto"/>
              <w:jc w:val="right"/>
            </w:pPr>
            <w:r>
              <w:rPr>
                <w:sz w:val="21"/>
              </w:rPr>
              <w:t xml:space="preserve">342,6</w:t>
            </w:r>
          </w:p>
        </w:tc>
        <w:tc>
          <w:tcPr/>
          <w:p>
            <w:pPr>
              <w:pStyle w:val="Compact"/>
              <w:spacing w:after="20" w:before="20" w:line="240" w:lineRule="auto"/>
              <w:jc w:val="right"/>
            </w:pPr>
            <w:r>
              <w:rPr>
                <w:sz w:val="21"/>
              </w:rPr>
              <w:t xml:space="preserve">249,0</w:t>
            </w:r>
          </w:p>
        </w:tc>
        <w:tc>
          <w:tcPr/>
          <w:p>
            <w:pPr>
              <w:pStyle w:val="Compact"/>
              <w:spacing w:after="20" w:before="20" w:line="240" w:lineRule="auto"/>
              <w:jc w:val="right"/>
            </w:pPr>
            <w:r>
              <w:rPr>
                <w:sz w:val="21"/>
              </w:rPr>
              <w:t xml:space="preserve">251,2</w:t>
            </w:r>
          </w:p>
        </w:tc>
        <w:tc>
          <w:tcPr/>
          <w:p>
            <w:pPr>
              <w:pStyle w:val="Compact"/>
              <w:spacing w:after="20" w:before="20" w:line="240" w:lineRule="auto"/>
              <w:jc w:val="right"/>
            </w:pPr>
            <w:r>
              <w:rPr>
                <w:sz w:val="21"/>
              </w:rPr>
              <w:t xml:space="preserve">368,0</w:t>
            </w:r>
          </w:p>
        </w:tc>
      </w:tr>
    </w:tbl>
    <w:bookmarkEnd w:id="91"/>
    <w:bookmarkStart w:id="92" w:name="Xddca00dfb71697bf332266dc8f5f43d81a7363c"/>
    <w:p>
      <w:pPr>
        <w:pStyle w:val="Heading1"/>
      </w:pPr>
      <w:r>
        <w:t xml:space="preserve">3-ilova. Standart normal taqsimot kvantillari</w:t>
      </w:r>
    </w:p>
    <w:tbl>
      <w:tblPr>
        <w:tblStyle w:val="Table"/>
        <w:tblW w:type="pct" w:w="5000"/>
        <w:tblLook w:firstRow="1" w:lastRow="0" w:firstColumn="0" w:lastColumn="0" w:noHBand="0" w:noVBand="0" w:val="0020"/>
        <w:jc w:val="start"/>
        <w:tblBorders>
          <w:top w:val="single" w:sz="4" w:color="8EA9C1"/>
          <w:left w:val="single" w:sz="4" w:color="8EA9C1"/>
          <w:bottom w:val="single" w:sz="4" w:color="8EA9C1"/>
          <w:right w:val="single" w:sz="4" w:color="8EA9C1"/>
          <w:insideH w:val="single" w:sz="4" w:color="8EA9C1"/>
          <w:insideV w:val="single" w:sz="4" w:color="8EA9C1"/>
        </w:tblBorders>
        <w:jc w:val="center"/>
      </w:tblPr>
      <w:tblGrid>
        <w:gridCol w:w="1980"/>
        <w:gridCol w:w="1980"/>
        <w:gridCol w:w="1980"/>
        <w:gridCol w:w="1980"/>
      </w:tblGrid>
      <w:tr>
        <w:trPr>
          <w:tblHeader w:val="true"/>
        </w:trPr>
        <w:tc>
          <w:tcPr>
            <w:shd w:val="clear" w:color="auto" w:fill="DDEBF7"/>
          </w:tcPr>
          <w:p>
            <w:pPr>
              <w:pStyle w:val="Compact"/>
              <w:spacing w:after="20" w:before="20" w:line="240" w:lineRule="auto"/>
              <w:jc w:val="center"/>
            </w:pPr>
            <w:r>
              <w:rPr>
                <w:b/>
                <w:sz w:val="21"/>
              </w:rPr>
              <w:t xml:space="preserve">Ishonch darajasi</w:t>
            </w:r>
            <w:r>
              <w:rPr>
                <w:b/>
                <w:sz w:val="21"/>
              </w:rPr>
              <w:t xml:space="preserve"> </w:t>
            </w:r>
            <m:oMath>
              <m:r>
                <m:t>α</m:t>
              </m:r>
            </m:oMath>
          </w:p>
        </w:tc>
        <w:tc>
          <w:tcPr>
            <w:shd w:val="clear" w:color="auto" w:fill="DDEBF7"/>
          </w:tcPr>
          <w:p>
            <w:pPr>
              <w:pStyle w:val="Compact"/>
              <w:spacing w:after="20" w:before="20" w:line="240" w:lineRule="auto"/>
              <w:jc w:val="center"/>
            </w:pPr>
            <m:oMath>
              <m:sSub>
                <m:e>
                  <m:r>
                    <m:t>z</m:t>
                  </m:r>
                </m:e>
                <m:sub>
                  <m:r>
                    <m:t>α</m:t>
                  </m:r>
                </m:sub>
              </m:sSub>
            </m:oMath>
          </w:p>
        </w:tc>
        <w:tc>
          <w:tcPr>
            <w:shd w:val="clear" w:color="auto" w:fill="DDEBF7"/>
          </w:tcPr>
          <w:p>
            <w:pPr>
              <w:pStyle w:val="Compact"/>
              <w:spacing w:after="20" w:before="20" w:line="240" w:lineRule="auto"/>
              <w:jc w:val="center"/>
            </w:pPr>
            <m:oMath>
              <m:r>
                <m:t>φ</m:t>
              </m:r>
              <m:d>
                <m:dPr>
                  <m:begChr m:val="("/>
                  <m:endChr m:val=")"/>
                  <m:sepChr m:val=""/>
                  <m:grow/>
                </m:dPr>
                <m:e>
                  <m:sSub>
                    <m:e>
                      <m:r>
                        <m:t>z</m:t>
                      </m:r>
                    </m:e>
                    <m:sub>
                      <m:r>
                        <m:t>α</m:t>
                      </m:r>
                    </m:sub>
                  </m:sSub>
                </m:e>
              </m:d>
            </m:oMath>
          </w:p>
        </w:tc>
        <w:tc>
          <w:tcPr>
            <w:shd w:val="clear" w:color="auto" w:fill="DDEBF7"/>
          </w:tcPr>
          <w:p>
            <w:pPr>
              <w:pStyle w:val="Compact"/>
              <w:spacing w:after="20" w:before="20" w:line="240" w:lineRule="auto"/>
              <w:jc w:val="center"/>
            </w:pPr>
            <m:oMath>
              <m:r>
                <m:t>φ</m:t>
              </m:r>
              <m:d>
                <m:dPr>
                  <m:begChr m:val="("/>
                  <m:endChr m:val=")"/>
                  <m:sepChr m:val=""/>
                  <m:grow/>
                </m:dPr>
                <m:e>
                  <m:sSub>
                    <m:e>
                      <m:r>
                        <m:t>z</m:t>
                      </m:r>
                    </m:e>
                    <m:sub>
                      <m:r>
                        <m:t>α</m:t>
                      </m:r>
                    </m:sub>
                  </m:sSub>
                </m:e>
              </m:d>
              <m:r>
                <m:rPr>
                  <m:sty m:val="p"/>
                </m:rPr>
                <m:t>/</m:t>
              </m:r>
              <m:d>
                <m:dPr>
                  <m:begChr m:val="("/>
                  <m:endChr m:val=")"/>
                  <m:sepChr m:val=""/>
                  <m:grow/>
                </m:dPr>
                <m:e>
                  <m:r>
                    <m:t>1</m:t>
                  </m:r>
                  <m:r>
                    <m:rPr>
                      <m:sty m:val="p"/>
                    </m:rPr>
                    <m:t>−</m:t>
                  </m:r>
                  <m:r>
                    <m:t>α</m:t>
                  </m:r>
                </m:e>
              </m:d>
            </m:oMath>
            <w:r>
              <w:rPr>
                <w:b/>
                <w:sz w:val="21"/>
              </w:rPr>
              <w:t xml:space="preserve"> </w:t>
            </w:r>
            <w:r>
              <w:rPr>
                <w:b/>
                <w:sz w:val="21"/>
              </w:rPr>
              <w:t xml:space="preserve">(ES koeffitsienti)</w:t>
            </w:r>
          </w:p>
        </w:tc>
      </w:tr>
      <w:tr>
        <w:tc>
          <w:tcPr/>
          <w:p>
            <w:pPr>
              <w:pStyle w:val="Compact"/>
              <w:spacing w:after="20" w:before="20" w:line="240" w:lineRule="auto"/>
              <w:jc w:val="center"/>
            </w:pPr>
            <w:r>
              <w:rPr>
                <w:sz w:val="21"/>
              </w:rPr>
              <w:t xml:space="preserve">90%</w:t>
            </w:r>
          </w:p>
        </w:tc>
        <w:tc>
          <w:tcPr/>
          <w:p>
            <w:pPr>
              <w:pStyle w:val="Compact"/>
              <w:spacing w:after="20" w:before="20" w:line="240" w:lineRule="auto"/>
              <w:jc w:val="center"/>
            </w:pPr>
            <w:r>
              <w:rPr>
                <w:sz w:val="21"/>
              </w:rPr>
              <w:t xml:space="preserve">1,2816</w:t>
            </w:r>
          </w:p>
        </w:tc>
        <w:tc>
          <w:tcPr/>
          <w:p>
            <w:pPr>
              <w:pStyle w:val="Compact"/>
              <w:spacing w:after="20" w:before="20" w:line="240" w:lineRule="auto"/>
              <w:jc w:val="center"/>
            </w:pPr>
            <w:r>
              <w:rPr>
                <w:sz w:val="21"/>
              </w:rPr>
              <w:t xml:space="preserve">0,1755</w:t>
            </w:r>
          </w:p>
        </w:tc>
        <w:tc>
          <w:tcPr/>
          <w:p>
            <w:pPr>
              <w:pStyle w:val="Compact"/>
              <w:spacing w:after="20" w:before="20" w:line="240" w:lineRule="auto"/>
              <w:jc w:val="center"/>
            </w:pPr>
            <w:r>
              <w:rPr>
                <w:sz w:val="21"/>
              </w:rPr>
              <w:t xml:space="preserve">1,7550</w:t>
            </w:r>
          </w:p>
        </w:tc>
      </w:tr>
      <w:tr>
        <w:tc>
          <w:tcPr/>
          <w:p>
            <w:pPr>
              <w:pStyle w:val="Compact"/>
              <w:spacing w:after="20" w:before="20" w:line="240" w:lineRule="auto"/>
              <w:jc w:val="center"/>
            </w:pPr>
            <w:r>
              <w:rPr>
                <w:sz w:val="21"/>
              </w:rPr>
              <w:t xml:space="preserve">95%</w:t>
            </w:r>
          </w:p>
        </w:tc>
        <w:tc>
          <w:tcPr/>
          <w:p>
            <w:pPr>
              <w:pStyle w:val="Compact"/>
              <w:spacing w:after="20" w:before="20" w:line="240" w:lineRule="auto"/>
              <w:jc w:val="center"/>
            </w:pPr>
            <w:r>
              <w:rPr>
                <w:sz w:val="21"/>
              </w:rPr>
              <w:t xml:space="preserve">1,6449</w:t>
            </w:r>
          </w:p>
        </w:tc>
        <w:tc>
          <w:tcPr/>
          <w:p>
            <w:pPr>
              <w:pStyle w:val="Compact"/>
              <w:spacing w:after="20" w:before="20" w:line="240" w:lineRule="auto"/>
              <w:jc w:val="center"/>
            </w:pPr>
            <w:r>
              <w:rPr>
                <w:sz w:val="21"/>
              </w:rPr>
              <w:t xml:space="preserve">0,1031</w:t>
            </w:r>
          </w:p>
        </w:tc>
        <w:tc>
          <w:tcPr/>
          <w:p>
            <w:pPr>
              <w:pStyle w:val="Compact"/>
              <w:spacing w:after="20" w:before="20" w:line="240" w:lineRule="auto"/>
              <w:jc w:val="center"/>
            </w:pPr>
            <w:r>
              <w:rPr>
                <w:sz w:val="21"/>
              </w:rPr>
              <w:t xml:space="preserve">2,0627</w:t>
            </w:r>
          </w:p>
        </w:tc>
      </w:tr>
      <w:tr>
        <w:tc>
          <w:tcPr/>
          <w:p>
            <w:pPr>
              <w:pStyle w:val="Compact"/>
              <w:spacing w:after="20" w:before="20" w:line="240" w:lineRule="auto"/>
              <w:jc w:val="center"/>
            </w:pPr>
            <w:r>
              <w:rPr>
                <w:sz w:val="21"/>
              </w:rPr>
              <w:t xml:space="preserve">97,5%</w:t>
            </w:r>
          </w:p>
        </w:tc>
        <w:tc>
          <w:tcPr/>
          <w:p>
            <w:pPr>
              <w:pStyle w:val="Compact"/>
              <w:spacing w:after="20" w:before="20" w:line="240" w:lineRule="auto"/>
              <w:jc w:val="center"/>
            </w:pPr>
            <w:r>
              <w:rPr>
                <w:sz w:val="21"/>
              </w:rPr>
              <w:t xml:space="preserve">1,9600</w:t>
            </w:r>
          </w:p>
        </w:tc>
        <w:tc>
          <w:tcPr/>
          <w:p>
            <w:pPr>
              <w:pStyle w:val="Compact"/>
              <w:spacing w:after="20" w:before="20" w:line="240" w:lineRule="auto"/>
              <w:jc w:val="center"/>
            </w:pPr>
            <w:r>
              <w:rPr>
                <w:sz w:val="21"/>
              </w:rPr>
              <w:t xml:space="preserve">0,0584</w:t>
            </w:r>
          </w:p>
        </w:tc>
        <w:tc>
          <w:tcPr/>
          <w:p>
            <w:pPr>
              <w:pStyle w:val="Compact"/>
              <w:spacing w:after="20" w:before="20" w:line="240" w:lineRule="auto"/>
              <w:jc w:val="center"/>
            </w:pPr>
            <w:r>
              <w:rPr>
                <w:sz w:val="21"/>
              </w:rPr>
              <w:t xml:space="preserve">2,3378</w:t>
            </w:r>
          </w:p>
        </w:tc>
      </w:tr>
      <w:tr>
        <w:tc>
          <w:tcPr/>
          <w:p>
            <w:pPr>
              <w:pStyle w:val="Compact"/>
              <w:spacing w:after="20" w:before="20" w:line="240" w:lineRule="auto"/>
              <w:jc w:val="center"/>
            </w:pPr>
            <w:r>
              <w:rPr>
                <w:sz w:val="21"/>
              </w:rPr>
              <w:t xml:space="preserve">99%</w:t>
            </w:r>
          </w:p>
        </w:tc>
        <w:tc>
          <w:tcPr/>
          <w:p>
            <w:pPr>
              <w:pStyle w:val="Compact"/>
              <w:spacing w:after="20" w:before="20" w:line="240" w:lineRule="auto"/>
              <w:jc w:val="center"/>
            </w:pPr>
            <w:r>
              <w:rPr>
                <w:sz w:val="21"/>
              </w:rPr>
              <w:t xml:space="preserve">2,3263</w:t>
            </w:r>
          </w:p>
        </w:tc>
        <w:tc>
          <w:tcPr/>
          <w:p>
            <w:pPr>
              <w:pStyle w:val="Compact"/>
              <w:spacing w:after="20" w:before="20" w:line="240" w:lineRule="auto"/>
              <w:jc w:val="center"/>
            </w:pPr>
            <w:r>
              <w:rPr>
                <w:sz w:val="21"/>
              </w:rPr>
              <w:t xml:space="preserve">0,0267</w:t>
            </w:r>
          </w:p>
        </w:tc>
        <w:tc>
          <w:tcPr/>
          <w:p>
            <w:pPr>
              <w:pStyle w:val="Compact"/>
              <w:spacing w:after="20" w:before="20" w:line="240" w:lineRule="auto"/>
              <w:jc w:val="center"/>
            </w:pPr>
            <w:r>
              <w:rPr>
                <w:sz w:val="21"/>
              </w:rPr>
              <w:t xml:space="preserve">2,6652</w:t>
            </w:r>
          </w:p>
        </w:tc>
      </w:tr>
      <w:tr>
        <w:tc>
          <w:tcPr/>
          <w:p>
            <w:pPr>
              <w:pStyle w:val="Compact"/>
              <w:spacing w:after="20" w:before="20" w:line="240" w:lineRule="auto"/>
              <w:jc w:val="center"/>
            </w:pPr>
            <w:r>
              <w:rPr>
                <w:sz w:val="21"/>
              </w:rPr>
              <w:t xml:space="preserve">99,5%</w:t>
            </w:r>
          </w:p>
        </w:tc>
        <w:tc>
          <w:tcPr/>
          <w:p>
            <w:pPr>
              <w:pStyle w:val="Compact"/>
              <w:spacing w:after="20" w:before="20" w:line="240" w:lineRule="auto"/>
              <w:jc w:val="center"/>
            </w:pPr>
            <w:r>
              <w:rPr>
                <w:sz w:val="21"/>
              </w:rPr>
              <w:t xml:space="preserve">2,5758</w:t>
            </w:r>
          </w:p>
        </w:tc>
        <w:tc>
          <w:tcPr/>
          <w:p>
            <w:pPr>
              <w:pStyle w:val="Compact"/>
              <w:spacing w:after="20" w:before="20" w:line="240" w:lineRule="auto"/>
              <w:jc w:val="center"/>
            </w:pPr>
            <w:r>
              <w:rPr>
                <w:sz w:val="21"/>
              </w:rPr>
              <w:t xml:space="preserve">0,0145</w:t>
            </w:r>
          </w:p>
        </w:tc>
        <w:tc>
          <w:tcPr/>
          <w:p>
            <w:pPr>
              <w:pStyle w:val="Compact"/>
              <w:spacing w:after="20" w:before="20" w:line="240" w:lineRule="auto"/>
              <w:jc w:val="center"/>
            </w:pPr>
            <w:r>
              <w:rPr>
                <w:sz w:val="21"/>
              </w:rPr>
              <w:t xml:space="preserve">2,8919</w:t>
            </w:r>
          </w:p>
        </w:tc>
      </w:tr>
      <w:tr>
        <w:tc>
          <w:tcPr/>
          <w:p>
            <w:pPr>
              <w:pStyle w:val="Compact"/>
              <w:spacing w:after="20" w:before="20" w:line="240" w:lineRule="auto"/>
              <w:jc w:val="center"/>
            </w:pPr>
            <w:r>
              <w:rPr>
                <w:sz w:val="21"/>
              </w:rPr>
              <w:t xml:space="preserve">99,9%</w:t>
            </w:r>
          </w:p>
        </w:tc>
        <w:tc>
          <w:tcPr/>
          <w:p>
            <w:pPr>
              <w:pStyle w:val="Compact"/>
              <w:spacing w:after="20" w:before="20" w:line="240" w:lineRule="auto"/>
              <w:jc w:val="center"/>
            </w:pPr>
            <w:r>
              <w:rPr>
                <w:sz w:val="21"/>
              </w:rPr>
              <w:t xml:space="preserve">3,0902</w:t>
            </w:r>
          </w:p>
        </w:tc>
        <w:tc>
          <w:tcPr/>
          <w:p>
            <w:pPr>
              <w:pStyle w:val="Compact"/>
              <w:spacing w:after="20" w:before="20" w:line="240" w:lineRule="auto"/>
              <w:jc w:val="center"/>
            </w:pPr>
            <w:r>
              <w:rPr>
                <w:sz w:val="21"/>
              </w:rPr>
              <w:t xml:space="preserve">0,0034</w:t>
            </w:r>
          </w:p>
        </w:tc>
        <w:tc>
          <w:tcPr/>
          <w:p>
            <w:pPr>
              <w:pStyle w:val="Compact"/>
              <w:spacing w:after="20" w:before="20" w:line="240" w:lineRule="auto"/>
              <w:jc w:val="center"/>
            </w:pPr>
            <w:r>
              <w:rPr>
                <w:sz w:val="21"/>
              </w:rPr>
              <w:t xml:space="preserve">3,3671</w:t>
            </w:r>
          </w:p>
        </w:tc>
      </w:tr>
    </w:tbl>
    <w:p>
      <w:pPr>
        <w:pStyle w:val="BodyText"/>
      </w:pPr>
      <w:r>
        <w:t xml:space="preserve">Excel funksiyalari:</w:t>
      </w:r>
      <w:r>
        <w:t xml:space="preserve"> </w:t>
      </w:r>
      <m:oMath>
        <m:sSub>
          <m:e>
            <m:r>
              <m:t>z</m:t>
            </m:r>
          </m:e>
          <m:sub>
            <m:r>
              <m:t>α</m:t>
            </m:r>
          </m:sub>
        </m:sSub>
      </m:oMath>
      <w:r>
        <w:t xml:space="preserve"> </w:t>
      </w:r>
      <w:r>
        <w:t xml:space="preserve">= NORMSINV(α);</w:t>
      </w:r>
      <w:r>
        <w:t xml:space="preserve"> </w:t>
      </w:r>
      <m:oMath>
        <m:r>
          <m:t>φ</m:t>
        </m:r>
        <m:d>
          <m:dPr>
            <m:begChr m:val="("/>
            <m:endChr m:val=")"/>
            <m:sepChr m:val=""/>
            <m:grow/>
          </m:dPr>
          <m:e>
            <m:r>
              <m:t>z</m:t>
            </m:r>
          </m:e>
        </m:d>
      </m:oMath>
      <w:r>
        <w:t xml:space="preserve"> </w:t>
      </w:r>
      <w:r>
        <w:t xml:space="preserve">= NORMDIST(z;0;1;FALSE);</w:t>
      </w:r>
      <w:r>
        <w:t xml:space="preserve"> </w:t>
      </w:r>
      <m:oMath>
        <m:r>
          <m:t>N</m:t>
        </m:r>
        <m:d>
          <m:dPr>
            <m:begChr m:val="("/>
            <m:endChr m:val=")"/>
            <m:sepChr m:val=""/>
            <m:grow/>
          </m:dPr>
          <m:e>
            <m:r>
              <m:t>d</m:t>
            </m:r>
          </m:e>
        </m:d>
      </m:oMath>
      <w:r>
        <w:t xml:space="preserve"> </w:t>
      </w:r>
      <w:r>
        <w:t xml:space="preserve">= NORMSDIST(d).</w:t>
      </w:r>
      <w:r>
        <w:t xml:space="preserve"> </w:t>
      </w:r>
      <m:oMath>
        <m:sSubSup>
          <m:e>
            <m:r>
              <m:t>χ</m:t>
            </m:r>
          </m:e>
          <m:sub>
            <m:r>
              <m:t>1</m:t>
            </m:r>
            <m:r>
              <m:rPr>
                <m:sty m:val="p"/>
              </m:rPr>
              <m:t>;</m:t>
            </m:r>
            <m:r>
              <m:t> </m:t>
            </m:r>
            <m:r>
              <m:t>0</m:t>
            </m:r>
            <m:r>
              <m:rPr>
                <m:sty m:val="p"/>
              </m:rPr>
              <m:t>,</m:t>
            </m:r>
            <m:r>
              <m:t>95</m:t>
            </m:r>
          </m:sub>
          <m:sup>
            <m:r>
              <m:t>2</m:t>
            </m:r>
          </m:sup>
        </m:sSubSup>
      </m:oMath>
      <w:r>
        <w:t xml:space="preserve"> </w:t>
      </w:r>
      <w:r>
        <w:t xml:space="preserve">= CHIINV(0,05;1) = 3,841.</w:t>
      </w:r>
    </w:p>
    <w:bookmarkEnd w:id="92"/>
    <w:bookmarkStart w:id="93" w:name="Xe754c3f4efe026bfc8927e97631fa2ecac910fb"/>
    <w:p>
      <w:pPr>
        <w:pStyle w:val="Heading1"/>
      </w:pPr>
      <w:r>
        <w:t xml:space="preserve">Foydalanilgan va tavsiya etiladigan adabiyotlar</w:t>
      </w:r>
    </w:p>
    <w:p>
      <w:pPr>
        <w:numPr>
          <w:ilvl w:val="0"/>
          <w:numId w:val="1023"/>
        </w:numPr>
        <w:pStyle w:val="Compact"/>
      </w:pPr>
      <w:r>
        <w:t xml:space="preserve">Hull J.C. Risk Management and Financial Institutions. 6th ed. — Hoboken: Wiley, 2023.</w:t>
      </w:r>
    </w:p>
    <w:p>
      <w:pPr>
        <w:numPr>
          <w:ilvl w:val="0"/>
          <w:numId w:val="1023"/>
        </w:numPr>
        <w:pStyle w:val="Compact"/>
      </w:pPr>
      <w:r>
        <w:t xml:space="preserve">Hull J.C. Options, Futures, and Other Derivatives. 11th ed. — Pearson, 2022.</w:t>
      </w:r>
    </w:p>
    <w:p>
      <w:pPr>
        <w:numPr>
          <w:ilvl w:val="0"/>
          <w:numId w:val="1023"/>
        </w:numPr>
        <w:pStyle w:val="Compact"/>
      </w:pPr>
      <w:r>
        <w:t xml:space="preserve">Jorion P. Value at Risk: The New Benchmark for Managing Financial Risk. 3rd ed. — McGraw-Hill, 2007.</w:t>
      </w:r>
    </w:p>
    <w:p>
      <w:pPr>
        <w:numPr>
          <w:ilvl w:val="0"/>
          <w:numId w:val="1023"/>
        </w:numPr>
        <w:pStyle w:val="Compact"/>
      </w:pPr>
      <w:r>
        <w:t xml:space="preserve">Bodie Z., Kane A., Marcus A.J. Investments. 13th ed. — McGraw-Hill, 2024.</w:t>
      </w:r>
    </w:p>
    <w:p>
      <w:pPr>
        <w:numPr>
          <w:ilvl w:val="0"/>
          <w:numId w:val="1023"/>
        </w:numPr>
        <w:pStyle w:val="Compact"/>
      </w:pPr>
      <w:r>
        <w:t xml:space="preserve">J.P. Morgan/Reuters. RiskMetrics — Technical Document. 4th ed. — New York, 1996.</w:t>
      </w:r>
    </w:p>
    <w:p>
      <w:pPr>
        <w:numPr>
          <w:ilvl w:val="0"/>
          <w:numId w:val="1023"/>
        </w:numPr>
        <w:pStyle w:val="Compact"/>
      </w:pPr>
      <w:r>
        <w:t xml:space="preserve">Markowitz H. Portfolio Selection // The Journal of Finance. 1952. Vol. 7, No. 1. P. 77–91.</w:t>
      </w:r>
    </w:p>
    <w:p>
      <w:pPr>
        <w:numPr>
          <w:ilvl w:val="0"/>
          <w:numId w:val="1023"/>
        </w:numPr>
        <w:pStyle w:val="Compact"/>
      </w:pPr>
      <w:r>
        <w:t xml:space="preserve">Black F., Scholes M. The Pricing of Options and Corporate Liabilities // Journal of Political Economy. 1973. Vol. 81, No. 3. P. 637–654.</w:t>
      </w:r>
    </w:p>
    <w:p>
      <w:pPr>
        <w:numPr>
          <w:ilvl w:val="0"/>
          <w:numId w:val="1023"/>
        </w:numPr>
        <w:pStyle w:val="Compact"/>
      </w:pPr>
      <w:r>
        <w:t xml:space="preserve">Kupiec P.H. Techniques for Verifying the Accuracy of Risk Measurement Models // The Journal of Derivatives. 1995. Vol. 3, No. 2. P. 73–84.</w:t>
      </w:r>
    </w:p>
    <w:p>
      <w:pPr>
        <w:numPr>
          <w:ilvl w:val="0"/>
          <w:numId w:val="1023"/>
        </w:numPr>
        <w:pStyle w:val="Compact"/>
      </w:pPr>
      <w:r>
        <w:t xml:space="preserve">Amihud Y. Illiquidity and Stock Returns: Cross-Section and Time-Series Effects // Journal of Financial Markets. 2002. Vol. 5, No. 1. P. 31–56.</w:t>
      </w:r>
    </w:p>
    <w:p>
      <w:pPr>
        <w:numPr>
          <w:ilvl w:val="0"/>
          <w:numId w:val="1023"/>
        </w:numPr>
        <w:pStyle w:val="Compact"/>
      </w:pPr>
      <w:r>
        <w:t xml:space="preserve">Basel Committee on Banking Supervision. Minimum capital requirements for market risk. — Basel: BIS, 2019.</w:t>
      </w:r>
    </w:p>
    <w:p>
      <w:pPr>
        <w:numPr>
          <w:ilvl w:val="0"/>
          <w:numId w:val="1023"/>
        </w:numPr>
        <w:pStyle w:val="Compact"/>
      </w:pPr>
      <w:r>
        <w:t xml:space="preserve">O‘zbekiston Respublikasining</w:t>
      </w:r>
      <w:r>
        <w:t xml:space="preserve"> </w:t>
      </w:r>
      <w:r>
        <w:t xml:space="preserve">“</w:t>
      </w:r>
      <w:r>
        <w:t xml:space="preserve">Qimmatli qog‘ozlar bozori to‘g‘risida</w:t>
      </w:r>
      <w:r>
        <w:t xml:space="preserve">”</w:t>
      </w:r>
      <w:r>
        <w:t xml:space="preserve">gi Qonuni (O‘RQ-387-son, 2015-yil 3-iyun).</w:t>
      </w:r>
    </w:p>
    <w:p>
      <w:pPr>
        <w:numPr>
          <w:ilvl w:val="0"/>
          <w:numId w:val="1023"/>
        </w:numPr>
        <w:pStyle w:val="Compact"/>
      </w:pPr>
      <w:r>
        <w:t xml:space="preserve">Toshkent Respublika fond birjasi rasmiy sayti: www.uzse.uz.</w:t>
      </w:r>
    </w:p>
    <w:bookmarkEnd w:id="93"/>
    <w:sectPr>
      <w:footerReference w:type="default" r:id="rId9"/>
      <w:pgSz w:h="16838" w:w="11906"/>
      <w:pgMar w:bottom="1134" w:left="1417" w:right="850"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22">
    <w:nsid w:val="A9942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23">
    <w:nsid w:val="A9942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24">
    <w:nsid w:val="A9942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25">
    <w:nsid w:val="A9942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721">
    <w:nsid w:val="A9972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2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76" w:lineRule="auto"/>
      <w:jc w:val="both"/>
    </w:pPr>
    <w:rPr>
      <w:rFonts w:ascii="Times New Roman" w:cs="Times New Roman" w:eastAsia="Times New Roman" w:hAnsi="Times New Roman"/>
      <w:sz w:val="24"/>
    </w:rPr>
  </w:style>
  <w:style w:styleId="BodyText" w:type="paragraph">
    <w:name w:val="Body Text"/>
    <w:basedOn w:val="Normal"/>
    <w:link w:val="BodyTextChar"/>
    <w:pPr>
      <w:spacing w:after="120" w:before="180" w:line="276" w:lineRule="auto"/>
      <w:jc w:val="both"/>
    </w:pPr>
    <w:qFormat/>
    <w:rPr>
      <w:rFonts w:ascii="Times New Roman" w:cs="Times New Roman" w:eastAsia="Times New Roman" w:hAnsi="Times New Roman"/>
      <w:sz w:val="24"/>
    </w:rPr>
  </w:style>
  <w:style w:customStyle="1" w:styleId="FirstParagraph" w:type="paragraph">
    <w:name w:val="First Paragraph"/>
    <w:basedOn w:val="BodyText"/>
    <w:next w:val="BodyText"/>
    <w:qFormat/>
    <w:pPr>
      <w:spacing w:after="120" w:line="276" w:lineRule="auto"/>
      <w:jc w:val="both"/>
    </w:pPr>
    <w:rPr>
      <w:rFonts w:ascii="Times New Roman" w:cs="Times New Roman" w:eastAsia="Times New Roman" w:hAnsi="Times New Roman"/>
      <w:sz w:val="24"/>
    </w:rPr>
  </w:style>
  <w:style w:customStyle="1" w:styleId="Compact" w:type="paragraph">
    <w:name w:val="Compact"/>
    <w:basedOn w:val="BodyText"/>
    <w:qFormat/>
    <w:pPr>
      <w:spacing w:after="120" w:before="36" w:line="276" w:lineRule="auto"/>
    </w:pPr>
    <w:rPr>
      <w:rFonts w:ascii="Times New Roman" w:cs="Times New Roman" w:eastAsia="Times New Roman" w:hAnsi="Times New Roman"/>
      <w:sz w:val="24"/>
    </w:rPr>
  </w:style>
  <w:style w:styleId="Title" w:type="paragraph">
    <w:name w:val="Title"/>
    <w:basedOn w:val="Normal"/>
    <w:next w:val="BodyText"/>
    <w:qFormat/>
    <w:pPr>
      <w:keepNext/>
      <w:keepLines/>
      <w:spacing w:after="240" w:before="480"/>
      <w:jc w:val="center"/>
    </w:pPr>
    <w:rPr>
      <w:rFonts w:ascii="Times New Roman" w:cs="Times New Roman" w:eastAsia="Times New Roman" w:hAnsi="Times New Roman"/>
      <w:b/>
      <w:bCs/>
      <w:color w:val="1F3864"/>
      <w:sz w:val="44"/>
      <w:szCs w:val="36"/>
    </w:rPr>
  </w:style>
  <w:style w:styleId="Subtitle" w:type="paragraph">
    <w:name w:val="Subtitle"/>
    <w:basedOn w:val="Title"/>
    <w:next w:val="BodyText"/>
    <w:qFormat/>
    <w:pPr>
      <w:keepNext/>
      <w:keepLines/>
      <w:spacing w:after="240" w:before="240"/>
      <w:jc w:val="center"/>
    </w:pPr>
    <w:rPr>
      <w:rFonts w:ascii="Times New Roman" w:cs="Times New Roman" w:eastAsia="Times New Roman" w:hAnsi="Times New Roman"/>
      <w:b/>
      <w:color w:val="1F3864"/>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spacing w:after="120" w:before="240"/>
      <w:outlineLvl w:val="0"/>
    </w:pPr>
    <w:rPr>
      <w:rFonts w:ascii="Times New Roman" w:cs="Times New Roman" w:eastAsia="Times New Roman" w:hAnsi="Times New Roman"/>
      <w:b/>
      <w:bCs/>
      <w:i w:val="0"/>
      <w:color w:val="1F3864"/>
      <w:sz w:val="30"/>
      <w:szCs w:val="32"/>
    </w:rPr>
  </w:style>
  <w:style w:styleId="Heading2" w:type="paragraph">
    <w:name w:val="Heading 2"/>
    <w:basedOn w:val="Normal"/>
    <w:next w:val="BodyText"/>
    <w:uiPriority w:val="9"/>
    <w:unhideWhenUsed/>
    <w:qFormat/>
    <w:pPr>
      <w:keepNext/>
      <w:keepLines/>
      <w:spacing w:after="120" w:before="240"/>
      <w:outlineLvl w:val="1"/>
    </w:pPr>
    <w:rPr>
      <w:rFonts w:ascii="Times New Roman" w:cs="Times New Roman" w:eastAsia="Times New Roman" w:hAnsi="Times New Roman"/>
      <w:b/>
      <w:bCs/>
      <w:i w:val="0"/>
      <w:color w:val="1F3864"/>
      <w:sz w:val="26"/>
      <w:szCs w:val="28"/>
    </w:rPr>
  </w:style>
  <w:style w:styleId="Heading3" w:type="paragraph">
    <w:name w:val="Heading 3"/>
    <w:basedOn w:val="Normal"/>
    <w:next w:val="BodyText"/>
    <w:uiPriority w:val="9"/>
    <w:unhideWhenUsed/>
    <w:qFormat/>
    <w:pPr>
      <w:keepNext/>
      <w:keepLines/>
      <w:spacing w:after="120" w:before="240"/>
      <w:outlineLvl w:val="2"/>
    </w:pPr>
    <w:rPr>
      <w:rFonts w:ascii="Times New Roman" w:cs="Times New Roman" w:eastAsia="Times New Roman" w:hAnsi="Times New Roman"/>
      <w:b/>
      <w:bCs/>
      <w:i w:val="0"/>
      <w:color w:val="1F3864"/>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FOND BOZORI RISKLARINI BOSHQARISH</dc:title>
  <dc:creator/>
  <cp:keywords/>
  <dcterms:created xsi:type="dcterms:W3CDTF">2026-10-27T18:32:45Z</dcterms:created>
  <dcterms:modified xsi:type="dcterms:W3CDTF">2026-10-27T18:32:45Z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Toshkent — 2026</vt:lpwstr>
  </property>
  <property fmtid="{D5CDD505-2E9C-101B-9397-08002B2CF9AE}" pid="3" name="subtitle">
    <vt:lpwstr>Amaliy mashg‘ulotlar uchun amaliy va tahliliy materiallar</vt:lpwstr>
  </property>
</Properties>
</file>