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39</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57</w:t>
      </w:r>
    </w:p>
    <w:p>
      <w:pPr>
        <w:tabs>
          <w:tab w:pos="9354" w:val="right" w:leader="dot"/>
        </w:tabs>
        <w:spacing w:line="240" w:lineRule="auto" w:after="80"/>
        <w:ind w:left="454"/>
      </w:pPr>
      <w:r>
        <w:rPr>
          <w:rFonts w:ascii="Times New Roman" w:hAnsi="Times New Roman"/>
          <w:b w:val="0"/>
          <w:sz w:val="26"/>
        </w:rPr>
        <w:t>I bob bo‘yicha xulosalar</w:t>
        <w:tab/>
        <w:t>79</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82</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82</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95</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113</w:t>
      </w:r>
    </w:p>
    <w:p>
      <w:pPr>
        <w:tabs>
          <w:tab w:pos="9354" w:val="right" w:leader="dot"/>
        </w:tabs>
        <w:spacing w:line="240" w:lineRule="auto" w:after="80"/>
        <w:ind w:left="454"/>
      </w:pPr>
      <w:r>
        <w:rPr>
          <w:rFonts w:ascii="Times New Roman" w:hAnsi="Times New Roman"/>
          <w:b w:val="0"/>
          <w:sz w:val="26"/>
        </w:rPr>
        <w:t>II bob bo‘yicha xulosalar</w:t>
        <w:tab/>
        <w:t>132</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135</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135</w:t>
      </w:r>
    </w:p>
    <w:p>
      <w:pPr>
        <w:tabs>
          <w:tab w:pos="9354" w:val="right" w:leader="dot"/>
        </w:tabs>
        <w:spacing w:line="240" w:lineRule="auto" w:after="80"/>
        <w:ind w:left="454"/>
      </w:pPr>
      <w:r>
        <w:rPr>
          <w:rFonts w:ascii="Times New Roman" w:hAnsi="Times New Roman"/>
          <w:b w:val="0"/>
          <w:sz w:val="26"/>
        </w:rPr>
        <w:t>3.2-§. Moliyaviy barqarorlik integral indeksining vaznlari va chegaraviy qiymatlarini empirik asoslash</w:t>
        <w:tab/>
        <w:t>151</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163</w:t>
      </w:r>
    </w:p>
    <w:p>
      <w:pPr>
        <w:tabs>
          <w:tab w:pos="9354" w:val="right" w:leader="dot"/>
        </w:tabs>
        <w:spacing w:line="240" w:lineRule="auto" w:after="80"/>
        <w:ind w:left="454"/>
      </w:pPr>
      <w:r>
        <w:rPr>
          <w:rFonts w:ascii="Times New Roman" w:hAnsi="Times New Roman"/>
          <w:b w:val="0"/>
          <w:sz w:val="26"/>
        </w:rPr>
        <w:t>III bob bo‘yicha xulosalar</w:t>
        <w:tab/>
        <w:t>181</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184</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184</w:t>
      </w:r>
    </w:p>
    <w:p>
      <w:pPr>
        <w:tabs>
          <w:tab w:pos="9354" w:val="right" w:leader="dot"/>
        </w:tabs>
        <w:spacing w:line="240" w:lineRule="auto" w:after="80"/>
        <w:ind w:left="454"/>
      </w:pPr>
      <w:r>
        <w:rPr>
          <w:rFonts w:ascii="Times New Roman" w:hAnsi="Times New Roman"/>
          <w:b w:val="0"/>
          <w:sz w:val="26"/>
        </w:rPr>
        <w:t>4.2-§. Tijorat banklari moliyaviy barqarorligining 2026–2028-yillarga prognozi</w:t>
        <w:tab/>
        <w:t>199</w:t>
      </w:r>
    </w:p>
    <w:p>
      <w:pPr>
        <w:tabs>
          <w:tab w:pos="9354" w:val="right" w:leader="dot"/>
        </w:tabs>
        <w:spacing w:line="240" w:lineRule="auto" w:after="80"/>
        <w:ind w:left="454"/>
      </w:pPr>
      <w:r>
        <w:rPr>
          <w:rFonts w:ascii="Times New Roman" w:hAnsi="Times New Roman"/>
          <w:b w:val="0"/>
          <w:sz w:val="26"/>
        </w:rPr>
        <w:t>4.3-§. Tijorat banklari moliyaviy barqarorligini baholash tizimini xalqaro standartlarga muvofiqlashtirishning asosiy yo‘nalishlari</w:t>
        <w:tab/>
        <w:t>211</w:t>
      </w:r>
    </w:p>
    <w:p>
      <w:pPr>
        <w:tabs>
          <w:tab w:pos="9354" w:val="right" w:leader="dot"/>
        </w:tabs>
        <w:spacing w:line="240" w:lineRule="auto" w:after="80"/>
        <w:ind w:left="454"/>
      </w:pPr>
      <w:r>
        <w:rPr>
          <w:rFonts w:ascii="Times New Roman" w:hAnsi="Times New Roman"/>
          <w:b w:val="0"/>
          <w:sz w:val="26"/>
        </w:rPr>
        <w:t>IV bob bo‘yicha xulosalar</w:t>
        <w:tab/>
        <w:t>224</w:t>
      </w:r>
    </w:p>
    <w:p>
      <w:pPr>
        <w:tabs>
          <w:tab w:pos="9354" w:val="right" w:leader="dot"/>
        </w:tabs>
        <w:spacing w:line="240" w:lineRule="auto" w:after="80"/>
        <w:ind w:left="0"/>
      </w:pPr>
      <w:r>
        <w:rPr>
          <w:rFonts w:ascii="Times New Roman" w:hAnsi="Times New Roman"/>
          <w:b/>
          <w:sz w:val="26"/>
        </w:rPr>
        <w:t>XULOSA</w:t>
        <w:tab/>
        <w:t>227</w:t>
      </w:r>
    </w:p>
    <w:p>
      <w:pPr>
        <w:tabs>
          <w:tab w:pos="9354" w:val="right" w:leader="dot"/>
        </w:tabs>
        <w:spacing w:line="240" w:lineRule="auto" w:after="80"/>
        <w:ind w:left="0"/>
      </w:pPr>
      <w:r>
        <w:rPr>
          <w:rFonts w:ascii="Times New Roman" w:hAnsi="Times New Roman"/>
          <w:b/>
          <w:sz w:val="26"/>
        </w:rPr>
        <w:t>FOYDALANILGAN ADABIYOTLAR RO‘YXATI</w:t>
        <w:tab/>
        <w:t>232</w:t>
      </w:r>
    </w:p>
    <w:p>
      <w:pPr>
        <w:tabs>
          <w:tab w:pos="9354" w:val="right" w:leader="dot"/>
        </w:tabs>
        <w:spacing w:line="240" w:lineRule="auto" w:after="80"/>
        <w:ind w:left="0"/>
      </w:pPr>
      <w:r>
        <w:rPr>
          <w:rFonts w:ascii="Times New Roman" w:hAnsi="Times New Roman"/>
          <w:b/>
          <w:sz w:val="26"/>
        </w:rPr>
        <w:t>ILOVALAR</w:t>
        <w:tab/>
        <w:t>250</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Denov tadbirkorlik va pedagogika universiteti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integral indeks asosida moliyaviy barqarorlikni erta ogohlantirish tizimini shakllantirish va 2026–2028-yillarga ssenariy prognozini ishlab chiqish;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tizimini xalqaro standartlarga muvofiqlashtirishning asosiy yo‘nalishlarini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ishlab chiqilgan va indeksning tijorat banklarida moliyaviy muammolarni to‘rt chorak oldin bashorat qilish kuchi (AUC = 0,86) an’anaviy Z-score ko‘rsatkichidan (AUC = 0,42) yuqori ekani empirik jihatdan isbotlangan.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taxminan 7,2 foiz punktga oshirishi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beshta yirik bank MHXS hisobotlari asosida integral indeks bo‘yicha reyting baholanib, davlat ko‘magisiz baholashda «Mikrokreditbank» ATB ning indeksi 2,47 balldan 1,72 ballgacha, ya’ni nobarqaror sinfgacha pasayishi aniqlangan;</w:t>
      </w:r>
    </w:p>
    <w:p>
      <w:pPr>
        <w:pStyle w:val="BodyText"/>
        <w:spacing w:line="360" w:lineRule="auto" w:before="0" w:after="0"/>
        <w:ind w:firstLine="709"/>
        <w:jc w:val="both"/>
      </w:pPr>
      <w:r>
        <w:rPr>
          <w:rFonts w:ascii="Times New Roman" w:hAnsi="Times New Roman" w:cs="Times New Roman" w:eastAsia="Times New Roman"/>
          <w:sz w:val="28"/>
        </w:rPr>
        <w:t xml:space="preserve">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pPr>
        <w:pStyle w:val="BodyText"/>
        <w:spacing w:line="360" w:lineRule="auto" w:before="0" w:after="0"/>
        <w:ind w:firstLine="709"/>
        <w:jc w:val="both"/>
      </w:pPr>
      <w:r>
        <w:rPr>
          <w:rFonts w:ascii="Times New Roman" w:hAnsi="Times New Roman" w:cs="Times New Roman" w:eastAsia="Times New Roman"/>
          <w:sz w:val="28"/>
        </w:rPr>
        <w:t xml:space="preserve">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pPr>
        <w:pStyle w:val="BodyText"/>
        <w:spacing w:line="360" w:lineRule="auto" w:before="0" w:after="0"/>
        <w:ind w:firstLine="709"/>
        <w:jc w:val="both"/>
      </w:pPr>
      <w:r>
        <w:rPr>
          <w:rFonts w:ascii="Times New Roman" w:hAnsi="Times New Roman" w:cs="Times New Roman" w:eastAsia="Times New Roman"/>
          <w:sz w:val="28"/>
        </w:rPr>
        <w:t xml:space="preserve">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asosiy matni 229 betni tashkil etadi, unda 60 dan ortiq jadval va rasm keltirilgan, foydalanilgan adabiyotlar ro‘yxati 174 ta manbani o‘z ichiga oladi, ilovalar esa 12 betni tashkil etadi.</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 va ochiq e’lon qilinmaydi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barcha banklar uchun hisoblanadigan XVJ ko‘rsatkichlari bo‘yicha baholanadi, LCR va NSFR Bazel III bo‘yicha tekshiruv uchun qayta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13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13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 Bazel III</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Yuqori likvid aktivlar / jami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leverage talabidagi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blokiga likvidlikni qoplash koeffitsiyenti va sof barqaror moliyalashtirish me’yori kiritilmadi, chunki banklar ularni ochiq e’lon qilmaydi va ularni hisoblash uchun Markaziy bankka taqdim etiladigan batafsil shakllar talab etiladi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uning 2 ball chegarasi sifatida Markaziy bank tomonidan belgilangan 10 foizlik minimal talab qabul qilindi</w:t>
      </w:r>
      <w:r>
        <w:rPr>
          <w:rStyle w:val="FootnoteReference"/>
        </w:rPr>
        <w:footnoteReference w:id="371"/>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4"/>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5"/>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9"/>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80"/>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5"/>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9,13 (3,45)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18,10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29,1 (1,09)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Yuqori likvid aktivlar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324,5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 (3,96)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0,6 (1,85)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0,2 (1,22)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(1,69)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(2,72)</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87,6 (1,62)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22,4 (4,00)</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3,13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2,47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CET1 monandligi (MHXS bo‘yicha xususiy kapital − ozchilik ulushi − joriy yil sof foydasi) / risk bo‘yicha tortilgan aktivlar formulasi bo‘yicha, regulyativ kapital monandligi – hisobotda oshkor qilingan qiymat bo‘yicha olindi; yuqori likvid aktivlar ulushi ikki variantda bir xil (milliy balans); «Mikrokreditbank» ATB ning MHXS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indeksi 2,83 ni, ya’ni II sinfni, «Mikrokreditbank» ATB niki esa 2,47 ni, ya’ni III sinfni tashkil etadi. Boshqacha aytganda, ΔMBII «O‘zsanoatqurilishbank» ATB uchun −0,44 ni, «Mikrokreditbank» ATB uchun esa −0,66 ni tashkil etadi va bu farq ikkala bankda ham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ΔMBII ning 86–87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8"/>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ΔMBII ning 85 foizdan ortig‘i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bookmarkEnd w:id="14"/>
    <w:bookmarkStart w:id="15" w:name="Xc72daba44b2cf5489f0c01aa99f3e5b208dff9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Moliyaviy barqarorlik integral indeksining vaznlari va chegaraviy qiymatlarini empirik asoslash</w:t>
      </w:r>
    </w:p>
    <w:p>
      <w:pPr>
        <w:pStyle w:val="FirstParagraph"/>
        <w:spacing w:line="360" w:lineRule="auto" w:before="0" w:after="0"/>
        <w:ind w:firstLine="709"/>
        <w:jc w:val="both"/>
      </w:pPr>
      <w:r>
        <w:rPr>
          <w:rFonts w:ascii="Times New Roman" w:hAnsi="Times New Roman" w:cs="Times New Roman" w:eastAsia="Times New Roman"/>
          <w:sz w:val="28"/>
        </w:rP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FootnoteReference"/>
        </w:rPr>
        <w:footnoteReference w:id="390"/>
      </w:r>
      <w:r>
        <w:rPr>
          <w:rFonts w:ascii="Times New Roman" w:hAnsi="Times New Roman" w:cs="Times New Roman" w:eastAsia="Times New Roman"/>
          <w:sz w:val="28"/>
        </w:rPr>
        <w:t xml:space="preserve">. M. Saisana, A. Saltelli va S. Tarantola kompozit indikatorlar sifatini baholashda noaniqlik va sezgirlik tahlilini, ya’ni vaznlar tasodifiy o‘zgartirilganda natijalar qanchalik barqaror qolishini tekshirishni asosiy talab sifatida ilgari suradi</w:t>
      </w:r>
      <w:r>
        <w:rPr>
          <w:rStyle w:val="FootnoteReference"/>
        </w:rPr>
        <w:footnoteReference w:id="391"/>
      </w:r>
      <w:r>
        <w:rPr>
          <w:rFonts w:ascii="Times New Roman" w:hAnsi="Times New Roman" w:cs="Times New Roman" w:eastAsia="Times New Roman"/>
          <w:sz w:val="28"/>
        </w:rPr>
        <w:t xml:space="preserve">. Moliyaviy stress indekslarini qurishda ham M. Illing va Y. Liu turli vaznlash usullarini solishtirib, eng yaxshi usulni indeksning haqiqiy stress davrlarini aniqlash qobiliyati bo‘yicha tanlagan</w:t>
      </w:r>
      <w:r>
        <w:rPr>
          <w:rStyle w:val="FootnoteReference"/>
        </w:rPr>
        <w:footnoteReference w:id="392"/>
      </w:r>
      <w:r>
        <w:rPr>
          <w:rFonts w:ascii="Times New Roman" w:hAnsi="Times New Roman" w:cs="Times New Roman" w:eastAsia="Times New Roman"/>
          <w:sz w:val="28"/>
        </w:rPr>
        <w:t xml:space="preserve">. A.M. Karminskiy esa reyting modellarida vaznlar ekspert yo‘li bilan belgilansa ham, ular albatta statistik tekshiruvdan o‘tkazilishi lozimligini ta’kidlaydi</w:t>
      </w:r>
      <w:r>
        <w:rPr>
          <w:rStyle w:val="FootnoteReference"/>
        </w:rPr>
        <w:footnoteReference w:id="393"/>
      </w:r>
      <w:r>
        <w:rPr>
          <w:rFonts w:ascii="Times New Roman" w:hAnsi="Times New Roman" w:cs="Times New Roman" w:eastAsia="Times New Roman"/>
          <w:sz w:val="28"/>
        </w:rPr>
        <w:t xml:space="preserve">. Shu sababli ushbu paragrafda integral indeks vaznlari va sinflar chegaralari empirik usullar yordamida tekshiriladi.</w:t>
      </w:r>
    </w:p>
    <w:p>
      <w:pPr>
        <w:pStyle w:val="BodyText"/>
        <w:spacing w:line="360" w:lineRule="auto" w:before="0" w:after="0"/>
        <w:ind w:firstLine="709"/>
        <w:jc w:val="both"/>
      </w:pPr>
      <w:r>
        <w:rPr>
          <w:rFonts w:ascii="Times New Roman" w:hAnsi="Times New Roman" w:cs="Times New Roman" w:eastAsia="Times New Roman"/>
          <w:sz w:val="28"/>
        </w:rPr>
        <w:t xml:space="preserve">Vaznlarni empirik asoslash uchun to‘rtta usul qo‘llandi. Ularning mazmuni va qo‘llanish mantiqi 3.2.1-jadvalda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vaznlarini aniqlashning empirik usullari</w:t>
      </w:r>
      <w:r>
        <w:rPr>
          <w:rStyle w:val="FootnoteReference"/>
        </w:rPr>
        <w:footnoteReference w:id="39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061"/>
        <w:gridCol w:w="2154"/>
        <w:gridCol w:w="238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Usul</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Vazn nimani aks ettiradi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Qo‘llangan ma’lumotlar</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Entropiya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 Shannon entropiyasi asosida har bir ko‘rsatkichning banklar o‘rtasidagi tarqoqligi o‘lchanadi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Banklarni bir-biridan qanchalik farqlashi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Variatsiya koeffitsiyenti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 ballarining standart chetlanishi o‘rtacha qiymatga nisbati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Ko‘rsatkich qiymatlarining nisbiy o‘zgaruvchanligi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Bosh komponentlar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Bloklar ballarining korrelyatsiya tuzilmasi asosida umumiy omillar ajratiladi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umumiy barqarorlik omiliga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5 blok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Logit (bashorat)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Muammo hodisasi ehtimoli bloklar ballariga regressiya qilinadi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muammolarni oldindan aniqlashdagi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25 bank, 2021–2024-yillar choraklik ma’lumotlari, 4.1-paragrafdagi muammo hodisalari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usullar vazn tushunchasini turlicha talqin qiladi. Entropiya va variatsiya koeffitsiyenti usullari banklarni bir-biridan ko‘proq farqlaydigan ko‘rsatkichlarga yuqori vazn beradi</w:t>
      </w:r>
      <w:r>
        <w:rPr>
          <w:rStyle w:val="FootnoteReference"/>
        </w:rPr>
        <w:footnoteReference w:id="395"/>
      </w:r>
      <w:r>
        <w:rPr>
          <w:rFonts w:ascii="Times New Roman" w:hAnsi="Times New Roman" w:cs="Times New Roman" w:eastAsia="Times New Roman"/>
          <w:sz w:val="28"/>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yil hisobotidagi qayta hisoblangan qiyosiy ma’lumotlardan olindi, bu hisob siyosati o‘zgarishi va xatolarni tuzatish natijasidagi qayta hisoblashlarni hisobga olish imkonini beradi</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rPr>
          <w:rStyle w:val="FootnoteReference"/>
        </w:rPr>
        <w:footnoteReference w:id="400"/>
      </w:r>
      <w:r>
        <w:rPr>
          <w:rFonts w:ascii="Times New Roman" w:hAnsi="Times New Roman" w:cs="Times New Roman" w:eastAsia="Times New Roman"/>
          <w:sz w:val="28"/>
        </w:rPr>
        <w:t xml:space="preserve">. Yuqori likvid aktivlar ulushi esa «SNS» reyting agentligi bazasidan olindi</w:t>
      </w:r>
      <w:r>
        <w:rPr>
          <w:rStyle w:val="FootnoteReference"/>
        </w:rPr>
        <w:footnoteReference w:id="401"/>
      </w:r>
      <w:r>
        <w:rPr>
          <w:rFonts w:ascii="Times New Roman" w:hAnsi="Times New Roman" w:cs="Times New Roman" w:eastAsia="Times New Roman"/>
          <w:sz w:val="28"/>
        </w:rPr>
        <w:t xml:space="preserve">. Logit usuli uchun 3.3-paragrafda shakllantirilgan 25 ta bank paneli qo‘llandi</w:t>
      </w:r>
      <w:r>
        <w:rPr>
          <w:rStyle w:val="FootnoteReference"/>
        </w:rPr>
        <w:footnoteReference w:id="402"/>
      </w:r>
      <w:r>
        <w:rPr>
          <w:rFonts w:ascii="Times New Roman" w:hAnsi="Times New Roman" w:cs="Times New Roman" w:eastAsia="Times New Roman"/>
          <w:sz w:val="28"/>
        </w:rPr>
        <w:t xml:space="preserve">, unda kapital bloki barcha banklarda bir xil ball olgani va valyuta riski bo‘yicha ma’lumotlar mavjud bo‘lmagani sababli bu ikki blok uchun ekspert vaznlari saqlandi. Hisob-kitob natijalari 3.2.2-jadvalda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bloklarining ekspert va empirik usullar bo‘yicha vaznlari</w:t>
      </w:r>
      <w:r>
        <w:rPr>
          <w:rStyle w:val="FootnoteReference"/>
        </w:rPr>
        <w:footnoteReference w:id="40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134"/>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 (3.1-§)</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Variatsiya koeffitsiyenti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0,46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 – logit usulida baholanmagan, ekspert vazni saqlangan. Bosh komponentlar usulida o‘z qiymati birdan katta bo‘lgan ikkita komponent ajratilgan, ular bloklar dispersiyasining 66,0 foizini izohlaydi.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barcha empirik usullar aktivlar sifati blokiga yuqori vazn bergan: entropiya, variatsiya koeffitsiyenti va bosh komponentlar usullarida u 0,27–0,32 ni tashkil etib, ekspert vazniga (0,30) deyarli teng, logit usulida esa 0,57 gacha oshgan. Demak, aktivlar sifati blokiga eng yuqori vazn berish to‘g‘risidagi ekspert qarori empirik jihatdan tasdiqlanadi.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06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Integral indeks bloklarining ekspert va empirik usullar bo‘yicha vaznlari</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FootnoteReference"/>
        </w:rPr>
        <w:footnoteReference w:id="405"/>
      </w:r>
      <w:r>
        <w:rPr>
          <w:rFonts w:ascii="Times New Roman" w:hAnsi="Times New Roman" w:cs="Times New Roman" w:eastAsia="Times New Roman"/>
          <w:sz w:val="28"/>
        </w:rPr>
        <w:t xml:space="preserve">.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pPr>
        <w:pStyle w:val="BodyText"/>
        <w:spacing w:line="360" w:lineRule="auto" w:before="0" w:after="0"/>
        <w:ind w:firstLine="709"/>
        <w:jc w:val="both"/>
      </w:pPr>
      <w:r>
        <w:rPr>
          <w:rFonts w:ascii="Times New Roman" w:hAnsi="Times New Roman" w:cs="Times New Roman" w:eastAsia="Times New Roman"/>
          <w:sz w:val="28"/>
        </w:rPr>
        <w:t xml:space="preserve">Vaznlar tanlovi indeks natijalariga qanchalik ta’sir qilishini aniqlash uchun beshta bankning integral indeksi har bir usul vaznlari bo‘yicha qayta hisoblandi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bankning integral indeksi turli usullar vaznlari bo‘yicha, 2025-yil</w:t>
      </w:r>
      <w:r>
        <w:rPr>
          <w:rStyle w:val="FootnoteReference"/>
        </w:rPr>
        <w:footnoteReference w:id="40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304"/>
        <w:gridCol w:w="1304"/>
        <w:gridCol w:w="1304"/>
        <w:gridCol w:w="1247"/>
        <w:gridCol w:w="1304"/>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«O‘zsanoatqurilishbank»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2,82</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2,47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3,80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3,78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3,70</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Sinfi ekspert vaznlaridagi bilan mos kuzatuvlar (25 tadan, 2021–2025-yillar)</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Ekspert vaznlaridagi bilan tartib bo‘yicha korrelyatsiya (Spirmen)</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0,98</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 hodisalarini bashorat qilish kuchi (AUC, 25 bank paneli)</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0,875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0,907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0,884</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empirik vaznlar asosidagi indekslar o‘rtasidagi tartib bo‘yicha korrelyatsiya koeffitsiyenti 0,95–0,99 ni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p>
    <w:p>
      <w:pPr>
        <w:pStyle w:val="BodyText"/>
        <w:spacing w:line="360" w:lineRule="auto" w:before="0" w:after="0"/>
        <w:ind w:firstLine="709"/>
        <w:jc w:val="both"/>
      </w:pPr>
      <w:r>
        <w:rPr>
          <w:rFonts w:ascii="Times New Roman" w:hAnsi="Times New Roman" w:cs="Times New Roman" w:eastAsia="Times New Roman"/>
          <w:sz w:val="28"/>
        </w:rPr>
        <w:t xml:space="preserve">Vaznlarning noaniqligi natijalarga ta’sirini to‘liqroq baholash uchun M. Saisana va hammualliflar tavsiyasiga muvofiq Monte-Karlo usuli bilan sezgirlik tahlili o‘tkazildi</w:t>
      </w:r>
      <w:r>
        <w:rPr>
          <w:rStyle w:val="FootnoteReference"/>
        </w:rPr>
        <w:footnoteReference w:id="407"/>
      </w:r>
      <w:r>
        <w:rPr>
          <w:rFonts w:ascii="Times New Roman" w:hAnsi="Times New Roman" w:cs="Times New Roman" w:eastAsia="Times New Roman"/>
          <w:sz w:val="28"/>
        </w:rPr>
        <w:t xml:space="preserve">: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Monte-Karlo tahlilida banklar barqarorlik sinfining saqlanish ulushi, foizda</w:t>
      </w:r>
      <w:r>
        <w:rPr>
          <w:rStyle w:val="FootnoteReference"/>
        </w:rPr>
        <w:footnoteReference w:id="40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vaznlar ekspert vaznlari atrofida o‘zgarganda banklarning barqarorlik sinfi o‘rtacha 78,9 foiz holatda saqlanadi, «O‘zsanoatqurilishbank» ATB da esa bu ko‘rsatkich 91,9 foizga yetadi. Banklar tartibining ekspert vaznlaridagi tartib bilan mosligi bu holatda juda yuqori: tartib korrelyatsiyasi koeffitsiyentining medianasi 0,98 ni, eng past 5 foizlik qiymati esa 0,85 ni tashkil etadi. Vaznlar to‘liq tasodifiy tanlanganda ham sinf o‘rtacha 55,7 foiz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sinflari bo‘yicha muammo hodisalarining yuz berish chastotasi, 2021–2025-yillar</w:t>
      </w:r>
      <w:r>
        <w:rPr>
          <w:rStyle w:val="FootnoteReference"/>
        </w:rPr>
        <w:footnoteReference w:id="40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701"/>
        <w:gridCol w:w="1474"/>
        <w:gridCol w:w="2494"/>
        <w:gridCol w:w="170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Barqarorlik sinfi</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ball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Keyingi to‘rt chorakda muammo hodisasi yuz bergan kuzatuvlar</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Ulushi, %</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3,25 va undan yuqori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200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2,5–3,25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98</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13</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13,3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90,0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 dan past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chegaralari real ma’lumotlarda aniq farqlanadi: I sinfdagi banklarda keyingi bir yil ichida muammo yuz berish ehtimoli 2,0 foizni, II sinfda 13,3 foizni, III sinfda esa 90,0 foizni tashkil etgan.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ko‘rsatilganidek, 2,75 balldan past bo‘lgan banklarda muammo ehtimoli keskin oshadi, shu sababli erta ogohlantirish tizimida II sinf ikki zonaga ajratilgan.</w:t>
      </w:r>
    </w:p>
    <w:p>
      <w:pPr>
        <w:pStyle w:val="BodyText"/>
        <w:spacing w:line="360" w:lineRule="auto" w:before="0" w:after="0"/>
        <w:ind w:firstLine="709"/>
        <w:jc w:val="both"/>
      </w:pPr>
      <w:r>
        <w:rPr>
          <w:rFonts w:ascii="Times New Roman" w:hAnsi="Times New Roman" w:cs="Times New Roman" w:eastAsia="Times New Roman"/>
          <w:sz w:val="28"/>
        </w:rPr>
        <w:t xml:space="preserve">Empirik asoslangan indeks beshta bankning 2021–2025-yillardagi moliyaviy barqarorligi dinamikasini baholash uchun qo‘llandi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Tanlangan banklarda moliyaviy barqarorlikning integral indeksi, MHXS hisobotlari asosida, 2021–2025-yillar</w:t>
      </w:r>
      <w:r>
        <w:rPr>
          <w:rStyle w:val="FootnoteReference"/>
        </w:rPr>
        <w:footnoteReference w:id="41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2,75–2,93 ball oralig‘ida barqaror saqlangan, «Mikrokreditbank» ATB niki esa 2,20–2,47 ball oralig‘ida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FootnoteReference"/>
        </w:rPr>
        <w:footnoteReference w:id="411"/>
      </w:r>
      <w:r>
        <w:rPr>
          <w:rFonts w:ascii="Times New Roman" w:hAnsi="Times New Roman" w:cs="Times New Roman" w:eastAsia="Times New Roman"/>
          <w:sz w:val="28"/>
        </w:rPr>
        <w:t xml:space="preserve">.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pPr>
        <w:pStyle w:val="BodyText"/>
        <w:spacing w:line="360" w:lineRule="auto" w:before="0" w:after="0"/>
        <w:ind w:firstLine="709"/>
        <w:jc w:val="both"/>
      </w:pPr>
      <w:r>
        <w:rPr>
          <w:rFonts w:ascii="Times New Roman" w:hAnsi="Times New Roman" w:cs="Times New Roman" w:eastAsia="Times New Roman"/>
          <w:sz w:val="28"/>
        </w:rPr>
        <w:t xml:space="preserve">Shunday qilib, empirik tahlil 3.1-paragrafda taklif etilgan integral indeksning asosiy metodik elementlarini tasdiqladi. Birinchidan, barcha empirik usullar aktivlar sifati blokiga eng yuqori yoki ekspert vazniga teng vazn berdi, ya’ni metodikaning markaziy elementi empirik jihatdan asoslandi. Ikkinchidan, vaznlar tanlovi banklar tartibini deyarli o‘zgartirmaydi: tartib korrelyatsiyasi 0,95–0,99 ni, Monte-Karlo tahlilida esa median qiymati 0,98 ni tashkil etdi. Uchinchidan, barqarorlik sinflari chegaralari muammo ehtimolidagi sifat o‘zgarishiga mos keladi: I, II va III sinflarda bir yil ichida muammo yuz berish ehtimoli mos ravishda 2,0; 13,3 va 90,0 foizni tashkil etdi.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12"/>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13"/>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1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1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16"/>
      </w:r>
      <w:r>
        <w:rPr>
          <w:rStyle w:val="FootnoteReference"/>
        </w:rPr>
        <w:footnoteReference w:id="417"/>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18"/>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19"/>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0"/>
      </w:r>
      <w:r>
        <w:rPr>
          <w:rStyle w:val="FootnoteReference"/>
        </w:rPr>
        <w:footnoteReference w:id="421"/>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23"/>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24"/>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25"/>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26"/>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27"/>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28"/>
      </w:r>
      <w:r>
        <w:rPr>
          <w:rStyle w:val="FootnoteReference"/>
        </w:rPr>
        <w:footnoteReference w:id="429"/>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0"/>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3.1-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3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3.2-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3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3-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35"/>
      </w:r>
      <w:r>
        <w:rPr>
          <w:rStyle w:val="FootnoteReference"/>
        </w:rPr>
        <w:footnoteReference w:id="436"/>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37"/>
      </w:r>
      <w:r>
        <w:rPr>
          <w:rStyle w:val="FootnoteReference"/>
        </w:rPr>
        <w:footnoteReference w:id="438"/>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3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0"/>
      </w:r>
      <w:r>
        <w:rPr>
          <w:rStyle w:val="FootnoteReference"/>
        </w:rPr>
        <w:footnoteReference w:id="441"/>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43"/>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44"/>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45"/>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4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48"/>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4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0"/>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1"/>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bookmarkStart w:id="17" w:name="i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Metodikaning o‘ziga xos jihati milliy hisobot va MHXS hisoboti asosidagi indekslar farqini (ΔMBII) o‘lchash imkoniyatidir. 2025-yil ma’lumotlariga ko‘ra, «O‘zsanoatqurilishbank» ATB ning indeksi milliy hisobot bo‘yicha 3,27 ballni (I sinf), MHXS bo‘yicha 2,83 ballni (II sinf), «Mikrokreditbank» ATB niki esa mos ravishda 3,13 va 2,47 ballni (II va III sinflar) tashkil etadi. ΔMBII −0,44 va −0,66 ballga teng bo‘lib, uning 86–87 foizi aktivlar sifati blokiga to‘g‘ri keladi. Demak, milliy hisobot asosidagi baholash banklarning moliyaviy barqarorligini bir sinfga oshirib ko‘rsatadi.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Indeks vaznlarini to‘rtta empirik usul – entropiya, variatsiya koeffitsiyenti, bosh komponentlar va logit usullari bilan tekshirish barcha usullarda aktivlar sifati blokining yetakchi ahamiyatini tasdiqladi (vazni 0,27–0,57). Ekspert vaznlari va empirik vaznlar asosidagi banklar tartibi o‘rtasidagi korrelyatsiya 0,95–0,99 ni tashkil etdi, Monte-Karlo tahlilida esa vaznlar oqilona doirada o‘zgarganda banklar sinfi o‘rtacha 79 foiz holatda saqlandi. Barqarorlik sinflari chegaralari ham empirik jihatdan tasdiqlandi: I, II va III sinflardagi banklarda keyingi bir yil ichida jiddiy zarar yuz berish ehtimoli mos ravishda 2,0; 13,3 va 90,0 foizni tashkil etdi. Shu bilan birga, empirik usullar daromadlilik blokiga ekspert vaznidan yuqori vazn bergan bo‘lib, yangi ma’lumotlar to‘planishi bilan vaznlarni qayta ko‘rib chiqish maqsadga muvofiq.</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MHXS hisobotlari asosida beshta yirik bankning 2021–2025-yillardagi indeksi hisoblandi. «Xalq banki» ATB ning indeksi 2,66 balldan 3,38 ballgacha izchil oshdi, «O‘zsanoatqurilishbank» ATB niki 2,75–2,93 ball oralig‘ida barqaror saqlandi, «Mikrokreditbank» ATB esa besh yilning barchasida III sinfda (2,20–2,47 ball) qoldi. Davlat tomonidan kiritilgan kapital chiqarib tashlanganda «Mikrokreditbank» ATB ning indeksi 1,72 ballgacha, ya’ni nobarqaror sinfgacha pasayadi, bu esa uning amaldagi barqarorligi asosan davlat ko‘magiga tayanishini ko‘rsatadi.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boshqa sharoitlar teng bo‘lganda xususiy banklarnikidan 0,69 ballga past bo‘lib, bu farqning qariyb yarmi depozit bazasining torligi va imtiyozli kreditlashning past marjasi bilan izohlanadi.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tasdiqlaydi. Makroiqtisodiy omillardan YaIM o‘sishi muammoli kreditlarni kamaytiradi, asosiy stavkaning oshishi esa ularni ko‘paytiradi.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pPr>
        <w:pStyle w:val="Heading1"/>
        <w:pageBreakBefore/>
        <w:jc w:val="center"/>
      </w:pPr>
      <w:r>
        <w:t>IV BOB. TIJORAT BANKLARI MOLIYAVIY BARQARORLIGINI BAHOLASH METODOLOGIYASINI TAKOMILLASHTIRISH YO‘NALISHLARI</w:t>
      </w:r>
    </w:p>
    <w:bookmarkStart w:id="18"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53"/>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54"/>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56"/>
      </w:r>
      <w:r>
        <w:rPr>
          <w:rStyle w:val="FootnoteReference"/>
        </w:rPr>
        <w:footnoteReference w:id="457"/>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58"/>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59"/>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0"/>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1"/>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62"/>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63"/>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64"/>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65"/>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6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67"/>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4.1.1-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6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6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0"/>
      </w:r>
      <w:r>
        <w:rPr>
          <w:rStyle w:val="FootnoteReference"/>
        </w:rPr>
        <w:footnoteReference w:id="471"/>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7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4.1.2-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7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74"/>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7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3-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4-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7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7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8"/>
    <w:bookmarkStart w:id="19" w:name="X9a31a9a7e35eee55cb506e353006e9b5b31985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479"/>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480"/>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481"/>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482"/>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484"/>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4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486"/>
      </w:r>
      <w:r>
        <w:rPr>
          <w:rStyle w:val="FootnoteReference"/>
        </w:rPr>
        <w:footnoteReference w:id="487"/>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4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489"/>
      </w:r>
      <w:r>
        <w:rPr>
          <w:rFonts w:ascii="Times New Roman" w:hAnsi="Times New Roman" w:cs="Times New Roman" w:eastAsia="Times New Roman"/>
          <w:sz w:val="28"/>
        </w:rPr>
        <w:t xml:space="preserve">. Bank tizimida muammoli kreditlar ulushining ssenariylar bo‘yicha prognozi 4.2.1-rasmda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240000"/>
            <wp:effectExtent l="0" t="0" r="0" b="0"/>
            <wp:docPr id="54" name="4.2.1-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49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49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2.2-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49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49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49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6" name="4.2.3-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49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19"/>
    <w:bookmarkStart w:id="20" w:name="Xb7d7662b6033dec6e97f665e02651905151f922"/>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4.3-§. Tijorat banklari moliyaviy barqarorligini baholash tizimini xalqaro standartlarga muvofiqlashtirishning asosiy yo‘nalishlari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FootnoteReference"/>
        </w:rPr>
        <w:footnoteReference w:id="496"/>
      </w:r>
      <w:r>
        <w:rPr>
          <w:rFonts w:ascii="Times New Roman" w:hAnsi="Times New Roman" w:cs="Times New Roman" w:eastAsia="Times New Roman"/>
          <w:sz w:val="28"/>
        </w:rPr>
        <w:t xml:space="preserve">.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FootnoteReference"/>
        </w:rPr>
        <w:footnoteReference w:id="497"/>
      </w:r>
      <w:r>
        <w:rPr>
          <w:rFonts w:ascii="Times New Roman" w:hAnsi="Times New Roman" w:cs="Times New Roman" w:eastAsia="Times New Roman"/>
          <w:sz w:val="28"/>
        </w:rPr>
        <w:t xml:space="preserve">.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FootnoteReference"/>
        </w:rPr>
        <w:footnoteReference w:id="498"/>
      </w:r>
      <w:r>
        <w:rPr>
          <w:rFonts w:ascii="Times New Roman" w:hAnsi="Times New Roman" w:cs="Times New Roman" w:eastAsia="Times New Roman"/>
          <w:sz w:val="28"/>
        </w:rPr>
        <w:t xml:space="preserve">. Hatto asosiy ssenariyda ham to‘qqizta davlat bankidan beshtasi, jumladan ikkita tizimli ahamiyatga molik bank minimal talabdan pastga tushadi</w:t>
      </w:r>
      <w:r>
        <w:rPr>
          <w:rStyle w:val="FootnoteReference"/>
        </w:rPr>
        <w:footnoteReference w:id="4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FootnoteReference"/>
        </w:rPr>
        <w:footnoteReference w:id="500"/>
      </w:r>
      <w:r>
        <w:rPr>
          <w:rFonts w:ascii="Times New Roman" w:hAnsi="Times New Roman" w:cs="Times New Roman" w:eastAsia="Times New Roman"/>
          <w:sz w:val="28"/>
        </w:rPr>
        <w:t xml:space="preserve">.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FootnoteReference"/>
        </w:rPr>
        <w:footnoteReference w:id="5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FSAP tavsiyalari, «yo‘l xaritasi» choralari, tadqiqot natijalari va muallif takliflarining o‘zaro bog‘liqligi</w:t>
      </w:r>
      <w:r>
        <w:rPr>
          <w:rStyle w:val="FootnoteReference"/>
        </w:rPr>
        <w:footnoteReference w:id="50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608"/>
        <w:gridCol w:w="2494"/>
        <w:gridCol w:w="2721"/>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Yo‘nalish</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FSAP tavsiyasi va «yo‘l xaritasi» chorasi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Tadqiqot natijasi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Muallif taklifi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Aktivlar sifatini to‘g‘ri aks ettirish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aktivlarni to‘g‘ri tasniflashni ta’minlash (10-tavsiya, darhol); «yo‘l xaritasi», 3-chora: tasniflash nizomini MHXS 9 asosida qayta ishlash</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yashirin kredit riski koeffitsiyenti 1,65–3,30; 3-bosqich kreditlarining 57,2 % milliy tasnifda «standart» yoki «substandart»</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Yangi nizom kuchga kirgunga qadar va o‘tish davrida milliy muammoli kreditlar ko‘rsatkichini yashirin kredit riski koeffitsiyenti bilan tuzatgan holda integral indeksga kiritish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5-chora: oshkor qilishga minimal talablar; 19-chora: MHXS asosidagi nazorat hisobotlari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3.2-§: ochiq ma’lumotlarda MHXS 9 bosqichlari va bank kesimidagi prudensial ko‘rsatkichlar yo‘q</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Milliy tasnif va MHXS 9 bosqichlari kesishma jadvalini hamda bank kesimidagi choraklik prudensial ko‘rsatkichlarni majburiy oshkor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Masofaviy baholash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masofaviy nazoratda banklarning risk profilini baholashni takomillashtirish (8-tavsiya)</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3.1-§: 5 blok va 13 ko‘rsatkichdan iborat integral indeks; 3.3-§: indeks iqtisodiy omillar bilan ahamiyatli bog‘langan</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indeksni Markaziy bankning masofaviy monitoringida choraklik reyting vositasi sifatida qo‘llash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Erta ogohlantirish va tezkor choralar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erta ogohlantirish tizimini belgilash (11-tavsiya); «yo‘l xaritasi», 9-chora: erta ogohlantirish va tezkor tuzatish choralari tizimi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4.1-§: indeksning bashorat kuchi AUC = 0,86; qizil zonada muammo ehtimoli 50 %, yashil zonada 2 %</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indeksga asoslangan uch zonali tizim va har bir zona uchun nazorat choralari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Stress-test</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stress-test ma’lumotlarini qoidalardagi bo‘shliqlarga tuzatish (1-tavsiya); «yo‘l xaritasi», 7, 12-choralar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4.2-§: salbiy ssenariylarda qizil zonaga faqat davlat banklari tushadi; SQB milliy hisobot bo‘yicha yashil, MHXS bo‘yicha qizil zonada</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Stress-testlarni MHXS asosidagi integral indeks bilan o‘tkazish va natijalarini erta ogohlantirish zonalari bilan bog‘lash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Davlat ishtirokidagi banklar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davlat banklarini xususiylashtirishni tezlashtirish, yo‘naltirilgan va imtiyozli kreditlashni bosqichma-bosqich qisqartirish (15, 16-tavsiyalar)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3.2-§: MKB ning davlat ko‘magisiz bahosi 1,72 ball; 3.3-§: davlat banklarining indeksi 0,69 ball past, farqning yarmi moliyalashtirish modeli bilan izohlanadi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Davlat ko‘magisiz bahoni majburiy qilish; qayta kapitallashtirishni restrukturizatsiya rejasi va indeks ko‘rsatkichlariga bog‘lash; resurs bazasini diversifikatsiya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Banklarning ichki baholashi</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7-chora: tizimli banklarda ICAAP</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3.3, 4.1-§: likvidlik bloki eng zaif; aktivlar sifati bloki eng kuchli signal beradi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ICAAP va risk-appetit doirasida integral indeks bloklari bo‘yicha ichki limitlar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pPr>
        <w:pStyle w:val="BodyText"/>
        <w:spacing w:line="360" w:lineRule="auto" w:before="0" w:after="0"/>
        <w:ind w:firstLine="709"/>
        <w:jc w:val="both"/>
      </w:pPr>
      <w:r>
        <w:rPr>
          <w:rFonts w:ascii="Times New Roman" w:hAnsi="Times New Roman" w:cs="Times New Roman" w:eastAsia="Times New Roman"/>
          <w:sz w:val="28"/>
        </w:rPr>
        <w:t xml:space="preserve">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FootnoteReference"/>
        </w:rPr>
        <w:footnoteReference w:id="503"/>
      </w:r>
      <w:r>
        <w:rPr>
          <w:rFonts w:ascii="Times New Roman" w:hAnsi="Times New Roman" w:cs="Times New Roman" w:eastAsia="Times New Roman"/>
          <w:sz w:val="28"/>
        </w:rPr>
        <w:t xml:space="preserve">.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p>
    <w:p>
      <w:pPr>
        <w:pStyle w:val="BodyText"/>
        <w:spacing w:line="360" w:lineRule="auto" w:before="0" w:after="0"/>
        <w:ind w:firstLine="709"/>
        <w:jc w:val="both"/>
      </w:pPr>
      <w:r>
        <w:rPr>
          <w:rFonts w:ascii="Times New Roman" w:hAnsi="Times New Roman" w:cs="Times New Roman" w:eastAsia="Times New Roman"/>
          <w:sz w:val="28"/>
        </w:rPr>
        <w:t xml:space="preserve">Ikkinchi taklif integral indeks asosida erta ogohlantirish va tezkor tuzatish choralari tizimini shakllantirishdan iborat. «Yo‘l xaritasi»da bunday tizimni joriy etish nazarda tutilgan, biroq uning ko‘rsatkichlari va chegaralari belgilanmagan</w:t>
      </w:r>
      <w:r>
        <w:rPr>
          <w:rStyle w:val="FootnoteReference"/>
        </w:rPr>
        <w:footnoteReference w:id="504"/>
      </w:r>
      <w:r>
        <w:rPr>
          <w:rFonts w:ascii="Times New Roman" w:hAnsi="Times New Roman" w:cs="Times New Roman" w:eastAsia="Times New Roman"/>
          <w:sz w:val="28"/>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FootnoteReference"/>
        </w:rPr>
        <w:footnoteReference w:id="505"/>
      </w:r>
      <w:r>
        <w:rPr>
          <w:rFonts w:ascii="Times New Roman" w:hAnsi="Times New Roman" w:cs="Times New Roman" w:eastAsia="Times New Roman"/>
          <w:sz w:val="28"/>
        </w:rPr>
        <w:t xml:space="preserve">.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FootnoteReference"/>
        </w:rPr>
        <w:footnoteReference w:id="506"/>
      </w:r>
      <w:r>
        <w:rPr>
          <w:rFonts w:ascii="Times New Roman" w:hAnsi="Times New Roman" w:cs="Times New Roman" w:eastAsia="Times New Roman"/>
          <w:sz w:val="28"/>
        </w:rPr>
        <w:t xml:space="preserve">.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pPr>
        <w:pStyle w:val="BodyText"/>
        <w:spacing w:line="360" w:lineRule="auto" w:before="0" w:after="0"/>
        <w:ind w:firstLine="709"/>
        <w:jc w:val="both"/>
      </w:pPr>
      <w:r>
        <w:rPr>
          <w:rFonts w:ascii="Times New Roman" w:hAnsi="Times New Roman" w:cs="Times New Roman" w:eastAsia="Times New Roman"/>
          <w:sz w:val="28"/>
        </w:rP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FootnoteReference"/>
        </w:rPr>
        <w:footnoteReference w:id="507"/>
      </w:r>
      <w:r>
        <w:rPr>
          <w:rFonts w:ascii="Times New Roman" w:hAnsi="Times New Roman" w:cs="Times New Roman" w:eastAsia="Times New Roman"/>
          <w:sz w:val="28"/>
        </w:rP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bankda milliy hisobot va MHXS hisoboti asosidagi integral indeks hamda erta ogohlantirish zonalari, 2025-yil</w:t>
      </w:r>
      <w:r>
        <w:rPr>
          <w:rStyle w:val="FootnoteReference"/>
        </w:rPr>
        <w:footnoteReference w:id="5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020"/>
        <w:gridCol w:w="1020"/>
        <w:gridCol w:w="1077"/>
        <w:gridCol w:w="1020"/>
        <w:gridCol w:w="1020"/>
        <w:gridCol w:w="1077"/>
        <w:gridCol w:w="1134"/>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Bank</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Muammoli kreditlar ulushi: milliy, %</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3-bosqich kreditlari ulushi: MHXS, %</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Yashirin kredit riski koeffitsiyenti</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milliy hisobot</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MHXS hisoboti</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milliy hisobot</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MHXS hisoboti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«O‘zsanoatqurilishbank»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7,5</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2,96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2,83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«Mikrokreditbank»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4,4</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2,80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2,90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2,47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qizil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«Biznesni rivojlantirish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8,2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1,81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«Xalq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5,2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1,70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yashil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«Ipoteka-bank»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19,7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5,56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3,11</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To‘rtinchi taklif oshkoralikni kengaytirishdan iborat. FSAP aktivlar tasnifi, zaxiralar, qayta tuzilgan va imtiyozli kreditlar bo‘yicha ma’lumotlar bo‘shliqlarini bartaraf etish tizimli risklarni chuqurroq tahlil qilish uchun zarurligini ta’kidlagan</w:t>
      </w:r>
      <w:r>
        <w:rPr>
          <w:rStyle w:val="FootnoteReference"/>
        </w:rPr>
        <w:footnoteReference w:id="509"/>
      </w:r>
      <w:r>
        <w:rPr>
          <w:rFonts w:ascii="Times New Roman" w:hAnsi="Times New Roman" w:cs="Times New Roman" w:eastAsia="Times New Roman"/>
          <w:sz w:val="28"/>
        </w:rPr>
        <w:t xml:space="preserve">.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p>
    <w:p>
      <w:pPr>
        <w:pStyle w:val="BodyText"/>
        <w:spacing w:line="360" w:lineRule="auto" w:before="0" w:after="0"/>
        <w:ind w:firstLine="709"/>
        <w:jc w:val="both"/>
      </w:pPr>
      <w:r>
        <w:rPr>
          <w:rFonts w:ascii="Times New Roman" w:hAnsi="Times New Roman" w:cs="Times New Roman" w:eastAsia="Times New Roman"/>
          <w:sz w:val="28"/>
        </w:rPr>
        <w:t xml:space="preserve">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FootnoteReference"/>
        </w:rPr>
        <w:footnoteReference w:id="510"/>
      </w:r>
      <w:r>
        <w:rPr>
          <w:rFonts w:ascii="Times New Roman" w:hAnsi="Times New Roman" w:cs="Times New Roman" w:eastAsia="Times New Roman"/>
          <w:sz w:val="28"/>
        </w:rPr>
        <w:t xml:space="preserve">.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kredit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Davlat ishtirokidagi banklar va hukumat uchun takliflar FSAP ning davlat banklarini xususiylashtirishni tezlashtirish hamda yo‘naltirilgan va imtiyozli kreditlashni bosqichma-bosqich qisqartirish bo‘yicha yuqori ustuvorlikdagi tavsiyalariga tayanadi</w:t>
      </w:r>
      <w:r>
        <w:rPr>
          <w:rStyle w:val="FootnoteReference"/>
        </w:rPr>
        <w:footnoteReference w:id="511"/>
      </w:r>
      <w:r>
        <w:rPr>
          <w:rFonts w:ascii="Times New Roman" w:hAnsi="Times New Roman" w:cs="Times New Roman" w:eastAsia="Times New Roman"/>
          <w:sz w:val="28"/>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0,17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uchun asosiy taklif integral indeksni kapital yetarliligini ichki baholash jarayoniga (ICAAP) va risk-appetit tizimiga kiritishdan iborat. «Yo‘l xaritasi»ga ko‘ra, ICAAP tizimli ahamiyatga molik banklar uchun majburiy bo‘ladi</w:t>
      </w:r>
      <w:r>
        <w:rPr>
          <w:rStyle w:val="FootnoteReference"/>
        </w:rPr>
        <w:footnoteReference w:id="512"/>
      </w:r>
      <w:r>
        <w:rPr>
          <w:rFonts w:ascii="Times New Roman" w:hAnsi="Times New Roman" w:cs="Times New Roman" w:eastAsia="Times New Roman"/>
          <w:sz w:val="28"/>
        </w:rPr>
        <w:t xml:space="preserve">.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pPr>
        <w:pStyle w:val="BodyText"/>
        <w:spacing w:line="360" w:lineRule="auto" w:before="0" w:after="0"/>
        <w:ind w:firstLine="709"/>
        <w:jc w:val="both"/>
      </w:pPr>
      <w:r>
        <w:rPr>
          <w:rFonts w:ascii="Times New Roman" w:hAnsi="Times New Roman" w:cs="Times New Roman" w:eastAsia="Times New Roman"/>
          <w:sz w:val="28"/>
        </w:rP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amaldagi baholash amaliyotini bir qator jihatlar bo‘yicha o‘zgartiradi (4.3.3-jadval).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Tijorat banklari moliyaviy barqarorligini baholashning amaldagi va taklif etilayotgan tizimi qiyosi</w:t>
      </w:r>
      <w:r>
        <w:rPr>
          <w:rStyle w:val="FootnoteReference"/>
        </w:rPr>
        <w:footnoteReference w:id="5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742"/>
        <w:gridCol w:w="3855"/>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Jihat</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Amaldagi amaliyot</w:t>
            </w:r>
          </w:p>
        </w:tc>
        <w:tc>
          <w:tcPr>
            <w:tcW w:type="dxa" w:w="385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Taklif etilayotgan tizim</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Baholash asosi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Prudensial normativlarga rioya qilish va kuratorlarning asoslangan mulohazasi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Besh blok va 13 ko‘rsatkichdan iborat integral indeks, mulohaza bilan to‘ldiriladi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Aktivlar sifati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Milliy tasnif bo‘yicha muammoli kreditlar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MHXS 9 bo‘yicha 3-bosqich kreditlari yoki yashirin kredit riski koeffitsiyenti bilan tuzatilgan milliy ko‘rsatkich</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Davlat ko‘magi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Alohida baholanmaydi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Davlat banklari uchun davlat ko‘magisiz indeks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Signal va choralar</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Choralar asosan normativ buzilgandan keyin qo‘llanadi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Uch zonali erta ogohlantirish tizimi, choralar normativ buzilishidan oldin</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Bashorat elementi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Tizim darajasidagi stress-test</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Bank darajasida integral indeksning ssenariy prognozi, natijalar zonalarda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Empirik tekshiruv</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Natijalar e’lon qilinmaydi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Indeksning bashorat kuchi (AUC) va chegaralar muntazam qayta tekshiriladi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Bank kesimida cheklangan ko‘rsatkichlar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Kesishma jadvali va asosiy prudensial koeffitsiyentlar choraklik e’lon qilinadi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FootnoteReference"/>
        </w:rPr>
        <w:footnoteReference w:id="51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birgalikda yagona baholash tizimini tashkil etadi. Uning tuzilishi 4.3.1-rasmda ko‘rsatilgan.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04000"/>
                <wp:effectExtent l="0" t="0" r="0" b="0"/>
                <wp:docPr id="57" name="4.3.1-rasm"/>
                <wp:cNvGraphicFramePr/>
                <a:graphic>
                  <a:graphicData uri="http://schemas.microsoft.com/office/word/2010/wordprocessingGroup">
                    <wpg:wgp>
                      <wpg:cNvGrpSpPr/>
                      <wpg:grpSpPr>
                        <a:xfrm>
                          <a:off x="0" y="0"/>
                          <a:ext cx="5976000" cy="2304000"/>
                          <a:chOff x="0" y="0"/>
                          <a:chExt cx="5976000" cy="2304000"/>
                        </a:xfrm>
                      </wpg:grpSpPr>
                      <wps:wsp>
                        <wps:cNvPr id="2"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txbxContent>
                        </wps:txbx>
                        <wps:bodyPr rot="0" vert="horz" wrap="square" lIns="36000" tIns="18000" rIns="36000" bIns="18000" anchor="ctr" anchorCtr="0">
                          <a:noAutofit/>
                        </wps:bodyPr>
                      </wps:wsp>
                      <wps:wsp>
                        <wps:cNvPr id="3"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Milliy prudensial hisobot (choraklik)</w:t>
                              </w:r>
                            </w:p>
                          </w:txbxContent>
                        </wps:txbx>
                        <wps:bodyPr rot="0" vert="horz" wrap="square" lIns="36000" tIns="18000" rIns="36000" bIns="18000" anchor="ctr" anchorCtr="0">
                          <a:noAutofit/>
                        </wps:bodyPr>
                      </wps:wsp>
                      <wps:wsp>
                        <wps:cNvPr id="4"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hisoboti (yillik)</w:t>
                              </w:r>
                            </w:p>
                          </w:txbxContent>
                        </wps:txbx>
                        <wps:bodyPr rot="0" vert="horz" wrap="square" lIns="36000" tIns="18000" rIns="36000" bIns="18000" anchor="ctr" anchorCtr="0">
                          <a:noAutofit/>
                        </wps:bodyPr>
                      </wps:wsp>
                      <wps:wsp>
                        <wps:cNvPr id="5"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Yashirin kredit riski koeffitsiyenti bilan tuzatish</w:t>
                              </w:r>
                            </w:p>
                          </w:txbxContent>
                        </wps:txbx>
                        <wps:bodyPr rot="0" vert="horz" wrap="square" lIns="36000" tIns="18000" rIns="36000" bIns="18000" anchor="ctr" anchorCtr="0">
                          <a:noAutofit/>
                        </wps:bodyPr>
                      </wps:wsp>
                      <wps:wsp>
                        <wps:cNvPr id="6" name="Connector 6"/>
                        <wps:cNvCnPr/>
                        <wps:spPr>
                          <a:xfrm>
                            <a:off x="1396800" y="169200"/>
                            <a:ext cx="129600" cy="0"/>
                          </a:xfrm>
                          <a:prstGeom prst="straightConnector1">
                            <a:avLst/>
                          </a:prstGeom>
                          <a:ln w="19050">
                            <a:solidFill>
                              <a:srgbClr val="404040"/>
                            </a:solidFill>
                            <a:tailEnd type="triangle" w="med" len="med"/>
                          </a:ln>
                        </wps:spPr>
                        <wps:bodyPr/>
                      </wps:wsp>
                      <wps:wsp>
                        <wps:cNvPr id="7"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Baholash</w:t>
                              </w:r>
                            </w:p>
                          </w:txbxContent>
                        </wps:txbx>
                        <wps:bodyPr rot="0" vert="horz" wrap="square" lIns="36000" tIns="18000" rIns="36000" bIns="18000" anchor="ctr" anchorCtr="0">
                          <a:noAutofit/>
                        </wps:bodyPr>
                      </wps:wsp>
                      <wps:wsp>
                        <wps:cNvPr id="8"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Integral indeks: 5 blok, 13 ko‘rsatkich</w:t>
                              </w:r>
                            </w:p>
                          </w:txbxContent>
                        </wps:txbx>
                        <wps:bodyPr rot="0" vert="horz" wrap="square" lIns="36000" tIns="18000" rIns="36000" bIns="18000" anchor="ctr" anchorCtr="0">
                          <a:noAutofit/>
                        </wps:bodyPr>
                      </wps:wsp>
                      <wps:wsp>
                        <wps:cNvPr id="9"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Davlat ko‘magisiz indeks (davlat banklari)</w:t>
                              </w:r>
                            </w:p>
                          </w:txbxContent>
                        </wps:txbx>
                        <wps:bodyPr rot="0" vert="horz" wrap="square" lIns="36000" tIns="18000" rIns="36000" bIns="18000" anchor="ctr" anchorCtr="0">
                          <a:noAutofit/>
                        </wps:bodyPr>
                      </wps:wsp>
                      <wps:wsp>
                        <wps:cNvPr id="10"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va milliy indekslar farqi (ΔMBII)</w:t>
                              </w:r>
                            </w:p>
                          </w:txbxContent>
                        </wps:txbx>
                        <wps:bodyPr rot="0" vert="horz" wrap="square" lIns="36000" tIns="18000" rIns="36000" bIns="18000" anchor="ctr" anchorCtr="0">
                          <a:noAutofit/>
                        </wps:bodyPr>
                      </wps:wsp>
                      <wps:wsp>
                        <wps:cNvPr id="11" name="Connector 11"/>
                        <wps:cNvCnPr/>
                        <wps:spPr>
                          <a:xfrm>
                            <a:off x="2898000" y="169200"/>
                            <a:ext cx="129600" cy="0"/>
                          </a:xfrm>
                          <a:prstGeom prst="straightConnector1">
                            <a:avLst/>
                          </a:prstGeom>
                          <a:ln w="19050">
                            <a:solidFill>
                              <a:srgbClr val="404040"/>
                            </a:solidFill>
                            <a:tailEnd type="triangle" w="med" len="med"/>
                          </a:ln>
                        </wps:spPr>
                        <wps:bodyPr/>
                      </wps:wsp>
                      <wps:wsp>
                        <wps:cNvPr id="12"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Signal</w:t>
                              </w:r>
                            </w:p>
                          </w:txbxContent>
                        </wps:txbx>
                        <wps:bodyPr rot="0" vert="horz" wrap="square" lIns="36000" tIns="18000" rIns="36000" bIns="18000" anchor="ctr" anchorCtr="0">
                          <a:noAutofit/>
                        </wps:bodyPr>
                      </wps:wsp>
                      <wps:wsp>
                        <wps:cNvPr id="13"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Erta ogohlantirish zonalari: yashil ≥ 3,25; sariq 2,75–3,25; qizil &lt; 2,75</w:t>
                              </w:r>
                            </w:p>
                          </w:txbxContent>
                        </wps:txbx>
                        <wps:bodyPr rot="0" vert="horz" wrap="square" lIns="36000" tIns="18000" rIns="36000" bIns="18000" anchor="ctr" anchorCtr="0">
                          <a:noAutofit/>
                        </wps:bodyPr>
                      </wps:wsp>
                      <wps:wsp>
                        <wps:cNvPr id="14"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Stress-test natijalari zonalarda</w:t>
                              </w:r>
                            </w:p>
                          </w:txbxContent>
                        </wps:txbx>
                        <wps:bodyPr rot="0" vert="horz" wrap="square" lIns="36000" tIns="18000" rIns="36000" bIns="18000" anchor="ctr" anchorCtr="0">
                          <a:noAutofit/>
                        </wps:bodyPr>
                      </wps:wsp>
                      <wps:wsp>
                        <wps:cNvPr id="15" name="Connector 15"/>
                        <wps:cNvCnPr/>
                        <wps:spPr>
                          <a:xfrm>
                            <a:off x="4399200" y="169200"/>
                            <a:ext cx="129600" cy="0"/>
                          </a:xfrm>
                          <a:prstGeom prst="straightConnector1">
                            <a:avLst/>
                          </a:prstGeom>
                          <a:ln w="19050">
                            <a:solidFill>
                              <a:srgbClr val="404040"/>
                            </a:solidFill>
                            <a:tailEnd type="triangle" w="med" len="med"/>
                          </a:ln>
                        </wps:spPr>
                        <wps:bodyPr/>
                      </wps:wsp>
                      <wps:wsp>
                        <wps:cNvPr id="16"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Choralar</w:t>
                              </w:r>
                            </w:p>
                          </w:txbxContent>
                        </wps:txbx>
                        <wps:bodyPr rot="0" vert="horz" wrap="square" lIns="36000" tIns="18000" rIns="36000" bIns="18000" anchor="ctr" anchorCtr="0">
                          <a:noAutofit/>
                        </wps:bodyPr>
                      </wps:wsp>
                      <wps:wsp>
                        <wps:cNvPr id="17"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Yashil: odatiy monitoring</w:t>
                              </w:r>
                            </w:p>
                          </w:txbxContent>
                        </wps:txbx>
                        <wps:bodyPr rot="0" vert="horz" wrap="square" lIns="36000" tIns="18000" rIns="36000" bIns="18000" anchor="ctr" anchorCtr="0">
                          <a:noAutofit/>
                        </wps:bodyPr>
                      </wps:wsp>
                      <wps:wsp>
                        <wps:cNvPr id="18"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Sariq: kuchaytirilgan monitoring, tuzatish rejasi</w:t>
                              </w:r>
                            </w:p>
                          </w:txbxContent>
                        </wps:txbx>
                        <wps:bodyPr rot="0" vert="horz" wrap="square" lIns="36000" tIns="18000" rIns="36000" bIns="18000" anchor="ctr" anchorCtr="0">
                          <a:noAutofit/>
                        </wps:bodyPr>
                      </wps:wsp>
                      <wps:wsp>
                        <wps:cNvPr id="19"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Qizil: maqsadli tekshiruv, kapitalni tiklash, dividend cheklovi</w:t>
                              </w:r>
                            </w:p>
                          </w:txbxContent>
                        </wps:txbx>
                        <wps:bodyPr rot="0" vert="horz" wrap="square" lIns="36000" tIns="18000" rIns="36000" bIns="18000" anchor="ctr" anchorCtr="0">
                          <a:noAutofit/>
                        </wps:bodyPr>
                      </wps:wsp>
                      <wps:wsp>
                        <wps:cNvPr id="20" name="Shape 20"/>
                        <wps:cNvSpPr/>
                        <wps:spPr>
                          <a:xfrm>
                            <a:off x="36000" y="1998000"/>
                            <a:ext cx="5853600" cy="252000"/>
                          </a:xfrm>
                          <a:prstGeom prst="rect">
                            <a:avLst/>
                          </a:prstGeom>
                          <a:solidFill>
                            <a:srgbClr val="FFFFFF"/>
                          </a:solidFill>
                          <a:ln w="12700">
                            <a:solidFill>
                              <a:srgbClr val="404040"/>
                            </a:solidFill>
                          </a:ln>
                        </wps:spPr>
                        <wps:txbx>
                          <w:txbxContent>
                            <w:p>
                              <w:pPr>
                                <w:spacing w:before="0" w:after="0" w:line="228" w:lineRule="auto"/>
                                <w:jc w:val="center"/>
                                <w:ind w:firstLine="0"/>
                              </w:pPr>
                              <w:r>
                                <w:rPr>
                                  <w:rFonts w:ascii="Times New Roman" w:hAnsi="Times New Roman" w:cs="Times New Roman"/>
                                  <w:i/>
                                  <w:color w:val="000000"/>
                                  <w:sz w:val="17"/>
                                  <w:szCs w:val="17"/>
                                </w:rPr>
                                <w:t xml:space="preserve">Keyingi chorakda indeks qayta hisoblanadi: choralar samaradorligi baholanadi (yopiq sikl)</w:t>
                              </w:r>
                            </w:p>
                          </w:txbxContent>
                        </wps:txbx>
                        <wps:bodyPr rot="0" vert="horz" wrap="square" lIns="36000" tIns="18000" rIns="36000" bIns="18000" anchor="ctr" anchorCtr="0">
                          <a:noAutofit/>
                        </wps:bodyPr>
                      </wps:wsp>
                      <wps:wsp>
                        <wps:cNvPr id="21" name="Connector 21"/>
                        <wps:cNvCnPr/>
                        <wps:spPr>
                          <a:xfrm>
                            <a:off x="5214600" y="1890000"/>
                            <a:ext cx="0" cy="100800"/>
                          </a:xfrm>
                          <a:prstGeom prst="straightConnector1">
                            <a:avLst/>
                          </a:prstGeom>
                          <a:ln w="15875">
                            <a:solidFill>
                              <a:srgbClr val="404040"/>
                            </a:solidFill>
                            <a:tailEnd type="triangle" w="med" len="med"/>
                          </a:ln>
                        </wps:spPr>
                        <wps:bodyPr/>
                      </wps:wsp>
                      <wps:wsp>
                        <wps:cNvPr id="22"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4.3.1-rasm. Tijorat banklari moliyaviy barqarorligini xalqaro standartlar asosida baholashning taklif etilayotgan tizimi</w:t>
      </w:r>
      <w:r>
        <w:rPr>
          <w:rStyle w:val="FootnoteReference"/>
        </w:rPr>
        <w:footnoteReference w:id="51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Takliflarni amalga oshirish «yo‘l xaritasi» choralari bilan muvofiqlashtirilgan holda uch bosqichda amalga oshirilishi maqsadga muvofiq (4.3.4-jadval).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Takliflarni amalga oshirish bosqichlari</w:t>
      </w:r>
      <w:r>
        <w:rPr>
          <w:rStyle w:val="FootnoteReference"/>
        </w:rPr>
        <w:footnoteReference w:id="51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247"/>
        <w:gridCol w:w="3175"/>
        <w:gridCol w:w="1360"/>
        <w:gridCol w:w="1360"/>
        <w:gridCol w:w="2154"/>
      </w:tblGrid>
      <w:tr>
        <w:trPr>
          <w:tblHeader w:val="true"/>
          <w:cantSplit/>
          <w:tblHeader/>
        </w:trPr>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Bosqich</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Chora-tadbirlar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Mas’ul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«Yo‘l xaritasi»dagi bog‘liq chora</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Natija ko‘rsatkichi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 bosqich (2026-yil)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Integral indeksni prudensial hisobotlar asosida sinov tariqasida hisoblash; milliy ko‘rsatkichlarni yashirin kredit riski koeffitsiyenti bilan tuzatish; oshkor qilish talablariga kesishma jadvalini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3, 5, 18,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Barcha banklar uchun choraklik indeks qiymatlari; kesishma jadvallari e’lon qilinishi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 bosqich (2027-yil)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Uch zonali erta ogohlantirish tizimini va tezkor tuzatish choralarini joriy etish; stress-testlarni MHXS asosidagi indeks bilan o‘tkazish; davlat banklari uchun davlat ko‘magisiz bahoni joriy etish; ICAAP ga indeks bloklarini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 Iqtisodiyot va moliya vazirligi, banklar</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7, 9, 12, 17-choralar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Zonalar bo‘yicha banklar taqsimoti; sariq va qizil zonadagi banklar uchun tuzatish rejalari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III bosqich (2028-yil)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Indeksni to‘liq MHXS ma’lumotlariga o‘tkazish; zonalar chegaralarini yangi ma’lumotlar asosida qayta kalibrlash; indeks natijalarini moliyaviy barqarorlik sharhida e’lon qilish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5,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Yashirin kredit riski koeffitsiyentining birga yaqinlashishi; chegaralar bashorat kuchining qayta tekshiruvi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pPr>
        <w:pStyle w:val="BodyText"/>
        <w:spacing w:line="360" w:lineRule="auto" w:before="0" w:after="0"/>
        <w:ind w:firstLine="709"/>
        <w:jc w:val="both"/>
      </w:pPr>
      <w:r>
        <w:rPr>
          <w:rFonts w:ascii="Times New Roman" w:hAnsi="Times New Roman" w:cs="Times New Roman" w:eastAsia="Times New Roman"/>
          <w:sz w:val="28"/>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bookmarkEnd w:id="20"/>
    <w:bookmarkStart w:id="21" w:name="iv-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IV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to‘rtinchi bobida tijorat banklari moliyaviy barqarorligini baholash metodologiyasini takomillashtirish yo‘nalishlari ishlab chiqildi va quyidagi xulosalar shakllantirildi.</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pPr>
        <w:numPr>
          <w:ilvl w:val="0"/>
          <w:numId w:val="14"/>
        </w:numPr>
        <w:spacing w:line="360" w:lineRule="auto" w:before="0" w:after="0"/>
        <w:ind w:firstLine="709"/>
        <w:jc w:val="both"/>
      </w:pPr>
      <w:r>
        <w:rPr>
          <w:rFonts w:ascii="Times New Roman" w:hAnsi="Times New Roman" w:cs="Times New Roman" w:eastAsia="Times New Roman"/>
          <w:sz w:val="28"/>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bookmarkEnd w:id="21"/>
    <w:bookmarkStart w:id="22" w:name="xulosa"/>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XULOSA</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moliyaviy barqarorligini xalqaro standartlar asosida baholash metodologiyasini takomillashtirish» mavzusidagi dissertatsiya tadqiqoti natijasida quyidagi ilmiy-nazariy xulosalar, metodik natijalar va amaliy takliflar shakllantirildi.</w:t>
      </w:r>
    </w:p>
    <w:p>
      <w:pPr>
        <w:pStyle w:val="BodyText"/>
        <w:spacing w:line="360" w:lineRule="auto" w:before="0" w:after="0"/>
        <w:ind w:firstLine="709"/>
        <w:jc w:val="both"/>
      </w:pPr>
      <w:r>
        <w:rPr>
          <w:bCs/>
          <w:rFonts w:ascii="Times New Roman" w:hAnsi="Times New Roman" w:cs="Times New Roman" w:eastAsia="Times New Roman"/>
          <w:b/>
          <w:sz w:val="28"/>
        </w:rPr>
        <w:t xml:space="preserve">I. Ilmiy-nazariy xulosalar</w:t>
      </w:r>
    </w:p>
    <w:p>
      <w:pPr>
        <w:numPr>
          <w:ilvl w:val="0"/>
          <w:numId w:val="15"/>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pPr>
        <w:numPr>
          <w:ilvl w:val="0"/>
          <w:numId w:val="15"/>
        </w:numPr>
        <w:spacing w:line="360" w:lineRule="auto" w:before="0" w:after="0"/>
        <w:ind w:firstLine="709"/>
        <w:jc w:val="both"/>
      </w:pPr>
      <w:r>
        <w:rPr>
          <w:rFonts w:ascii="Times New Roman" w:hAnsi="Times New Roman" w:cs="Times New Roman" w:eastAsia="Times New Roman"/>
          <w:sz w:val="28"/>
        </w:rPr>
        <w:t xml:space="preserve">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pPr>
        <w:numPr>
          <w:ilvl w:val="0"/>
          <w:numId w:val="15"/>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pPr>
        <w:pStyle w:val="FirstParagraph"/>
        <w:spacing w:line="360" w:lineRule="auto" w:before="0" w:after="0"/>
        <w:ind w:firstLine="709"/>
        <w:jc w:val="both"/>
      </w:pPr>
      <w:r>
        <w:rPr>
          <w:bCs/>
          <w:rFonts w:ascii="Times New Roman" w:hAnsi="Times New Roman" w:cs="Times New Roman" w:eastAsia="Times New Roman"/>
          <w:b/>
          <w:sz w:val="28"/>
        </w:rPr>
        <w:t xml:space="preserve">II. Tahliliy va metodik natijalar</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2,7 foiz punktga pasaytirishini ko‘rsatdi.</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ATB da −0,44, «Mikrokreditbank» ATB da −0,66 ballni tashkil etib, uning 86–87 foizi aktivlar sifati blokiga to‘g‘ri keladi, ya’ni milliy hisobot banklar barqarorligini bir sinfga oshirib ko‘rsatadi.</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Indeks vaznlari va sinflar chegaralari empirik jihatdan asoslandi: entropiya, variatsiya koeffitsiyenti, bosh komponentlar va logit usullarining barchasi aktivlar sifati blokining yetakchi ahamiyatini tasdiqladi, banklar tartibi esa vaznlarning oqilona o‘zgarishlariga barqaror (tartib korrelyatsiyasi 0,95–0,99). I, II va III sinflardagi banklarda keyingi bir yil ichida jiddiy zarar yuz berish ehtimoli mos ravishda 2,0; 13,3 va 90,0 foizni tashkil etdi.</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pPr>
        <w:numPr>
          <w:ilvl w:val="0"/>
          <w:numId w:val="16"/>
        </w:numPr>
        <w:spacing w:line="360" w:lineRule="auto" w:before="0" w:after="0"/>
        <w:ind w:firstLine="709"/>
        <w:jc w:val="both"/>
      </w:pPr>
      <w:r>
        <w:rPr>
          <w:rFonts w:ascii="Times New Roman" w:hAnsi="Times New Roman" w:cs="Times New Roman" w:eastAsia="Times New Roman"/>
          <w:sz w:val="28"/>
        </w:rP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pPr>
        <w:pStyle w:val="FirstParagraph"/>
        <w:spacing w:line="360" w:lineRule="auto" w:before="0" w:after="0"/>
        <w:ind w:firstLine="709"/>
        <w:jc w:val="both"/>
      </w:pPr>
      <w:r>
        <w:rPr>
          <w:bCs/>
          <w:rFonts w:ascii="Times New Roman" w:hAnsi="Times New Roman" w:cs="Times New Roman" w:eastAsia="Times New Roman"/>
          <w:b/>
          <w:sz w:val="28"/>
        </w:rPr>
        <w:t xml:space="preserve">III. Amaliy taklif va tavsiyalar</w:t>
      </w:r>
    </w:p>
    <w:p>
      <w:pPr>
        <w:numPr>
          <w:ilvl w:val="0"/>
          <w:numId w:val="18"/>
        </w:numPr>
        <w:pStyle w:val="Compact"/>
        <w:spacing w:line="360" w:lineRule="auto" w:before="0" w:after="0"/>
        <w:ind w:firstLine="0"/>
        <w:jc w:val="both"/>
      </w:pPr>
      <w:r>
        <w:rPr>
          <w:rFonts w:ascii="Times New Roman" w:hAnsi="Times New Roman" w:cs="Times New Roman" w:eastAsia="Times New Roman"/>
          <w:sz w:val="28"/>
        </w:rPr>
        <w:t xml:space="preserve">O‘zbekiston Respublikasi Markaziy bankiga:</w:t>
      </w:r>
    </w:p>
    <w:p>
      <w:pPr>
        <w:pStyle w:val="FirstParagraph"/>
        <w:spacing w:line="360" w:lineRule="auto" w:before="0" w:after="0"/>
        <w:ind w:firstLine="709"/>
        <w:jc w:val="both"/>
      </w:pPr>
      <w:r>
        <w:rPr>
          <w:rFonts w:ascii="Times New Roman" w:hAnsi="Times New Roman" w:cs="Times New Roman" w:eastAsia="Times New Roman"/>
          <w:sz w:val="28"/>
        </w:rPr>
        <w:t xml:space="preserve">integral indeksni prudensial hisobotlar asosida har chorakda hisoblash va uni risklarga asoslangan nazoratda masofaviy monitoring vositasi sifatida qo‘llash;</w:t>
      </w:r>
    </w:p>
    <w:p>
      <w:pPr>
        <w:pStyle w:val="BodyText"/>
        <w:spacing w:line="360" w:lineRule="auto" w:before="0" w:after="0"/>
        <w:ind w:firstLine="709"/>
        <w:jc w:val="both"/>
      </w:pPr>
      <w:r>
        <w:rPr>
          <w:rFonts w:ascii="Times New Roman" w:hAnsi="Times New Roman" w:cs="Times New Roman" w:eastAsia="Times New Roman"/>
          <w:sz w:val="28"/>
        </w:rPr>
        <w:t xml:space="preserve">«yo‘l xaritasi»da nazarda tutilgan erta ogohlantirish va tezkor tuzatish choralari tizimini integral indeksning uch zonali shkalasi asosida shakllantirish va har bir zona uchun nazorat choralarini belgilash;</w:t>
      </w:r>
    </w:p>
    <w:p>
      <w:pPr>
        <w:pStyle w:val="BodyText"/>
        <w:spacing w:line="360" w:lineRule="auto" w:before="0" w:after="0"/>
        <w:ind w:firstLine="709"/>
        <w:jc w:val="both"/>
      </w:pPr>
      <w:r>
        <w:rPr>
          <w:rFonts w:ascii="Times New Roman" w:hAnsi="Times New Roman" w:cs="Times New Roman" w:eastAsia="Times New Roman"/>
          <w:sz w:val="28"/>
        </w:rPr>
        <w:t xml:space="preserve">aktivlarni tasniflashning MHXS 9 ga asoslangan yangi qoidalari to‘liq joriy etilgunga qadar milliy muammoli kreditlar ko‘rsatkichini yashirin kredit riski koeffitsiyenti bilan tuzatgan holda baholashda qo‘llash;</w:t>
      </w:r>
    </w:p>
    <w:p>
      <w:pPr>
        <w:pStyle w:val="BodyText"/>
        <w:spacing w:line="360" w:lineRule="auto" w:before="0" w:after="0"/>
        <w:ind w:firstLine="709"/>
        <w:jc w:val="both"/>
      </w:pPr>
      <w:r>
        <w:rPr>
          <w:rFonts w:ascii="Times New Roman" w:hAnsi="Times New Roman" w:cs="Times New Roman" w:eastAsia="Times New Roman"/>
          <w:sz w:val="28"/>
        </w:rPr>
        <w:t xml:space="preserve">oshkor qilish talablariga milliy tasnif va MHXS 9 bosqichlari kesishma jadvalini hamda bank kesimidagi asosiy prudensial koeffitsiyentlarning choraklik qiymatlarini kiritish;</w:t>
      </w:r>
    </w:p>
    <w:p>
      <w:pPr>
        <w:pStyle w:val="BodyText"/>
        <w:spacing w:line="360" w:lineRule="auto" w:before="0" w:after="0"/>
        <w:ind w:firstLine="709"/>
        <w:jc w:val="both"/>
      </w:pPr>
      <w:r>
        <w:rPr>
          <w:rFonts w:ascii="Times New Roman" w:hAnsi="Times New Roman" w:cs="Times New Roman" w:eastAsia="Times New Roman"/>
          <w:sz w:val="28"/>
        </w:rPr>
        <w:t xml:space="preserve">makro stress-testlarni MHXS 9 bosqichlari asosidagi ma’lumotlar bilan o‘tkazish va natijalarini erta ogohlantirish zonalari ko‘rinishida ifodalash;</w:t>
      </w:r>
    </w:p>
    <w:p>
      <w:pPr>
        <w:pStyle w:val="BodyText"/>
        <w:spacing w:line="360" w:lineRule="auto" w:before="0" w:after="0"/>
        <w:ind w:firstLine="709"/>
        <w:jc w:val="both"/>
      </w:pPr>
      <w:r>
        <w:rPr>
          <w:rFonts w:ascii="Times New Roman" w:hAnsi="Times New Roman" w:cs="Times New Roman" w:eastAsia="Times New Roman"/>
          <w:sz w:val="28"/>
        </w:rPr>
        <w:t xml:space="preserve">kreditlari tizim o‘rtachasidan sezilarli darajada tez o‘sayotgan banklarga nisbatan kredit portfeli sifatini qo‘shimcha tekshirish va ikkinchi ustun doirasida qo‘shimcha kapital talablarini qo‘llash.</w:t>
      </w:r>
    </w:p>
    <w:p>
      <w:pPr>
        <w:numPr>
          <w:ilvl w:val="0"/>
          <w:numId w:val="19"/>
        </w:numPr>
        <w:spacing w:line="360" w:lineRule="auto" w:before="0" w:after="0"/>
        <w:ind w:firstLine="709"/>
        <w:jc w:val="both"/>
      </w:pPr>
      <w:r>
        <w:rPr>
          <w:rFonts w:ascii="Times New Roman" w:hAnsi="Times New Roman" w:cs="Times New Roman" w:eastAsia="Times New Roman"/>
          <w:sz w:val="28"/>
        </w:rPr>
        <w:t xml:space="preserve">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pPr>
        <w:numPr>
          <w:ilvl w:val="0"/>
          <w:numId w:val="19"/>
        </w:numPr>
        <w:spacing w:line="360" w:lineRule="auto" w:before="0" w:after="0"/>
        <w:ind w:firstLine="709"/>
        <w:jc w:val="both"/>
      </w:pPr>
      <w:r>
        <w:rPr>
          <w:rFonts w:ascii="Times New Roman" w:hAnsi="Times New Roman" w:cs="Times New Roman" w:eastAsia="Times New Roman"/>
          <w:sz w:val="28"/>
        </w:rPr>
        <w:t xml:space="preserve">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pPr>
        <w:numPr>
          <w:ilvl w:val="0"/>
          <w:numId w:val="19"/>
        </w:numPr>
        <w:spacing w:line="360" w:lineRule="auto" w:before="0" w:after="0"/>
        <w:ind w:firstLine="709"/>
        <w:jc w:val="both"/>
      </w:pPr>
      <w:r>
        <w:rPr>
          <w:rFonts w:ascii="Times New Roman" w:hAnsi="Times New Roman" w:cs="Times New Roman" w:eastAsia="Times New Roman"/>
          <w:sz w:val="28"/>
        </w:rPr>
        <w:t xml:space="preserve">Reyting agentliklari va axborot iste’molchilariga: banklar reytingida milliy hisobot ko‘rsatkichlari bilan bir qatorda MHXS ko‘rsatkichlari va davlat ko‘magisiz bahoni alohida aks ettirish.</w:t>
      </w:r>
    </w:p>
    <w:p>
      <w:pPr>
        <w:pStyle w:val="FirstParagraph"/>
        <w:spacing w:line="360" w:lineRule="auto" w:before="0" w:after="0"/>
        <w:ind w:firstLine="709"/>
        <w:jc w:val="both"/>
      </w:pPr>
      <w:r>
        <w:rPr>
          <w:rFonts w:ascii="Times New Roman" w:hAnsi="Times New Roman" w:cs="Times New Roman" w:eastAsia="Times New Roman"/>
          <w:sz w:val="28"/>
        </w:rPr>
        <w:t xml:space="preserve">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bookmarkEnd w:id="22"/>
    <w:bookmarkStart w:id="23" w:name="foydalanilgan-adabiyotlar-royxati"/>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FOYDALANILGAN ADABIYOTLAR RO‘YXATI</w:t>
      </w:r>
    </w:p>
    <w:p>
      <w:pPr>
        <w:pStyle w:val="FirstParagraph"/>
        <w:spacing w:line="360" w:lineRule="auto" w:before="0" w:after="0"/>
        <w:ind w:firstLine="709"/>
        <w:jc w:val="both"/>
      </w:pPr>
      <w:r>
        <w:rPr>
          <w:bCs/>
          <w:rFonts w:ascii="Times New Roman" w:hAnsi="Times New Roman" w:cs="Times New Roman" w:eastAsia="Times New Roman"/>
          <w:b/>
          <w:sz w:val="28"/>
        </w:rPr>
        <w:t xml:space="preserve">I. Normativ-huquqiy hujjatlar</w:t>
      </w:r>
    </w:p>
    <w:p>
      <w:pPr>
        <w:pStyle w:val="BodyText"/>
        <w:spacing w:line="360" w:lineRule="auto" w:before="0" w:after="0"/>
        <w:ind w:firstLine="709"/>
        <w:jc w:val="both"/>
      </w:pPr>
      <w:r>
        <w:rPr>
          <w:rFonts w:ascii="Times New Roman" w:hAnsi="Times New Roman" w:cs="Times New Roman" w:eastAsia="Times New Roman"/>
          <w:sz w:val="28"/>
        </w:rPr>
        <w:t xml:space="preserve">1. O‘zbekiston Respublikasining 2019-yil 11-noyabrdagi O‘RQ-582-son «O‘zbekiston Respublikasining Markaziy banki to‘g‘risida»gi Qonuni // Qonunchilik ma’lumotlari milliy bazasi.</w:t>
      </w:r>
    </w:p>
    <w:p>
      <w:pPr>
        <w:pStyle w:val="BodyText"/>
        <w:spacing w:line="360" w:lineRule="auto" w:before="0" w:after="0"/>
        <w:ind w:firstLine="709"/>
        <w:jc w:val="both"/>
      </w:pPr>
      <w:r>
        <w:rPr>
          <w:rFonts w:ascii="Times New Roman" w:hAnsi="Times New Roman" w:cs="Times New Roman" w:eastAsia="Times New Roman"/>
          <w:sz w:val="28"/>
        </w:rPr>
        <w:t xml:space="preserve">2. O‘zbekiston Respublikasining 2019-yil 5-noyabrdagi O‘RQ-580-son «Banklar va bank faoliyati to‘g‘risida»gi Qonuni // Qonunchilik ma’lumotlari milliy bazasi, 06.11.2019-y.</w:t>
      </w:r>
    </w:p>
    <w:p>
      <w:pPr>
        <w:pStyle w:val="BodyText"/>
        <w:spacing w:line="360" w:lineRule="auto" w:before="0" w:after="0"/>
        <w:ind w:firstLine="709"/>
        <w:jc w:val="both"/>
      </w:pPr>
      <w:r>
        <w:rPr>
          <w:rFonts w:ascii="Times New Roman" w:hAnsi="Times New Roman" w:cs="Times New Roman" w:eastAsia="Times New Roman"/>
          <w:sz w:val="28"/>
        </w:rPr>
        <w:t xml:space="preserve">3. O‘zbekiston Respublikasining 2025-yil 23-iyundagi O‘RQ-1070-son «Banklarni sanatsiya qilish va tugatish to‘g‘risida»gi Qonuni // Qonunchilik ma’lumotlari milliy bazasi.</w:t>
      </w:r>
    </w:p>
    <w:p>
      <w:pPr>
        <w:pStyle w:val="BodyText"/>
        <w:spacing w:line="360" w:lineRule="auto" w:before="0" w:after="0"/>
        <w:ind w:firstLine="709"/>
        <w:jc w:val="both"/>
      </w:pPr>
      <w:r>
        <w:rPr>
          <w:rFonts w:ascii="Times New Roman" w:hAnsi="Times New Roman" w:cs="Times New Roman" w:eastAsia="Times New Roman"/>
          <w:sz w:val="28"/>
        </w:rPr>
        <w:t xml:space="preserve">4. O‘zbekiston Respublikasi Prezidentining 2020-yil 12-maydagi PF-5992-son «2020–2025-yillarga mo‘ljallangan O‘zbekiston Respublikasining bank tizimini isloh qilish strategiyasi to‘g‘risida»gi Farmoni // Qonunchilik ma’lumotlari milliy bazasi, 13.05.2020-y.</w:t>
      </w:r>
    </w:p>
    <w:p>
      <w:pPr>
        <w:pStyle w:val="BodyText"/>
        <w:spacing w:line="360" w:lineRule="auto" w:before="0" w:after="0"/>
        <w:ind w:firstLine="709"/>
        <w:jc w:val="both"/>
      </w:pPr>
      <w:r>
        <w:rPr>
          <w:rFonts w:ascii="Times New Roman" w:hAnsi="Times New Roman" w:cs="Times New Roman" w:eastAsia="Times New Roman"/>
          <w:sz w:val="28"/>
        </w:rPr>
        <w:t xml:space="preserve">5. O‘zbekiston Respublikasi Prezidentining 2022-yil 28-yanvardagi PF-60-son «2022–2026-yillarga mo‘ljallangan Yangi O‘zbekistonning taraqqiyot strategiyasi to‘g‘risida»gi Farmoni // Qonunchilik ma’lumotlari milliy bazasi.</w:t>
      </w:r>
    </w:p>
    <w:p>
      <w:pPr>
        <w:pStyle w:val="BodyText"/>
        <w:spacing w:line="360" w:lineRule="auto" w:before="0" w:after="0"/>
        <w:ind w:firstLine="709"/>
        <w:jc w:val="both"/>
      </w:pPr>
      <w:r>
        <w:rPr>
          <w:rFonts w:ascii="Times New Roman" w:hAnsi="Times New Roman" w:cs="Times New Roman" w:eastAsia="Times New Roman"/>
          <w:sz w:val="28"/>
        </w:rPr>
        <w:t xml:space="preserve">6. O‘zbekiston Respublikasi Prezidentining 2020-yil 24-fevraldagi PQ-4611-son «Moliyaviy hisobotning xalqaro standartlariga o‘tish bo‘yicha qo‘shimcha chora-tadbirlar to‘g‘risida»gi qarori // Qonunchilik ma’lumotlari milliy bazasi, 25.02.2020-y.</w:t>
      </w:r>
    </w:p>
    <w:p>
      <w:pPr>
        <w:pStyle w:val="BodyText"/>
        <w:spacing w:line="360" w:lineRule="auto" w:before="0" w:after="0"/>
        <w:ind w:firstLine="709"/>
        <w:jc w:val="both"/>
      </w:pPr>
      <w:r>
        <w:rPr>
          <w:rFonts w:ascii="Times New Roman" w:hAnsi="Times New Roman" w:cs="Times New Roman" w:eastAsia="Times New Roman"/>
          <w:sz w:val="28"/>
        </w:rPr>
        <w:t xml:space="preserve">7. Banklar kapitalining monandligiga qo‘yiladigan talablar to‘g‘risidagi nizom (O‘zbekiston Respublikasi Markaziy banki Boshqaruvining 02.10.2025 dagi 21/6-son qarori, ro‘yxat raqami 3697, 28.10.2025) // https://lex.uz/docs/7793613.</w:t>
      </w:r>
    </w:p>
    <w:p>
      <w:pPr>
        <w:pStyle w:val="BodyText"/>
        <w:spacing w:line="360" w:lineRule="auto" w:before="0" w:after="0"/>
        <w:ind w:firstLine="709"/>
        <w:jc w:val="both"/>
      </w:pPr>
      <w:r>
        <w:rPr>
          <w:rFonts w:ascii="Times New Roman" w:hAnsi="Times New Roman" w:cs="Times New Roman" w:eastAsia="Times New Roman"/>
          <w:sz w:val="28"/>
        </w:rPr>
        <w:t xml:space="preserve">8. Tijorat banklari kapitalining monandligiga qo‘yiladigan talablar to‘g‘risidagi nizom (O‘zbekiston Respublikasi Markaziy banki Boshqaruvining qarori, ro‘yxat raqami 2693, 06.07.2015). – https://lex.uz.</w:t>
      </w:r>
    </w:p>
    <w:p>
      <w:pPr>
        <w:pStyle w:val="BodyText"/>
        <w:spacing w:line="360" w:lineRule="auto" w:before="0" w:after="0"/>
        <w:ind w:firstLine="709"/>
        <w:jc w:val="both"/>
      </w:pPr>
      <w:r>
        <w:rPr>
          <w:rFonts w:ascii="Times New Roman" w:hAnsi="Times New Roman" w:cs="Times New Roman" w:eastAsia="Times New Roman"/>
          <w:sz w:val="28"/>
        </w:rPr>
        <w:t xml:space="preserve">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pPr>
        <w:pStyle w:val="BodyText"/>
        <w:spacing w:line="360" w:lineRule="auto" w:before="0" w:after="0"/>
        <w:ind w:firstLine="709"/>
        <w:jc w:val="both"/>
      </w:pPr>
      <w:r>
        <w:rPr>
          <w:rFonts w:ascii="Times New Roman" w:hAnsi="Times New Roman" w:cs="Times New Roman" w:eastAsia="Times New Roman"/>
          <w:sz w:val="28"/>
        </w:rPr>
        <w:t xml:space="preserve">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pPr>
        <w:pStyle w:val="BodyText"/>
        <w:spacing w:line="360" w:lineRule="auto" w:before="0" w:after="0"/>
        <w:ind w:firstLine="709"/>
        <w:jc w:val="both"/>
      </w:pPr>
      <w:r>
        <w:rPr>
          <w:rFonts w:ascii="Times New Roman" w:hAnsi="Times New Roman" w:cs="Times New Roman" w:eastAsia="Times New Roman"/>
          <w:sz w:val="28"/>
        </w:rPr>
        <w:t xml:space="preserve">11. O‘zbekiston Respublikasi Markaziy banki. Moliya sektorini baholash dasturi (FSAP) tavsiyalarini amalga oshirish bo‘yicha 2025–2028-yillarga mo‘ljallangan «yo‘l xaritasi» – Toshkent, 17.11.2025.</w:t>
      </w:r>
    </w:p>
    <w:p>
      <w:pPr>
        <w:pStyle w:val="BodyText"/>
        <w:spacing w:line="360" w:lineRule="auto" w:before="0" w:after="0"/>
        <w:ind w:firstLine="709"/>
        <w:jc w:val="both"/>
      </w:pPr>
      <w:r>
        <w:rPr>
          <w:bCs/>
          <w:rFonts w:ascii="Times New Roman" w:hAnsi="Times New Roman" w:cs="Times New Roman" w:eastAsia="Times New Roman"/>
          <w:b/>
          <w:sz w:val="28"/>
        </w:rPr>
        <w:t xml:space="preserve">II. Xalqaro standartlar, xalqaro tashkilotlar va xorijiy nazorat organlarining hujjatlari</w:t>
      </w:r>
    </w:p>
    <w:p>
      <w:pPr>
        <w:pStyle w:val="BodyText"/>
        <w:spacing w:line="360" w:lineRule="auto" w:before="0" w:after="0"/>
        <w:ind w:firstLine="709"/>
        <w:jc w:val="both"/>
      </w:pPr>
      <w:r>
        <w:rPr>
          <w:rFonts w:ascii="Times New Roman" w:hAnsi="Times New Roman" w:cs="Times New Roman" w:eastAsia="Times New Roman"/>
          <w:sz w:val="28"/>
        </w:rPr>
        <w:t xml:space="preserve">12. Basel Committee on Banking Supervision. A framework for dealing with domestic systemically important banks. – Basel: Bank for International Settlements, October 2012.</w:t>
      </w:r>
    </w:p>
    <w:p>
      <w:pPr>
        <w:pStyle w:val="BodyText"/>
        <w:spacing w:line="360" w:lineRule="auto" w:before="0" w:after="0"/>
        <w:ind w:firstLine="709"/>
        <w:jc w:val="both"/>
      </w:pPr>
      <w:r>
        <w:rPr>
          <w:rFonts w:ascii="Times New Roman" w:hAnsi="Times New Roman" w:cs="Times New Roman" w:eastAsia="Times New Roman"/>
          <w:sz w:val="28"/>
        </w:rPr>
        <w:t xml:space="preserve">13. Basel Committee on Banking Supervision. Basel III: A global regulatory framework for more resilient banks and banking systems. – Basel: Bank for International Settlements, December 2010 (rev. June 2011).</w:t>
      </w:r>
    </w:p>
    <w:p>
      <w:pPr>
        <w:pStyle w:val="BodyText"/>
        <w:spacing w:line="360" w:lineRule="auto" w:before="0" w:after="0"/>
        <w:ind w:firstLine="709"/>
        <w:jc w:val="both"/>
      </w:pPr>
      <w:r>
        <w:rPr>
          <w:rFonts w:ascii="Times New Roman" w:hAnsi="Times New Roman" w:cs="Times New Roman" w:eastAsia="Times New Roman"/>
          <w:sz w:val="28"/>
        </w:rPr>
        <w:t xml:space="preserve">14. Basel Committee on Banking Supervision. Basel III: Finalising post-crisis reforms. – Basel: BIS, December 2017.</w:t>
      </w:r>
    </w:p>
    <w:p>
      <w:pPr>
        <w:pStyle w:val="BodyText"/>
        <w:spacing w:line="360" w:lineRule="auto" w:before="0" w:after="0"/>
        <w:ind w:firstLine="709"/>
        <w:jc w:val="both"/>
      </w:pPr>
      <w:r>
        <w:rPr>
          <w:rFonts w:ascii="Times New Roman" w:hAnsi="Times New Roman" w:cs="Times New Roman" w:eastAsia="Times New Roman"/>
          <w:sz w:val="28"/>
        </w:rPr>
        <w:t xml:space="preserve">15. Basel Committee on Banking Supervision. Basel III: The Liquidity Coverage Ratio and liquidity risk monitoring tools. – Basel: BIS, January 2013.</w:t>
      </w:r>
    </w:p>
    <w:p>
      <w:pPr>
        <w:pStyle w:val="BodyText"/>
        <w:spacing w:line="360" w:lineRule="auto" w:before="0" w:after="0"/>
        <w:ind w:firstLine="709"/>
        <w:jc w:val="both"/>
      </w:pPr>
      <w:r>
        <w:rPr>
          <w:rFonts w:ascii="Times New Roman" w:hAnsi="Times New Roman" w:cs="Times New Roman" w:eastAsia="Times New Roman"/>
          <w:sz w:val="28"/>
        </w:rPr>
        <w:t xml:space="preserve">16. Basel Committee on Banking Supervision. Basel III: The Net Stable Funding Ratio. – Basel: BIS, October 2014.</w:t>
      </w:r>
    </w:p>
    <w:p>
      <w:pPr>
        <w:pStyle w:val="BodyText"/>
        <w:spacing w:line="360" w:lineRule="auto" w:before="0" w:after="0"/>
        <w:ind w:firstLine="709"/>
        <w:jc w:val="both"/>
      </w:pPr>
      <w:r>
        <w:rPr>
          <w:rFonts w:ascii="Times New Roman" w:hAnsi="Times New Roman" w:cs="Times New Roman" w:eastAsia="Times New Roman"/>
          <w:sz w:val="28"/>
        </w:rPr>
        <w:t xml:space="preserve">17. Basel Committee on Banking Supervision. Guidance on credit risk and accounting for expected credit losses. – Basel: Bank for International Settlements, December 2015.</w:t>
      </w:r>
    </w:p>
    <w:p>
      <w:pPr>
        <w:pStyle w:val="BodyText"/>
        <w:spacing w:line="360" w:lineRule="auto" w:before="0" w:after="0"/>
        <w:ind w:firstLine="709"/>
        <w:jc w:val="both"/>
      </w:pPr>
      <w:r>
        <w:rPr>
          <w:rFonts w:ascii="Times New Roman" w:hAnsi="Times New Roman" w:cs="Times New Roman" w:eastAsia="Times New Roman"/>
          <w:sz w:val="28"/>
        </w:rPr>
        <w:t xml:space="preserve">18. Basel Committee on Banking Supervision. Regulatory treatment of accounting provisions – interim approach and transitional arrangements. – Basel: Bank for International Settlements, March 2017.</w:t>
      </w:r>
    </w:p>
    <w:p>
      <w:pPr>
        <w:pStyle w:val="BodyText"/>
        <w:spacing w:line="360" w:lineRule="auto" w:before="0" w:after="0"/>
        <w:ind w:firstLine="709"/>
        <w:jc w:val="both"/>
      </w:pPr>
      <w:r>
        <w:rPr>
          <w:rFonts w:ascii="Times New Roman" w:hAnsi="Times New Roman" w:cs="Times New Roman" w:eastAsia="Times New Roman"/>
          <w:sz w:val="28"/>
        </w:rPr>
        <w:t xml:space="preserve">19. Basel Committee on Banking Supervision. Report on the 2023 banking turmoil. – Basel: BIS, October 2023.</w:t>
      </w:r>
    </w:p>
    <w:p>
      <w:pPr>
        <w:pStyle w:val="BodyText"/>
        <w:spacing w:line="360" w:lineRule="auto" w:before="0" w:after="0"/>
        <w:ind w:firstLine="709"/>
        <w:jc w:val="both"/>
      </w:pPr>
      <w:r>
        <w:rPr>
          <w:rFonts w:ascii="Times New Roman" w:hAnsi="Times New Roman" w:cs="Times New Roman" w:eastAsia="Times New Roman"/>
          <w:sz w:val="28"/>
        </w:rPr>
        <w:t xml:space="preserve">20. Basel Committee on Banking Supervision. Stress testing principles. – Basel: BIS, October 2018.</w:t>
      </w:r>
    </w:p>
    <w:p>
      <w:pPr>
        <w:pStyle w:val="BodyText"/>
        <w:spacing w:line="360" w:lineRule="auto" w:before="0" w:after="0"/>
        <w:ind w:firstLine="709"/>
        <w:jc w:val="both"/>
      </w:pPr>
      <w:r>
        <w:rPr>
          <w:rFonts w:ascii="Times New Roman" w:hAnsi="Times New Roman" w:cs="Times New Roman" w:eastAsia="Times New Roman"/>
          <w:sz w:val="28"/>
        </w:rPr>
        <w:t xml:space="preserve">21. Board of Governors of the Federal Reserve System, Federal Deposit Insurance Corporation, Office of the Comptroller of the Currency. Regulatory capital proposals implementing the final Basel III standards. – Washington, DC, 19 March 2026.</w:t>
      </w:r>
    </w:p>
    <w:p>
      <w:pPr>
        <w:pStyle w:val="BodyText"/>
        <w:spacing w:line="360" w:lineRule="auto" w:before="0" w:after="0"/>
        <w:ind w:firstLine="709"/>
        <w:jc w:val="both"/>
      </w:pPr>
      <w:r>
        <w:rPr>
          <w:rFonts w:ascii="Times New Roman" w:hAnsi="Times New Roman" w:cs="Times New Roman" w:eastAsia="Times New Roman"/>
          <w:sz w:val="28"/>
        </w:rPr>
        <w:t xml:space="preserve">22.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pPr>
        <w:pStyle w:val="BodyText"/>
        <w:spacing w:line="360" w:lineRule="auto" w:before="0" w:after="0"/>
        <w:ind w:firstLine="709"/>
        <w:jc w:val="both"/>
      </w:pPr>
      <w:r>
        <w:rPr>
          <w:rFonts w:ascii="Times New Roman" w:hAnsi="Times New Roman" w:cs="Times New Roman" w:eastAsia="Times New Roman"/>
          <w:sz w:val="28"/>
        </w:rPr>
        <w:t xml:space="preserve">23. Board of Governors of the Federal Reserve System. Revisions to the Large Financial Institution Rating System and Framework for the Supervision of Insurance Organizations // Federal Register. – 2025. – 17 November.</w:t>
      </w:r>
    </w:p>
    <w:p>
      <w:pPr>
        <w:pStyle w:val="BodyText"/>
        <w:spacing w:line="360" w:lineRule="auto" w:before="0" w:after="0"/>
        <w:ind w:firstLine="709"/>
        <w:jc w:val="both"/>
      </w:pPr>
      <w:r>
        <w:rPr>
          <w:rFonts w:ascii="Times New Roman" w:hAnsi="Times New Roman" w:cs="Times New Roman" w:eastAsia="Times New Roman"/>
          <w:sz w:val="28"/>
        </w:rPr>
        <w:t xml:space="preserve">24. Čihák M. How Do Central Banks Write on Financial Stability?: IMF Working Paper WP/06/163. – Washington, DC: International Monetary Fund, 2006.</w:t>
      </w:r>
    </w:p>
    <w:p>
      <w:pPr>
        <w:pStyle w:val="BodyText"/>
        <w:spacing w:line="360" w:lineRule="auto" w:before="0" w:after="0"/>
        <w:ind w:firstLine="709"/>
        <w:jc w:val="both"/>
      </w:pPr>
      <w:r>
        <w:rPr>
          <w:rFonts w:ascii="Times New Roman" w:hAnsi="Times New Roman" w:cs="Times New Roman" w:eastAsia="Times New Roman"/>
          <w:sz w:val="28"/>
        </w:rPr>
        <w:t xml:space="preserve">25. Čihák M. Introduction to Applied Stress Testing: IMF Working Paper WP/07/59. – Washington, DC: International Monetary Fund, 2007.</w:t>
      </w:r>
    </w:p>
    <w:p>
      <w:pPr>
        <w:pStyle w:val="BodyText"/>
        <w:spacing w:line="360" w:lineRule="auto" w:before="0" w:after="0"/>
        <w:ind w:firstLine="709"/>
        <w:jc w:val="both"/>
      </w:pPr>
      <w:r>
        <w:rPr>
          <w:rFonts w:ascii="Times New Roman" w:hAnsi="Times New Roman" w:cs="Times New Roman" w:eastAsia="Times New Roman"/>
          <w:sz w:val="28"/>
        </w:rPr>
        <w:t xml:space="preserve">26. European Banking Authority. 2025 EU-wide stress test: Results. – Paris: EBA, 1 August 2025.</w:t>
      </w:r>
    </w:p>
    <w:p>
      <w:pPr>
        <w:pStyle w:val="BodyText"/>
        <w:spacing w:line="360" w:lineRule="auto" w:before="0" w:after="0"/>
        <w:ind w:firstLine="709"/>
        <w:jc w:val="both"/>
      </w:pPr>
      <w:r>
        <w:rPr>
          <w:rFonts w:ascii="Times New Roman" w:hAnsi="Times New Roman" w:cs="Times New Roman" w:eastAsia="Times New Roman"/>
          <w:sz w:val="28"/>
        </w:rPr>
        <w:t xml:space="preserve">27. European Banking Authority. Guidelines on common procedures and methodologies for the supervisory review and evaluation process (SREP) and supervisory stress testing (EBA/GL/2022/03). – Paris: EBA, 18 March 2022.</w:t>
      </w:r>
    </w:p>
    <w:p>
      <w:pPr>
        <w:pStyle w:val="BodyText"/>
        <w:spacing w:line="360" w:lineRule="auto" w:before="0" w:after="0"/>
        <w:ind w:firstLine="709"/>
        <w:jc w:val="both"/>
      </w:pPr>
      <w:r>
        <w:rPr>
          <w:rFonts w:ascii="Times New Roman" w:hAnsi="Times New Roman" w:cs="Times New Roman" w:eastAsia="Times New Roman"/>
          <w:sz w:val="28"/>
        </w:rPr>
        <w:t xml:space="preserve">28. European Central Bank. Financial stability and macroprudential policy. – https://www.ecb.europa.eu/paym/financial-stability/html/index.en.html.</w:t>
      </w:r>
    </w:p>
    <w:p>
      <w:pPr>
        <w:pStyle w:val="BodyText"/>
        <w:spacing w:line="360" w:lineRule="auto" w:before="0" w:after="0"/>
        <w:ind w:firstLine="709"/>
        <w:jc w:val="both"/>
      </w:pPr>
      <w:r>
        <w:rPr>
          <w:rFonts w:ascii="Times New Roman" w:hAnsi="Times New Roman" w:cs="Times New Roman" w:eastAsia="Times New Roman"/>
          <w:sz w:val="28"/>
        </w:rPr>
        <w:t xml:space="preserve">29. Federal Deposit Insurance Corporation Improvement Act of 1991, Section 131: Prompt Corrective Action (12 U.S.C. § 1831o). – Washington, DC: U.S. Congress, 1991.</w:t>
      </w:r>
    </w:p>
    <w:p>
      <w:pPr>
        <w:pStyle w:val="BodyText"/>
        <w:spacing w:line="360" w:lineRule="auto" w:before="0" w:after="0"/>
        <w:ind w:firstLine="709"/>
        <w:jc w:val="both"/>
      </w:pPr>
      <w:r>
        <w:rPr>
          <w:rFonts w:ascii="Times New Roman" w:hAnsi="Times New Roman" w:cs="Times New Roman" w:eastAsia="Times New Roman"/>
          <w:sz w:val="28"/>
        </w:rPr>
        <w:t xml:space="preserve">30. Federal Financial Institutions Examination Council. Proposed Revisions to the Uniform Financial Institutions Rating System (CAMELS). – Washington, DC, 19 May 2026.</w:t>
      </w:r>
    </w:p>
    <w:p>
      <w:pPr>
        <w:pStyle w:val="BodyText"/>
        <w:spacing w:line="360" w:lineRule="auto" w:before="0" w:after="0"/>
        <w:ind w:firstLine="709"/>
        <w:jc w:val="both"/>
      </w:pPr>
      <w:r>
        <w:rPr>
          <w:rFonts w:ascii="Times New Roman" w:hAnsi="Times New Roman" w:cs="Times New Roman" w:eastAsia="Times New Roman"/>
          <w:sz w:val="28"/>
        </w:rPr>
        <w:t xml:space="preserve">31. Houben A., Kakes J., Schinasi G. Toward a Framework for Safeguarding Financial Stability: IMF Working Paper WP/04/101. – Washington, DC: International Monetary Fund, 2004.</w:t>
      </w:r>
    </w:p>
    <w:p>
      <w:pPr>
        <w:pStyle w:val="BodyText"/>
        <w:spacing w:line="360" w:lineRule="auto" w:before="0" w:after="0"/>
        <w:ind w:firstLine="709"/>
        <w:jc w:val="both"/>
      </w:pPr>
      <w:r>
        <w:rPr>
          <w:rFonts w:ascii="Times New Roman" w:hAnsi="Times New Roman" w:cs="Times New Roman" w:eastAsia="Times New Roman"/>
          <w:sz w:val="28"/>
        </w:rPr>
        <w:t xml:space="preserve">32. IFRS 9 Financial Instruments. – London: International Accounting Standards Board, 2014.</w:t>
      </w:r>
    </w:p>
    <w:p>
      <w:pPr>
        <w:pStyle w:val="BodyText"/>
        <w:spacing w:line="360" w:lineRule="auto" w:before="0" w:after="0"/>
        <w:ind w:firstLine="709"/>
        <w:jc w:val="both"/>
      </w:pPr>
      <w:r>
        <w:rPr>
          <w:rFonts w:ascii="Times New Roman" w:hAnsi="Times New Roman" w:cs="Times New Roman" w:eastAsia="Times New Roman"/>
          <w:sz w:val="28"/>
        </w:rPr>
        <w:t xml:space="preserve">33. International Monetary Fund. Financial Soundness Indicators: Compilation Guide. – Washington, DC: IMF, 2019.</w:t>
      </w:r>
    </w:p>
    <w:p>
      <w:pPr>
        <w:pStyle w:val="BodyText"/>
        <w:spacing w:line="360" w:lineRule="auto" w:before="0" w:after="0"/>
        <w:ind w:firstLine="709"/>
        <w:jc w:val="both"/>
      </w:pPr>
      <w:r>
        <w:rPr>
          <w:rFonts w:ascii="Times New Roman" w:hAnsi="Times New Roman" w:cs="Times New Roman" w:eastAsia="Times New Roman"/>
          <w:sz w:val="28"/>
        </w:rPr>
        <w:t xml:space="preserve">34. International Monetary Fund. Global Financial Stability Report: Potent Policies for a Successful Normalization. – Washington, DC: IMF, April 2016.</w:t>
      </w:r>
    </w:p>
    <w:p>
      <w:pPr>
        <w:pStyle w:val="BodyText"/>
        <w:spacing w:line="360" w:lineRule="auto" w:before="0" w:after="0"/>
        <w:ind w:firstLine="709"/>
        <w:jc w:val="both"/>
      </w:pPr>
      <w:r>
        <w:rPr>
          <w:rFonts w:ascii="Times New Roman" w:hAnsi="Times New Roman" w:cs="Times New Roman" w:eastAsia="Times New Roman"/>
          <w:sz w:val="28"/>
        </w:rPr>
        <w:t xml:space="preserve">35. International Monetary Fund. People’s Republic of China: 2025 Article IV Consultation – Press Release; Staff Report; and Statement by the Executive Director. IMF Country Report No. 26/44. – Washington, DC: IMF, 2026.</w:t>
      </w:r>
    </w:p>
    <w:p>
      <w:pPr>
        <w:pStyle w:val="BodyText"/>
        <w:spacing w:line="360" w:lineRule="auto" w:before="0" w:after="0"/>
        <w:ind w:firstLine="709"/>
        <w:jc w:val="both"/>
      </w:pPr>
      <w:r>
        <w:rPr>
          <w:rFonts w:ascii="Times New Roman" w:hAnsi="Times New Roman" w:cs="Times New Roman" w:eastAsia="Times New Roman"/>
          <w:sz w:val="28"/>
        </w:rPr>
        <w:t xml:space="preserve">36. International Monetary Fund. Republic of Uzbekistan: 2022 Article IV Consultation – Press Release; Staff Report; and Statement by the Executive Director for the Republic of Uzbekistan. IMF Country Report No. 22/189. – Washington, DC: IMF, 2022. – P. 30 (Table 7).</w:t>
      </w:r>
    </w:p>
    <w:p>
      <w:pPr>
        <w:pStyle w:val="BodyText"/>
        <w:spacing w:line="360" w:lineRule="auto" w:before="0" w:after="0"/>
        <w:ind w:firstLine="709"/>
        <w:jc w:val="both"/>
      </w:pPr>
      <w:r>
        <w:rPr>
          <w:rFonts w:ascii="Times New Roman" w:hAnsi="Times New Roman" w:cs="Times New Roman" w:eastAsia="Times New Roman"/>
          <w:sz w:val="28"/>
        </w:rPr>
        <w:t xml:space="preserve">37. International Monetary Fund. Republic of Uzbekistan: Financial Sector Assessment Program – Detailed Assessment of Observance – Basel Core Principles for Effective Banking Supervision. IMF Country Report No. 25/227. – Washington, DC: IMF, 2025.</w:t>
      </w:r>
    </w:p>
    <w:p>
      <w:pPr>
        <w:pStyle w:val="BodyText"/>
        <w:spacing w:line="360" w:lineRule="auto" w:before="0" w:after="0"/>
        <w:ind w:firstLine="709"/>
        <w:jc w:val="both"/>
      </w:pPr>
      <w:r>
        <w:rPr>
          <w:rFonts w:ascii="Times New Roman" w:hAnsi="Times New Roman" w:cs="Times New Roman" w:eastAsia="Times New Roman"/>
          <w:sz w:val="28"/>
        </w:rPr>
        <w:t xml:space="preserve">38. International Monetary Fund. Republic of Uzbekistan: Financial Sector Assessment Program – Financial System Stability Assessment. IMF Country Report No. 25/145. – Washington, DC: IMF, 2025.</w:t>
      </w:r>
    </w:p>
    <w:p>
      <w:pPr>
        <w:pStyle w:val="BodyText"/>
        <w:spacing w:line="360" w:lineRule="auto" w:before="0" w:after="0"/>
        <w:ind w:firstLine="709"/>
        <w:jc w:val="both"/>
      </w:pPr>
      <w:r>
        <w:rPr>
          <w:rFonts w:ascii="Times New Roman" w:hAnsi="Times New Roman" w:cs="Times New Roman" w:eastAsia="Times New Roman"/>
          <w:sz w:val="28"/>
        </w:rPr>
        <w:t xml:space="preserve">39. International Monetary Fund. Uzbekistan: Staff Concluding Statement of the 2026 Article IV Mission. – 13.04.2026. – https://www.imf.org/en/news/articles/2026/04/13/mcs041326-uzbekistan.</w:t>
      </w:r>
    </w:p>
    <w:p>
      <w:pPr>
        <w:pStyle w:val="BodyText"/>
        <w:spacing w:line="360" w:lineRule="auto" w:before="0" w:after="0"/>
        <w:ind w:firstLine="709"/>
        <w:jc w:val="both"/>
      </w:pPr>
      <w:r>
        <w:rPr>
          <w:rFonts w:ascii="Times New Roman" w:hAnsi="Times New Roman" w:cs="Times New Roman" w:eastAsia="Times New Roman"/>
          <w:sz w:val="28"/>
        </w:rPr>
        <w:t xml:space="preserve">40. Law of the People’s Republic of China on Commercial Banks (2015 Amendment). – Beijing: Standing Committee of the National People’s Congress, 29 August 2015.</w:t>
      </w:r>
    </w:p>
    <w:p>
      <w:pPr>
        <w:pStyle w:val="BodyText"/>
        <w:spacing w:line="360" w:lineRule="auto" w:before="0" w:after="0"/>
        <w:ind w:firstLine="709"/>
        <w:jc w:val="both"/>
      </w:pPr>
      <w:r>
        <w:rPr>
          <w:rFonts w:ascii="Times New Roman" w:hAnsi="Times New Roman" w:cs="Times New Roman" w:eastAsia="Times New Roman"/>
          <w:sz w:val="28"/>
        </w:rPr>
        <w:t xml:space="preserve">41. National Financial Regulatory Administration. Measures for the Capital Management of Commercial Banks. – Beijing, 2023 (2024-yil 1-yanvardan kuchga kirgan).</w:t>
      </w:r>
    </w:p>
    <w:p>
      <w:pPr>
        <w:pStyle w:val="BodyText"/>
        <w:spacing w:line="360" w:lineRule="auto" w:before="0" w:after="0"/>
        <w:ind w:firstLine="709"/>
        <w:jc w:val="both"/>
      </w:pPr>
      <w:r>
        <w:rPr>
          <w:rFonts w:ascii="Times New Roman" w:hAnsi="Times New Roman" w:cs="Times New Roman" w:eastAsia="Times New Roman"/>
          <w:sz w:val="28"/>
        </w:rPr>
        <w:t xml:space="preserve">42. National Financial Regulatory Administration. Supervisory Statistics of the Banking and Insurance Sectors: 2023-yil IV chorak, 2024-yil IV chorak, 2025-yil III chorak. – https://www.nfra.gov.cn/en/.</w:t>
      </w:r>
    </w:p>
    <w:p>
      <w:pPr>
        <w:pStyle w:val="BodyText"/>
        <w:spacing w:line="360" w:lineRule="auto" w:before="0" w:after="0"/>
        <w:ind w:firstLine="709"/>
        <w:jc w:val="both"/>
      </w:pPr>
      <w:r>
        <w:rPr>
          <w:rFonts w:ascii="Times New Roman" w:hAnsi="Times New Roman" w:cs="Times New Roman" w:eastAsia="Times New Roman"/>
          <w:sz w:val="28"/>
        </w:rPr>
        <w:t xml:space="preserve">43. Nkusu M. Nonperforming Loans and Macrofinancial Vulnerabilities in Advanced Economies: IMF Working Paper WP/11/161. – Washington, DC: International Monetary Fund, 2011.</w:t>
      </w:r>
    </w:p>
    <w:p>
      <w:pPr>
        <w:pStyle w:val="BodyText"/>
        <w:spacing w:line="360" w:lineRule="auto" w:before="0" w:after="0"/>
        <w:ind w:firstLine="709"/>
        <w:jc w:val="both"/>
      </w:pPr>
      <w:r>
        <w:rPr>
          <w:rFonts w:ascii="Times New Roman" w:hAnsi="Times New Roman" w:cs="Times New Roman" w:eastAsia="Times New Roman"/>
          <w:sz w:val="28"/>
        </w:rPr>
        <w:t xml:space="preserve">44. OECD, JRC. Handbook on Constructing Composite Indicators: Methodology and User Guide. – Paris: OECD Publishing, 2008.</w:t>
      </w:r>
    </w:p>
    <w:p>
      <w:pPr>
        <w:pStyle w:val="BodyText"/>
        <w:spacing w:line="360" w:lineRule="auto" w:before="0" w:after="0"/>
        <w:ind w:firstLine="709"/>
        <w:jc w:val="both"/>
      </w:pPr>
      <w:r>
        <w:rPr>
          <w:rFonts w:ascii="Times New Roman" w:hAnsi="Times New Roman" w:cs="Times New Roman" w:eastAsia="Times New Roman"/>
          <w:sz w:val="28"/>
        </w:rPr>
        <w:t xml:space="preserve">45. Prudential Regulation Authority. The PRA announces a delay to the implementation of Basel 3.1: press release. – London: Bank of England, 17 January 2025.</w:t>
      </w:r>
    </w:p>
    <w:p>
      <w:pPr>
        <w:pStyle w:val="BodyText"/>
        <w:spacing w:line="360" w:lineRule="auto" w:before="0" w:after="0"/>
        <w:ind w:firstLine="709"/>
        <w:jc w:val="both"/>
      </w:pPr>
      <w:r>
        <w:rPr>
          <w:rFonts w:ascii="Times New Roman" w:hAnsi="Times New Roman" w:cs="Times New Roman" w:eastAsia="Times New Roman"/>
          <w:sz w:val="28"/>
        </w:rPr>
        <w:t xml:space="preserve">46.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pPr>
        <w:pStyle w:val="BodyText"/>
        <w:spacing w:line="360" w:lineRule="auto" w:before="0" w:after="0"/>
        <w:ind w:firstLine="709"/>
        <w:jc w:val="both"/>
      </w:pPr>
      <w:r>
        <w:rPr>
          <w:rFonts w:ascii="Times New Roman" w:hAnsi="Times New Roman" w:cs="Times New Roman" w:eastAsia="Times New Roman"/>
          <w:sz w:val="28"/>
        </w:rPr>
        <w:t xml:space="preserve">47. Sahajwala R., Van den Bergh P. Supervisory risk assessment and early warning systems: Basel Committee on Banking Supervision Working Papers No. 4. – Basel: BIS, December 2000.</w:t>
      </w:r>
    </w:p>
    <w:p>
      <w:pPr>
        <w:pStyle w:val="BodyText"/>
        <w:spacing w:line="360" w:lineRule="auto" w:before="0" w:after="0"/>
        <w:ind w:firstLine="709"/>
        <w:jc w:val="both"/>
      </w:pPr>
      <w:r>
        <w:rPr>
          <w:rFonts w:ascii="Times New Roman" w:hAnsi="Times New Roman" w:cs="Times New Roman" w:eastAsia="Times New Roman"/>
          <w:sz w:val="28"/>
        </w:rPr>
        <w:t xml:space="preserve">48. Schinasi G.J. Defining Financial Stability: IMF Working Paper WP/04/187. – Washington, DC: International Monetary Fund, 2004. – 18 p.</w:t>
      </w:r>
    </w:p>
    <w:p>
      <w:pPr>
        <w:pStyle w:val="BodyText"/>
        <w:spacing w:line="360" w:lineRule="auto" w:before="0" w:after="0"/>
        <w:ind w:firstLine="709"/>
        <w:jc w:val="both"/>
      </w:pPr>
      <w:r>
        <w:rPr>
          <w:rFonts w:ascii="Times New Roman" w:hAnsi="Times New Roman" w:cs="Times New Roman" w:eastAsia="Times New Roman"/>
          <w:sz w:val="28"/>
        </w:rPr>
        <w:t xml:space="preserve">49. World Bank. Republic of Uzbekistan: Financial Sector Assessment. – Washington, DC: World Bank, 2025.</w:t>
      </w:r>
    </w:p>
    <w:p>
      <w:pPr>
        <w:pStyle w:val="BodyText"/>
        <w:spacing w:line="360" w:lineRule="auto" w:before="0" w:after="0"/>
        <w:ind w:firstLine="709"/>
        <w:jc w:val="both"/>
      </w:pPr>
      <w:r>
        <w:rPr>
          <w:rFonts w:ascii="Times New Roman" w:hAnsi="Times New Roman" w:cs="Times New Roman" w:eastAsia="Times New Roman"/>
          <w:sz w:val="28"/>
        </w:rPr>
        <w:t xml:space="preserve">50. World Bank. Uzbekistan Financial Sector Reform Project: Project Appraisal Document. Report No. PAD4468. – Washington, DC: World Bank, 2022.</w:t>
      </w:r>
    </w:p>
    <w:p>
      <w:pPr>
        <w:pStyle w:val="BodyText"/>
        <w:spacing w:line="360" w:lineRule="auto" w:before="0" w:after="0"/>
        <w:ind w:firstLine="709"/>
        <w:jc w:val="both"/>
      </w:pPr>
      <w:r>
        <w:rPr>
          <w:rFonts w:ascii="Times New Roman" w:hAnsi="Times New Roman" w:cs="Times New Roman" w:eastAsia="Times New Roman"/>
          <w:sz w:val="28"/>
        </w:rPr>
        <w:t xml:space="preserve">51.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pPr>
        <w:pStyle w:val="BodyText"/>
        <w:spacing w:line="360" w:lineRule="auto" w:before="0" w:after="0"/>
        <w:ind w:firstLine="709"/>
        <w:jc w:val="both"/>
      </w:pPr>
      <w:r>
        <w:rPr>
          <w:rFonts w:ascii="Times New Roman" w:hAnsi="Times New Roman" w:cs="Times New Roman" w:eastAsia="Times New Roman"/>
          <w:sz w:val="28"/>
        </w:rPr>
        <w:t xml:space="preserve">52. Банк России. Национальная антициклическая надбавка: решение Совета директоров от 8 ноября 2024 г. – https://www.cbr.ru/finstab/instruments/ccb/.</w:t>
      </w:r>
    </w:p>
    <w:p>
      <w:pPr>
        <w:pStyle w:val="BodyText"/>
        <w:spacing w:line="360" w:lineRule="auto" w:before="0" w:after="0"/>
        <w:ind w:firstLine="709"/>
        <w:jc w:val="both"/>
      </w:pPr>
      <w:r>
        <w:rPr>
          <w:rFonts w:ascii="Times New Roman" w:hAnsi="Times New Roman" w:cs="Times New Roman" w:eastAsia="Times New Roman"/>
          <w:sz w:val="28"/>
        </w:rPr>
        <w:t xml:space="preserve">53. Национальный норматив краткосрочной ликвидности для СЗКО: порядок расчета: информация Банка России от 12 августа 2025 г. – https://www.cbr.ru/press/event/?id=26840.</w:t>
      </w:r>
    </w:p>
    <w:p>
      <w:pPr>
        <w:pStyle w:val="BodyText"/>
        <w:spacing w:line="360" w:lineRule="auto" w:before="0" w:after="0"/>
        <w:ind w:firstLine="709"/>
        <w:jc w:val="both"/>
      </w:pPr>
      <w:r>
        <w:rPr>
          <w:bCs/>
          <w:rFonts w:ascii="Times New Roman" w:hAnsi="Times New Roman" w:cs="Times New Roman" w:eastAsia="Times New Roman"/>
          <w:b/>
          <w:sz w:val="28"/>
        </w:rPr>
        <w:t xml:space="preserve">III. Monografiyalar, darsliklar va o‘quv qo‘llanmalar</w:t>
      </w:r>
    </w:p>
    <w:p>
      <w:pPr>
        <w:pStyle w:val="BodyText"/>
        <w:spacing w:line="360" w:lineRule="auto" w:before="0" w:after="0"/>
        <w:ind w:firstLine="709"/>
        <w:jc w:val="both"/>
      </w:pPr>
      <w:r>
        <w:rPr>
          <w:rFonts w:ascii="Times New Roman" w:hAnsi="Times New Roman" w:cs="Times New Roman" w:eastAsia="Times New Roman"/>
          <w:sz w:val="28"/>
        </w:rPr>
        <w:t xml:space="preserve">54. Baltagi B.H. Econometric Analysis of Panel Data. – 6th ed. – Cham: Springer, 2021.</w:t>
      </w:r>
    </w:p>
    <w:p>
      <w:pPr>
        <w:pStyle w:val="BodyText"/>
        <w:spacing w:line="360" w:lineRule="auto" w:before="0" w:after="0"/>
        <w:ind w:firstLine="709"/>
        <w:jc w:val="both"/>
      </w:pPr>
      <w:r>
        <w:rPr>
          <w:rFonts w:ascii="Times New Roman" w:hAnsi="Times New Roman" w:cs="Times New Roman" w:eastAsia="Times New Roman"/>
          <w:sz w:val="28"/>
        </w:rPr>
        <w:t xml:space="preserve">55. Cargill T.F. The Financial System, Financial Regulation and Central Bank Policy. – Cambridge: Cambridge University Press, 2017.</w:t>
      </w:r>
    </w:p>
    <w:p>
      <w:pPr>
        <w:pStyle w:val="BodyText"/>
        <w:spacing w:line="360" w:lineRule="auto" w:before="0" w:after="0"/>
        <w:ind w:firstLine="709"/>
        <w:jc w:val="both"/>
      </w:pPr>
      <w:r>
        <w:rPr>
          <w:rFonts w:ascii="Times New Roman" w:hAnsi="Times New Roman" w:cs="Times New Roman" w:eastAsia="Times New Roman"/>
          <w:sz w:val="28"/>
        </w:rPr>
        <w:t xml:space="preserve">56. He Wei Ping. Banking Regulation in China: The Role of Public and Private Sectors. – New York: Palgrave Macmillan, 2014.</w:t>
      </w:r>
    </w:p>
    <w:p>
      <w:pPr>
        <w:pStyle w:val="BodyText"/>
        <w:spacing w:line="360" w:lineRule="auto" w:before="0" w:after="0"/>
        <w:ind w:firstLine="709"/>
        <w:jc w:val="both"/>
      </w:pPr>
      <w:r>
        <w:rPr>
          <w:rFonts w:ascii="Times New Roman" w:hAnsi="Times New Roman" w:cs="Times New Roman" w:eastAsia="Times New Roman"/>
          <w:sz w:val="28"/>
        </w:rPr>
        <w:t xml:space="preserve">57. Hendrickson J.M. Regulation and Instability in U.S. Commercial Banking: A History of Crises. – Basingstoke: Palgrave Macmillan, 2011.</w:t>
      </w:r>
    </w:p>
    <w:p>
      <w:pPr>
        <w:pStyle w:val="BodyText"/>
        <w:spacing w:line="360" w:lineRule="auto" w:before="0" w:after="0"/>
        <w:ind w:firstLine="709"/>
        <w:jc w:val="both"/>
      </w:pPr>
      <w:r>
        <w:rPr>
          <w:rFonts w:ascii="Times New Roman" w:hAnsi="Times New Roman" w:cs="Times New Roman" w:eastAsia="Times New Roman"/>
          <w:sz w:val="28"/>
        </w:rPr>
        <w:t xml:space="preserve">58. Hosmer D.W., Lemeshow S., Sturdivant R.X. Applied Logistic Regression. – 3rd ed. – Hoboken, NJ: John Wiley &amp; Sons, 2013.</w:t>
      </w:r>
    </w:p>
    <w:p>
      <w:pPr>
        <w:pStyle w:val="BodyText"/>
        <w:spacing w:line="360" w:lineRule="auto" w:before="0" w:after="0"/>
        <w:ind w:firstLine="709"/>
        <w:jc w:val="both"/>
      </w:pPr>
      <w:r>
        <w:rPr>
          <w:rFonts w:ascii="Times New Roman" w:hAnsi="Times New Roman" w:cs="Times New Roman" w:eastAsia="Times New Roman"/>
          <w:sz w:val="28"/>
        </w:rPr>
        <w:t xml:space="preserve">59. Izzi L., Oricchio G., Vitale L. Basel III Credit Rating Systems: An Applied Guide to Quantitative and Qualitative Models. – Basingstoke: Palgrave Macmillan, 2012.</w:t>
      </w:r>
    </w:p>
    <w:p>
      <w:pPr>
        <w:pStyle w:val="BodyText"/>
        <w:spacing w:line="360" w:lineRule="auto" w:before="0" w:after="0"/>
        <w:ind w:firstLine="709"/>
        <w:jc w:val="both"/>
      </w:pPr>
      <w:r>
        <w:rPr>
          <w:rFonts w:ascii="Times New Roman" w:hAnsi="Times New Roman" w:cs="Times New Roman" w:eastAsia="Times New Roman"/>
          <w:sz w:val="28"/>
        </w:rPr>
        <w:t xml:space="preserve">60. Karaliyev T.M., Sayfiddinov I.F. Tijorat banklari faoliyatini tartibga solish va nazorati: darslik. – T.: Iqtisod-Moliya, 2019.</w:t>
      </w:r>
    </w:p>
    <w:p>
      <w:pPr>
        <w:pStyle w:val="BodyText"/>
        <w:spacing w:line="360" w:lineRule="auto" w:before="0" w:after="0"/>
        <w:ind w:firstLine="709"/>
        <w:jc w:val="both"/>
      </w:pPr>
      <w:r>
        <w:rPr>
          <w:rFonts w:ascii="Times New Roman" w:hAnsi="Times New Roman" w:cs="Times New Roman" w:eastAsia="Times New Roman"/>
          <w:sz w:val="28"/>
        </w:rPr>
        <w:t xml:space="preserve">61. Langohr H., Langohr P. The Rating Agencies and Their Credit Ratings: What They Are, How They Work and Why They Are Relevant. – Chichester: John Wiley &amp; Sons, 2008.</w:t>
      </w:r>
    </w:p>
    <w:p>
      <w:pPr>
        <w:pStyle w:val="BodyText"/>
        <w:spacing w:line="360" w:lineRule="auto" w:before="0" w:after="0"/>
        <w:ind w:firstLine="709"/>
        <w:jc w:val="both"/>
      </w:pPr>
      <w:r>
        <w:rPr>
          <w:rFonts w:ascii="Times New Roman" w:hAnsi="Times New Roman" w:cs="Times New Roman" w:eastAsia="Times New Roman"/>
          <w:sz w:val="28"/>
        </w:rPr>
        <w:t xml:space="preserve">62. Modina M. Credit Rating and Bank–Firm Relationships: New Models to Better Evaluate SMEs. – Basingstoke: Palgrave Macmillan, 2015.</w:t>
      </w:r>
    </w:p>
    <w:p>
      <w:pPr>
        <w:pStyle w:val="BodyText"/>
        <w:spacing w:line="360" w:lineRule="auto" w:before="0" w:after="0"/>
        <w:ind w:firstLine="709"/>
        <w:jc w:val="both"/>
      </w:pPr>
      <w:r>
        <w:rPr>
          <w:rFonts w:ascii="Times New Roman" w:hAnsi="Times New Roman" w:cs="Times New Roman" w:eastAsia="Times New Roman"/>
          <w:sz w:val="28"/>
        </w:rPr>
        <w:t xml:space="preserve">63. Peláez C.M., Peláez C.A. Regulation of Banks and Finance: Theory and Policy after the Credit Crisis. – Basingstoke: Palgrave Macmillan, 2009.</w:t>
      </w:r>
    </w:p>
    <w:p>
      <w:pPr>
        <w:pStyle w:val="BodyText"/>
        <w:spacing w:line="360" w:lineRule="auto" w:before="0" w:after="0"/>
        <w:ind w:firstLine="709"/>
        <w:jc w:val="both"/>
      </w:pPr>
      <w:r>
        <w:rPr>
          <w:rFonts w:ascii="Times New Roman" w:hAnsi="Times New Roman" w:cs="Times New Roman" w:eastAsia="Times New Roman"/>
          <w:sz w:val="28"/>
        </w:rPr>
        <w:t xml:space="preserve">64. Tarullo D.K. Banking on Basel: The Future of International Financial Regulation. – Washington, DC: Peterson Institute for International Economics, 2008.</w:t>
      </w:r>
    </w:p>
    <w:p>
      <w:pPr>
        <w:pStyle w:val="BodyText"/>
        <w:spacing w:line="360" w:lineRule="auto" w:before="0" w:after="0"/>
        <w:ind w:firstLine="709"/>
        <w:jc w:val="both"/>
      </w:pPr>
      <w:r>
        <w:rPr>
          <w:rFonts w:ascii="Times New Roman" w:hAnsi="Times New Roman" w:cs="Times New Roman" w:eastAsia="Times New Roman"/>
          <w:sz w:val="28"/>
        </w:rPr>
        <w:t xml:space="preserve">65. Wooldridge J.M. Econometric Analysis of Cross Section and Panel Data. – 2nd ed. – Cambridge, MA: MIT Press, 2010.</w:t>
      </w:r>
    </w:p>
    <w:p>
      <w:pPr>
        <w:pStyle w:val="BodyText"/>
        <w:spacing w:line="360" w:lineRule="auto" w:before="0" w:after="0"/>
        <w:ind w:firstLine="709"/>
        <w:jc w:val="both"/>
      </w:pPr>
      <w:r>
        <w:rPr>
          <w:rFonts w:ascii="Times New Roman" w:hAnsi="Times New Roman" w:cs="Times New Roman" w:eastAsia="Times New Roman"/>
          <w:sz w:val="28"/>
        </w:rPr>
        <w:t xml:space="preserve">66. Бердияров Б.Т. Ўзбекистон Республикаси тижорат банкларининг ликвидлилиги ва тўлов қобилиятини таъминлаш масалалари: монография. – Т.: BMA, 2020.</w:t>
      </w:r>
    </w:p>
    <w:p>
      <w:pPr>
        <w:pStyle w:val="BodyText"/>
        <w:spacing w:line="360" w:lineRule="auto" w:before="0" w:after="0"/>
        <w:ind w:firstLine="709"/>
        <w:jc w:val="both"/>
      </w:pPr>
      <w:r>
        <w:rPr>
          <w:rFonts w:ascii="Times New Roman" w:hAnsi="Times New Roman" w:cs="Times New Roman" w:eastAsia="Times New Roman"/>
          <w:sz w:val="28"/>
        </w:rPr>
        <w:t xml:space="preserve">67.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pPr>
        <w:pStyle w:val="BodyText"/>
        <w:spacing w:line="360" w:lineRule="auto" w:before="0" w:after="0"/>
        <w:ind w:firstLine="709"/>
        <w:jc w:val="both"/>
      </w:pPr>
      <w:r>
        <w:rPr>
          <w:rFonts w:ascii="Times New Roman" w:hAnsi="Times New Roman" w:cs="Times New Roman" w:eastAsia="Times New Roman"/>
          <w:sz w:val="28"/>
        </w:rPr>
        <w:t xml:space="preserve">68. Карминский А.М. Кредитные рейтинги и их моделирование. – М.: Изд. дом НИУ ВШЭ, 2015.</w:t>
      </w:r>
    </w:p>
    <w:p>
      <w:pPr>
        <w:pStyle w:val="BodyText"/>
        <w:spacing w:line="360" w:lineRule="auto" w:before="0" w:after="0"/>
        <w:ind w:firstLine="709"/>
        <w:jc w:val="both"/>
      </w:pPr>
      <w:r>
        <w:rPr>
          <w:rFonts w:ascii="Times New Roman" w:hAnsi="Times New Roman" w:cs="Times New Roman" w:eastAsia="Times New Roman"/>
          <w:sz w:val="28"/>
        </w:rPr>
        <w:t xml:space="preserve">69. Оценка финансовой устойчивости кредитной организации: учебник / под ред. О.И. Лаврушина, И.Д. Мамоновой. – М.: КНОРУС, 2011.</w:t>
      </w:r>
    </w:p>
    <w:p>
      <w:pPr>
        <w:pStyle w:val="BodyText"/>
        <w:spacing w:line="360" w:lineRule="auto" w:before="0" w:after="0"/>
        <w:ind w:firstLine="709"/>
        <w:jc w:val="both"/>
      </w:pPr>
      <w:r>
        <w:rPr>
          <w:rFonts w:ascii="Times New Roman" w:hAnsi="Times New Roman" w:cs="Times New Roman" w:eastAsia="Times New Roman"/>
          <w:sz w:val="28"/>
        </w:rPr>
        <w:t xml:space="preserve">70. Регулирование банковской сферы: учебник / под ред. О.Н. Афанасьевой, С.Е. Дубовой. – М.: КНОРУС.</w:t>
      </w:r>
    </w:p>
    <w:p>
      <w:pPr>
        <w:pStyle w:val="BodyText"/>
        <w:spacing w:line="360" w:lineRule="auto" w:before="0" w:after="0"/>
        <w:ind w:firstLine="709"/>
        <w:jc w:val="both"/>
      </w:pPr>
      <w:r>
        <w:rPr>
          <w:rFonts w:ascii="Times New Roman" w:hAnsi="Times New Roman" w:cs="Times New Roman" w:eastAsia="Times New Roman"/>
          <w:sz w:val="28"/>
        </w:rPr>
        <w:t xml:space="preserve">71.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p>
    <w:p>
      <w:pPr>
        <w:pStyle w:val="BodyText"/>
        <w:spacing w:line="360" w:lineRule="auto" w:before="0" w:after="0"/>
        <w:ind w:firstLine="709"/>
        <w:jc w:val="both"/>
      </w:pPr>
      <w:r>
        <w:rPr>
          <w:rFonts w:ascii="Times New Roman" w:hAnsi="Times New Roman" w:cs="Times New Roman" w:eastAsia="Times New Roman"/>
          <w:sz w:val="28"/>
        </w:rPr>
        <w:t xml:space="preserve">72. Устойчивость банковской системы и развитие банковской политики: монография / под ред. О.И. Лаврушина. – М.: КНОРУС, 2014.</w:t>
      </w:r>
    </w:p>
    <w:p>
      <w:pPr>
        <w:pStyle w:val="BodyText"/>
        <w:spacing w:line="360" w:lineRule="auto" w:before="0" w:after="0"/>
        <w:ind w:firstLine="709"/>
        <w:jc w:val="both"/>
      </w:pPr>
      <w:r>
        <w:rPr>
          <w:rFonts w:ascii="Times New Roman" w:hAnsi="Times New Roman" w:cs="Times New Roman" w:eastAsia="Times New Roman"/>
          <w:sz w:val="28"/>
        </w:rPr>
        <w:t xml:space="preserve">73. Фетисов Г.Г. Устойчивость банковской системы и методология ее оценки. – М.: Экономика, 2003. – 394 с.</w:t>
      </w:r>
    </w:p>
    <w:p>
      <w:pPr>
        <w:pStyle w:val="BodyText"/>
        <w:spacing w:line="360" w:lineRule="auto" w:before="0" w:after="0"/>
        <w:ind w:firstLine="709"/>
        <w:jc w:val="both"/>
      </w:pPr>
      <w:r>
        <w:rPr>
          <w:rFonts w:ascii="Times New Roman" w:hAnsi="Times New Roman" w:cs="Times New Roman" w:eastAsia="Times New Roman"/>
          <w:sz w:val="28"/>
        </w:rPr>
        <w:t xml:space="preserve">74. Фетисов Г.Г. Устойчивость коммерческого банка и рейтинговые системы ее оценки. – М.: Финансы и статистика, 1999.</w:t>
      </w:r>
    </w:p>
    <w:p>
      <w:pPr>
        <w:pStyle w:val="BodyText"/>
        <w:spacing w:line="360" w:lineRule="auto" w:before="0" w:after="0"/>
        <w:ind w:firstLine="709"/>
        <w:jc w:val="both"/>
      </w:pPr>
      <w:r>
        <w:rPr>
          <w:rFonts w:ascii="Times New Roman" w:hAnsi="Times New Roman" w:cs="Times New Roman" w:eastAsia="Times New Roman"/>
          <w:sz w:val="28"/>
        </w:rPr>
        <w:t xml:space="preserve">75. Шаталова Е.П. Банковские рейтинги в системе риск-менеджмента: процедуры мониторинга кредитных рейтингов: учебное пособие. – 2020.</w:t>
      </w:r>
    </w:p>
    <w:p>
      <w:pPr>
        <w:pStyle w:val="BodyText"/>
        <w:spacing w:line="360" w:lineRule="auto" w:before="0" w:after="0"/>
        <w:ind w:firstLine="709"/>
        <w:jc w:val="both"/>
      </w:pPr>
      <w:r>
        <w:rPr>
          <w:bCs/>
          <w:rFonts w:ascii="Times New Roman" w:hAnsi="Times New Roman" w:cs="Times New Roman" w:eastAsia="Times New Roman"/>
          <w:b/>
          <w:sz w:val="28"/>
        </w:rPr>
        <w:t xml:space="preserve">IV. Ilmiy maqolalar</w:t>
      </w:r>
    </w:p>
    <w:p>
      <w:pPr>
        <w:pStyle w:val="BodyText"/>
        <w:spacing w:line="360" w:lineRule="auto" w:before="0" w:after="0"/>
        <w:ind w:firstLine="709"/>
        <w:jc w:val="both"/>
      </w:pPr>
      <w:r>
        <w:rPr>
          <w:rFonts w:ascii="Times New Roman" w:hAnsi="Times New Roman" w:cs="Times New Roman" w:eastAsia="Times New Roman"/>
          <w:sz w:val="28"/>
        </w:rPr>
        <w:t xml:space="preserve">76. Abad J., Suarez J. Assessing the cyclical implications of IFRS 9 – a recursive model // European Systemic Risk Board Occasional Paper Series. – 2017. – No. 12. – 48 p.</w:t>
      </w:r>
    </w:p>
    <w:p>
      <w:pPr>
        <w:pStyle w:val="BodyText"/>
        <w:spacing w:line="360" w:lineRule="auto" w:before="0" w:after="0"/>
        <w:ind w:firstLine="709"/>
        <w:jc w:val="both"/>
      </w:pPr>
      <w:r>
        <w:rPr>
          <w:rFonts w:ascii="Times New Roman" w:hAnsi="Times New Roman" w:cs="Times New Roman" w:eastAsia="Times New Roman"/>
          <w:sz w:val="28"/>
        </w:rPr>
        <w:t xml:space="preserve">77. Adrian T., Brunnermeier M.K. CoVaR // American Economic Review. – 2016. – Vol. 106, No. 7. – P. 1705–1741.</w:t>
      </w:r>
    </w:p>
    <w:p>
      <w:pPr>
        <w:pStyle w:val="BodyText"/>
        <w:spacing w:line="360" w:lineRule="auto" w:before="0" w:after="0"/>
        <w:ind w:firstLine="709"/>
        <w:jc w:val="both"/>
      </w:pPr>
      <w:r>
        <w:rPr>
          <w:rFonts w:ascii="Times New Roman" w:hAnsi="Times New Roman" w:cs="Times New Roman" w:eastAsia="Times New Roman"/>
          <w:sz w:val="28"/>
        </w:rPr>
        <w:t xml:space="preserve">78. Anderson T.W., Hsiao C. Estimation of Dynamic Models with Error Components // Journal of the American Statistical Association. – 1981. – Vol. 76, No. 375. – P. 598–606.</w:t>
      </w:r>
    </w:p>
    <w:p>
      <w:pPr>
        <w:pStyle w:val="BodyText"/>
        <w:spacing w:line="360" w:lineRule="auto" w:before="0" w:after="0"/>
        <w:ind w:firstLine="709"/>
        <w:jc w:val="both"/>
      </w:pPr>
      <w:r>
        <w:rPr>
          <w:rFonts w:ascii="Times New Roman" w:hAnsi="Times New Roman" w:cs="Times New Roman" w:eastAsia="Times New Roman"/>
          <w:sz w:val="28"/>
        </w:rPr>
        <w:t xml:space="preserve">79. Arellano M., Bond S. Some Tests of Specification for Panel Data: Monte Carlo Evidence and an Application to Employment Equations // Review of Economic Studies. – 1991. – Vol. 58, No. 2. – P. 277–297.</w:t>
      </w:r>
    </w:p>
    <w:p>
      <w:pPr>
        <w:pStyle w:val="BodyText"/>
        <w:spacing w:line="360" w:lineRule="auto" w:before="0" w:after="0"/>
        <w:ind w:firstLine="709"/>
        <w:jc w:val="both"/>
      </w:pPr>
      <w:r>
        <w:rPr>
          <w:rFonts w:ascii="Times New Roman" w:hAnsi="Times New Roman" w:cs="Times New Roman" w:eastAsia="Times New Roman"/>
          <w:sz w:val="28"/>
        </w:rPr>
        <w:t xml:space="preserve">80. Athanasoglou P.P., Brissimis S.N., Delis M.D. Bank-specific, industry-specific and macroeconomic determinants of bank profitability // Journal of International Financial Markets, Institutions and Money. – 2008. – Vol. 18, No. 2. – P. 121–136.</w:t>
      </w:r>
    </w:p>
    <w:p>
      <w:pPr>
        <w:pStyle w:val="BodyText"/>
        <w:spacing w:line="360" w:lineRule="auto" w:before="0" w:after="0"/>
        <w:ind w:firstLine="709"/>
        <w:jc w:val="both"/>
      </w:pPr>
      <w:r>
        <w:rPr>
          <w:rFonts w:ascii="Times New Roman" w:hAnsi="Times New Roman" w:cs="Times New Roman" w:eastAsia="Times New Roman"/>
          <w:sz w:val="28"/>
        </w:rPr>
        <w:t xml:space="preserve">81. Beck R., Jakubík P., Piloiu A. Key Determinants of Non-performing Loans: New Evidence from a Global Sample // Open Economies Review. – 2015. – Vol. 26, No. 3. – P. 525–550.</w:t>
      </w:r>
    </w:p>
    <w:p>
      <w:pPr>
        <w:pStyle w:val="BodyText"/>
        <w:spacing w:line="360" w:lineRule="auto" w:before="0" w:after="0"/>
        <w:ind w:firstLine="709"/>
        <w:jc w:val="both"/>
      </w:pPr>
      <w:r>
        <w:rPr>
          <w:rFonts w:ascii="Times New Roman" w:hAnsi="Times New Roman" w:cs="Times New Roman" w:eastAsia="Times New Roman"/>
          <w:sz w:val="28"/>
        </w:rPr>
        <w:t xml:space="preserve">82. Betz F., Oprică S., Peltonen T.A., Sarlin P. Predicting distress in European banks // Journal of Banking &amp; Finance. – 2014. – Vol. 45. – P. 225–241.</w:t>
      </w:r>
    </w:p>
    <w:p>
      <w:pPr>
        <w:pStyle w:val="BodyText"/>
        <w:spacing w:line="360" w:lineRule="auto" w:before="0" w:after="0"/>
        <w:ind w:firstLine="709"/>
        <w:jc w:val="both"/>
      </w:pPr>
      <w:r>
        <w:rPr>
          <w:rFonts w:ascii="Times New Roman" w:hAnsi="Times New Roman" w:cs="Times New Roman" w:eastAsia="Times New Roman"/>
          <w:sz w:val="28"/>
        </w:rPr>
        <w:t xml:space="preserve">83. Bholat D., Lastra R.M., Markose S.M., Miglionico A., Sen K. Non-performing loans at the dawn of IFRS 9: regulatory and accounting treatment of asset quality // Journal of Banking Regulation. – 2018. – Vol. 19, No. 1. – P. 33–54.</w:t>
      </w:r>
    </w:p>
    <w:p>
      <w:pPr>
        <w:pStyle w:val="BodyText"/>
        <w:spacing w:line="360" w:lineRule="auto" w:before="0" w:after="0"/>
        <w:ind w:firstLine="709"/>
        <w:jc w:val="both"/>
      </w:pPr>
      <w:r>
        <w:rPr>
          <w:rFonts w:ascii="Times New Roman" w:hAnsi="Times New Roman" w:cs="Times New Roman" w:eastAsia="Times New Roman"/>
          <w:sz w:val="28"/>
        </w:rPr>
        <w:t xml:space="preserve">84. Borio C. Towards a Macroprudential Framework for Financial Supervision and Regulation?: BIS Working Papers No. 128. – Basel: Bank for International Settlements, 2003. – 32 p.</w:t>
      </w:r>
    </w:p>
    <w:p>
      <w:pPr>
        <w:pStyle w:val="BodyText"/>
        <w:spacing w:line="360" w:lineRule="auto" w:before="0" w:after="0"/>
        <w:ind w:firstLine="709"/>
        <w:jc w:val="both"/>
      </w:pPr>
      <w:r>
        <w:rPr>
          <w:rFonts w:ascii="Times New Roman" w:hAnsi="Times New Roman" w:cs="Times New Roman" w:eastAsia="Times New Roman"/>
          <w:sz w:val="28"/>
        </w:rPr>
        <w:t xml:space="preserve">85. Boyd J.H., Graham S.L. Risk, Regulation, and Bank Holding Company Expansion into Nonbanking // Federal Reserve Bank of Minneapolis Quarterly Review. – 1986. – Vol. 10, No. 2. – P. 2–17.</w:t>
      </w:r>
    </w:p>
    <w:p>
      <w:pPr>
        <w:pStyle w:val="BodyText"/>
        <w:spacing w:line="360" w:lineRule="auto" w:before="0" w:after="0"/>
        <w:ind w:firstLine="709"/>
        <w:jc w:val="both"/>
      </w:pPr>
      <w:r>
        <w:rPr>
          <w:rFonts w:ascii="Times New Roman" w:hAnsi="Times New Roman" w:cs="Times New Roman" w:eastAsia="Times New Roman"/>
          <w:sz w:val="28"/>
        </w:rPr>
        <w:t xml:space="preserve">86. Breusch T.S., Pagan A.R. The Lagrange Multiplier Test and its Applications to Model Specification in Econometrics // Review of Economic Studies. – 1980. – Vol. 47, No. 1. – P. 239–253.</w:t>
      </w:r>
    </w:p>
    <w:p>
      <w:pPr>
        <w:pStyle w:val="BodyText"/>
        <w:spacing w:line="360" w:lineRule="auto" w:before="0" w:after="0"/>
        <w:ind w:firstLine="709"/>
        <w:jc w:val="both"/>
      </w:pPr>
      <w:r>
        <w:rPr>
          <w:rFonts w:ascii="Times New Roman" w:hAnsi="Times New Roman" w:cs="Times New Roman" w:eastAsia="Times New Roman"/>
          <w:sz w:val="28"/>
        </w:rPr>
        <w:t xml:space="preserve">87. Charoenwong B., Miao M., Ruan T. Nonperforming Loan Disposals Without Resolution // Management Science. – 2025. – Vol. 71, No. 1. – P. 898–916.</w:t>
      </w:r>
    </w:p>
    <w:p>
      <w:pPr>
        <w:pStyle w:val="BodyText"/>
        <w:spacing w:line="360" w:lineRule="auto" w:before="0" w:after="0"/>
        <w:ind w:firstLine="709"/>
        <w:jc w:val="both"/>
      </w:pPr>
      <w:r>
        <w:rPr>
          <w:rFonts w:ascii="Times New Roman" w:hAnsi="Times New Roman" w:cs="Times New Roman" w:eastAsia="Times New Roman"/>
          <w:sz w:val="28"/>
        </w:rPr>
        <w:t xml:space="preserve">88. Chiaramonte L., Poli F. Predicting European Bank Distress: Evidence from the Recent Financial Crisis // Governance, Regulation and Bank Stability / ed. by T. Lindblom, S. Sjögren, M. Willesson. – Basingstoke: Palgrave Macmillan, 2014.</w:t>
      </w:r>
    </w:p>
    <w:p>
      <w:pPr>
        <w:pStyle w:val="BodyText"/>
        <w:spacing w:line="360" w:lineRule="auto" w:before="0" w:after="0"/>
        <w:ind w:firstLine="709"/>
        <w:jc w:val="both"/>
      </w:pPr>
      <w:r>
        <w:rPr>
          <w:rFonts w:ascii="Times New Roman" w:hAnsi="Times New Roman" w:cs="Times New Roman" w:eastAsia="Times New Roman"/>
          <w:sz w:val="28"/>
        </w:rPr>
        <w:t xml:space="preserve">89. Cocozza R. Back to the Future: Prospective Bank Risk Management in a Financial Analysis Perspective // Bank Risk, Governance and Regulation / ed. by E. Beccalli, F. Poli. – Basingstoke: Palgrave Macmillan, 2015.</w:t>
      </w:r>
    </w:p>
    <w:p>
      <w:pPr>
        <w:pStyle w:val="BodyText"/>
        <w:spacing w:line="360" w:lineRule="auto" w:before="0" w:after="0"/>
        <w:ind w:firstLine="709"/>
        <w:jc w:val="both"/>
      </w:pPr>
      <w:r>
        <w:rPr>
          <w:rFonts w:ascii="Times New Roman" w:hAnsi="Times New Roman" w:cs="Times New Roman" w:eastAsia="Times New Roman"/>
          <w:sz w:val="28"/>
        </w:rPr>
        <w:t xml:space="preserve">90. Cole R.A., Gunther J.W. Predicting Bank Failures: A Comparison of On- and Off-Site Monitoring Systems // Journal of Financial Services Research. – 1998. – Vol. 13, No. 2. – P. 103–117.</w:t>
      </w:r>
    </w:p>
    <w:p>
      <w:pPr>
        <w:pStyle w:val="BodyText"/>
        <w:spacing w:line="360" w:lineRule="auto" w:before="0" w:after="0"/>
        <w:ind w:firstLine="709"/>
        <w:jc w:val="both"/>
      </w:pPr>
      <w:r>
        <w:rPr>
          <w:rFonts w:ascii="Times New Roman" w:hAnsi="Times New Roman" w:cs="Times New Roman" w:eastAsia="Times New Roman"/>
          <w:sz w:val="28"/>
        </w:rPr>
        <w:t xml:space="preserve">91. Cornett M.M., Guo L., Khaksari S., Tehranian H. The impact of state ownership on performance differences in privately-owned versus state-owned banks: An international comparison // Journal of Financial Intermediation. – 2010. – Vol. 19, No. 1. – P. 74–94.</w:t>
      </w:r>
    </w:p>
    <w:p>
      <w:pPr>
        <w:pStyle w:val="BodyText"/>
        <w:spacing w:line="360" w:lineRule="auto" w:before="0" w:after="0"/>
        <w:ind w:firstLine="709"/>
        <w:jc w:val="both"/>
      </w:pPr>
      <w:r>
        <w:rPr>
          <w:rFonts w:ascii="Times New Roman" w:hAnsi="Times New Roman" w:cs="Times New Roman" w:eastAsia="Times New Roman"/>
          <w:sz w:val="28"/>
        </w:rPr>
        <w:t xml:space="preserve">92. Crockett A. Why Is Financial Stability a Goal of Public Policy? // Maintaining Financial Stability in a Global Economy. – Kansas City: Federal Reserve Bank of Kansas City, 1997. – P. 7–36.</w:t>
      </w:r>
    </w:p>
    <w:p>
      <w:pPr>
        <w:pStyle w:val="BodyText"/>
        <w:spacing w:line="360" w:lineRule="auto" w:before="0" w:after="0"/>
        <w:ind w:firstLine="709"/>
        <w:jc w:val="both"/>
      </w:pPr>
      <w:r>
        <w:rPr>
          <w:rFonts w:ascii="Times New Roman" w:hAnsi="Times New Roman" w:cs="Times New Roman" w:eastAsia="Times New Roman"/>
          <w:sz w:val="28"/>
        </w:rPr>
        <w:t xml:space="preserve">93. Davis E.P., Karim D. Comparing early warning systems for banking crises // Journal of Financial Stability. – 2008. – Vol. 4, No. 2. – P. 89–120.</w:t>
      </w:r>
    </w:p>
    <w:p>
      <w:pPr>
        <w:pStyle w:val="BodyText"/>
        <w:spacing w:line="360" w:lineRule="auto" w:before="0" w:after="0"/>
        <w:ind w:firstLine="709"/>
        <w:jc w:val="both"/>
      </w:pPr>
      <w:r>
        <w:rPr>
          <w:rFonts w:ascii="Times New Roman" w:hAnsi="Times New Roman" w:cs="Times New Roman" w:eastAsia="Times New Roman"/>
          <w:sz w:val="28"/>
        </w:rPr>
        <w:t xml:space="preserve">94. DeLong E.R., DeLong D.M., Clarke-Pearson D.L. Comparing the Areas under Two or More Correlated Receiver Operating Characteristic Curves: A Nonparametric Approach // Biometrics. – 1988. – Vol. 44, No. 3. – P. 837–845.</w:t>
      </w:r>
    </w:p>
    <w:p>
      <w:pPr>
        <w:pStyle w:val="BodyText"/>
        <w:spacing w:line="360" w:lineRule="auto" w:before="0" w:after="0"/>
        <w:ind w:firstLine="709"/>
        <w:jc w:val="both"/>
      </w:pPr>
      <w:r>
        <w:rPr>
          <w:rFonts w:ascii="Times New Roman" w:hAnsi="Times New Roman" w:cs="Times New Roman" w:eastAsia="Times New Roman"/>
          <w:sz w:val="28"/>
        </w:rPr>
        <w:t xml:space="preserve">95. Demirgüç-Kunt A., Detragiache E. The Determinants of Banking Crises in Developing and Developed Countries // IMF Staff Papers. – 1998. – Vol. 45, No. 1. – P. 81–109.</w:t>
      </w:r>
    </w:p>
    <w:p>
      <w:pPr>
        <w:pStyle w:val="BodyText"/>
        <w:spacing w:line="360" w:lineRule="auto" w:before="0" w:after="0"/>
        <w:ind w:firstLine="709"/>
        <w:jc w:val="both"/>
      </w:pPr>
      <w:r>
        <w:rPr>
          <w:rFonts w:ascii="Times New Roman" w:hAnsi="Times New Roman" w:cs="Times New Roman" w:eastAsia="Times New Roman"/>
          <w:sz w:val="28"/>
        </w:rPr>
        <w:t xml:space="preserve">96. Demirgüç-Kunt A., Huizinga H. Bank activity and funding strategies: The impact on risk and returns // Journal of Financial Economics. – 2010. – Vol. 98, No. 3. – P. 626–650.</w:t>
      </w:r>
    </w:p>
    <w:p>
      <w:pPr>
        <w:pStyle w:val="BodyText"/>
        <w:spacing w:line="360" w:lineRule="auto" w:before="0" w:after="0"/>
        <w:ind w:firstLine="709"/>
        <w:jc w:val="both"/>
      </w:pPr>
      <w:r>
        <w:rPr>
          <w:rFonts w:ascii="Times New Roman" w:hAnsi="Times New Roman" w:cs="Times New Roman" w:eastAsia="Times New Roman"/>
          <w:sz w:val="28"/>
        </w:rPr>
        <w:t xml:space="preserve">97. Diamond D.W., Dybvig P.H. Bank Runs, Deposit Insurance, and Liquidity // Journal of Political Economy. – 1983. – Vol. 91, No. 3. – P. 401–419.</w:t>
      </w:r>
    </w:p>
    <w:p>
      <w:pPr>
        <w:pStyle w:val="BodyText"/>
        <w:spacing w:line="360" w:lineRule="auto" w:before="0" w:after="0"/>
        <w:ind w:firstLine="709"/>
        <w:jc w:val="both"/>
      </w:pPr>
      <w:r>
        <w:rPr>
          <w:rFonts w:ascii="Times New Roman" w:hAnsi="Times New Roman" w:cs="Times New Roman" w:eastAsia="Times New Roman"/>
          <w:sz w:val="28"/>
        </w:rPr>
        <w:t xml:space="preserve">98. Fawcett T. An introduction to ROC analysis // Pattern Recognition Letters. – 2006. – Vol. 27, No. 8. – P. 861–874.</w:t>
      </w:r>
    </w:p>
    <w:p>
      <w:pPr>
        <w:pStyle w:val="BodyText"/>
        <w:spacing w:line="360" w:lineRule="auto" w:before="0" w:after="0"/>
        <w:ind w:firstLine="709"/>
        <w:jc w:val="both"/>
      </w:pPr>
      <w:r>
        <w:rPr>
          <w:rFonts w:ascii="Times New Roman" w:hAnsi="Times New Roman" w:cs="Times New Roman" w:eastAsia="Times New Roman"/>
          <w:sz w:val="28"/>
        </w:rPr>
        <w:t xml:space="preserve">99. Foos D., Norden L., Weber M. Loan growth and riskiness of banks // Journal of Banking &amp; Finance. – 2010. – Vol. 34, No. 12. – P. 2929–2940.</w:t>
      </w:r>
    </w:p>
    <w:p>
      <w:pPr>
        <w:pStyle w:val="BodyText"/>
        <w:spacing w:line="360" w:lineRule="auto" w:before="0" w:after="0"/>
        <w:ind w:firstLine="709"/>
        <w:jc w:val="both"/>
      </w:pPr>
      <w:r>
        <w:rPr>
          <w:rFonts w:ascii="Times New Roman" w:hAnsi="Times New Roman" w:cs="Times New Roman" w:eastAsia="Times New Roman"/>
          <w:sz w:val="28"/>
        </w:rPr>
        <w:t xml:space="preserve">100. Gualandri E., Noera M. Towards a Macroprudential Policy in the EU // Bank Risk, Governance and Regulation / ed. by E. Beccalli, F. Poli. – Basingstoke: Palgrave Macmillan, 2015.</w:t>
      </w:r>
    </w:p>
    <w:p>
      <w:pPr>
        <w:pStyle w:val="BodyText"/>
        <w:spacing w:line="360" w:lineRule="auto" w:before="0" w:after="0"/>
        <w:ind w:firstLine="709"/>
        <w:jc w:val="both"/>
      </w:pPr>
      <w:r>
        <w:rPr>
          <w:rFonts w:ascii="Times New Roman" w:hAnsi="Times New Roman" w:cs="Times New Roman" w:eastAsia="Times New Roman"/>
          <w:sz w:val="28"/>
        </w:rPr>
        <w:t xml:space="preserve">101. Hausman J.A. Specification Tests in Econometrics // Econometrica. – 1978. – Vol. 46, No. 6. – P. 1251–1271.</w:t>
      </w:r>
    </w:p>
    <w:p>
      <w:pPr>
        <w:pStyle w:val="BodyText"/>
        <w:spacing w:line="360" w:lineRule="auto" w:before="0" w:after="0"/>
        <w:ind w:firstLine="709"/>
        <w:jc w:val="both"/>
      </w:pPr>
      <w:r>
        <w:rPr>
          <w:rFonts w:ascii="Times New Roman" w:hAnsi="Times New Roman" w:cs="Times New Roman" w:eastAsia="Times New Roman"/>
          <w:sz w:val="28"/>
        </w:rPr>
        <w:t xml:space="preserve">102. Huizinga H., Laeven L. Bank valuation and accounting discretion during a financial crisis // Journal of Financial Economics. – 2012. – Vol. 106, No. 3. – P. 614–634.</w:t>
      </w:r>
    </w:p>
    <w:p>
      <w:pPr>
        <w:pStyle w:val="BodyText"/>
        <w:spacing w:line="360" w:lineRule="auto" w:before="0" w:after="0"/>
        <w:ind w:firstLine="709"/>
        <w:jc w:val="both"/>
      </w:pPr>
      <w:r>
        <w:rPr>
          <w:rFonts w:ascii="Times New Roman" w:hAnsi="Times New Roman" w:cs="Times New Roman" w:eastAsia="Times New Roman"/>
          <w:sz w:val="28"/>
        </w:rPr>
        <w:t xml:space="preserve">103. Iannotta G., Nocera G., Sironi A. Ownership structure, risk and performance in the European banking industry // Journal of Banking &amp; Finance. – 2007. – Vol. 31, No. 7. – P. 2127–2149.</w:t>
      </w:r>
    </w:p>
    <w:p>
      <w:pPr>
        <w:pStyle w:val="BodyText"/>
        <w:spacing w:line="360" w:lineRule="auto" w:before="0" w:after="0"/>
        <w:ind w:firstLine="709"/>
        <w:jc w:val="both"/>
      </w:pPr>
      <w:r>
        <w:rPr>
          <w:rFonts w:ascii="Times New Roman" w:hAnsi="Times New Roman" w:cs="Times New Roman" w:eastAsia="Times New Roman"/>
          <w:sz w:val="28"/>
        </w:rPr>
        <w:t xml:space="preserve">104. Illing M., Liu Y. Measuring financial stress in a developed country: An application to Canada // Journal of Financial Stability. – 2006. – Vol. 2, No. 3. – P. 243–265.</w:t>
      </w:r>
    </w:p>
    <w:p>
      <w:pPr>
        <w:pStyle w:val="BodyText"/>
        <w:spacing w:line="360" w:lineRule="auto" w:before="0" w:after="0"/>
        <w:ind w:firstLine="709"/>
        <w:jc w:val="both"/>
      </w:pPr>
      <w:r>
        <w:rPr>
          <w:rFonts w:ascii="Times New Roman" w:hAnsi="Times New Roman" w:cs="Times New Roman" w:eastAsia="Times New Roman"/>
          <w:sz w:val="28"/>
        </w:rPr>
        <w:t xml:space="preserve">105. Kaminsky G., Lizondo S., Reinhart C.M. Leading Indicators of Currency Crises // IMF Staff Papers. – 1998. – Vol. 45, No. 1. – P. 1–48.</w:t>
      </w:r>
    </w:p>
    <w:p>
      <w:pPr>
        <w:pStyle w:val="BodyText"/>
        <w:spacing w:line="360" w:lineRule="auto" w:before="0" w:after="0"/>
        <w:ind w:firstLine="709"/>
        <w:jc w:val="both"/>
      </w:pPr>
      <w:r>
        <w:rPr>
          <w:rFonts w:ascii="Times New Roman" w:hAnsi="Times New Roman" w:cs="Times New Roman" w:eastAsia="Times New Roman"/>
          <w:sz w:val="28"/>
        </w:rPr>
        <w:t xml:space="preserve">106. Kaminsky G.L., Reinhart C.M. The Twin Crises: The Causes of Banking and Balance-of-Payments Problems // American Economic Review. – 1999. – Vol. 89, No. 3. – P. 473–500.</w:t>
      </w:r>
    </w:p>
    <w:p>
      <w:pPr>
        <w:pStyle w:val="BodyText"/>
        <w:spacing w:line="360" w:lineRule="auto" w:before="0" w:after="0"/>
        <w:ind w:firstLine="709"/>
        <w:jc w:val="both"/>
      </w:pPr>
      <w:r>
        <w:rPr>
          <w:rFonts w:ascii="Times New Roman" w:hAnsi="Times New Roman" w:cs="Times New Roman" w:eastAsia="Times New Roman"/>
          <w:sz w:val="28"/>
        </w:rPr>
        <w:t xml:space="preserve">107. Laeven L., Levine R. Bank governance, regulation and risk taking // Journal of Financial Economics. – 2009. – Vol. 93, No. 2. – P. 259–275.</w:t>
      </w:r>
    </w:p>
    <w:p>
      <w:pPr>
        <w:pStyle w:val="BodyText"/>
        <w:spacing w:line="360" w:lineRule="auto" w:before="0" w:after="0"/>
        <w:ind w:firstLine="709"/>
        <w:jc w:val="both"/>
      </w:pPr>
      <w:r>
        <w:rPr>
          <w:rFonts w:ascii="Times New Roman" w:hAnsi="Times New Roman" w:cs="Times New Roman" w:eastAsia="Times New Roman"/>
          <w:sz w:val="28"/>
        </w:rPr>
        <w:t xml:space="preserve">108. Laeven L., Valencia F. Systemic Banking Crises Database II // IMF Economic Review. – 2020. – Vol. 68, No. 2. – P. 307–361.</w:t>
      </w:r>
    </w:p>
    <w:p>
      <w:pPr>
        <w:pStyle w:val="BodyText"/>
        <w:spacing w:line="360" w:lineRule="auto" w:before="0" w:after="0"/>
        <w:ind w:firstLine="709"/>
        <w:jc w:val="both"/>
      </w:pPr>
      <w:r>
        <w:rPr>
          <w:rFonts w:ascii="Times New Roman" w:hAnsi="Times New Roman" w:cs="Times New Roman" w:eastAsia="Times New Roman"/>
          <w:sz w:val="28"/>
        </w:rPr>
        <w:t xml:space="preserve">109. Lepetit L., Strobel F. Bank insolvency risk and time-varying Z-score measures // Journal of International Financial Markets, Institutions and Money. – 2013. – Vol. 25. – P. 73–87.</w:t>
      </w:r>
    </w:p>
    <w:p>
      <w:pPr>
        <w:pStyle w:val="BodyText"/>
        <w:spacing w:line="360" w:lineRule="auto" w:before="0" w:after="0"/>
        <w:ind w:firstLine="709"/>
        <w:jc w:val="both"/>
      </w:pPr>
      <w:r>
        <w:rPr>
          <w:rFonts w:ascii="Times New Roman" w:hAnsi="Times New Roman" w:cs="Times New Roman" w:eastAsia="Times New Roman"/>
          <w:sz w:val="28"/>
        </w:rPr>
        <w:t xml:space="preserve">110. Louzis D.P., Vouldis A.T., Metaxas V.L. Macroeconomic and bank-specific determinants of non-performing loans in Greece: A comparative study of mortgage, business and consumer loan portfolios // Journal of Banking &amp; Finance. – 2012. – Vol. 36, No. 4. – P. 1012–1027.</w:t>
      </w:r>
    </w:p>
    <w:p>
      <w:pPr>
        <w:pStyle w:val="BodyText"/>
        <w:spacing w:line="360" w:lineRule="auto" w:before="0" w:after="0"/>
        <w:ind w:firstLine="709"/>
        <w:jc w:val="both"/>
      </w:pPr>
      <w:r>
        <w:rPr>
          <w:rFonts w:ascii="Times New Roman" w:hAnsi="Times New Roman" w:cs="Times New Roman" w:eastAsia="Times New Roman"/>
          <w:sz w:val="28"/>
        </w:rPr>
        <w:t xml:space="preserve">111. Merton R.C. On the Pricing of Corporate Debt: The Risk Structure of Interest Rates // Journal of Finance. – 1974. – Vol. 29, No. 2. – P. 449–470.</w:t>
      </w:r>
    </w:p>
    <w:p>
      <w:pPr>
        <w:pStyle w:val="BodyText"/>
        <w:spacing w:line="360" w:lineRule="auto" w:before="0" w:after="0"/>
        <w:ind w:firstLine="709"/>
        <w:jc w:val="both"/>
      </w:pPr>
      <w:r>
        <w:rPr>
          <w:rFonts w:ascii="Times New Roman" w:hAnsi="Times New Roman" w:cs="Times New Roman" w:eastAsia="Times New Roman"/>
          <w:sz w:val="28"/>
        </w:rPr>
        <w:t xml:space="preserve">112. Minsky H.P. The Financial Instability Hypothesis: Working Paper No. 74. – Annandale-on-Hudson: The Jerome Levy Economics Institute of Bard College, 1992. – 10 p.</w:t>
      </w:r>
    </w:p>
    <w:p>
      <w:pPr>
        <w:pStyle w:val="BodyText"/>
        <w:spacing w:line="360" w:lineRule="auto" w:before="0" w:after="0"/>
        <w:ind w:firstLine="709"/>
        <w:jc w:val="both"/>
      </w:pPr>
      <w:r>
        <w:rPr>
          <w:rFonts w:ascii="Times New Roman" w:hAnsi="Times New Roman" w:cs="Times New Roman" w:eastAsia="Times New Roman"/>
          <w:sz w:val="28"/>
        </w:rPr>
        <w:t xml:space="preserve">113. Mishkin F.S. Global Financial Instability: Framework, Events, Issues // Journal of Economic Perspectives. – 1999. – Vol. 13, No. 4. – P. 3–20.</w:t>
      </w:r>
    </w:p>
    <w:p>
      <w:pPr>
        <w:pStyle w:val="BodyText"/>
        <w:spacing w:line="360" w:lineRule="auto" w:before="0" w:after="0"/>
        <w:ind w:firstLine="709"/>
        <w:jc w:val="both"/>
      </w:pPr>
      <w:r>
        <w:rPr>
          <w:rFonts w:ascii="Times New Roman" w:hAnsi="Times New Roman" w:cs="Times New Roman" w:eastAsia="Times New Roman"/>
          <w:sz w:val="28"/>
        </w:rPr>
        <w:t xml:space="preserve">114. Nickell S. Biases in Dynamic Models with Fixed Effects // Econometrica. – 1981. – Vol. 49, No. 6. – P. 1417–1426.</w:t>
      </w:r>
    </w:p>
    <w:p>
      <w:pPr>
        <w:pStyle w:val="BodyText"/>
        <w:spacing w:line="360" w:lineRule="auto" w:before="0" w:after="0"/>
        <w:ind w:firstLine="709"/>
        <w:jc w:val="both"/>
      </w:pPr>
      <w:r>
        <w:rPr>
          <w:rFonts w:ascii="Times New Roman" w:hAnsi="Times New Roman" w:cs="Times New Roman" w:eastAsia="Times New Roman"/>
          <w:sz w:val="28"/>
        </w:rPr>
        <w:t xml:space="preserve">115. Roy A.D. Safety First and the Holding of Assets // Econometrica. – 1952. – Vol. 20, No. 3. – P. 431–449.</w:t>
      </w:r>
    </w:p>
    <w:p>
      <w:pPr>
        <w:pStyle w:val="BodyText"/>
        <w:spacing w:line="360" w:lineRule="auto" w:before="0" w:after="0"/>
        <w:ind w:firstLine="709"/>
        <w:jc w:val="both"/>
      </w:pPr>
      <w:r>
        <w:rPr>
          <w:rFonts w:ascii="Times New Roman" w:hAnsi="Times New Roman" w:cs="Times New Roman" w:eastAsia="Times New Roman"/>
          <w:sz w:val="28"/>
        </w:rPr>
        <w:t xml:space="preserve">116. Saisana M., Saltelli A., Tarantola S. Uncertainty and sensitivity analysis techniques as tools for the quality assessment of composite indicators // Journal of the Royal Statistical Society: Series A. – 2005. – Vol. 168, No. 2. – P. 307–323.</w:t>
      </w:r>
    </w:p>
    <w:p>
      <w:pPr>
        <w:pStyle w:val="BodyText"/>
        <w:spacing w:line="360" w:lineRule="auto" w:before="0" w:after="0"/>
        <w:ind w:firstLine="709"/>
        <w:jc w:val="both"/>
      </w:pPr>
      <w:r>
        <w:rPr>
          <w:rFonts w:ascii="Times New Roman" w:hAnsi="Times New Roman" w:cs="Times New Roman" w:eastAsia="Times New Roman"/>
          <w:sz w:val="28"/>
        </w:rPr>
        <w:t xml:space="preserve">117. Shannon C.E. A Mathematical Theory of Communication // Bell System Technical Journal. – 1948. – Vol. 27, No. 3. – P. 379–423.</w:t>
      </w:r>
    </w:p>
    <w:p>
      <w:pPr>
        <w:pStyle w:val="BodyText"/>
        <w:spacing w:line="360" w:lineRule="auto" w:before="0" w:after="0"/>
        <w:ind w:firstLine="709"/>
        <w:jc w:val="both"/>
      </w:pPr>
      <w:r>
        <w:rPr>
          <w:rFonts w:ascii="Times New Roman" w:hAnsi="Times New Roman" w:cs="Times New Roman" w:eastAsia="Times New Roman"/>
          <w:sz w:val="28"/>
        </w:rPr>
        <w:t xml:space="preserve">118. Sorge M., Virolainen K. A comparative analysis of macro stress-testing methodologies with application to Finland // Journal of Financial Stability. – 2006. – Vol. 2, No. 2. – P. 113–151.</w:t>
      </w:r>
    </w:p>
    <w:p>
      <w:pPr>
        <w:pStyle w:val="BodyText"/>
        <w:spacing w:line="360" w:lineRule="auto" w:before="0" w:after="0"/>
        <w:ind w:firstLine="709"/>
        <w:jc w:val="both"/>
      </w:pPr>
      <w:r>
        <w:rPr>
          <w:rFonts w:ascii="Times New Roman" w:hAnsi="Times New Roman" w:cs="Times New Roman" w:eastAsia="Times New Roman"/>
          <w:sz w:val="28"/>
        </w:rPr>
        <w:t xml:space="preserve">119. Stock J.H., Yogo M. Testing for Weak Instruments in Linear IV Regression // Identification and Inference for Econometric Models: Essays in Honor of Thomas Rothenberg / ed. by D.W.K. Andrews, J.H. Stock. – Cambridge: Cambridge University Press, 2005. – P. 80–108.</w:t>
      </w:r>
    </w:p>
    <w:p>
      <w:pPr>
        <w:pStyle w:val="BodyText"/>
        <w:spacing w:line="360" w:lineRule="auto" w:before="0" w:after="0"/>
        <w:ind w:firstLine="709"/>
        <w:jc w:val="both"/>
      </w:pPr>
      <w:r>
        <w:rPr>
          <w:rFonts w:ascii="Times New Roman" w:hAnsi="Times New Roman" w:cs="Times New Roman" w:eastAsia="Times New Roman"/>
          <w:sz w:val="28"/>
        </w:rPr>
        <w:t xml:space="preserve">120. Thakor A.V. Leverage, System Risk and Financial System Health: How Do We Develop a Healthy Financial System? // Governance, Regulation and Bank Stability / ed. by T. Lindblom, S. Sjögren, M. Willesson. – Basingstoke: Palgrave Macmillan, 2014.</w:t>
      </w:r>
    </w:p>
    <w:p>
      <w:pPr>
        <w:pStyle w:val="BodyText"/>
        <w:spacing w:line="360" w:lineRule="auto" w:before="0" w:after="0"/>
        <w:ind w:firstLine="709"/>
        <w:jc w:val="both"/>
      </w:pPr>
      <w:r>
        <w:rPr>
          <w:rFonts w:ascii="Times New Roman" w:hAnsi="Times New Roman" w:cs="Times New Roman" w:eastAsia="Times New Roman"/>
          <w:sz w:val="28"/>
        </w:rPr>
        <w:t xml:space="preserve">121. Tian W. Regulatory Capital Requirement in Basel III // Commercial Banking Risk Management: Regulation in the Wake of the Financial Crisis / ed. by W. Tian. – New York: Palgrave Macmillan, 2017.</w:t>
      </w:r>
    </w:p>
    <w:p>
      <w:pPr>
        <w:pStyle w:val="BodyText"/>
        <w:spacing w:line="360" w:lineRule="auto" w:before="0" w:after="0"/>
        <w:ind w:firstLine="709"/>
        <w:jc w:val="both"/>
      </w:pPr>
      <w:r>
        <w:rPr>
          <w:rFonts w:ascii="Times New Roman" w:hAnsi="Times New Roman" w:cs="Times New Roman" w:eastAsia="Times New Roman"/>
          <w:sz w:val="28"/>
        </w:rPr>
        <w:t xml:space="preserve">122. Tutino F., Brugnoni G.C., Siena M.G. Italian Banks Facing Basel 3 Higher Capital Requirements: Which Strategies Are Actually Feasible? // Bank Risk, Governance and Regulation / ed. by E. Beccalli, F. Poli. – Basingstoke: Palgrave Macmillan, 2015.</w:t>
      </w:r>
    </w:p>
    <w:p>
      <w:pPr>
        <w:pStyle w:val="BodyText"/>
        <w:spacing w:line="360" w:lineRule="auto" w:before="0" w:after="0"/>
        <w:ind w:firstLine="709"/>
        <w:jc w:val="both"/>
      </w:pPr>
      <w:r>
        <w:rPr>
          <w:rFonts w:ascii="Times New Roman" w:hAnsi="Times New Roman" w:cs="Times New Roman" w:eastAsia="Times New Roman"/>
          <w:sz w:val="28"/>
        </w:rPr>
        <w:t xml:space="preserve">123.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w:t>
      </w:r>
    </w:p>
    <w:p>
      <w:pPr>
        <w:pStyle w:val="BodyText"/>
        <w:spacing w:line="360" w:lineRule="auto" w:before="0" w:after="0"/>
        <w:ind w:firstLine="709"/>
        <w:jc w:val="both"/>
      </w:pPr>
      <w:r>
        <w:rPr>
          <w:rFonts w:ascii="Times New Roman" w:hAnsi="Times New Roman" w:cs="Times New Roman" w:eastAsia="Times New Roman"/>
          <w:sz w:val="28"/>
        </w:rPr>
        <w:t xml:space="preserve">124.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pPr>
        <w:pStyle w:val="BodyText"/>
        <w:spacing w:line="360" w:lineRule="auto" w:before="0" w:after="0"/>
        <w:ind w:firstLine="709"/>
        <w:jc w:val="both"/>
      </w:pPr>
      <w:r>
        <w:rPr>
          <w:rFonts w:ascii="Times New Roman" w:hAnsi="Times New Roman" w:cs="Times New Roman" w:eastAsia="Times New Roman"/>
          <w:sz w:val="28"/>
        </w:rPr>
        <w:t xml:space="preserve">125. Шуббар Х.Х., Гиринский А.В. Содержание и принципы устойчивости банковской системы // Вестник РУДН. Серия: Экономика. – 2019. – Т. 27, № 1.</w:t>
      </w:r>
    </w:p>
    <w:p>
      <w:pPr>
        <w:pStyle w:val="BodyText"/>
        <w:spacing w:line="360" w:lineRule="auto" w:before="0" w:after="0"/>
        <w:ind w:firstLine="709"/>
        <w:jc w:val="both"/>
      </w:pPr>
      <w:r>
        <w:rPr>
          <w:bCs/>
          <w:rFonts w:ascii="Times New Roman" w:hAnsi="Times New Roman" w:cs="Times New Roman" w:eastAsia="Times New Roman"/>
          <w:b/>
          <w:sz w:val="28"/>
        </w:rPr>
        <w:t xml:space="preserve">V. Dissertatsiyalar va avtoreferatlar</w:t>
      </w:r>
    </w:p>
    <w:p>
      <w:pPr>
        <w:pStyle w:val="BodyText"/>
        <w:spacing w:line="360" w:lineRule="auto" w:before="0" w:after="0"/>
        <w:ind w:firstLine="709"/>
        <w:jc w:val="both"/>
      </w:pPr>
      <w:r>
        <w:rPr>
          <w:rFonts w:ascii="Times New Roman" w:hAnsi="Times New Roman" w:cs="Times New Roman" w:eastAsia="Times New Roman"/>
          <w:sz w:val="28"/>
        </w:rPr>
        <w:t xml:space="preserve">126. Abdishukurov Sh.Sh. Tijorat banklarining moliyaviy barqarorligini ta’minlash yo‘nalishlari: iqtisodiyot fanlari bo‘yicha falsafa doktori (PhD) dissertatsiyasi avtoreferati. – Toshkent, 2026. – 54 b.</w:t>
      </w:r>
    </w:p>
    <w:p>
      <w:pPr>
        <w:pStyle w:val="BodyText"/>
        <w:spacing w:line="360" w:lineRule="auto" w:before="0" w:after="0"/>
        <w:ind w:firstLine="709"/>
        <w:jc w:val="both"/>
      </w:pPr>
      <w:r>
        <w:rPr>
          <w:rFonts w:ascii="Times New Roman" w:hAnsi="Times New Roman" w:cs="Times New Roman" w:eastAsia="Times New Roman"/>
          <w:sz w:val="28"/>
        </w:rPr>
        <w:t xml:space="preserve">127. Abdullayev A.Ya. Tijorat banklarining likvidlilik darajasini oshirish metodologiyasini takomillashtirish: iqtisodiyot fanlari doktori (DSc) dissertatsiyasi avtoreferati. – Toshkent, 2018. – 74 b.</w:t>
      </w:r>
    </w:p>
    <w:p>
      <w:pPr>
        <w:pStyle w:val="BodyText"/>
        <w:spacing w:line="360" w:lineRule="auto" w:before="0" w:after="0"/>
        <w:ind w:firstLine="709"/>
        <w:jc w:val="both"/>
      </w:pPr>
      <w:r>
        <w:rPr>
          <w:rFonts w:ascii="Times New Roman" w:hAnsi="Times New Roman" w:cs="Times New Roman" w:eastAsia="Times New Roman"/>
          <w:sz w:val="28"/>
        </w:rPr>
        <w:t xml:space="preserve">128. Bozorov R.X. Tijorat banklari moliyaviy barqarorligini ta’minlashni takomillashtirish: iqtisodiyot fanlari bo‘yicha falsafa doktori (PhD) dissertatsiyasi avtoreferati. – Toshkent, 2020. – 52 b.</w:t>
      </w:r>
    </w:p>
    <w:p>
      <w:pPr>
        <w:pStyle w:val="BodyText"/>
        <w:spacing w:line="360" w:lineRule="auto" w:before="0" w:after="0"/>
        <w:ind w:firstLine="709"/>
        <w:jc w:val="both"/>
      </w:pPr>
      <w:r>
        <w:rPr>
          <w:rFonts w:ascii="Times New Roman" w:hAnsi="Times New Roman" w:cs="Times New Roman" w:eastAsia="Times New Roman"/>
          <w:sz w:val="28"/>
        </w:rPr>
        <w:t xml:space="preserve">129. Djalilov G.K. Banklarning moliyaviy barqarorligini ta’minlashning ustuvor yo‘nalishlari: iqtisodiyot fanlari bo‘yicha falsafa doktori (PhD) dissertatsiyasi avtoreferati. – Toshkent, 2026. – 63 b.</w:t>
      </w:r>
    </w:p>
    <w:p>
      <w:pPr>
        <w:pStyle w:val="BodyText"/>
        <w:spacing w:line="360" w:lineRule="auto" w:before="0" w:after="0"/>
        <w:ind w:firstLine="709"/>
        <w:jc w:val="both"/>
      </w:pPr>
      <w:r>
        <w:rPr>
          <w:rFonts w:ascii="Times New Roman" w:hAnsi="Times New Roman" w:cs="Times New Roman" w:eastAsia="Times New Roman"/>
          <w:sz w:val="28"/>
        </w:rPr>
        <w:t xml:space="preserve">130. Ismatov N.R. Bank kredit portfeli riskini baholash va boshqarishning metodologik asoslarini takomillashtirish: iqtisodiyot fanlari doktori (DSc) dissertatsiyasi avtoreferati. – Toshkent, 2026. – 73 b.</w:t>
      </w:r>
    </w:p>
    <w:p>
      <w:pPr>
        <w:pStyle w:val="BodyText"/>
        <w:spacing w:line="360" w:lineRule="auto" w:before="0" w:after="0"/>
        <w:ind w:firstLine="709"/>
        <w:jc w:val="both"/>
      </w:pPr>
      <w:r>
        <w:rPr>
          <w:rFonts w:ascii="Times New Roman" w:hAnsi="Times New Roman" w:cs="Times New Roman" w:eastAsia="Times New Roman"/>
          <w:sz w:val="28"/>
        </w:rPr>
        <w:t xml:space="preserve">131. Karabayev N.A. Tijorat banklari faoliyatini reyting tizimi asosida baholashni takomillashtirish: iqtisodiyot fanlari bo‘yicha falsafa doktori (PhD) dissertatsiyasi avtoreferati. – Toshkent, 2018. – 54 b.</w:t>
      </w:r>
    </w:p>
    <w:p>
      <w:pPr>
        <w:pStyle w:val="BodyText"/>
        <w:spacing w:line="360" w:lineRule="auto" w:before="0" w:after="0"/>
        <w:ind w:firstLine="709"/>
        <w:jc w:val="both"/>
      </w:pPr>
      <w:r>
        <w:rPr>
          <w:rFonts w:ascii="Times New Roman" w:hAnsi="Times New Roman" w:cs="Times New Roman" w:eastAsia="Times New Roman"/>
          <w:sz w:val="28"/>
        </w:rPr>
        <w:t xml:space="preserve">132. Madaminov B.A. Tijorat banklarida risk-menejment tizimini takomillashtirish asosida moliyaviy barqarorlikni ta’minlash metodologiyasi: iqtisodiyot fanlari doktori (DSc) dissertatsiyasi avtoreferati. – Toshkent, 2026. – 78 b.</w:t>
      </w:r>
    </w:p>
    <w:p>
      <w:pPr>
        <w:pStyle w:val="BodyText"/>
        <w:spacing w:line="360" w:lineRule="auto" w:before="0" w:after="0"/>
        <w:ind w:firstLine="709"/>
        <w:jc w:val="both"/>
      </w:pPr>
      <w:r>
        <w:rPr>
          <w:rFonts w:ascii="Times New Roman" w:hAnsi="Times New Roman" w:cs="Times New Roman" w:eastAsia="Times New Roman"/>
          <w:sz w:val="28"/>
        </w:rPr>
        <w:t xml:space="preserve">133. Mahmudaliyeva Yo.A. Tijorat banklarining moliyaviy barqarorligi va uni baholash: iqtisod fanlari nomzodi dissertatsiyasi avtoreferati. – Toshkent, 2001. – 22 b.</w:t>
      </w:r>
    </w:p>
    <w:p>
      <w:pPr>
        <w:pStyle w:val="BodyText"/>
        <w:spacing w:line="360" w:lineRule="auto" w:before="0" w:after="0"/>
        <w:ind w:firstLine="709"/>
        <w:jc w:val="both"/>
      </w:pPr>
      <w:r>
        <w:rPr>
          <w:rFonts w:ascii="Times New Roman" w:hAnsi="Times New Roman" w:cs="Times New Roman" w:eastAsia="Times New Roman"/>
          <w:sz w:val="28"/>
        </w:rPr>
        <w:t xml:space="preserve">134. Sadikov I.G. Iqtisodiyotni transformatsiyalash jarayonida tijorat banklarining moliyaviy barqarorligini ta’minlash yo‘llari: iqtisodiyot fanlari bo‘yicha falsafa doktori (PhD) dissertatsiyasi avtoreferati. – Toshkent, 2025. – 57 b.</w:t>
      </w:r>
    </w:p>
    <w:p>
      <w:pPr>
        <w:pStyle w:val="BodyText"/>
        <w:spacing w:line="360" w:lineRule="auto" w:before="0" w:after="0"/>
        <w:ind w:firstLine="709"/>
        <w:jc w:val="both"/>
      </w:pPr>
      <w:r>
        <w:rPr>
          <w:rFonts w:ascii="Times New Roman" w:hAnsi="Times New Roman" w:cs="Times New Roman" w:eastAsia="Times New Roman"/>
          <w:sz w:val="28"/>
        </w:rPr>
        <w:t xml:space="preserve">135. Sattarov O.B. O‘zbekiston Respublikasi bank tizimi barqarorligini ta’minlash metodologiyasini takomillashtirish: iqtisodiyot fanlari doktori (DSc) dissertatsiyasi avtoreferati. – Toshkent, 2018. – 67 b.</w:t>
      </w:r>
    </w:p>
    <w:p>
      <w:pPr>
        <w:pStyle w:val="BodyText"/>
        <w:spacing w:line="360" w:lineRule="auto" w:before="0" w:after="0"/>
        <w:ind w:firstLine="709"/>
        <w:jc w:val="both"/>
      </w:pPr>
      <w:r>
        <w:rPr>
          <w:rFonts w:ascii="Times New Roman" w:hAnsi="Times New Roman" w:cs="Times New Roman" w:eastAsia="Times New Roman"/>
          <w:sz w:val="28"/>
        </w:rPr>
        <w:t xml:space="preserve">136. Sattorova N.G‘. Tijorat banklari likvidliligini optimallashtirish yo‘llari: iqtisodiyot fanlari bo‘yicha falsafa doktori (PhD) dissertatsiyasi avtoreferati. – Toshkent, 2026. – 69 b.</w:t>
      </w:r>
    </w:p>
    <w:p>
      <w:pPr>
        <w:pStyle w:val="BodyText"/>
        <w:spacing w:line="360" w:lineRule="auto" w:before="0" w:after="0"/>
        <w:ind w:firstLine="709"/>
        <w:jc w:val="both"/>
      </w:pPr>
      <w:r>
        <w:rPr>
          <w:rFonts w:ascii="Times New Roman" w:hAnsi="Times New Roman" w:cs="Times New Roman" w:eastAsia="Times New Roman"/>
          <w:sz w:val="28"/>
        </w:rPr>
        <w:t xml:space="preserve">137. Sharipova N.H. Tijorat banklari moliyaviy barqarorligini mustahkamlashning konseptual asoslarini takomillashtirish: iqtisodiyot fanlari doktori (DSc) dissertatsiyasi avtoreferati. – Toshkent, 2026.</w:t>
      </w:r>
    </w:p>
    <w:p>
      <w:pPr>
        <w:pStyle w:val="BodyText"/>
        <w:spacing w:line="360" w:lineRule="auto" w:before="0" w:after="0"/>
        <w:ind w:firstLine="709"/>
        <w:jc w:val="both"/>
      </w:pPr>
      <w:r>
        <w:rPr>
          <w:rFonts w:ascii="Times New Roman" w:hAnsi="Times New Roman" w:cs="Times New Roman" w:eastAsia="Times New Roman"/>
          <w:sz w:val="28"/>
        </w:rPr>
        <w:t xml:space="preserve">138. Togayev S.S. Tijorat banklarining moliyaviy barqarorligini ta’minlash yo‘llari: iqtisodiyot fanlari bo‘yicha falsafa doktori (PhD) dissertatsiyasi. – Toshkent, 2022.</w:t>
      </w:r>
    </w:p>
    <w:p>
      <w:pPr>
        <w:pStyle w:val="BodyText"/>
        <w:spacing w:line="360" w:lineRule="auto" w:before="0" w:after="0"/>
        <w:ind w:firstLine="709"/>
        <w:jc w:val="both"/>
      </w:pPr>
      <w:r>
        <w:rPr>
          <w:rFonts w:ascii="Times New Roman" w:hAnsi="Times New Roman" w:cs="Times New Roman" w:eastAsia="Times New Roman"/>
          <w:sz w:val="28"/>
        </w:rPr>
        <w:t xml:space="preserve">139. Xolmamatov F.K. O‘zbekiston Respublikasining bank tizimining barqarorligini oshirish yo‘llari: iqtisodiyot fanlari doktori (DSc) dissertatsiyasi avtoreferati. – Toshkent: TMI, 2023. – 91 b.</w:t>
      </w:r>
    </w:p>
    <w:p>
      <w:pPr>
        <w:pStyle w:val="BodyText"/>
        <w:spacing w:line="360" w:lineRule="auto" w:before="0" w:after="0"/>
        <w:ind w:firstLine="709"/>
        <w:jc w:val="both"/>
      </w:pPr>
      <w:r>
        <w:rPr>
          <w:rFonts w:ascii="Times New Roman" w:hAnsi="Times New Roman" w:cs="Times New Roman" w:eastAsia="Times New Roman"/>
          <w:sz w:val="28"/>
        </w:rPr>
        <w:t xml:space="preserve">140. Xolov N.Q. Tijorat banklari barqarorligini mustahkamlash metodologiyasini takomillashtirish: iqtisodiyot fanlari doktori (DSc) dissertatsiyasi. – Toshkent: TDIU, 2025.</w:t>
      </w:r>
    </w:p>
    <w:p>
      <w:pPr>
        <w:pStyle w:val="BodyText"/>
        <w:spacing w:line="360" w:lineRule="auto" w:before="0" w:after="0"/>
        <w:ind w:firstLine="709"/>
        <w:jc w:val="both"/>
      </w:pPr>
      <w:r>
        <w:rPr>
          <w:rFonts w:ascii="Times New Roman" w:hAnsi="Times New Roman" w:cs="Times New Roman" w:eastAsia="Times New Roman"/>
          <w:sz w:val="28"/>
        </w:rPr>
        <w:t xml:space="preserve">141. Yodgorov M.N. Tijorat banklari kapitali barqarorligini ta’minlash yo‘llari: iqtisodiyot fanlari bo‘yicha falsafa doktori (PhD) dissertatsiyasi avtoreferati. – Toshkent, 2026. – 69 b.</w:t>
      </w:r>
    </w:p>
    <w:p>
      <w:pPr>
        <w:pStyle w:val="BodyText"/>
        <w:spacing w:line="360" w:lineRule="auto" w:before="0" w:after="0"/>
        <w:ind w:firstLine="709"/>
        <w:jc w:val="both"/>
      </w:pPr>
      <w:r>
        <w:rPr>
          <w:bCs/>
          <w:rFonts w:ascii="Times New Roman" w:hAnsi="Times New Roman" w:cs="Times New Roman" w:eastAsia="Times New Roman"/>
          <w:b/>
          <w:sz w:val="28"/>
        </w:rPr>
        <w:t xml:space="preserve">VI. Statistik ma’lumotlar, hisobotlar va internet manbalari</w:t>
      </w:r>
    </w:p>
    <w:p>
      <w:pPr>
        <w:pStyle w:val="BodyText"/>
        <w:spacing w:line="360" w:lineRule="auto" w:before="0" w:after="0"/>
        <w:ind w:firstLine="709"/>
        <w:jc w:val="both"/>
      </w:pPr>
      <w:r>
        <w:rPr>
          <w:rFonts w:ascii="Times New Roman" w:hAnsi="Times New Roman" w:cs="Times New Roman" w:eastAsia="Times New Roman"/>
          <w:sz w:val="28"/>
        </w:rPr>
        <w:t xml:space="preserve">142. O‘zbekiston Respublikasi Markaziy banki. Statistik byulleten: 2021-yil. – Toshkent, 2022. – https://cbu.uz/uz/statistics/buleten/.</w:t>
      </w:r>
    </w:p>
    <w:p>
      <w:pPr>
        <w:pStyle w:val="BodyText"/>
        <w:spacing w:line="360" w:lineRule="auto" w:before="0" w:after="0"/>
        <w:ind w:firstLine="709"/>
        <w:jc w:val="both"/>
      </w:pPr>
      <w:r>
        <w:rPr>
          <w:rFonts w:ascii="Times New Roman" w:hAnsi="Times New Roman" w:cs="Times New Roman" w:eastAsia="Times New Roman"/>
          <w:sz w:val="28"/>
        </w:rPr>
        <w:t xml:space="preserve">143. O‘zbekiston Respublikasi Markaziy banki. Statistik byulleten: 2026-yil mart. – Toshkent, 2026. – https://cbu.uz/uz/statistics/buleten/.</w:t>
      </w:r>
    </w:p>
    <w:p>
      <w:pPr>
        <w:pStyle w:val="BodyText"/>
        <w:spacing w:line="360" w:lineRule="auto" w:before="0" w:after="0"/>
        <w:ind w:firstLine="709"/>
        <w:jc w:val="both"/>
      </w:pPr>
      <w:r>
        <w:rPr>
          <w:rFonts w:ascii="Times New Roman" w:hAnsi="Times New Roman" w:cs="Times New Roman" w:eastAsia="Times New Roman"/>
          <w:sz w:val="28"/>
        </w:rPr>
        <w:t xml:space="preserve">144. O‘zbekiston Respublikasi Markaziy banki. Moliyaviy barqarorlik sharhi: 2022-yil. – Toshkent, 2023.</w:t>
      </w:r>
    </w:p>
    <w:p>
      <w:pPr>
        <w:pStyle w:val="BodyText"/>
        <w:spacing w:line="360" w:lineRule="auto" w:before="0" w:after="0"/>
        <w:ind w:firstLine="709"/>
        <w:jc w:val="both"/>
      </w:pPr>
      <w:r>
        <w:rPr>
          <w:rFonts w:ascii="Times New Roman" w:hAnsi="Times New Roman" w:cs="Times New Roman" w:eastAsia="Times New Roman"/>
          <w:sz w:val="28"/>
        </w:rPr>
        <w:t xml:space="preserve">145. The Central Bank of the Republic of Uzbekistan. Financial Stability Report for 2023. – Tashkent, 2024.</w:t>
      </w:r>
    </w:p>
    <w:p>
      <w:pPr>
        <w:pStyle w:val="BodyText"/>
        <w:spacing w:line="360" w:lineRule="auto" w:before="0" w:after="0"/>
        <w:ind w:firstLine="709"/>
        <w:jc w:val="both"/>
      </w:pPr>
      <w:r>
        <w:rPr>
          <w:rFonts w:ascii="Times New Roman" w:hAnsi="Times New Roman" w:cs="Times New Roman" w:eastAsia="Times New Roman"/>
          <w:sz w:val="28"/>
        </w:rPr>
        <w:t xml:space="preserve">146. O‘zbekiston Respublikasi Markaziy banki. 2024-yil uchun moliyaviy barqarorlik sharhi. – Toshkent, 2025.</w:t>
      </w:r>
    </w:p>
    <w:p>
      <w:pPr>
        <w:pStyle w:val="BodyText"/>
        <w:spacing w:line="360" w:lineRule="auto" w:before="0" w:after="0"/>
        <w:ind w:firstLine="709"/>
        <w:jc w:val="both"/>
      </w:pPr>
      <w:r>
        <w:rPr>
          <w:rFonts w:ascii="Times New Roman" w:hAnsi="Times New Roman" w:cs="Times New Roman" w:eastAsia="Times New Roman"/>
          <w:sz w:val="28"/>
        </w:rPr>
        <w:t xml:space="preserve">147. The Central Bank of the Republic of Uzbekistan. Financial Stability Report for 2025. – Tashkent, 2026.</w:t>
      </w:r>
    </w:p>
    <w:p>
      <w:pPr>
        <w:pStyle w:val="BodyText"/>
        <w:spacing w:line="360" w:lineRule="auto" w:before="0" w:after="0"/>
        <w:ind w:firstLine="709"/>
        <w:jc w:val="both"/>
      </w:pPr>
      <w:r>
        <w:rPr>
          <w:rFonts w:ascii="Times New Roman" w:hAnsi="Times New Roman" w:cs="Times New Roman" w:eastAsia="Times New Roman"/>
          <w:sz w:val="28"/>
        </w:rPr>
        <w:t xml:space="preserve">148. The Central Bank of the Republic of Uzbekistan. Annual Report 2023. – Tashkent, 2024.</w:t>
      </w:r>
    </w:p>
    <w:p>
      <w:pPr>
        <w:pStyle w:val="BodyText"/>
        <w:spacing w:line="360" w:lineRule="auto" w:before="0" w:after="0"/>
        <w:ind w:firstLine="709"/>
        <w:jc w:val="both"/>
      </w:pPr>
      <w:r>
        <w:rPr>
          <w:rFonts w:ascii="Times New Roman" w:hAnsi="Times New Roman" w:cs="Times New Roman" w:eastAsia="Times New Roman"/>
          <w:sz w:val="28"/>
        </w:rPr>
        <w:t xml:space="preserve">149. O‘zbekiston Respublikasi Markaziy banki. Banklar statistikasi: tijorat banklarining asosiy ko‘rsatkichlari va muammoli kreditlari to‘g‘risidagi oylik ma’lumotlar, 2021-yil aprel – 2026-yil yanvar. – https://cbu.uz/uz/statistics/bankstats/.</w:t>
      </w:r>
    </w:p>
    <w:p>
      <w:pPr>
        <w:pStyle w:val="BodyText"/>
        <w:spacing w:line="360" w:lineRule="auto" w:before="0" w:after="0"/>
        <w:ind w:firstLine="709"/>
        <w:jc w:val="both"/>
      </w:pPr>
      <w:r>
        <w:rPr>
          <w:rFonts w:ascii="Times New Roman" w:hAnsi="Times New Roman" w:cs="Times New Roman" w:eastAsia="Times New Roman"/>
          <w:sz w:val="28"/>
        </w:rPr>
        <w:t xml:space="preserve">150. «SNS» reyting agentligi. O‘zbekiston tijorat banklarining asosiy ko‘rsatkichlari bazasi (Banks_2025_IV, Banks_2026_II): 36 bank, 2021-yil IV chorak – 2026-yil II chorak.</w:t>
      </w:r>
    </w:p>
    <w:p>
      <w:pPr>
        <w:pStyle w:val="BodyText"/>
        <w:spacing w:line="360" w:lineRule="auto" w:before="0" w:after="0"/>
        <w:ind w:firstLine="709"/>
        <w:jc w:val="both"/>
      </w:pPr>
      <w:r>
        <w:rPr>
          <w:rFonts w:ascii="Times New Roman" w:hAnsi="Times New Roman" w:cs="Times New Roman" w:eastAsia="Times New Roman"/>
          <w:sz w:val="28"/>
        </w:rPr>
        <w:t xml:space="preserve">151. «O‘zsanoatqurilishbank» ATB ning Markaziy bankka taqdim etilgan prudensial hisobot shakllari (crs003C, crs003L, crs003O): bank balansi, daromadlar, regulyativ kapital hisob-kitobi, aktivlarni tasniflash va prudensial me’yorlar jadvallari, 2020–2025-yillar 30-dekabr holatiga.</w:t>
      </w:r>
    </w:p>
    <w:p>
      <w:pPr>
        <w:pStyle w:val="BodyText"/>
        <w:spacing w:line="360" w:lineRule="auto" w:before="0" w:after="0"/>
        <w:ind w:firstLine="709"/>
        <w:jc w:val="both"/>
      </w:pPr>
      <w:r>
        <w:rPr>
          <w:rFonts w:ascii="Times New Roman" w:hAnsi="Times New Roman" w:cs="Times New Roman" w:eastAsia="Times New Roman"/>
          <w:sz w:val="28"/>
        </w:rPr>
        <w:t xml:space="preserve">152. «Mikrokreditbank» ATB ning Markaziy bankka taqdim etilgan prudensial hisobot shakllari (crs005C, crs005L, crs005O): bank balansi, daromadlar, regulyativ kapital hisob-kitobi, aktivlarni tasniflash va prudensial me’yorlar jadvallari, 2020–2025-yillar 30-dekabr holatiga.</w:t>
      </w:r>
    </w:p>
    <w:p>
      <w:pPr>
        <w:pStyle w:val="BodyText"/>
        <w:spacing w:line="360" w:lineRule="auto" w:before="0" w:after="0"/>
        <w:ind w:firstLine="709"/>
        <w:jc w:val="both"/>
      </w:pPr>
      <w:r>
        <w:rPr>
          <w:rFonts w:ascii="Times New Roman" w:hAnsi="Times New Roman" w:cs="Times New Roman" w:eastAsia="Times New Roman"/>
          <w:sz w:val="28"/>
        </w:rPr>
        <w:t xml:space="preserve">153. Joint Stock Commercial Bank «Uzbek Industrial and Construction Bank» and its subsidiaries. Consolidated Financial Statements for the year ended 31 December 2025 and Independent Auditor’s Report. – Tashkent, 2026.</w:t>
      </w:r>
    </w:p>
    <w:p>
      <w:pPr>
        <w:pStyle w:val="BodyText"/>
        <w:spacing w:line="360" w:lineRule="auto" w:before="0" w:after="0"/>
        <w:ind w:firstLine="709"/>
        <w:jc w:val="both"/>
      </w:pPr>
      <w:r>
        <w:rPr>
          <w:rFonts w:ascii="Times New Roman" w:hAnsi="Times New Roman" w:cs="Times New Roman" w:eastAsia="Times New Roman"/>
          <w:sz w:val="28"/>
        </w:rPr>
        <w:t xml:space="preserve">154.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pPr>
        <w:pStyle w:val="BodyText"/>
        <w:spacing w:line="360" w:lineRule="auto" w:before="0" w:after="0"/>
        <w:ind w:firstLine="709"/>
        <w:jc w:val="both"/>
      </w:pPr>
      <w:r>
        <w:rPr>
          <w:rFonts w:ascii="Times New Roman" w:hAnsi="Times New Roman" w:cs="Times New Roman" w:eastAsia="Times New Roman"/>
          <w:sz w:val="28"/>
        </w:rPr>
        <w:t xml:space="preserve">155.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pPr>
        <w:pStyle w:val="BodyText"/>
        <w:spacing w:line="360" w:lineRule="auto" w:before="0" w:after="0"/>
        <w:ind w:firstLine="709"/>
        <w:jc w:val="both"/>
      </w:pPr>
      <w:r>
        <w:rPr>
          <w:rFonts w:ascii="Times New Roman" w:hAnsi="Times New Roman" w:cs="Times New Roman" w:eastAsia="Times New Roman"/>
          <w:sz w:val="28"/>
        </w:rPr>
        <w:t xml:space="preserve">156.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pPr>
        <w:pStyle w:val="BodyText"/>
        <w:spacing w:line="360" w:lineRule="auto" w:before="0" w:after="0"/>
        <w:ind w:firstLine="709"/>
        <w:jc w:val="both"/>
      </w:pPr>
      <w:r>
        <w:rPr>
          <w:rFonts w:ascii="Times New Roman" w:hAnsi="Times New Roman" w:cs="Times New Roman" w:eastAsia="Times New Roman"/>
          <w:sz w:val="28"/>
        </w:rPr>
        <w:t xml:space="preserve">157.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pPr>
        <w:pStyle w:val="BodyText"/>
        <w:spacing w:line="360" w:lineRule="auto" w:before="0" w:after="0"/>
        <w:ind w:firstLine="709"/>
        <w:jc w:val="both"/>
      </w:pPr>
      <w:r>
        <w:rPr>
          <w:rFonts w:ascii="Times New Roman" w:hAnsi="Times New Roman" w:cs="Times New Roman" w:eastAsia="Times New Roman"/>
          <w:sz w:val="28"/>
        </w:rPr>
        <w:t xml:space="preserve">158.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pPr>
        <w:pStyle w:val="BodyText"/>
        <w:spacing w:line="360" w:lineRule="auto" w:before="0" w:after="0"/>
        <w:ind w:firstLine="709"/>
        <w:jc w:val="both"/>
      </w:pPr>
      <w:r>
        <w:rPr>
          <w:rFonts w:ascii="Times New Roman" w:hAnsi="Times New Roman" w:cs="Times New Roman" w:eastAsia="Times New Roman"/>
          <w:sz w:val="28"/>
        </w:rPr>
        <w:t xml:space="preserve">159. Joint-Stock Commercial Bank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Business Development Bank</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Consolidated Financial Statements for the year ended 31 December 2025 and Independent Auditors’ Report. – Tashkent: KPMG Audit, 2026. – https://brb.uz/bank-haqida/moliyaviy-korsatkichlar.</w:t>
      </w:r>
    </w:p>
    <w:p>
      <w:pPr>
        <w:pStyle w:val="BodyText"/>
        <w:spacing w:line="360" w:lineRule="auto" w:before="0" w:after="0"/>
        <w:ind w:firstLine="709"/>
        <w:jc w:val="both"/>
      </w:pPr>
      <w:r>
        <w:rPr>
          <w:rFonts w:ascii="Times New Roman" w:hAnsi="Times New Roman" w:cs="Times New Roman" w:eastAsia="Times New Roman"/>
          <w:sz w:val="28"/>
        </w:rPr>
        <w:t xml:space="preserve">160. Joint-stock commercial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Xalq Bank</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of the Republic of Uzbekistan. Consolidated financial statements and independent auditor’s report for the year ended 31 December 2025. – Tashkent: Ernst &amp; Young, 2026. – https://xb.uz/page/auditorlik-xulosalari-2.</w:t>
      </w:r>
    </w:p>
    <w:p>
      <w:pPr>
        <w:pStyle w:val="BodyText"/>
        <w:spacing w:line="360" w:lineRule="auto" w:before="0" w:after="0"/>
        <w:ind w:firstLine="709"/>
        <w:jc w:val="both"/>
      </w:pPr>
      <w:r>
        <w:rPr>
          <w:rFonts w:ascii="Times New Roman" w:hAnsi="Times New Roman" w:cs="Times New Roman" w:eastAsia="Times New Roman"/>
          <w:sz w:val="28"/>
        </w:rPr>
        <w:t xml:space="preserve">161. Joint-Stock Commercial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Xalq Bank</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Consolidated financial statements and independent auditor’s report for the year ended 31 December 2022. – Tashkent: Ernst &amp; Young, 2023.</w:t>
      </w:r>
    </w:p>
    <w:p>
      <w:pPr>
        <w:pStyle w:val="BodyText"/>
        <w:spacing w:line="360" w:lineRule="auto" w:before="0" w:after="0"/>
        <w:ind w:firstLine="709"/>
        <w:jc w:val="both"/>
      </w:pPr>
      <w:r>
        <w:rPr>
          <w:rFonts w:ascii="Times New Roman" w:hAnsi="Times New Roman" w:cs="Times New Roman" w:eastAsia="Times New Roman"/>
          <w:sz w:val="28"/>
        </w:rPr>
        <w:t xml:space="preserve">162. Joint Stock Commercial Mortgage Bank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Ipoteka Bank</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and its subsidiaries. Consolidated Financial Statements and Independent Auditor’s Report for the year ended 31 December 2025. – Tashkent: Ernst &amp; Young, 2026. – https://www.ipotekabank.uz/en/about/investors/.</w:t>
      </w:r>
    </w:p>
    <w:p>
      <w:pPr>
        <w:pStyle w:val="BodyText"/>
        <w:spacing w:line="360" w:lineRule="auto" w:before="0" w:after="0"/>
        <w:ind w:firstLine="709"/>
        <w:jc w:val="both"/>
      </w:pPr>
      <w:r>
        <w:rPr>
          <w:rFonts w:ascii="Times New Roman" w:hAnsi="Times New Roman" w:cs="Times New Roman" w:eastAsia="Times New Roman"/>
          <w:sz w:val="28"/>
        </w:rPr>
        <w:t xml:space="preserve">163. Joint Stock Commercial Mortgage Bank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Ipoteka Bank</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and its subsidiaries. Consolidated Financial Statements and Independent Auditors’ Report for the year ended 31 December 2023. – Tashkent: Ernst &amp; Young, 2024.</w:t>
      </w:r>
    </w:p>
    <w:p>
      <w:pPr>
        <w:pStyle w:val="BodyText"/>
        <w:spacing w:line="360" w:lineRule="auto" w:before="0" w:after="0"/>
        <w:ind w:firstLine="709"/>
        <w:jc w:val="both"/>
      </w:pPr>
      <w:r>
        <w:rPr>
          <w:rFonts w:ascii="Times New Roman" w:hAnsi="Times New Roman" w:cs="Times New Roman" w:eastAsia="Times New Roman"/>
          <w:sz w:val="28"/>
        </w:rPr>
        <w:t xml:space="preserve">164. Non-Bank Financial Institutions &amp; Private Credit in Uzbekistan 2026 // Kilde. – https://www.kilde.sg/post/non-bank-financial-institutions-and-private-credit-investment-in-uzbekistan-2026-update.</w:t>
      </w:r>
    </w:p>
    <w:p>
      <w:pPr>
        <w:pStyle w:val="BodyText"/>
        <w:spacing w:line="360" w:lineRule="auto" w:before="0" w:after="0"/>
        <w:ind w:firstLine="709"/>
        <w:jc w:val="both"/>
      </w:pPr>
      <w:r>
        <w:rPr>
          <w:rFonts w:ascii="Times New Roman" w:hAnsi="Times New Roman" w:cs="Times New Roman" w:eastAsia="Times New Roman"/>
          <w:sz w:val="28"/>
        </w:rPr>
        <w:t xml:space="preserve">165. The Central Bank of the Republic of Uzbekistan. Financial Stability Report for H1 2025. – Tashkent, 2025. – https://cbu.uz.</w:t>
      </w:r>
    </w:p>
    <w:p>
      <w:pPr>
        <w:pStyle w:val="BodyText"/>
        <w:spacing w:line="360" w:lineRule="auto" w:before="0" w:after="0"/>
        <w:ind w:firstLine="709"/>
        <w:jc w:val="both"/>
      </w:pPr>
      <w:r>
        <w:rPr>
          <w:rFonts w:ascii="Times New Roman" w:hAnsi="Times New Roman" w:cs="Times New Roman" w:eastAsia="Times New Roman"/>
          <w:sz w:val="28"/>
        </w:rPr>
        <w:t xml:space="preserve">166. The Financial Stability Report for 2024 has been published // The Central Bank of the Republic of Uzbekistan. – https://cbu.uz/en/press_center/releases/2489245/.</w:t>
      </w:r>
    </w:p>
    <w:p>
      <w:pPr>
        <w:pStyle w:val="BodyText"/>
        <w:spacing w:line="360" w:lineRule="auto" w:before="0" w:after="0"/>
        <w:ind w:firstLine="709"/>
        <w:jc w:val="both"/>
      </w:pPr>
      <w:r>
        <w:rPr>
          <w:rFonts w:ascii="Times New Roman" w:hAnsi="Times New Roman" w:cs="Times New Roman" w:eastAsia="Times New Roman"/>
          <w:sz w:val="28"/>
        </w:rPr>
        <w:t xml:space="preserve">167. Countercyclical capital buffer // The Central Bank of the Republic of Uzbekistan. – https://cbu.uz/en/financial-stability/macroprudential-policy-tools/.</w:t>
      </w:r>
    </w:p>
    <w:p>
      <w:pPr>
        <w:pStyle w:val="BodyText"/>
        <w:spacing w:line="360" w:lineRule="auto" w:before="0" w:after="0"/>
        <w:ind w:firstLine="709"/>
        <w:jc w:val="both"/>
      </w:pPr>
      <w:r>
        <w:rPr>
          <w:rFonts w:ascii="Times New Roman" w:hAnsi="Times New Roman" w:cs="Times New Roman" w:eastAsia="Times New Roman"/>
          <w:sz w:val="28"/>
        </w:rPr>
        <w:t xml:space="preserve">168. 2026-yil uchun mahalliy tizimli ahamiyatga molik banklar belgilandi // O‘zbekiston Respublikasi Markaziy banki. – https://cbu.uz.</w:t>
      </w:r>
    </w:p>
    <w:p>
      <w:pPr>
        <w:pStyle w:val="BodyText"/>
        <w:spacing w:line="360" w:lineRule="auto" w:before="0" w:after="0"/>
        <w:ind w:firstLine="709"/>
        <w:jc w:val="both"/>
      </w:pPr>
      <w:r>
        <w:rPr>
          <w:rFonts w:ascii="Times New Roman" w:hAnsi="Times New Roman" w:cs="Times New Roman" w:eastAsia="Times New Roman"/>
          <w:sz w:val="28"/>
        </w:rPr>
        <w:t xml:space="preserve">169. https://www.bis.org</w:t>
      </w:r>
    </w:p>
    <w:p>
      <w:pPr>
        <w:pStyle w:val="BodyText"/>
        <w:spacing w:line="360" w:lineRule="auto" w:before="0" w:after="0"/>
        <w:ind w:firstLine="709"/>
        <w:jc w:val="both"/>
      </w:pPr>
      <w:r>
        <w:rPr>
          <w:rFonts w:ascii="Times New Roman" w:hAnsi="Times New Roman" w:cs="Times New Roman" w:eastAsia="Times New Roman"/>
          <w:sz w:val="28"/>
        </w:rPr>
        <w:t xml:space="preserve">170. https://www.imf.org</w:t>
      </w:r>
    </w:p>
    <w:p>
      <w:pPr>
        <w:pStyle w:val="BodyText"/>
        <w:spacing w:line="360" w:lineRule="auto" w:before="0" w:after="0"/>
        <w:ind w:firstLine="709"/>
        <w:jc w:val="both"/>
      </w:pPr>
      <w:r>
        <w:rPr>
          <w:rFonts w:ascii="Times New Roman" w:hAnsi="Times New Roman" w:cs="Times New Roman" w:eastAsia="Times New Roman"/>
          <w:sz w:val="28"/>
        </w:rPr>
        <w:t xml:space="preserve">171. https://www.worldbank.org</w:t>
      </w:r>
    </w:p>
    <w:p>
      <w:pPr>
        <w:pStyle w:val="BodyText"/>
        <w:spacing w:line="360" w:lineRule="auto" w:before="0" w:after="0"/>
        <w:ind w:firstLine="709"/>
        <w:jc w:val="both"/>
      </w:pPr>
      <w:r>
        <w:rPr>
          <w:rFonts w:ascii="Times New Roman" w:hAnsi="Times New Roman" w:cs="Times New Roman" w:eastAsia="Times New Roman"/>
          <w:sz w:val="28"/>
        </w:rPr>
        <w:t xml:space="preserve">172. https://www.ifrs.org</w:t>
      </w:r>
    </w:p>
    <w:p>
      <w:pPr>
        <w:pStyle w:val="BodyText"/>
        <w:spacing w:line="360" w:lineRule="auto" w:before="0" w:after="0"/>
        <w:ind w:firstLine="709"/>
        <w:jc w:val="both"/>
      </w:pPr>
      <w:r>
        <w:rPr>
          <w:rFonts w:ascii="Times New Roman" w:hAnsi="Times New Roman" w:cs="Times New Roman" w:eastAsia="Times New Roman"/>
          <w:sz w:val="28"/>
        </w:rPr>
        <w:t xml:space="preserve">173. https://cbu.uz</w:t>
      </w:r>
    </w:p>
    <w:p>
      <w:pPr>
        <w:pStyle w:val="BodyText"/>
        <w:spacing w:line="360" w:lineRule="auto" w:before="0" w:after="0"/>
        <w:ind w:firstLine="709"/>
        <w:jc w:val="both"/>
        <w:sectPr w:rsidR="00FC693F" w:rsidRPr="0006063C" w:rsidSect="00034616">
          <w:footerReference w:type="default" r:id="rId9"/>
          <w:pgSz w:w="11906" w:h="16838"/>
          <w:pgMar w:top="1134" w:right="850" w:bottom="1134" w:left="1701" w:header="720" w:footer="720" w:gutter="0"/>
          <w:cols w:space="720"/>
          <w:titlePg/>
          <w:docGrid w:linePitch="360"/>
        </w:sectPr>
      </w:pPr>
      <w:r>
        <w:rPr>
          <w:rFonts w:ascii="Times New Roman" w:hAnsi="Times New Roman" w:cs="Times New Roman" w:eastAsia="Times New Roman"/>
          <w:sz w:val="28"/>
        </w:rPr>
        <w:t xml:space="preserve">174. https://lex.uz</w:t>
      </w:r>
    </w:p>
    <w:bookmarkEnd w:id="23"/>
    <w:p>
      <w:pPr>
        <w:pStyle w:val="Heading1"/>
        <w:pageBreakBefore w:val="0"/>
        <w:jc w:val="center"/>
      </w:pPr>
      <w:r>
        <w:t>ILOVALAR</w:t>
      </w:r>
    </w:p>
    <w:p>
      <w:pPr>
        <w:spacing w:after="80" w:line="240" w:lineRule="auto"/>
        <w:jc w:val="right"/>
      </w:pPr>
      <w:r>
        <w:rPr>
          <w:rFonts w:ascii="Times New Roman" w:hAnsi="Times New Roman"/>
          <w:b/>
          <w:i/>
          <w:sz w:val="24"/>
        </w:rPr>
        <w:t>1-ilova</w:t>
      </w:r>
    </w:p>
    <w:p>
      <w:pPr>
        <w:spacing w:after="120" w:line="240" w:lineRule="auto"/>
        <w:jc w:val="center"/>
      </w:pPr>
      <w:r>
        <w:rPr>
          <w:rFonts w:ascii="Times New Roman" w:hAnsi="Times New Roman"/>
          <w:b/>
          <w:i w:val="0"/>
          <w:sz w:val="24"/>
        </w:rPr>
        <w:t>Tanlangan banklarda moliyaviy barqarorlik integral indeksi ko‘rsatkichlari va ballari, MHXS hisobotlari asosida, 2021–2025-yillar</w:t>
      </w:r>
    </w:p>
    <w:p>
      <w:pPr>
        <w:spacing w:after="80" w:line="240" w:lineRule="auto"/>
        <w:jc w:val="both"/>
      </w:pPr>
      <w:r>
        <w:rPr>
          <w:rFonts w:ascii="Times New Roman" w:hAnsi="Times New Roman"/>
          <w:b w:val="0"/>
          <w:i/>
          <w:sz w:val="20"/>
        </w:rPr>
        <w:t>Izoh: har bir katakda ko‘rsatkich qiymati va qavs ichida uning bali (1–4) keltirilgan; bloklar vaznlari: kapital – 0,25; aktivlar sifati – 0,30; likvidlik – 0,20; daromadlilik – 0,15; valyuta riski – 0,10.</w:t>
      </w:r>
    </w:p>
    <w:p>
      <w:pPr>
        <w:spacing w:after="40" w:line="240" w:lineRule="auto"/>
        <w:jc w:val="center"/>
      </w:pPr>
      <w:r>
        <w:rPr>
          <w:rFonts w:ascii="Times New Roman" w:hAnsi="Times New Roman"/>
          <w:b/>
          <w:i w:val="0"/>
          <w:sz w:val="22"/>
        </w:rPr>
        <w:t>1.1. «O‘zsanoatqurilishbank»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11,9 (4,00)</w:t>
            </w:r>
          </w:p>
        </w:tc>
        <w:tc>
          <w:tcPr>
            <w:tcW w:type="dxa" w:w="2041"/>
          </w:tcPr>
          <w:p>
            <w:pPr>
              <w:spacing w:after="0" w:line="240" w:lineRule="auto"/>
              <w:jc w:val="center"/>
            </w:pPr>
            <w:r/>
            <w:r>
              <w:rPr>
                <w:b w:val="0"/>
                <w:sz w:val="18"/>
              </w:rPr>
              <w:t>12,0 (4,00)</w:t>
            </w:r>
          </w:p>
        </w:tc>
        <w:tc>
          <w:tcPr>
            <w:tcW w:type="dxa" w:w="2041"/>
          </w:tcPr>
          <w:p>
            <w:pPr>
              <w:spacing w:after="0" w:line="240" w:lineRule="auto"/>
              <w:jc w:val="center"/>
            </w:pPr>
            <w:r/>
            <w:r>
              <w:rPr>
                <w:b w:val="0"/>
                <w:sz w:val="18"/>
              </w:rPr>
              <w:t>10,8 (4,00)</w:t>
            </w:r>
          </w:p>
        </w:tc>
        <w:tc>
          <w:tcPr>
            <w:tcW w:type="dxa" w:w="2041"/>
          </w:tcPr>
          <w:p>
            <w:pPr>
              <w:spacing w:after="0" w:line="240" w:lineRule="auto"/>
              <w:jc w:val="center"/>
            </w:pPr>
            <w:r/>
            <w:r>
              <w:rPr>
                <w:b w:val="0"/>
                <w:sz w:val="18"/>
              </w:rPr>
              <w:t>10,2 (3,88)</w:t>
            </w:r>
          </w:p>
        </w:tc>
        <w:tc>
          <w:tcPr>
            <w:tcW w:type="dxa" w:w="2041"/>
          </w:tcPr>
          <w:p>
            <w:pPr>
              <w:spacing w:after="0" w:line="240" w:lineRule="auto"/>
              <w:jc w:val="center"/>
            </w:pPr>
            <w:r/>
            <w:r>
              <w:rPr>
                <w:b w:val="0"/>
                <w:sz w:val="18"/>
              </w:rPr>
              <w:t>9,1 (3,45)</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15,8 (4,00)</w:t>
            </w:r>
          </w:p>
        </w:tc>
        <w:tc>
          <w:tcPr>
            <w:tcW w:type="dxa" w:w="2041"/>
          </w:tcPr>
          <w:p>
            <w:pPr>
              <w:spacing w:after="0" w:line="240" w:lineRule="auto"/>
              <w:jc w:val="center"/>
            </w:pPr>
            <w:r/>
            <w:r>
              <w:rPr>
                <w:b w:val="0"/>
                <w:sz w:val="18"/>
              </w:rPr>
              <w:t>15,3 (3,92)</w:t>
            </w:r>
          </w:p>
        </w:tc>
        <w:tc>
          <w:tcPr>
            <w:tcW w:type="dxa" w:w="2041"/>
          </w:tcPr>
          <w:p>
            <w:pPr>
              <w:spacing w:after="0" w:line="240" w:lineRule="auto"/>
              <w:jc w:val="center"/>
            </w:pPr>
            <w:r/>
            <w:r>
              <w:rPr>
                <w:b w:val="0"/>
                <w:sz w:val="18"/>
              </w:rPr>
              <w:t>16,1 (4,00)</w:t>
            </w:r>
          </w:p>
        </w:tc>
        <w:tc>
          <w:tcPr>
            <w:tcW w:type="dxa" w:w="2041"/>
          </w:tcPr>
          <w:p>
            <w:pPr>
              <w:spacing w:after="0" w:line="240" w:lineRule="auto"/>
              <w:jc w:val="center"/>
            </w:pPr>
            <w:r/>
            <w:r>
              <w:rPr>
                <w:b w:val="0"/>
                <w:sz w:val="18"/>
              </w:rPr>
              <w:t>15,6 (4,00)</w:t>
            </w:r>
          </w:p>
        </w:tc>
        <w:tc>
          <w:tcPr>
            <w:tcW w:type="dxa" w:w="2041"/>
          </w:tcPr>
          <w:p>
            <w:pPr>
              <w:spacing w:after="0" w:line="240" w:lineRule="auto"/>
              <w:jc w:val="center"/>
            </w:pPr>
            <w:r/>
            <w:r>
              <w:rPr>
                <w:b w:val="0"/>
                <w:sz w:val="18"/>
              </w:rPr>
              <w:t>17,0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12,5 (4,00)</w:t>
            </w:r>
          </w:p>
        </w:tc>
        <w:tc>
          <w:tcPr>
            <w:tcW w:type="dxa" w:w="2041"/>
          </w:tcPr>
          <w:p>
            <w:pPr>
              <w:spacing w:after="0" w:line="240" w:lineRule="auto"/>
              <w:jc w:val="center"/>
            </w:pPr>
            <w:r/>
            <w:r>
              <w:rPr>
                <w:b w:val="0"/>
                <w:sz w:val="18"/>
              </w:rPr>
              <w:t>12,0 (4,00)</w:t>
            </w:r>
          </w:p>
        </w:tc>
        <w:tc>
          <w:tcPr>
            <w:tcW w:type="dxa" w:w="2041"/>
          </w:tcPr>
          <w:p>
            <w:pPr>
              <w:spacing w:after="0" w:line="240" w:lineRule="auto"/>
              <w:jc w:val="center"/>
            </w:pPr>
            <w:r/>
            <w:r>
              <w:rPr>
                <w:b w:val="0"/>
                <w:sz w:val="18"/>
              </w:rPr>
              <w:t>11,5 (4,00)</w:t>
            </w:r>
          </w:p>
        </w:tc>
        <w:tc>
          <w:tcPr>
            <w:tcW w:type="dxa" w:w="2041"/>
          </w:tcPr>
          <w:p>
            <w:pPr>
              <w:spacing w:after="0" w:line="240" w:lineRule="auto"/>
              <w:jc w:val="center"/>
            </w:pPr>
            <w:r/>
            <w:r>
              <w:rPr>
                <w:b w:val="0"/>
                <w:sz w:val="18"/>
              </w:rPr>
              <w:t>11,0 (4,00)</w:t>
            </w:r>
          </w:p>
        </w:tc>
        <w:tc>
          <w:tcPr>
            <w:tcW w:type="dxa" w:w="2041"/>
          </w:tcPr>
          <w:p>
            <w:pPr>
              <w:spacing w:after="0" w:line="240" w:lineRule="auto"/>
              <w:jc w:val="center"/>
            </w:pPr>
            <w:r/>
            <w:r>
              <w:rPr>
                <w:b w:val="0"/>
                <w:sz w:val="18"/>
              </w:rPr>
              <w:t>10,6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6,2 (2,75)</w:t>
            </w:r>
          </w:p>
        </w:tc>
        <w:tc>
          <w:tcPr>
            <w:tcW w:type="dxa" w:w="2041"/>
          </w:tcPr>
          <w:p>
            <w:pPr>
              <w:spacing w:after="0" w:line="240" w:lineRule="auto"/>
              <w:jc w:val="center"/>
            </w:pPr>
            <w:r/>
            <w:r>
              <w:rPr>
                <w:b w:val="0"/>
                <w:sz w:val="18"/>
              </w:rPr>
              <w:t>7,4 (2,52)</w:t>
            </w:r>
          </w:p>
        </w:tc>
        <w:tc>
          <w:tcPr>
            <w:tcW w:type="dxa" w:w="2041"/>
          </w:tcPr>
          <w:p>
            <w:pPr>
              <w:spacing w:after="0" w:line="240" w:lineRule="auto"/>
              <w:jc w:val="center"/>
            </w:pPr>
            <w:r/>
            <w:r>
              <w:rPr>
                <w:b w:val="0"/>
                <w:sz w:val="18"/>
              </w:rPr>
              <w:t>4,8 (3,10)</w:t>
            </w:r>
          </w:p>
        </w:tc>
        <w:tc>
          <w:tcPr>
            <w:tcW w:type="dxa" w:w="2041"/>
          </w:tcPr>
          <w:p>
            <w:pPr>
              <w:spacing w:after="0" w:line="240" w:lineRule="auto"/>
              <w:jc w:val="center"/>
            </w:pPr>
            <w:r/>
            <w:r>
              <w:rPr>
                <w:b w:val="0"/>
                <w:sz w:val="18"/>
              </w:rPr>
              <w:t>5,9 (2,83)</w:t>
            </w:r>
          </w:p>
        </w:tc>
        <w:tc>
          <w:tcPr>
            <w:tcW w:type="dxa" w:w="2041"/>
          </w:tcPr>
          <w:p>
            <w:pPr>
              <w:spacing w:after="0" w:line="240" w:lineRule="auto"/>
              <w:jc w:val="center"/>
            </w:pPr>
            <w:r/>
            <w:r>
              <w:rPr>
                <w:b w:val="0"/>
                <w:sz w:val="18"/>
              </w:rPr>
              <w:t>7,5 (2,50)</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20,4 (2,46)</w:t>
            </w:r>
          </w:p>
        </w:tc>
        <w:tc>
          <w:tcPr>
            <w:tcW w:type="dxa" w:w="2041"/>
          </w:tcPr>
          <w:p>
            <w:pPr>
              <w:spacing w:after="0" w:line="240" w:lineRule="auto"/>
              <w:jc w:val="center"/>
            </w:pPr>
            <w:r/>
            <w:r>
              <w:rPr>
                <w:b w:val="0"/>
                <w:sz w:val="18"/>
              </w:rPr>
              <w:t>14,7 (3,06)</w:t>
            </w:r>
          </w:p>
        </w:tc>
        <w:tc>
          <w:tcPr>
            <w:tcW w:type="dxa" w:w="2041"/>
          </w:tcPr>
          <w:p>
            <w:pPr>
              <w:spacing w:after="0" w:line="240" w:lineRule="auto"/>
              <w:jc w:val="center"/>
            </w:pPr>
            <w:r/>
            <w:r>
              <w:rPr>
                <w:b w:val="0"/>
                <w:sz w:val="18"/>
              </w:rPr>
              <w:t>15,8 (2,92)</w:t>
            </w:r>
          </w:p>
        </w:tc>
        <w:tc>
          <w:tcPr>
            <w:tcW w:type="dxa" w:w="2041"/>
          </w:tcPr>
          <w:p>
            <w:pPr>
              <w:spacing w:after="0" w:line="240" w:lineRule="auto"/>
              <w:jc w:val="center"/>
            </w:pPr>
            <w:r/>
            <w:r>
              <w:rPr>
                <w:b w:val="0"/>
                <w:sz w:val="18"/>
              </w:rPr>
              <w:t>27,1 (1,79)</w:t>
            </w:r>
          </w:p>
        </w:tc>
        <w:tc>
          <w:tcPr>
            <w:tcW w:type="dxa" w:w="2041"/>
          </w:tcPr>
          <w:p>
            <w:pPr>
              <w:spacing w:after="0" w:line="240" w:lineRule="auto"/>
              <w:jc w:val="center"/>
            </w:pPr>
            <w:r/>
            <w:r>
              <w:rPr>
                <w:b w:val="0"/>
                <w:sz w:val="18"/>
              </w:rPr>
              <w:t>35,7 (1,00)</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9,7 (3,03)</w:t>
            </w:r>
          </w:p>
        </w:tc>
        <w:tc>
          <w:tcPr>
            <w:tcW w:type="dxa" w:w="2041"/>
          </w:tcPr>
          <w:p>
            <w:pPr>
              <w:spacing w:after="0" w:line="240" w:lineRule="auto"/>
              <w:jc w:val="center"/>
            </w:pPr>
            <w:r/>
            <w:r>
              <w:rPr>
                <w:b w:val="0"/>
                <w:sz w:val="18"/>
              </w:rPr>
              <w:t>10,2 (2,98)</w:t>
            </w:r>
          </w:p>
        </w:tc>
        <w:tc>
          <w:tcPr>
            <w:tcW w:type="dxa" w:w="2041"/>
          </w:tcPr>
          <w:p>
            <w:pPr>
              <w:spacing w:after="0" w:line="240" w:lineRule="auto"/>
              <w:jc w:val="center"/>
            </w:pPr>
            <w:r/>
            <w:r>
              <w:rPr>
                <w:b w:val="0"/>
                <w:sz w:val="18"/>
              </w:rPr>
              <w:t>4,5 (3,55)</w:t>
            </w:r>
          </w:p>
        </w:tc>
        <w:tc>
          <w:tcPr>
            <w:tcW w:type="dxa" w:w="2041"/>
          </w:tcPr>
          <w:p>
            <w:pPr>
              <w:spacing w:after="0" w:line="240" w:lineRule="auto"/>
              <w:jc w:val="center"/>
            </w:pPr>
            <w:r/>
            <w:r>
              <w:rPr>
                <w:b w:val="0"/>
                <w:sz w:val="18"/>
              </w:rPr>
              <w:t>6,3 (3,37)</w:t>
            </w:r>
          </w:p>
        </w:tc>
        <w:tc>
          <w:tcPr>
            <w:tcW w:type="dxa" w:w="2041"/>
          </w:tcPr>
          <w:p>
            <w:pPr>
              <w:spacing w:after="0" w:line="240" w:lineRule="auto"/>
              <w:jc w:val="center"/>
            </w:pPr>
            <w:r/>
            <w:r>
              <w:rPr>
                <w:b w:val="0"/>
                <w:sz w:val="18"/>
              </w:rPr>
              <w:t>6,5 (3,35)</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17,7 (3,54)</w:t>
            </w:r>
          </w:p>
        </w:tc>
        <w:tc>
          <w:tcPr>
            <w:tcW w:type="dxa" w:w="2041"/>
          </w:tcPr>
          <w:p>
            <w:pPr>
              <w:spacing w:after="0" w:line="240" w:lineRule="auto"/>
              <w:jc w:val="center"/>
            </w:pPr>
            <w:r/>
            <w:r>
              <w:rPr>
                <w:b w:val="0"/>
                <w:sz w:val="18"/>
              </w:rPr>
              <w:t>14,9 (2,98)</w:t>
            </w:r>
          </w:p>
        </w:tc>
        <w:tc>
          <w:tcPr>
            <w:tcW w:type="dxa" w:w="2041"/>
          </w:tcPr>
          <w:p>
            <w:pPr>
              <w:spacing w:after="0" w:line="240" w:lineRule="auto"/>
              <w:jc w:val="center"/>
            </w:pPr>
            <w:r/>
            <w:r>
              <w:rPr>
                <w:b w:val="0"/>
                <w:sz w:val="18"/>
              </w:rPr>
              <w:t>12,9 (2,59)</w:t>
            </w:r>
          </w:p>
        </w:tc>
        <w:tc>
          <w:tcPr>
            <w:tcW w:type="dxa" w:w="2041"/>
          </w:tcPr>
          <w:p>
            <w:pPr>
              <w:spacing w:after="0" w:line="240" w:lineRule="auto"/>
              <w:jc w:val="center"/>
            </w:pPr>
            <w:r/>
            <w:r>
              <w:rPr>
                <w:b w:val="0"/>
                <w:sz w:val="18"/>
              </w:rPr>
              <w:t>10,6 (2,12)</w:t>
            </w:r>
          </w:p>
        </w:tc>
        <w:tc>
          <w:tcPr>
            <w:tcW w:type="dxa" w:w="2041"/>
          </w:tcPr>
          <w:p>
            <w:pPr>
              <w:spacing w:after="0" w:line="240" w:lineRule="auto"/>
              <w:jc w:val="center"/>
            </w:pPr>
            <w:r/>
            <w:r>
              <w:rPr>
                <w:b w:val="0"/>
                <w:sz w:val="18"/>
              </w:rPr>
              <w:t>18,3 (3,66)</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328,4 (1,00)</w:t>
            </w:r>
          </w:p>
        </w:tc>
        <w:tc>
          <w:tcPr>
            <w:tcW w:type="dxa" w:w="2041"/>
          </w:tcPr>
          <w:p>
            <w:pPr>
              <w:spacing w:after="0" w:line="240" w:lineRule="auto"/>
              <w:jc w:val="center"/>
            </w:pPr>
            <w:r/>
            <w:r>
              <w:rPr>
                <w:b w:val="0"/>
                <w:sz w:val="18"/>
              </w:rPr>
              <w:t>334,7 (1,00)</w:t>
            </w:r>
          </w:p>
        </w:tc>
        <w:tc>
          <w:tcPr>
            <w:tcW w:type="dxa" w:w="2041"/>
          </w:tcPr>
          <w:p>
            <w:pPr>
              <w:spacing w:after="0" w:line="240" w:lineRule="auto"/>
              <w:jc w:val="center"/>
            </w:pPr>
            <w:r/>
            <w:r>
              <w:rPr>
                <w:b w:val="0"/>
                <w:sz w:val="18"/>
              </w:rPr>
              <w:t>421,6 (1,00)</w:t>
            </w:r>
          </w:p>
        </w:tc>
        <w:tc>
          <w:tcPr>
            <w:tcW w:type="dxa" w:w="2041"/>
          </w:tcPr>
          <w:p>
            <w:pPr>
              <w:spacing w:after="0" w:line="240" w:lineRule="auto"/>
              <w:jc w:val="center"/>
            </w:pPr>
            <w:r/>
            <w:r>
              <w:rPr>
                <w:b w:val="0"/>
                <w:sz w:val="18"/>
              </w:rPr>
              <w:t>330,6 (1,00)</w:t>
            </w:r>
          </w:p>
        </w:tc>
        <w:tc>
          <w:tcPr>
            <w:tcW w:type="dxa" w:w="2041"/>
          </w:tcPr>
          <w:p>
            <w:pPr>
              <w:spacing w:after="0" w:line="240" w:lineRule="auto"/>
              <w:jc w:val="center"/>
            </w:pPr>
            <w:r/>
            <w:r>
              <w:rPr>
                <w:b w:val="0"/>
                <w:sz w:val="18"/>
              </w:rPr>
              <w:t>221,0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1,6 (3,41)</w:t>
            </w:r>
          </w:p>
        </w:tc>
        <w:tc>
          <w:tcPr>
            <w:tcW w:type="dxa" w:w="2041"/>
          </w:tcPr>
          <w:p>
            <w:pPr>
              <w:spacing w:after="0" w:line="240" w:lineRule="auto"/>
              <w:jc w:val="center"/>
            </w:pPr>
            <w:r/>
            <w:r>
              <w:rPr>
                <w:b w:val="0"/>
                <w:sz w:val="18"/>
              </w:rPr>
              <w:t>1,1 (2,52)</w:t>
            </w:r>
          </w:p>
        </w:tc>
        <w:tc>
          <w:tcPr>
            <w:tcW w:type="dxa" w:w="2041"/>
          </w:tcPr>
          <w:p>
            <w:pPr>
              <w:spacing w:after="0" w:line="240" w:lineRule="auto"/>
              <w:jc w:val="center"/>
            </w:pPr>
            <w:r/>
            <w:r>
              <w:rPr>
                <w:b w:val="0"/>
                <w:sz w:val="18"/>
              </w:rPr>
              <w:t>1,3 (2,79)</w:t>
            </w:r>
          </w:p>
        </w:tc>
        <w:tc>
          <w:tcPr>
            <w:tcW w:type="dxa" w:w="2041"/>
          </w:tcPr>
          <w:p>
            <w:pPr>
              <w:spacing w:after="0" w:line="240" w:lineRule="auto"/>
              <w:jc w:val="center"/>
            </w:pPr>
            <w:r/>
            <w:r>
              <w:rPr>
                <w:b w:val="0"/>
                <w:sz w:val="18"/>
              </w:rPr>
              <w:t>1,4 (3,02)</w:t>
            </w:r>
          </w:p>
        </w:tc>
        <w:tc>
          <w:tcPr>
            <w:tcW w:type="dxa" w:w="2041"/>
          </w:tcPr>
          <w:p>
            <w:pPr>
              <w:spacing w:after="0" w:line="240" w:lineRule="auto"/>
              <w:jc w:val="center"/>
            </w:pPr>
            <w:r/>
            <w:r>
              <w:rPr>
                <w:b w:val="0"/>
                <w:sz w:val="18"/>
              </w:rPr>
              <w:t>1,7 (3,49)</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13,2 (3,63)</w:t>
            </w:r>
          </w:p>
        </w:tc>
        <w:tc>
          <w:tcPr>
            <w:tcW w:type="dxa" w:w="2041"/>
          </w:tcPr>
          <w:p>
            <w:pPr>
              <w:spacing w:after="0" w:line="240" w:lineRule="auto"/>
              <w:jc w:val="center"/>
            </w:pPr>
            <w:r/>
            <w:r>
              <w:rPr>
                <w:b w:val="0"/>
                <w:sz w:val="18"/>
              </w:rPr>
              <w:t>8,7 (2,75)</w:t>
            </w:r>
          </w:p>
        </w:tc>
        <w:tc>
          <w:tcPr>
            <w:tcW w:type="dxa" w:w="2041"/>
          </w:tcPr>
          <w:p>
            <w:pPr>
              <w:spacing w:after="0" w:line="240" w:lineRule="auto"/>
              <w:jc w:val="center"/>
            </w:pPr>
            <w:r/>
            <w:r>
              <w:rPr>
                <w:b w:val="0"/>
                <w:sz w:val="18"/>
              </w:rPr>
              <w:t>10,7 (3,14)</w:t>
            </w:r>
          </w:p>
        </w:tc>
        <w:tc>
          <w:tcPr>
            <w:tcW w:type="dxa" w:w="2041"/>
          </w:tcPr>
          <w:p>
            <w:pPr>
              <w:spacing w:after="0" w:line="240" w:lineRule="auto"/>
              <w:jc w:val="center"/>
            </w:pPr>
            <w:r/>
            <w:r>
              <w:rPr>
                <w:b w:val="0"/>
                <w:sz w:val="18"/>
              </w:rPr>
              <w:t>12,5 (3,51)</w:t>
            </w:r>
          </w:p>
        </w:tc>
        <w:tc>
          <w:tcPr>
            <w:tcW w:type="dxa" w:w="2041"/>
          </w:tcPr>
          <w:p>
            <w:pPr>
              <w:spacing w:after="0" w:line="240" w:lineRule="auto"/>
              <w:jc w:val="center"/>
            </w:pPr>
            <w:r/>
            <w:r>
              <w:rPr>
                <w:b w:val="0"/>
                <w:sz w:val="18"/>
              </w:rPr>
              <w:t>15,7 (4,00)</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40,1 (4,00)</w:t>
            </w:r>
          </w:p>
        </w:tc>
        <w:tc>
          <w:tcPr>
            <w:tcW w:type="dxa" w:w="2041"/>
          </w:tcPr>
          <w:p>
            <w:pPr>
              <w:spacing w:after="0" w:line="240" w:lineRule="auto"/>
              <w:jc w:val="center"/>
            </w:pPr>
            <w:r/>
            <w:r>
              <w:rPr>
                <w:b w:val="0"/>
                <w:sz w:val="18"/>
              </w:rPr>
              <w:t>41,8 (4,00)</w:t>
            </w:r>
          </w:p>
        </w:tc>
        <w:tc>
          <w:tcPr>
            <w:tcW w:type="dxa" w:w="2041"/>
          </w:tcPr>
          <w:p>
            <w:pPr>
              <w:spacing w:after="0" w:line="240" w:lineRule="auto"/>
              <w:jc w:val="center"/>
            </w:pPr>
            <w:r/>
            <w:r>
              <w:rPr>
                <w:b w:val="0"/>
                <w:sz w:val="18"/>
              </w:rPr>
              <w:t>40,6 (4,00)</w:t>
            </w:r>
          </w:p>
        </w:tc>
        <w:tc>
          <w:tcPr>
            <w:tcW w:type="dxa" w:w="2041"/>
          </w:tcPr>
          <w:p>
            <w:pPr>
              <w:spacing w:after="0" w:line="240" w:lineRule="auto"/>
              <w:jc w:val="center"/>
            </w:pPr>
            <w:r/>
            <w:r>
              <w:rPr>
                <w:b w:val="0"/>
                <w:sz w:val="18"/>
              </w:rPr>
              <w:t>38,8 (4,00)</w:t>
            </w:r>
          </w:p>
        </w:tc>
        <w:tc>
          <w:tcPr>
            <w:tcW w:type="dxa" w:w="2041"/>
          </w:tcPr>
          <w:p>
            <w:pPr>
              <w:spacing w:after="0" w:line="240" w:lineRule="auto"/>
              <w:jc w:val="center"/>
            </w:pPr>
            <w:r/>
            <w:r>
              <w:rPr>
                <w:b w:val="0"/>
                <w:sz w:val="18"/>
              </w:rPr>
              <w:t>41,5 (4,00)</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64,9 (1,01)</w:t>
            </w:r>
          </w:p>
        </w:tc>
        <w:tc>
          <w:tcPr>
            <w:tcW w:type="dxa" w:w="2041"/>
          </w:tcPr>
          <w:p>
            <w:pPr>
              <w:spacing w:after="0" w:line="240" w:lineRule="auto"/>
              <w:jc w:val="center"/>
            </w:pPr>
            <w:r/>
            <w:r>
              <w:rPr>
                <w:b w:val="0"/>
                <w:sz w:val="18"/>
              </w:rPr>
              <w:t>63,0 (1,13)</w:t>
            </w:r>
          </w:p>
        </w:tc>
        <w:tc>
          <w:tcPr>
            <w:tcW w:type="dxa" w:w="2041"/>
          </w:tcPr>
          <w:p>
            <w:pPr>
              <w:spacing w:after="0" w:line="240" w:lineRule="auto"/>
              <w:jc w:val="center"/>
            </w:pPr>
            <w:r/>
            <w:r>
              <w:rPr>
                <w:b w:val="0"/>
                <w:sz w:val="18"/>
              </w:rPr>
              <w:t>65,8 (1,00)</w:t>
            </w:r>
          </w:p>
        </w:tc>
        <w:tc>
          <w:tcPr>
            <w:tcW w:type="dxa" w:w="2041"/>
          </w:tcPr>
          <w:p>
            <w:pPr>
              <w:spacing w:after="0" w:line="240" w:lineRule="auto"/>
              <w:jc w:val="center"/>
            </w:pPr>
            <w:r/>
            <w:r>
              <w:rPr>
                <w:b w:val="0"/>
                <w:sz w:val="18"/>
              </w:rPr>
              <w:t>62,4 (1,17)</w:t>
            </w:r>
          </w:p>
        </w:tc>
        <w:tc>
          <w:tcPr>
            <w:tcW w:type="dxa" w:w="2041"/>
          </w:tcPr>
          <w:p>
            <w:pPr>
              <w:spacing w:after="0" w:line="240" w:lineRule="auto"/>
              <w:jc w:val="center"/>
            </w:pPr>
            <w:r/>
            <w:r>
              <w:rPr>
                <w:b w:val="0"/>
                <w:sz w:val="18"/>
              </w:rPr>
              <w:t>61,2 (1,25)</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71,0 (1,00)</w:t>
            </w:r>
          </w:p>
        </w:tc>
        <w:tc>
          <w:tcPr>
            <w:tcW w:type="dxa" w:w="2041"/>
          </w:tcPr>
          <w:p>
            <w:pPr>
              <w:spacing w:after="0" w:line="240" w:lineRule="auto"/>
              <w:jc w:val="center"/>
            </w:pPr>
            <w:r/>
            <w:r>
              <w:rPr>
                <w:b w:val="0"/>
                <w:sz w:val="18"/>
              </w:rPr>
              <w:t>70,6 (1,00)</w:t>
            </w:r>
          </w:p>
        </w:tc>
        <w:tc>
          <w:tcPr>
            <w:tcW w:type="dxa" w:w="2041"/>
          </w:tcPr>
          <w:p>
            <w:pPr>
              <w:spacing w:after="0" w:line="240" w:lineRule="auto"/>
              <w:jc w:val="center"/>
            </w:pPr>
            <w:r/>
            <w:r>
              <w:rPr>
                <w:b w:val="0"/>
                <w:sz w:val="18"/>
              </w:rPr>
              <w:t>72,9 (1,00)</w:t>
            </w:r>
          </w:p>
        </w:tc>
        <w:tc>
          <w:tcPr>
            <w:tcW w:type="dxa" w:w="2041"/>
          </w:tcPr>
          <w:p>
            <w:pPr>
              <w:spacing w:after="0" w:line="240" w:lineRule="auto"/>
              <w:jc w:val="center"/>
            </w:pPr>
            <w:r/>
            <w:r>
              <w:rPr>
                <w:b w:val="0"/>
                <w:sz w:val="18"/>
              </w:rPr>
              <w:t>66,5 (1,23)</w:t>
            </w:r>
          </w:p>
        </w:tc>
        <w:tc>
          <w:tcPr>
            <w:tcW w:type="dxa" w:w="2041"/>
          </w:tcPr>
          <w:p>
            <w:pPr>
              <w:spacing w:after="0" w:line="240" w:lineRule="auto"/>
              <w:jc w:val="center"/>
            </w:pPr>
            <w:r/>
            <w:r>
              <w:rPr>
                <w:b w:val="0"/>
                <w:sz w:val="18"/>
              </w:rPr>
              <w:t>60,4 (1,64)</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3,97</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3,96</w:t>
            </w:r>
          </w:p>
        </w:tc>
        <w:tc>
          <w:tcPr>
            <w:tcW w:type="dxa" w:w="2041"/>
          </w:tcPr>
          <w:p>
            <w:pPr>
              <w:spacing w:after="0" w:line="240" w:lineRule="auto"/>
              <w:jc w:val="center"/>
            </w:pPr>
            <w:r/>
            <w:r>
              <w:rPr>
                <w:b w:val="0"/>
                <w:sz w:val="18"/>
              </w:rPr>
              <w:t>3,82</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2,75</w:t>
            </w:r>
          </w:p>
        </w:tc>
        <w:tc>
          <w:tcPr>
            <w:tcW w:type="dxa" w:w="2041"/>
          </w:tcPr>
          <w:p>
            <w:pPr>
              <w:spacing w:after="0" w:line="240" w:lineRule="auto"/>
              <w:jc w:val="center"/>
            </w:pPr>
            <w:r/>
            <w:r>
              <w:rPr>
                <w:b w:val="0"/>
                <w:sz w:val="18"/>
              </w:rPr>
              <w:t>2,85</w:t>
            </w:r>
          </w:p>
        </w:tc>
        <w:tc>
          <w:tcPr>
            <w:tcW w:type="dxa" w:w="2041"/>
          </w:tcPr>
          <w:p>
            <w:pPr>
              <w:spacing w:after="0" w:line="240" w:lineRule="auto"/>
              <w:jc w:val="center"/>
            </w:pPr>
            <w:r/>
            <w:r>
              <w:rPr>
                <w:b w:val="0"/>
                <w:sz w:val="18"/>
              </w:rPr>
              <w:t>3,19</w:t>
            </w:r>
          </w:p>
        </w:tc>
        <w:tc>
          <w:tcPr>
            <w:tcW w:type="dxa" w:w="2041"/>
          </w:tcPr>
          <w:p>
            <w:pPr>
              <w:spacing w:after="0" w:line="240" w:lineRule="auto"/>
              <w:jc w:val="center"/>
            </w:pPr>
            <w:r/>
            <w:r>
              <w:rPr>
                <w:b w:val="0"/>
                <w:sz w:val="18"/>
              </w:rPr>
              <w:t>2,66</w:t>
            </w:r>
          </w:p>
        </w:tc>
        <w:tc>
          <w:tcPr>
            <w:tcW w:type="dxa" w:w="2041"/>
          </w:tcPr>
          <w:p>
            <w:pPr>
              <w:spacing w:after="0" w:line="240" w:lineRule="auto"/>
              <w:jc w:val="center"/>
            </w:pPr>
            <w:r/>
            <w:r>
              <w:rPr>
                <w:b w:val="0"/>
                <w:sz w:val="18"/>
              </w:rPr>
              <w:t>2,28</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2,27</w:t>
            </w:r>
          </w:p>
        </w:tc>
        <w:tc>
          <w:tcPr>
            <w:tcW w:type="dxa" w:w="2041"/>
          </w:tcPr>
          <w:p>
            <w:pPr>
              <w:spacing w:after="0" w:line="240" w:lineRule="auto"/>
              <w:jc w:val="center"/>
            </w:pPr>
            <w:r/>
            <w:r>
              <w:rPr>
                <w:b w:val="0"/>
                <w:sz w:val="18"/>
              </w:rPr>
              <w:t>1,99</w:t>
            </w:r>
          </w:p>
        </w:tc>
        <w:tc>
          <w:tcPr>
            <w:tcW w:type="dxa" w:w="2041"/>
          </w:tcPr>
          <w:p>
            <w:pPr>
              <w:spacing w:after="0" w:line="240" w:lineRule="auto"/>
              <w:jc w:val="center"/>
            </w:pPr>
            <w:r/>
            <w:r>
              <w:rPr>
                <w:b w:val="0"/>
                <w:sz w:val="18"/>
              </w:rPr>
              <w:t>1,79</w:t>
            </w:r>
          </w:p>
        </w:tc>
        <w:tc>
          <w:tcPr>
            <w:tcW w:type="dxa" w:w="2041"/>
          </w:tcPr>
          <w:p>
            <w:pPr>
              <w:spacing w:after="0" w:line="240" w:lineRule="auto"/>
              <w:jc w:val="center"/>
            </w:pPr>
            <w:r/>
            <w:r>
              <w:rPr>
                <w:b w:val="0"/>
                <w:sz w:val="18"/>
              </w:rPr>
              <w:t>1,56</w:t>
            </w:r>
          </w:p>
        </w:tc>
        <w:tc>
          <w:tcPr>
            <w:tcW w:type="dxa" w:w="2041"/>
          </w:tcPr>
          <w:p>
            <w:pPr>
              <w:spacing w:after="0" w:line="240" w:lineRule="auto"/>
              <w:jc w:val="center"/>
            </w:pPr>
            <w:r/>
            <w:r>
              <w:rPr>
                <w:b w:val="0"/>
                <w:sz w:val="18"/>
              </w:rPr>
              <w:t>2,33</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3,68</w:t>
            </w:r>
          </w:p>
        </w:tc>
        <w:tc>
          <w:tcPr>
            <w:tcW w:type="dxa" w:w="2041"/>
          </w:tcPr>
          <w:p>
            <w:pPr>
              <w:spacing w:after="0" w:line="240" w:lineRule="auto"/>
              <w:jc w:val="center"/>
            </w:pPr>
            <w:r/>
            <w:r>
              <w:rPr>
                <w:b w:val="0"/>
                <w:sz w:val="18"/>
              </w:rPr>
              <w:t>3,09</w:t>
            </w:r>
          </w:p>
        </w:tc>
        <w:tc>
          <w:tcPr>
            <w:tcW w:type="dxa" w:w="2041"/>
          </w:tcPr>
          <w:p>
            <w:pPr>
              <w:spacing w:after="0" w:line="240" w:lineRule="auto"/>
              <w:jc w:val="center"/>
            </w:pPr>
            <w:r/>
            <w:r>
              <w:rPr>
                <w:b w:val="0"/>
                <w:sz w:val="18"/>
              </w:rPr>
              <w:t>3,31</w:t>
            </w:r>
          </w:p>
        </w:tc>
        <w:tc>
          <w:tcPr>
            <w:tcW w:type="dxa" w:w="2041"/>
          </w:tcPr>
          <w:p>
            <w:pPr>
              <w:spacing w:after="0" w:line="240" w:lineRule="auto"/>
              <w:jc w:val="center"/>
            </w:pPr>
            <w:r/>
            <w:r>
              <w:rPr>
                <w:b w:val="0"/>
                <w:sz w:val="18"/>
              </w:rPr>
              <w:t>3,51</w:t>
            </w:r>
          </w:p>
        </w:tc>
        <w:tc>
          <w:tcPr>
            <w:tcW w:type="dxa" w:w="2041"/>
          </w:tcPr>
          <w:p>
            <w:pPr>
              <w:spacing w:after="0" w:line="240" w:lineRule="auto"/>
              <w:jc w:val="center"/>
            </w:pPr>
            <w:r/>
            <w:r>
              <w:rPr>
                <w:b w:val="0"/>
                <w:sz w:val="18"/>
              </w:rPr>
              <w:t>3,83</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1,07</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1,20</w:t>
            </w:r>
          </w:p>
        </w:tc>
        <w:tc>
          <w:tcPr>
            <w:tcW w:type="dxa" w:w="2041"/>
          </w:tcPr>
          <w:p>
            <w:pPr>
              <w:spacing w:after="0" w:line="240" w:lineRule="auto"/>
              <w:jc w:val="center"/>
            </w:pPr>
            <w:r/>
            <w:r>
              <w:rPr>
                <w:b w:val="0"/>
                <w:sz w:val="18"/>
              </w:rPr>
              <w:t>1,45</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2,93 (qoniqarli)</w:t>
            </w:r>
          </w:p>
        </w:tc>
        <w:tc>
          <w:tcPr>
            <w:tcW w:type="dxa" w:w="2041"/>
          </w:tcPr>
          <w:p>
            <w:pPr>
              <w:spacing w:after="0" w:line="240" w:lineRule="auto"/>
              <w:jc w:val="center"/>
            </w:pPr>
            <w:r/>
            <w:r>
              <w:rPr>
                <w:b/>
                <w:sz w:val="18"/>
              </w:rPr>
              <w:t>2,82 (qoniqarli)</w:t>
            </w:r>
          </w:p>
        </w:tc>
        <w:tc>
          <w:tcPr>
            <w:tcW w:type="dxa" w:w="2041"/>
          </w:tcPr>
          <w:p>
            <w:pPr>
              <w:spacing w:after="0" w:line="240" w:lineRule="auto"/>
              <w:jc w:val="center"/>
            </w:pPr>
            <w:r/>
            <w:r>
              <w:rPr>
                <w:b/>
                <w:sz w:val="18"/>
              </w:rPr>
              <w:t>2,91 (qoniqarli)</w:t>
            </w:r>
          </w:p>
        </w:tc>
        <w:tc>
          <w:tcPr>
            <w:tcW w:type="dxa" w:w="2041"/>
          </w:tcPr>
          <w:p>
            <w:pPr>
              <w:spacing w:after="0" w:line="240" w:lineRule="auto"/>
              <w:jc w:val="center"/>
            </w:pPr>
            <w:r/>
            <w:r>
              <w:rPr>
                <w:b/>
                <w:sz w:val="18"/>
              </w:rPr>
              <w:t>2,75 (qoniqarli)</w:t>
            </w:r>
          </w:p>
        </w:tc>
        <w:tc>
          <w:tcPr>
            <w:tcW w:type="dxa" w:w="2041"/>
          </w:tcPr>
          <w:p>
            <w:pPr>
              <w:spacing w:after="0" w:line="240" w:lineRule="auto"/>
              <w:jc w:val="center"/>
            </w:pPr>
            <w:r/>
            <w:r>
              <w:rPr>
                <w:b/>
                <w:sz w:val="18"/>
              </w:rPr>
              <w:t>2,83 (qoniqarli)</w:t>
            </w:r>
          </w:p>
        </w:tc>
      </w:tr>
    </w:tbl>
    <w:p>
      <w:pPr>
        <w:spacing w:after="40" w:line="240" w:lineRule="auto"/>
        <w:jc w:val="center"/>
      </w:pPr>
      <w:r>
        <w:rPr>
          <w:rFonts w:ascii="Times New Roman" w:hAnsi="Times New Roman"/>
          <w:b w:val="0"/>
          <w:i w:val="0"/>
          <w:sz w:val="24"/>
        </w:rPr>
      </w:r>
    </w:p>
    <w:p>
      <w:pPr>
        <w:spacing w:after="40" w:line="240" w:lineRule="auto"/>
        <w:jc w:val="center"/>
      </w:pPr>
      <w:r>
        <w:rPr>
          <w:rFonts w:ascii="Times New Roman" w:hAnsi="Times New Roman"/>
          <w:b/>
          <w:i w:val="0"/>
          <w:sz w:val="22"/>
        </w:rPr>
        <w:t>1.2. «Mikrokreditbank»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14,5 (4,00)</w:t>
            </w:r>
          </w:p>
        </w:tc>
        <w:tc>
          <w:tcPr>
            <w:tcW w:type="dxa" w:w="2041"/>
          </w:tcPr>
          <w:p>
            <w:pPr>
              <w:spacing w:after="0" w:line="240" w:lineRule="auto"/>
              <w:jc w:val="center"/>
            </w:pPr>
            <w:r/>
            <w:r>
              <w:rPr>
                <w:b w:val="0"/>
                <w:sz w:val="18"/>
              </w:rPr>
              <w:t>20,4 (4,00)</w:t>
            </w:r>
          </w:p>
        </w:tc>
        <w:tc>
          <w:tcPr>
            <w:tcW w:type="dxa" w:w="2041"/>
          </w:tcPr>
          <w:p>
            <w:pPr>
              <w:spacing w:after="0" w:line="240" w:lineRule="auto"/>
              <w:jc w:val="center"/>
            </w:pPr>
            <w:r/>
            <w:r>
              <w:rPr>
                <w:b w:val="0"/>
                <w:sz w:val="18"/>
              </w:rPr>
              <w:t>17,6 (4,00)</w:t>
            </w:r>
          </w:p>
        </w:tc>
        <w:tc>
          <w:tcPr>
            <w:tcW w:type="dxa" w:w="2041"/>
          </w:tcPr>
          <w:p>
            <w:pPr>
              <w:spacing w:after="0" w:line="240" w:lineRule="auto"/>
              <w:jc w:val="center"/>
            </w:pPr>
            <w:r/>
            <w:r>
              <w:rPr>
                <w:b w:val="0"/>
                <w:sz w:val="18"/>
              </w:rPr>
              <w:t>15,2 (4,00)</w:t>
            </w:r>
          </w:p>
        </w:tc>
        <w:tc>
          <w:tcPr>
            <w:tcW w:type="dxa" w:w="2041"/>
          </w:tcPr>
          <w:p>
            <w:pPr>
              <w:spacing w:after="0" w:line="240" w:lineRule="auto"/>
              <w:jc w:val="center"/>
            </w:pPr>
            <w:r/>
            <w:r>
              <w:rPr>
                <w:b w:val="0"/>
                <w:sz w:val="18"/>
              </w:rPr>
              <w:t>18,3 (4,00)</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14,5 (3,60)</w:t>
            </w:r>
          </w:p>
        </w:tc>
        <w:tc>
          <w:tcPr>
            <w:tcW w:type="dxa" w:w="2041"/>
          </w:tcPr>
          <w:p>
            <w:pPr>
              <w:spacing w:after="0" w:line="240" w:lineRule="auto"/>
              <w:jc w:val="center"/>
            </w:pPr>
            <w:r/>
            <w:r>
              <w:rPr>
                <w:b w:val="0"/>
                <w:sz w:val="18"/>
              </w:rPr>
              <w:t>20,5 (4,00)</w:t>
            </w:r>
          </w:p>
        </w:tc>
        <w:tc>
          <w:tcPr>
            <w:tcW w:type="dxa" w:w="2041"/>
          </w:tcPr>
          <w:p>
            <w:pPr>
              <w:spacing w:after="0" w:line="240" w:lineRule="auto"/>
              <w:jc w:val="center"/>
            </w:pPr>
            <w:r/>
            <w:r>
              <w:rPr>
                <w:b w:val="0"/>
                <w:sz w:val="18"/>
              </w:rPr>
              <w:t>17,6 (4,00)</w:t>
            </w:r>
          </w:p>
        </w:tc>
        <w:tc>
          <w:tcPr>
            <w:tcW w:type="dxa" w:w="2041"/>
          </w:tcPr>
          <w:p>
            <w:pPr>
              <w:spacing w:after="0" w:line="240" w:lineRule="auto"/>
              <w:jc w:val="center"/>
            </w:pPr>
            <w:r/>
            <w:r>
              <w:rPr>
                <w:b w:val="0"/>
                <w:sz w:val="18"/>
              </w:rPr>
              <w:t>15,2 (3,88)</w:t>
            </w:r>
          </w:p>
        </w:tc>
        <w:tc>
          <w:tcPr>
            <w:tcW w:type="dxa" w:w="2041"/>
          </w:tcPr>
          <w:p>
            <w:pPr>
              <w:spacing w:after="0" w:line="240" w:lineRule="auto"/>
              <w:jc w:val="center"/>
            </w:pPr>
            <w:r/>
            <w:r>
              <w:rPr>
                <w:b w:val="0"/>
                <w:sz w:val="18"/>
              </w:rPr>
              <w:t>18,1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17,9 (4,00)</w:t>
            </w:r>
          </w:p>
        </w:tc>
        <w:tc>
          <w:tcPr>
            <w:tcW w:type="dxa" w:w="2041"/>
          </w:tcPr>
          <w:p>
            <w:pPr>
              <w:spacing w:after="0" w:line="240" w:lineRule="auto"/>
              <w:jc w:val="center"/>
            </w:pPr>
            <w:r/>
            <w:r>
              <w:rPr>
                <w:b w:val="0"/>
                <w:sz w:val="18"/>
              </w:rPr>
              <w:t>22,1 (4,00)</w:t>
            </w:r>
          </w:p>
        </w:tc>
        <w:tc>
          <w:tcPr>
            <w:tcW w:type="dxa" w:w="2041"/>
          </w:tcPr>
          <w:p>
            <w:pPr>
              <w:spacing w:after="0" w:line="240" w:lineRule="auto"/>
              <w:jc w:val="center"/>
            </w:pPr>
            <w:r/>
            <w:r>
              <w:rPr>
                <w:b w:val="0"/>
                <w:sz w:val="18"/>
              </w:rPr>
              <w:t>19,6 (4,00)</w:t>
            </w:r>
          </w:p>
        </w:tc>
        <w:tc>
          <w:tcPr>
            <w:tcW w:type="dxa" w:w="2041"/>
          </w:tcPr>
          <w:p>
            <w:pPr>
              <w:spacing w:after="0" w:line="240" w:lineRule="auto"/>
              <w:jc w:val="center"/>
            </w:pPr>
            <w:r/>
            <w:r>
              <w:rPr>
                <w:b w:val="0"/>
                <w:sz w:val="18"/>
              </w:rPr>
              <w:t>17,2 (4,00)</w:t>
            </w:r>
          </w:p>
        </w:tc>
        <w:tc>
          <w:tcPr>
            <w:tcW w:type="dxa" w:w="2041"/>
          </w:tcPr>
          <w:p>
            <w:pPr>
              <w:spacing w:after="0" w:line="240" w:lineRule="auto"/>
              <w:jc w:val="center"/>
            </w:pPr>
            <w:r/>
            <w:r>
              <w:rPr>
                <w:b w:val="0"/>
                <w:sz w:val="18"/>
              </w:rPr>
              <w:t>20,2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17,4 (1,00)</w:t>
            </w:r>
          </w:p>
        </w:tc>
        <w:tc>
          <w:tcPr>
            <w:tcW w:type="dxa" w:w="2041"/>
          </w:tcPr>
          <w:p>
            <w:pPr>
              <w:spacing w:after="0" w:line="240" w:lineRule="auto"/>
              <w:jc w:val="center"/>
            </w:pPr>
            <w:r/>
            <w:r>
              <w:rPr>
                <w:b w:val="0"/>
                <w:sz w:val="18"/>
              </w:rPr>
              <w:t>13,5 (1,30)</w:t>
            </w:r>
          </w:p>
        </w:tc>
        <w:tc>
          <w:tcPr>
            <w:tcW w:type="dxa" w:w="2041"/>
          </w:tcPr>
          <w:p>
            <w:pPr>
              <w:spacing w:after="0" w:line="240" w:lineRule="auto"/>
              <w:jc w:val="center"/>
            </w:pPr>
            <w:r/>
            <w:r>
              <w:rPr>
                <w:b w:val="0"/>
                <w:sz w:val="18"/>
              </w:rPr>
              <w:t>16,6 (1,00)</w:t>
            </w:r>
          </w:p>
        </w:tc>
        <w:tc>
          <w:tcPr>
            <w:tcW w:type="dxa" w:w="2041"/>
          </w:tcPr>
          <w:p>
            <w:pPr>
              <w:spacing w:after="0" w:line="240" w:lineRule="auto"/>
              <w:jc w:val="center"/>
            </w:pPr>
            <w:r/>
            <w:r>
              <w:rPr>
                <w:b w:val="0"/>
                <w:sz w:val="18"/>
              </w:rPr>
              <w:t>15,2 (1,00)</w:t>
            </w:r>
          </w:p>
        </w:tc>
        <w:tc>
          <w:tcPr>
            <w:tcW w:type="dxa" w:w="2041"/>
          </w:tcPr>
          <w:p>
            <w:pPr>
              <w:spacing w:after="0" w:line="240" w:lineRule="auto"/>
              <w:jc w:val="center"/>
            </w:pPr>
            <w:r/>
            <w:r>
              <w:rPr>
                <w:b w:val="0"/>
                <w:sz w:val="18"/>
              </w:rPr>
              <w:t>12,3 (1,53)</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26,7 (1,83)</w:t>
            </w:r>
          </w:p>
        </w:tc>
        <w:tc>
          <w:tcPr>
            <w:tcW w:type="dxa" w:w="2041"/>
          </w:tcPr>
          <w:p>
            <w:pPr>
              <w:spacing w:after="0" w:line="240" w:lineRule="auto"/>
              <w:jc w:val="center"/>
            </w:pPr>
            <w:r/>
            <w:r>
              <w:rPr>
                <w:b w:val="0"/>
                <w:sz w:val="18"/>
              </w:rPr>
              <w:t>29,8 (1,52)</w:t>
            </w:r>
          </w:p>
        </w:tc>
        <w:tc>
          <w:tcPr>
            <w:tcW w:type="dxa" w:w="2041"/>
          </w:tcPr>
          <w:p>
            <w:pPr>
              <w:spacing w:after="0" w:line="240" w:lineRule="auto"/>
              <w:jc w:val="center"/>
            </w:pPr>
            <w:r/>
            <w:r>
              <w:rPr>
                <w:b w:val="0"/>
                <w:sz w:val="18"/>
              </w:rPr>
              <w:t>26,2 (1,88)</w:t>
            </w:r>
          </w:p>
        </w:tc>
        <w:tc>
          <w:tcPr>
            <w:tcW w:type="dxa" w:w="2041"/>
          </w:tcPr>
          <w:p>
            <w:pPr>
              <w:spacing w:after="0" w:line="240" w:lineRule="auto"/>
              <w:jc w:val="center"/>
            </w:pPr>
            <w:r/>
            <w:r>
              <w:rPr>
                <w:b w:val="0"/>
                <w:sz w:val="18"/>
              </w:rPr>
              <w:t>25,8 (1,92)</w:t>
            </w:r>
          </w:p>
        </w:tc>
        <w:tc>
          <w:tcPr>
            <w:tcW w:type="dxa" w:w="2041"/>
          </w:tcPr>
          <w:p>
            <w:pPr>
              <w:spacing w:after="0" w:line="240" w:lineRule="auto"/>
              <w:jc w:val="center"/>
            </w:pPr>
            <w:r/>
            <w:r>
              <w:rPr>
                <w:b w:val="0"/>
                <w:sz w:val="18"/>
              </w:rPr>
              <w:t>25,3 (1,97)</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35,8 (1,00)</w:t>
            </w:r>
          </w:p>
        </w:tc>
        <w:tc>
          <w:tcPr>
            <w:tcW w:type="dxa" w:w="2041"/>
          </w:tcPr>
          <w:p>
            <w:pPr>
              <w:spacing w:after="0" w:line="240" w:lineRule="auto"/>
              <w:jc w:val="center"/>
            </w:pPr>
            <w:r/>
            <w:r>
              <w:rPr>
                <w:b w:val="0"/>
                <w:sz w:val="18"/>
              </w:rPr>
              <w:t>24,2 (1,58)</w:t>
            </w:r>
          </w:p>
        </w:tc>
        <w:tc>
          <w:tcPr>
            <w:tcW w:type="dxa" w:w="2041"/>
          </w:tcPr>
          <w:p>
            <w:pPr>
              <w:spacing w:after="0" w:line="240" w:lineRule="auto"/>
              <w:jc w:val="center"/>
            </w:pPr>
            <w:r/>
            <w:r>
              <w:rPr>
                <w:b w:val="0"/>
                <w:sz w:val="18"/>
              </w:rPr>
              <w:t>38,4 (1,00)</w:t>
            </w:r>
          </w:p>
        </w:tc>
        <w:tc>
          <w:tcPr>
            <w:tcW w:type="dxa" w:w="2041"/>
          </w:tcPr>
          <w:p>
            <w:pPr>
              <w:spacing w:after="0" w:line="240" w:lineRule="auto"/>
              <w:jc w:val="center"/>
            </w:pPr>
            <w:r/>
            <w:r>
              <w:rPr>
                <w:b w:val="0"/>
                <w:sz w:val="18"/>
              </w:rPr>
              <w:t>39,4 (1,00)</w:t>
            </w:r>
          </w:p>
        </w:tc>
        <w:tc>
          <w:tcPr>
            <w:tcW w:type="dxa" w:w="2041"/>
          </w:tcPr>
          <w:p>
            <w:pPr>
              <w:spacing w:after="0" w:line="240" w:lineRule="auto"/>
              <w:jc w:val="center"/>
            </w:pPr>
            <w:r/>
            <w:r>
              <w:rPr>
                <w:b w:val="0"/>
                <w:sz w:val="18"/>
              </w:rPr>
              <w:t>29,1 (1,09)</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10,4 (2,09)</w:t>
            </w:r>
          </w:p>
        </w:tc>
        <w:tc>
          <w:tcPr>
            <w:tcW w:type="dxa" w:w="2041"/>
          </w:tcPr>
          <w:p>
            <w:pPr>
              <w:spacing w:after="0" w:line="240" w:lineRule="auto"/>
              <w:jc w:val="center"/>
            </w:pPr>
            <w:r/>
            <w:r>
              <w:rPr>
                <w:b w:val="0"/>
                <w:sz w:val="18"/>
              </w:rPr>
              <w:t>10,0 (2,00)</w:t>
            </w:r>
          </w:p>
        </w:tc>
        <w:tc>
          <w:tcPr>
            <w:tcW w:type="dxa" w:w="2041"/>
          </w:tcPr>
          <w:p>
            <w:pPr>
              <w:spacing w:after="0" w:line="240" w:lineRule="auto"/>
              <w:jc w:val="center"/>
            </w:pPr>
            <w:r/>
            <w:r>
              <w:rPr>
                <w:b w:val="0"/>
                <w:sz w:val="18"/>
              </w:rPr>
              <w:t>11,0 (2,20)</w:t>
            </w:r>
          </w:p>
        </w:tc>
        <w:tc>
          <w:tcPr>
            <w:tcW w:type="dxa" w:w="2041"/>
          </w:tcPr>
          <w:p>
            <w:pPr>
              <w:spacing w:after="0" w:line="240" w:lineRule="auto"/>
              <w:jc w:val="center"/>
            </w:pPr>
            <w:r/>
            <w:r>
              <w:rPr>
                <w:b w:val="0"/>
                <w:sz w:val="18"/>
              </w:rPr>
              <w:t>12,3 (2,46)</w:t>
            </w:r>
          </w:p>
        </w:tc>
        <w:tc>
          <w:tcPr>
            <w:tcW w:type="dxa" w:w="2041"/>
          </w:tcPr>
          <w:p>
            <w:pPr>
              <w:spacing w:after="0" w:line="240" w:lineRule="auto"/>
              <w:jc w:val="center"/>
            </w:pPr>
            <w:r/>
            <w:r>
              <w:rPr>
                <w:b w:val="0"/>
                <w:sz w:val="18"/>
              </w:rPr>
              <w:t>15,5 (3,09)</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407,3 (1,00)</w:t>
            </w:r>
          </w:p>
        </w:tc>
        <w:tc>
          <w:tcPr>
            <w:tcW w:type="dxa" w:w="2041"/>
          </w:tcPr>
          <w:p>
            <w:pPr>
              <w:spacing w:after="0" w:line="240" w:lineRule="auto"/>
              <w:jc w:val="center"/>
            </w:pPr>
            <w:r/>
            <w:r>
              <w:rPr>
                <w:b w:val="0"/>
                <w:sz w:val="18"/>
              </w:rPr>
              <w:t>268,9 (1,00)</w:t>
            </w:r>
          </w:p>
        </w:tc>
        <w:tc>
          <w:tcPr>
            <w:tcW w:type="dxa" w:w="2041"/>
          </w:tcPr>
          <w:p>
            <w:pPr>
              <w:spacing w:after="0" w:line="240" w:lineRule="auto"/>
              <w:jc w:val="center"/>
            </w:pPr>
            <w:r/>
            <w:r>
              <w:rPr>
                <w:b w:val="0"/>
                <w:sz w:val="18"/>
              </w:rPr>
              <w:t>251,0 (1,00)</w:t>
            </w:r>
          </w:p>
        </w:tc>
        <w:tc>
          <w:tcPr>
            <w:tcW w:type="dxa" w:w="2041"/>
          </w:tcPr>
          <w:p>
            <w:pPr>
              <w:spacing w:after="0" w:line="240" w:lineRule="auto"/>
              <w:jc w:val="center"/>
            </w:pPr>
            <w:r/>
            <w:r>
              <w:rPr>
                <w:b w:val="0"/>
                <w:sz w:val="18"/>
              </w:rPr>
              <w:t>255,4 (1,00)</w:t>
            </w:r>
          </w:p>
        </w:tc>
        <w:tc>
          <w:tcPr>
            <w:tcW w:type="dxa" w:w="2041"/>
          </w:tcPr>
          <w:p>
            <w:pPr>
              <w:spacing w:after="0" w:line="240" w:lineRule="auto"/>
              <w:jc w:val="center"/>
            </w:pPr>
            <w:r/>
            <w:r>
              <w:rPr>
                <w:b w:val="0"/>
                <w:sz w:val="18"/>
              </w:rPr>
              <w:t>324,5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0,0 (1,06)</w:t>
            </w:r>
          </w:p>
        </w:tc>
        <w:tc>
          <w:tcPr>
            <w:tcW w:type="dxa" w:w="2041"/>
          </w:tcPr>
          <w:p>
            <w:pPr>
              <w:spacing w:after="0" w:line="240" w:lineRule="auto"/>
              <w:jc w:val="center"/>
            </w:pPr>
            <w:r/>
            <w:r>
              <w:rPr>
                <w:b w:val="0"/>
                <w:sz w:val="18"/>
              </w:rPr>
              <w:t>0,1 (1,10)</w:t>
            </w:r>
          </w:p>
        </w:tc>
        <w:tc>
          <w:tcPr>
            <w:tcW w:type="dxa" w:w="2041"/>
          </w:tcPr>
          <w:p>
            <w:pPr>
              <w:spacing w:after="0" w:line="240" w:lineRule="auto"/>
              <w:jc w:val="center"/>
            </w:pPr>
            <w:r/>
            <w:r>
              <w:rPr>
                <w:b w:val="0"/>
                <w:sz w:val="18"/>
              </w:rPr>
              <w:t>−2,7 (1,00)</w:t>
            </w:r>
          </w:p>
        </w:tc>
        <w:tc>
          <w:tcPr>
            <w:tcW w:type="dxa" w:w="2041"/>
          </w:tcPr>
          <w:p>
            <w:pPr>
              <w:spacing w:after="0" w:line="240" w:lineRule="auto"/>
              <w:jc w:val="center"/>
            </w:pPr>
            <w:r/>
            <w:r>
              <w:rPr>
                <w:b w:val="0"/>
                <w:sz w:val="18"/>
              </w:rPr>
              <w:t>−4,6 (1,00)</w:t>
            </w:r>
          </w:p>
        </w:tc>
        <w:tc>
          <w:tcPr>
            <w:tcW w:type="dxa" w:w="2041"/>
          </w:tcPr>
          <w:p>
            <w:pPr>
              <w:spacing w:after="0" w:line="240" w:lineRule="auto"/>
              <w:jc w:val="center"/>
            </w:pPr>
            <w:r/>
            <w:r>
              <w:rPr>
                <w:b w:val="0"/>
                <w:sz w:val="18"/>
              </w:rPr>
              <w:t>0,2 (1,22)</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0,3 (1,05)</w:t>
            </w:r>
          </w:p>
        </w:tc>
        <w:tc>
          <w:tcPr>
            <w:tcW w:type="dxa" w:w="2041"/>
          </w:tcPr>
          <w:p>
            <w:pPr>
              <w:spacing w:after="0" w:line="240" w:lineRule="auto"/>
              <w:jc w:val="center"/>
            </w:pPr>
            <w:r/>
            <w:r>
              <w:rPr>
                <w:b w:val="0"/>
                <w:sz w:val="18"/>
              </w:rPr>
              <w:t>0,4 (1,07)</w:t>
            </w:r>
          </w:p>
        </w:tc>
        <w:tc>
          <w:tcPr>
            <w:tcW w:type="dxa" w:w="2041"/>
          </w:tcPr>
          <w:p>
            <w:pPr>
              <w:spacing w:after="0" w:line="240" w:lineRule="auto"/>
              <w:jc w:val="center"/>
            </w:pPr>
            <w:r/>
            <w:r>
              <w:rPr>
                <w:b w:val="0"/>
                <w:sz w:val="18"/>
              </w:rPr>
              <w:t>−13,0 (1,00)</w:t>
            </w:r>
          </w:p>
        </w:tc>
        <w:tc>
          <w:tcPr>
            <w:tcW w:type="dxa" w:w="2041"/>
          </w:tcPr>
          <w:p>
            <w:pPr>
              <w:spacing w:after="0" w:line="240" w:lineRule="auto"/>
              <w:jc w:val="center"/>
            </w:pPr>
            <w:r/>
            <w:r>
              <w:rPr>
                <w:b w:val="0"/>
                <w:sz w:val="18"/>
              </w:rPr>
              <w:t>−25,0 (1,00)</w:t>
            </w:r>
          </w:p>
        </w:tc>
        <w:tc>
          <w:tcPr>
            <w:tcW w:type="dxa" w:w="2041"/>
          </w:tcPr>
          <w:p>
            <w:pPr>
              <w:spacing w:after="0" w:line="240" w:lineRule="auto"/>
              <w:jc w:val="center"/>
            </w:pPr>
            <w:r/>
            <w:r>
              <w:rPr>
                <w:b w:val="0"/>
                <w:sz w:val="18"/>
              </w:rPr>
              <w:t>0,8 (1,16)</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64,1 (2,79)</w:t>
            </w:r>
          </w:p>
        </w:tc>
        <w:tc>
          <w:tcPr>
            <w:tcW w:type="dxa" w:w="2041"/>
          </w:tcPr>
          <w:p>
            <w:pPr>
              <w:spacing w:after="0" w:line="240" w:lineRule="auto"/>
              <w:jc w:val="center"/>
            </w:pPr>
            <w:r/>
            <w:r>
              <w:rPr>
                <w:b w:val="0"/>
                <w:sz w:val="18"/>
              </w:rPr>
              <w:t>71,1 (2,44)</w:t>
            </w:r>
          </w:p>
        </w:tc>
        <w:tc>
          <w:tcPr>
            <w:tcW w:type="dxa" w:w="2041"/>
          </w:tcPr>
          <w:p>
            <w:pPr>
              <w:spacing w:after="0" w:line="240" w:lineRule="auto"/>
              <w:jc w:val="center"/>
            </w:pPr>
            <w:r/>
            <w:r>
              <w:rPr>
                <w:b w:val="0"/>
                <w:sz w:val="18"/>
              </w:rPr>
              <w:t>116,6 (1,00)</w:t>
            </w:r>
          </w:p>
        </w:tc>
        <w:tc>
          <w:tcPr>
            <w:tcW w:type="dxa" w:w="2041"/>
          </w:tcPr>
          <w:p>
            <w:pPr>
              <w:spacing w:after="0" w:line="240" w:lineRule="auto"/>
              <w:jc w:val="center"/>
            </w:pPr>
            <w:r/>
            <w:r>
              <w:rPr>
                <w:b w:val="0"/>
                <w:sz w:val="18"/>
              </w:rPr>
              <w:t>103,9 (1,00)</w:t>
            </w:r>
          </w:p>
        </w:tc>
        <w:tc>
          <w:tcPr>
            <w:tcW w:type="dxa" w:w="2041"/>
          </w:tcPr>
          <w:p>
            <w:pPr>
              <w:spacing w:after="0" w:line="240" w:lineRule="auto"/>
              <w:jc w:val="center"/>
            </w:pPr>
            <w:r/>
            <w:r>
              <w:rPr>
                <w:b w:val="0"/>
                <w:sz w:val="18"/>
              </w:rPr>
              <w:t>87,6 (1,62)</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w:t>
            </w:r>
          </w:p>
        </w:tc>
        <w:tc>
          <w:tcPr>
            <w:tcW w:type="dxa" w:w="2041"/>
          </w:tcPr>
          <w:p>
            <w:pPr>
              <w:spacing w:after="0" w:line="240" w:lineRule="auto"/>
              <w:jc w:val="center"/>
            </w:pPr>
            <w:r/>
            <w:r>
              <w:rPr>
                <w:b w:val="0"/>
                <w:sz w:val="18"/>
              </w:rPr>
              <w:t>–</w:t>
            </w:r>
          </w:p>
        </w:tc>
        <w:tc>
          <w:tcPr>
            <w:tcW w:type="dxa" w:w="2041"/>
          </w:tcPr>
          <w:p>
            <w:pPr>
              <w:spacing w:after="0" w:line="240" w:lineRule="auto"/>
              <w:jc w:val="center"/>
            </w:pPr>
            <w:r/>
            <w:r>
              <w:rPr>
                <w:b w:val="0"/>
                <w:sz w:val="18"/>
              </w:rPr>
              <w:t>–</w:t>
            </w:r>
          </w:p>
        </w:tc>
        <w:tc>
          <w:tcPr>
            <w:tcW w:type="dxa" w:w="2041"/>
          </w:tcPr>
          <w:p>
            <w:pPr>
              <w:spacing w:after="0" w:line="240" w:lineRule="auto"/>
              <w:jc w:val="center"/>
            </w:pPr>
            <w:r/>
            <w:r>
              <w:rPr>
                <w:b w:val="0"/>
                <w:sz w:val="18"/>
              </w:rPr>
              <w:t>–</w:t>
            </w:r>
          </w:p>
        </w:tc>
        <w:tc>
          <w:tcPr>
            <w:tcW w:type="dxa" w:w="2041"/>
          </w:tcPr>
          <w:p>
            <w:pPr>
              <w:spacing w:after="0" w:line="240" w:lineRule="auto"/>
              <w:jc w:val="center"/>
            </w:pPr>
            <w:r/>
            <w:r>
              <w:rPr>
                <w:b w:val="0"/>
                <w:sz w:val="18"/>
              </w:rPr>
              <w:t>–</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40,8 (2,95)</w:t>
            </w:r>
          </w:p>
        </w:tc>
        <w:tc>
          <w:tcPr>
            <w:tcW w:type="dxa" w:w="2041"/>
          </w:tcPr>
          <w:p>
            <w:pPr>
              <w:spacing w:after="0" w:line="240" w:lineRule="auto"/>
              <w:jc w:val="center"/>
            </w:pPr>
            <w:r/>
            <w:r>
              <w:rPr>
                <w:b w:val="0"/>
                <w:sz w:val="18"/>
              </w:rPr>
              <w:t>34,5 (3,37)</w:t>
            </w:r>
          </w:p>
        </w:tc>
        <w:tc>
          <w:tcPr>
            <w:tcW w:type="dxa" w:w="2041"/>
          </w:tcPr>
          <w:p>
            <w:pPr>
              <w:spacing w:after="0" w:line="240" w:lineRule="auto"/>
              <w:jc w:val="center"/>
            </w:pPr>
            <w:r/>
            <w:r>
              <w:rPr>
                <w:b w:val="0"/>
                <w:sz w:val="18"/>
              </w:rPr>
              <w:t>30,4 (3,64)</w:t>
            </w:r>
          </w:p>
        </w:tc>
        <w:tc>
          <w:tcPr>
            <w:tcW w:type="dxa" w:w="2041"/>
          </w:tcPr>
          <w:p>
            <w:pPr>
              <w:spacing w:after="0" w:line="240" w:lineRule="auto"/>
              <w:jc w:val="center"/>
            </w:pPr>
            <w:r/>
            <w:r>
              <w:rPr>
                <w:b w:val="0"/>
                <w:sz w:val="18"/>
              </w:rPr>
              <w:t>30,6 (3,63)</w:t>
            </w:r>
          </w:p>
        </w:tc>
        <w:tc>
          <w:tcPr>
            <w:tcW w:type="dxa" w:w="2041"/>
          </w:tcPr>
          <w:p>
            <w:pPr>
              <w:spacing w:after="0" w:line="240" w:lineRule="auto"/>
              <w:jc w:val="center"/>
            </w:pPr>
            <w:r/>
            <w:r>
              <w:rPr>
                <w:b w:val="0"/>
                <w:sz w:val="18"/>
              </w:rPr>
              <w:t>22,4 (4,00)</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3,87</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3,96</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1,28</w:t>
            </w:r>
          </w:p>
        </w:tc>
        <w:tc>
          <w:tcPr>
            <w:tcW w:type="dxa" w:w="2041"/>
          </w:tcPr>
          <w:p>
            <w:pPr>
              <w:spacing w:after="0" w:line="240" w:lineRule="auto"/>
              <w:jc w:val="center"/>
            </w:pPr>
            <w:r/>
            <w:r>
              <w:rPr>
                <w:b w:val="0"/>
                <w:sz w:val="18"/>
              </w:rPr>
              <w:t>1,47</w:t>
            </w:r>
          </w:p>
        </w:tc>
        <w:tc>
          <w:tcPr>
            <w:tcW w:type="dxa" w:w="2041"/>
          </w:tcPr>
          <w:p>
            <w:pPr>
              <w:spacing w:after="0" w:line="240" w:lineRule="auto"/>
              <w:jc w:val="center"/>
            </w:pPr>
            <w:r/>
            <w:r>
              <w:rPr>
                <w:b w:val="0"/>
                <w:sz w:val="18"/>
              </w:rPr>
              <w:t>1,29</w:t>
            </w:r>
          </w:p>
        </w:tc>
        <w:tc>
          <w:tcPr>
            <w:tcW w:type="dxa" w:w="2041"/>
          </w:tcPr>
          <w:p>
            <w:pPr>
              <w:spacing w:after="0" w:line="240" w:lineRule="auto"/>
              <w:jc w:val="center"/>
            </w:pPr>
            <w:r/>
            <w:r>
              <w:rPr>
                <w:b w:val="0"/>
                <w:sz w:val="18"/>
              </w:rPr>
              <w:t>1,31</w:t>
            </w:r>
          </w:p>
        </w:tc>
        <w:tc>
          <w:tcPr>
            <w:tcW w:type="dxa" w:w="2041"/>
          </w:tcPr>
          <w:p>
            <w:pPr>
              <w:spacing w:after="0" w:line="240" w:lineRule="auto"/>
              <w:jc w:val="center"/>
            </w:pPr>
            <w:r/>
            <w:r>
              <w:rPr>
                <w:b w:val="0"/>
                <w:sz w:val="18"/>
              </w:rPr>
              <w:t>1,53</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1,54</w:t>
            </w:r>
          </w:p>
        </w:tc>
        <w:tc>
          <w:tcPr>
            <w:tcW w:type="dxa" w:w="2041"/>
          </w:tcPr>
          <w:p>
            <w:pPr>
              <w:spacing w:after="0" w:line="240" w:lineRule="auto"/>
              <w:jc w:val="center"/>
            </w:pPr>
            <w:r/>
            <w:r>
              <w:rPr>
                <w:b w:val="0"/>
                <w:sz w:val="18"/>
              </w:rPr>
              <w:t>1,50</w:t>
            </w:r>
          </w:p>
        </w:tc>
        <w:tc>
          <w:tcPr>
            <w:tcW w:type="dxa" w:w="2041"/>
          </w:tcPr>
          <w:p>
            <w:pPr>
              <w:spacing w:after="0" w:line="240" w:lineRule="auto"/>
              <w:jc w:val="center"/>
            </w:pPr>
            <w:r/>
            <w:r>
              <w:rPr>
                <w:b w:val="0"/>
                <w:sz w:val="18"/>
              </w:rPr>
              <w:t>1,60</w:t>
            </w:r>
          </w:p>
        </w:tc>
        <w:tc>
          <w:tcPr>
            <w:tcW w:type="dxa" w:w="2041"/>
          </w:tcPr>
          <w:p>
            <w:pPr>
              <w:spacing w:after="0" w:line="240" w:lineRule="auto"/>
              <w:jc w:val="center"/>
            </w:pPr>
            <w:r/>
            <w:r>
              <w:rPr>
                <w:b w:val="0"/>
                <w:sz w:val="18"/>
              </w:rPr>
              <w:t>1,73</w:t>
            </w:r>
          </w:p>
        </w:tc>
        <w:tc>
          <w:tcPr>
            <w:tcW w:type="dxa" w:w="2041"/>
          </w:tcPr>
          <w:p>
            <w:pPr>
              <w:spacing w:after="0" w:line="240" w:lineRule="auto"/>
              <w:jc w:val="center"/>
            </w:pPr>
            <w:r/>
            <w:r>
              <w:rPr>
                <w:b w:val="0"/>
                <w:sz w:val="18"/>
              </w:rPr>
              <w:t>2,05</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1,64</w:t>
            </w:r>
          </w:p>
        </w:tc>
        <w:tc>
          <w:tcPr>
            <w:tcW w:type="dxa" w:w="2041"/>
          </w:tcPr>
          <w:p>
            <w:pPr>
              <w:spacing w:after="0" w:line="240" w:lineRule="auto"/>
              <w:jc w:val="center"/>
            </w:pPr>
            <w:r/>
            <w:r>
              <w:rPr>
                <w:b w:val="0"/>
                <w:sz w:val="18"/>
              </w:rPr>
              <w:t>1,54</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1,33</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2,95</w:t>
            </w:r>
          </w:p>
        </w:tc>
        <w:tc>
          <w:tcPr>
            <w:tcW w:type="dxa" w:w="2041"/>
          </w:tcPr>
          <w:p>
            <w:pPr>
              <w:spacing w:after="0" w:line="240" w:lineRule="auto"/>
              <w:jc w:val="center"/>
            </w:pPr>
            <w:r/>
            <w:r>
              <w:rPr>
                <w:b w:val="0"/>
                <w:sz w:val="18"/>
              </w:rPr>
              <w:t>3,37</w:t>
            </w:r>
          </w:p>
        </w:tc>
        <w:tc>
          <w:tcPr>
            <w:tcW w:type="dxa" w:w="2041"/>
          </w:tcPr>
          <w:p>
            <w:pPr>
              <w:spacing w:after="0" w:line="240" w:lineRule="auto"/>
              <w:jc w:val="center"/>
            </w:pPr>
            <w:r/>
            <w:r>
              <w:rPr>
                <w:b w:val="0"/>
                <w:sz w:val="18"/>
              </w:rPr>
              <w:t>3,64</w:t>
            </w:r>
          </w:p>
        </w:tc>
        <w:tc>
          <w:tcPr>
            <w:tcW w:type="dxa" w:w="2041"/>
          </w:tcPr>
          <w:p>
            <w:pPr>
              <w:spacing w:after="0" w:line="240" w:lineRule="auto"/>
              <w:jc w:val="center"/>
            </w:pPr>
            <w:r/>
            <w:r>
              <w:rPr>
                <w:b w:val="0"/>
                <w:sz w:val="18"/>
              </w:rPr>
              <w:t>3,63</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2,20 (zaif)</w:t>
            </w:r>
          </w:p>
        </w:tc>
        <w:tc>
          <w:tcPr>
            <w:tcW w:type="dxa" w:w="2041"/>
          </w:tcPr>
          <w:p>
            <w:pPr>
              <w:spacing w:after="0" w:line="240" w:lineRule="auto"/>
              <w:jc w:val="center"/>
            </w:pPr>
            <w:r/>
            <w:r>
              <w:rPr>
                <w:b/>
                <w:sz w:val="18"/>
              </w:rPr>
              <w:t>2,31 (zaif)</w:t>
            </w:r>
          </w:p>
        </w:tc>
        <w:tc>
          <w:tcPr>
            <w:tcW w:type="dxa" w:w="2041"/>
          </w:tcPr>
          <w:p>
            <w:pPr>
              <w:spacing w:after="0" w:line="240" w:lineRule="auto"/>
              <w:jc w:val="center"/>
            </w:pPr>
            <w:r/>
            <w:r>
              <w:rPr>
                <w:b/>
                <w:sz w:val="18"/>
              </w:rPr>
              <w:t>2,22 (zaif)</w:t>
            </w:r>
          </w:p>
        </w:tc>
        <w:tc>
          <w:tcPr>
            <w:tcW w:type="dxa" w:w="2041"/>
          </w:tcPr>
          <w:p>
            <w:pPr>
              <w:spacing w:after="0" w:line="240" w:lineRule="auto"/>
              <w:jc w:val="center"/>
            </w:pPr>
            <w:r/>
            <w:r>
              <w:rPr>
                <w:b/>
                <w:sz w:val="18"/>
              </w:rPr>
              <w:t>2,24 (zaif)</w:t>
            </w:r>
          </w:p>
        </w:tc>
        <w:tc>
          <w:tcPr>
            <w:tcW w:type="dxa" w:w="2041"/>
          </w:tcPr>
          <w:p>
            <w:pPr>
              <w:spacing w:after="0" w:line="240" w:lineRule="auto"/>
              <w:jc w:val="center"/>
            </w:pPr>
            <w:r/>
            <w:r>
              <w:rPr>
                <w:b/>
                <w:sz w:val="18"/>
              </w:rPr>
              <w:t>2,47 (zaif)</w:t>
            </w:r>
          </w:p>
        </w:tc>
      </w:tr>
    </w:tbl>
    <w:p>
      <w:pPr>
        <w:spacing w:after="40" w:line="240" w:lineRule="auto"/>
        <w:jc w:val="center"/>
      </w:pPr>
      <w:r>
        <w:rPr>
          <w:rFonts w:ascii="Times New Roman" w:hAnsi="Times New Roman"/>
          <w:b w:val="0"/>
          <w:i w:val="0"/>
          <w:sz w:val="24"/>
        </w:rPr>
      </w:r>
    </w:p>
    <w:p>
      <w:pPr>
        <w:spacing w:after="40" w:line="240" w:lineRule="auto"/>
        <w:jc w:val="center"/>
      </w:pPr>
      <w:r>
        <w:rPr>
          <w:rFonts w:ascii="Times New Roman" w:hAnsi="Times New Roman"/>
          <w:b/>
          <w:i w:val="0"/>
          <w:sz w:val="22"/>
        </w:rPr>
        <w:t>1.3. «Biznesni rivojlantirish banki»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10,4 (3,97)</w:t>
            </w:r>
          </w:p>
        </w:tc>
        <w:tc>
          <w:tcPr>
            <w:tcW w:type="dxa" w:w="2041"/>
          </w:tcPr>
          <w:p>
            <w:pPr>
              <w:spacing w:after="0" w:line="240" w:lineRule="auto"/>
              <w:jc w:val="center"/>
            </w:pPr>
            <w:r/>
            <w:r>
              <w:rPr>
                <w:b w:val="0"/>
                <w:sz w:val="18"/>
              </w:rPr>
              <w:t>8,4 (3,16)</w:t>
            </w:r>
          </w:p>
        </w:tc>
        <w:tc>
          <w:tcPr>
            <w:tcW w:type="dxa" w:w="2041"/>
          </w:tcPr>
          <w:p>
            <w:pPr>
              <w:spacing w:after="0" w:line="240" w:lineRule="auto"/>
              <w:jc w:val="center"/>
            </w:pPr>
            <w:r/>
            <w:r>
              <w:rPr>
                <w:b w:val="0"/>
                <w:sz w:val="18"/>
              </w:rPr>
              <w:t>5,7 (1,49)</w:t>
            </w:r>
          </w:p>
        </w:tc>
        <w:tc>
          <w:tcPr>
            <w:tcW w:type="dxa" w:w="2041"/>
          </w:tcPr>
          <w:p>
            <w:pPr>
              <w:spacing w:after="0" w:line="240" w:lineRule="auto"/>
              <w:jc w:val="center"/>
            </w:pPr>
            <w:r/>
            <w:r>
              <w:rPr>
                <w:b w:val="0"/>
                <w:sz w:val="18"/>
              </w:rPr>
              <w:t>8,8 (3,32)</w:t>
            </w:r>
          </w:p>
        </w:tc>
        <w:tc>
          <w:tcPr>
            <w:tcW w:type="dxa" w:w="2041"/>
          </w:tcPr>
          <w:p>
            <w:pPr>
              <w:spacing w:after="0" w:line="240" w:lineRule="auto"/>
              <w:jc w:val="center"/>
            </w:pPr>
            <w:r/>
            <w:r>
              <w:rPr>
                <w:b w:val="0"/>
                <w:sz w:val="18"/>
              </w:rPr>
              <w:t>9,5 (3,60)</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14,3 (3,52)</w:t>
            </w:r>
          </w:p>
        </w:tc>
        <w:tc>
          <w:tcPr>
            <w:tcW w:type="dxa" w:w="2041"/>
          </w:tcPr>
          <w:p>
            <w:pPr>
              <w:spacing w:after="0" w:line="240" w:lineRule="auto"/>
              <w:jc w:val="center"/>
            </w:pPr>
            <w:r/>
            <w:r>
              <w:rPr>
                <w:b w:val="0"/>
                <w:sz w:val="18"/>
              </w:rPr>
              <w:t>13,9 (3,36)</w:t>
            </w:r>
          </w:p>
        </w:tc>
        <w:tc>
          <w:tcPr>
            <w:tcW w:type="dxa" w:w="2041"/>
          </w:tcPr>
          <w:p>
            <w:pPr>
              <w:spacing w:after="0" w:line="240" w:lineRule="auto"/>
              <w:jc w:val="center"/>
            </w:pPr>
            <w:r/>
            <w:r>
              <w:rPr>
                <w:b w:val="0"/>
                <w:sz w:val="18"/>
              </w:rPr>
              <w:t>13,2 (3,08)</w:t>
            </w:r>
          </w:p>
        </w:tc>
        <w:tc>
          <w:tcPr>
            <w:tcW w:type="dxa" w:w="2041"/>
          </w:tcPr>
          <w:p>
            <w:pPr>
              <w:spacing w:after="0" w:line="240" w:lineRule="auto"/>
              <w:jc w:val="center"/>
            </w:pPr>
            <w:r/>
            <w:r>
              <w:rPr>
                <w:b w:val="0"/>
                <w:sz w:val="18"/>
              </w:rPr>
              <w:t>18,5 (4,00)</w:t>
            </w:r>
          </w:p>
        </w:tc>
        <w:tc>
          <w:tcPr>
            <w:tcW w:type="dxa" w:w="2041"/>
          </w:tcPr>
          <w:p>
            <w:pPr>
              <w:spacing w:after="0" w:line="240" w:lineRule="auto"/>
              <w:jc w:val="center"/>
            </w:pPr>
            <w:r/>
            <w:r>
              <w:rPr>
                <w:b w:val="0"/>
                <w:sz w:val="18"/>
              </w:rPr>
              <w:t>17,5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10,6 (4,00)</w:t>
            </w:r>
          </w:p>
        </w:tc>
        <w:tc>
          <w:tcPr>
            <w:tcW w:type="dxa" w:w="2041"/>
          </w:tcPr>
          <w:p>
            <w:pPr>
              <w:spacing w:after="0" w:line="240" w:lineRule="auto"/>
              <w:jc w:val="center"/>
            </w:pPr>
            <w:r/>
            <w:r>
              <w:rPr>
                <w:b w:val="0"/>
                <w:sz w:val="18"/>
              </w:rPr>
              <w:t>7,9 (3,97)</w:t>
            </w:r>
          </w:p>
        </w:tc>
        <w:tc>
          <w:tcPr>
            <w:tcW w:type="dxa" w:w="2041"/>
          </w:tcPr>
          <w:p>
            <w:pPr>
              <w:spacing w:after="0" w:line="240" w:lineRule="auto"/>
              <w:jc w:val="center"/>
            </w:pPr>
            <w:r/>
            <w:r>
              <w:rPr>
                <w:b w:val="0"/>
                <w:sz w:val="18"/>
              </w:rPr>
              <w:t>5,5 (2,75)</w:t>
            </w:r>
          </w:p>
        </w:tc>
        <w:tc>
          <w:tcPr>
            <w:tcW w:type="dxa" w:w="2041"/>
          </w:tcPr>
          <w:p>
            <w:pPr>
              <w:spacing w:after="0" w:line="240" w:lineRule="auto"/>
              <w:jc w:val="center"/>
            </w:pPr>
            <w:r/>
            <w:r>
              <w:rPr>
                <w:b w:val="0"/>
                <w:sz w:val="18"/>
              </w:rPr>
              <w:t>8,7 (4,00)</w:t>
            </w:r>
          </w:p>
        </w:tc>
        <w:tc>
          <w:tcPr>
            <w:tcW w:type="dxa" w:w="2041"/>
          </w:tcPr>
          <w:p>
            <w:pPr>
              <w:spacing w:after="0" w:line="240" w:lineRule="auto"/>
              <w:jc w:val="center"/>
            </w:pPr>
            <w:r/>
            <w:r>
              <w:rPr>
                <w:b w:val="0"/>
                <w:sz w:val="18"/>
              </w:rPr>
              <w:t>9,9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10,9 (1,82)</w:t>
            </w:r>
          </w:p>
        </w:tc>
        <w:tc>
          <w:tcPr>
            <w:tcW w:type="dxa" w:w="2041"/>
          </w:tcPr>
          <w:p>
            <w:pPr>
              <w:spacing w:after="0" w:line="240" w:lineRule="auto"/>
              <w:jc w:val="center"/>
            </w:pPr>
            <w:r/>
            <w:r>
              <w:rPr>
                <w:b w:val="0"/>
                <w:sz w:val="18"/>
              </w:rPr>
              <w:t>16,9 (1,00)</w:t>
            </w:r>
          </w:p>
        </w:tc>
        <w:tc>
          <w:tcPr>
            <w:tcW w:type="dxa" w:w="2041"/>
          </w:tcPr>
          <w:p>
            <w:pPr>
              <w:spacing w:after="0" w:line="240" w:lineRule="auto"/>
              <w:jc w:val="center"/>
            </w:pPr>
            <w:r/>
            <w:r>
              <w:rPr>
                <w:b w:val="0"/>
                <w:sz w:val="18"/>
              </w:rPr>
              <w:t>19,8 (1,00)</w:t>
            </w:r>
          </w:p>
        </w:tc>
        <w:tc>
          <w:tcPr>
            <w:tcW w:type="dxa" w:w="2041"/>
          </w:tcPr>
          <w:p>
            <w:pPr>
              <w:spacing w:after="0" w:line="240" w:lineRule="auto"/>
              <w:jc w:val="center"/>
            </w:pPr>
            <w:r/>
            <w:r>
              <w:rPr>
                <w:b w:val="0"/>
                <w:sz w:val="18"/>
              </w:rPr>
              <w:t>23,3 (1,00)</w:t>
            </w:r>
          </w:p>
        </w:tc>
        <w:tc>
          <w:tcPr>
            <w:tcW w:type="dxa" w:w="2041"/>
          </w:tcPr>
          <w:p>
            <w:pPr>
              <w:spacing w:after="0" w:line="240" w:lineRule="auto"/>
              <w:jc w:val="center"/>
            </w:pPr>
            <w:r/>
            <w:r>
              <w:rPr>
                <w:b w:val="0"/>
                <w:sz w:val="18"/>
              </w:rPr>
              <w:t>8,2 (2,37)</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7,5 (4,00)</w:t>
            </w:r>
          </w:p>
        </w:tc>
        <w:tc>
          <w:tcPr>
            <w:tcW w:type="dxa" w:w="2041"/>
          </w:tcPr>
          <w:p>
            <w:pPr>
              <w:spacing w:after="0" w:line="240" w:lineRule="auto"/>
              <w:jc w:val="center"/>
            </w:pPr>
            <w:r/>
            <w:r>
              <w:rPr>
                <w:b w:val="0"/>
                <w:sz w:val="18"/>
              </w:rPr>
              <w:t>11,5 (3,69)</w:t>
            </w:r>
          </w:p>
        </w:tc>
        <w:tc>
          <w:tcPr>
            <w:tcW w:type="dxa" w:w="2041"/>
          </w:tcPr>
          <w:p>
            <w:pPr>
              <w:spacing w:after="0" w:line="240" w:lineRule="auto"/>
              <w:jc w:val="center"/>
            </w:pPr>
            <w:r/>
            <w:r>
              <w:rPr>
                <w:b w:val="0"/>
                <w:sz w:val="18"/>
              </w:rPr>
              <w:t>15,0 (3,00)</w:t>
            </w:r>
          </w:p>
        </w:tc>
        <w:tc>
          <w:tcPr>
            <w:tcW w:type="dxa" w:w="2041"/>
          </w:tcPr>
          <w:p>
            <w:pPr>
              <w:spacing w:after="0" w:line="240" w:lineRule="auto"/>
              <w:jc w:val="center"/>
            </w:pPr>
            <w:r/>
            <w:r>
              <w:rPr>
                <w:b w:val="0"/>
                <w:sz w:val="18"/>
              </w:rPr>
              <w:t>27,7 (1,73)</w:t>
            </w:r>
          </w:p>
        </w:tc>
        <w:tc>
          <w:tcPr>
            <w:tcW w:type="dxa" w:w="2041"/>
          </w:tcPr>
          <w:p>
            <w:pPr>
              <w:spacing w:after="0" w:line="240" w:lineRule="auto"/>
              <w:jc w:val="center"/>
            </w:pPr>
            <w:r/>
            <w:r>
              <w:rPr>
                <w:b w:val="0"/>
                <w:sz w:val="18"/>
              </w:rPr>
              <w:t>11,0 (3,80)</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36,6 (1,00)</w:t>
            </w:r>
          </w:p>
        </w:tc>
        <w:tc>
          <w:tcPr>
            <w:tcW w:type="dxa" w:w="2041"/>
          </w:tcPr>
          <w:p>
            <w:pPr>
              <w:spacing w:after="0" w:line="240" w:lineRule="auto"/>
              <w:jc w:val="center"/>
            </w:pPr>
            <w:r/>
            <w:r>
              <w:rPr>
                <w:b w:val="0"/>
                <w:sz w:val="18"/>
              </w:rPr>
              <w:t>59,8 (1,00)</w:t>
            </w:r>
          </w:p>
        </w:tc>
        <w:tc>
          <w:tcPr>
            <w:tcW w:type="dxa" w:w="2041"/>
          </w:tcPr>
          <w:p>
            <w:pPr>
              <w:spacing w:after="0" w:line="240" w:lineRule="auto"/>
              <w:jc w:val="center"/>
            </w:pPr>
            <w:r/>
            <w:r>
              <w:rPr>
                <w:b w:val="0"/>
                <w:sz w:val="18"/>
              </w:rPr>
              <w:t>50,3 (1,00)</w:t>
            </w:r>
          </w:p>
        </w:tc>
        <w:tc>
          <w:tcPr>
            <w:tcW w:type="dxa" w:w="2041"/>
          </w:tcPr>
          <w:p>
            <w:pPr>
              <w:spacing w:after="0" w:line="240" w:lineRule="auto"/>
              <w:jc w:val="center"/>
            </w:pPr>
            <w:r/>
            <w:r>
              <w:rPr>
                <w:b w:val="0"/>
                <w:sz w:val="18"/>
              </w:rPr>
              <w:t>21,4 (1,86)</w:t>
            </w:r>
          </w:p>
        </w:tc>
        <w:tc>
          <w:tcPr>
            <w:tcW w:type="dxa" w:w="2041"/>
          </w:tcPr>
          <w:p>
            <w:pPr>
              <w:spacing w:after="0" w:line="240" w:lineRule="auto"/>
              <w:jc w:val="center"/>
            </w:pPr>
            <w:r/>
            <w:r>
              <w:rPr>
                <w:b w:val="0"/>
                <w:sz w:val="18"/>
              </w:rPr>
              <w:t>7,0 (3,30)</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w:t>
            </w:r>
          </w:p>
        </w:tc>
        <w:tc>
          <w:tcPr>
            <w:tcW w:type="dxa" w:w="2041"/>
          </w:tcPr>
          <w:p>
            <w:pPr>
              <w:spacing w:after="0" w:line="240" w:lineRule="auto"/>
              <w:jc w:val="center"/>
            </w:pPr>
            <w:r/>
            <w:r>
              <w:rPr>
                <w:b w:val="0"/>
                <w:sz w:val="18"/>
              </w:rPr>
              <w:t>–</w:t>
            </w:r>
          </w:p>
        </w:tc>
        <w:tc>
          <w:tcPr>
            <w:tcW w:type="dxa" w:w="2041"/>
          </w:tcPr>
          <w:p>
            <w:pPr>
              <w:spacing w:after="0" w:line="240" w:lineRule="auto"/>
              <w:jc w:val="center"/>
            </w:pPr>
            <w:r/>
            <w:r>
              <w:rPr>
                <w:b w:val="0"/>
                <w:sz w:val="18"/>
              </w:rPr>
              <w:t>9,7 (1,93)</w:t>
            </w:r>
          </w:p>
        </w:tc>
        <w:tc>
          <w:tcPr>
            <w:tcW w:type="dxa" w:w="2041"/>
          </w:tcPr>
          <w:p>
            <w:pPr>
              <w:spacing w:after="0" w:line="240" w:lineRule="auto"/>
              <w:jc w:val="center"/>
            </w:pPr>
            <w:r/>
            <w:r>
              <w:rPr>
                <w:b w:val="0"/>
                <w:sz w:val="18"/>
              </w:rPr>
              <w:t>28,2 (4,00)</w:t>
            </w:r>
          </w:p>
        </w:tc>
        <w:tc>
          <w:tcPr>
            <w:tcW w:type="dxa" w:w="2041"/>
          </w:tcPr>
          <w:p>
            <w:pPr>
              <w:spacing w:after="0" w:line="240" w:lineRule="auto"/>
              <w:jc w:val="center"/>
            </w:pPr>
            <w:r/>
            <w:r>
              <w:rPr>
                <w:b w:val="0"/>
                <w:sz w:val="18"/>
              </w:rPr>
              <w:t>18,0 (3,60)</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426,4 (1,00)</w:t>
            </w:r>
          </w:p>
        </w:tc>
        <w:tc>
          <w:tcPr>
            <w:tcW w:type="dxa" w:w="2041"/>
          </w:tcPr>
          <w:p>
            <w:pPr>
              <w:spacing w:after="0" w:line="240" w:lineRule="auto"/>
              <w:jc w:val="center"/>
            </w:pPr>
            <w:r/>
            <w:r>
              <w:rPr>
                <w:b w:val="0"/>
                <w:sz w:val="18"/>
              </w:rPr>
              <w:t>425,4 (1,00)</w:t>
            </w:r>
          </w:p>
        </w:tc>
        <w:tc>
          <w:tcPr>
            <w:tcW w:type="dxa" w:w="2041"/>
          </w:tcPr>
          <w:p>
            <w:pPr>
              <w:spacing w:after="0" w:line="240" w:lineRule="auto"/>
              <w:jc w:val="center"/>
            </w:pPr>
            <w:r/>
            <w:r>
              <w:rPr>
                <w:b w:val="0"/>
                <w:sz w:val="18"/>
              </w:rPr>
              <w:t>389,7 (1,00)</w:t>
            </w:r>
          </w:p>
        </w:tc>
        <w:tc>
          <w:tcPr>
            <w:tcW w:type="dxa" w:w="2041"/>
          </w:tcPr>
          <w:p>
            <w:pPr>
              <w:spacing w:after="0" w:line="240" w:lineRule="auto"/>
              <w:jc w:val="center"/>
            </w:pPr>
            <w:r/>
            <w:r>
              <w:rPr>
                <w:b w:val="0"/>
                <w:sz w:val="18"/>
              </w:rPr>
              <w:t>395,6 (1,00)</w:t>
            </w:r>
          </w:p>
        </w:tc>
        <w:tc>
          <w:tcPr>
            <w:tcW w:type="dxa" w:w="2041"/>
          </w:tcPr>
          <w:p>
            <w:pPr>
              <w:spacing w:after="0" w:line="240" w:lineRule="auto"/>
              <w:jc w:val="center"/>
            </w:pPr>
            <w:r/>
            <w:r>
              <w:rPr>
                <w:b w:val="0"/>
                <w:sz w:val="18"/>
              </w:rPr>
              <w:t>242,2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0,1 (1,11)</w:t>
            </w:r>
          </w:p>
        </w:tc>
        <w:tc>
          <w:tcPr>
            <w:tcW w:type="dxa" w:w="2041"/>
          </w:tcPr>
          <w:p>
            <w:pPr>
              <w:spacing w:after="0" w:line="240" w:lineRule="auto"/>
              <w:jc w:val="center"/>
            </w:pPr>
            <w:r/>
            <w:r>
              <w:rPr>
                <w:b w:val="0"/>
                <w:sz w:val="18"/>
              </w:rPr>
              <w:t>−0,9 (1,00)</w:t>
            </w:r>
          </w:p>
        </w:tc>
        <w:tc>
          <w:tcPr>
            <w:tcW w:type="dxa" w:w="2041"/>
          </w:tcPr>
          <w:p>
            <w:pPr>
              <w:spacing w:after="0" w:line="240" w:lineRule="auto"/>
              <w:jc w:val="center"/>
            </w:pPr>
            <w:r/>
            <w:r>
              <w:rPr>
                <w:b w:val="0"/>
                <w:sz w:val="18"/>
              </w:rPr>
              <w:t>−1,9 (1,00)</w:t>
            </w:r>
          </w:p>
        </w:tc>
        <w:tc>
          <w:tcPr>
            <w:tcW w:type="dxa" w:w="2041"/>
          </w:tcPr>
          <w:p>
            <w:pPr>
              <w:spacing w:after="0" w:line="240" w:lineRule="auto"/>
              <w:jc w:val="center"/>
            </w:pPr>
            <w:r/>
            <w:r>
              <w:rPr>
                <w:b w:val="0"/>
                <w:sz w:val="18"/>
              </w:rPr>
              <w:t>−4,7 (1,00)</w:t>
            </w:r>
          </w:p>
        </w:tc>
        <w:tc>
          <w:tcPr>
            <w:tcW w:type="dxa" w:w="2041"/>
          </w:tcPr>
          <w:p>
            <w:pPr>
              <w:spacing w:after="0" w:line="240" w:lineRule="auto"/>
              <w:jc w:val="center"/>
            </w:pPr>
            <w:r/>
            <w:r>
              <w:rPr>
                <w:b w:val="0"/>
                <w:sz w:val="18"/>
              </w:rPr>
              <w:t>1,5 (3,20)</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0,6 (1,13)</w:t>
            </w:r>
          </w:p>
        </w:tc>
        <w:tc>
          <w:tcPr>
            <w:tcW w:type="dxa" w:w="2041"/>
          </w:tcPr>
          <w:p>
            <w:pPr>
              <w:spacing w:after="0" w:line="240" w:lineRule="auto"/>
              <w:jc w:val="center"/>
            </w:pPr>
            <w:r/>
            <w:r>
              <w:rPr>
                <w:b w:val="0"/>
                <w:sz w:val="18"/>
              </w:rPr>
              <w:t>−10,2 (1,00)</w:t>
            </w:r>
          </w:p>
        </w:tc>
        <w:tc>
          <w:tcPr>
            <w:tcW w:type="dxa" w:w="2041"/>
          </w:tcPr>
          <w:p>
            <w:pPr>
              <w:spacing w:after="0" w:line="240" w:lineRule="auto"/>
              <w:jc w:val="center"/>
            </w:pPr>
            <w:r/>
            <w:r>
              <w:rPr>
                <w:b w:val="0"/>
                <w:sz w:val="18"/>
              </w:rPr>
              <w:t>−27,9 (1,00)</w:t>
            </w:r>
          </w:p>
        </w:tc>
        <w:tc>
          <w:tcPr>
            <w:tcW w:type="dxa" w:w="2041"/>
          </w:tcPr>
          <w:p>
            <w:pPr>
              <w:spacing w:after="0" w:line="240" w:lineRule="auto"/>
              <w:jc w:val="center"/>
            </w:pPr>
            <w:r/>
            <w:r>
              <w:rPr>
                <w:b w:val="0"/>
                <w:sz w:val="18"/>
              </w:rPr>
              <w:t>−65,0 (1,00)</w:t>
            </w:r>
          </w:p>
        </w:tc>
        <w:tc>
          <w:tcPr>
            <w:tcW w:type="dxa" w:w="2041"/>
          </w:tcPr>
          <w:p>
            <w:pPr>
              <w:spacing w:after="0" w:line="240" w:lineRule="auto"/>
              <w:jc w:val="center"/>
            </w:pPr>
            <w:r/>
            <w:r>
              <w:rPr>
                <w:b w:val="0"/>
                <w:sz w:val="18"/>
              </w:rPr>
              <w:t>16,3 (4,00)</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50,7 (3,62)</w:t>
            </w:r>
          </w:p>
        </w:tc>
        <w:tc>
          <w:tcPr>
            <w:tcW w:type="dxa" w:w="2041"/>
          </w:tcPr>
          <w:p>
            <w:pPr>
              <w:spacing w:after="0" w:line="240" w:lineRule="auto"/>
              <w:jc w:val="center"/>
            </w:pPr>
            <w:r/>
            <w:r>
              <w:rPr>
                <w:b w:val="0"/>
                <w:sz w:val="18"/>
              </w:rPr>
              <w:t>62,2 (2,89)</w:t>
            </w:r>
          </w:p>
        </w:tc>
        <w:tc>
          <w:tcPr>
            <w:tcW w:type="dxa" w:w="2041"/>
          </w:tcPr>
          <w:p>
            <w:pPr>
              <w:spacing w:after="0" w:line="240" w:lineRule="auto"/>
              <w:jc w:val="center"/>
            </w:pPr>
            <w:r/>
            <w:r>
              <w:rPr>
                <w:b w:val="0"/>
                <w:sz w:val="18"/>
              </w:rPr>
              <w:t>50,7 (3,62)</w:t>
            </w:r>
          </w:p>
        </w:tc>
        <w:tc>
          <w:tcPr>
            <w:tcW w:type="dxa" w:w="2041"/>
          </w:tcPr>
          <w:p>
            <w:pPr>
              <w:spacing w:after="0" w:line="240" w:lineRule="auto"/>
              <w:jc w:val="center"/>
            </w:pPr>
            <w:r/>
            <w:r>
              <w:rPr>
                <w:b w:val="0"/>
                <w:sz w:val="18"/>
              </w:rPr>
              <w:t>47,6 (3,83)</w:t>
            </w:r>
          </w:p>
        </w:tc>
        <w:tc>
          <w:tcPr>
            <w:tcW w:type="dxa" w:w="2041"/>
          </w:tcPr>
          <w:p>
            <w:pPr>
              <w:spacing w:after="0" w:line="240" w:lineRule="auto"/>
              <w:jc w:val="center"/>
            </w:pPr>
            <w:r/>
            <w:r>
              <w:rPr>
                <w:b w:val="0"/>
                <w:sz w:val="18"/>
              </w:rPr>
              <w:t>81,0 (1,95)</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23,8 (3,75)</w:t>
            </w:r>
          </w:p>
        </w:tc>
        <w:tc>
          <w:tcPr>
            <w:tcW w:type="dxa" w:w="2041"/>
          </w:tcPr>
          <w:p>
            <w:pPr>
              <w:spacing w:after="0" w:line="240" w:lineRule="auto"/>
              <w:jc w:val="center"/>
            </w:pPr>
            <w:r/>
            <w:r>
              <w:rPr>
                <w:b w:val="0"/>
                <w:sz w:val="18"/>
              </w:rPr>
              <w:t>24,4 (3,71)</w:t>
            </w:r>
          </w:p>
        </w:tc>
        <w:tc>
          <w:tcPr>
            <w:tcW w:type="dxa" w:w="2041"/>
          </w:tcPr>
          <w:p>
            <w:pPr>
              <w:spacing w:after="0" w:line="240" w:lineRule="auto"/>
              <w:jc w:val="center"/>
            </w:pPr>
            <w:r/>
            <w:r>
              <w:rPr>
                <w:b w:val="0"/>
                <w:sz w:val="18"/>
              </w:rPr>
              <w:t>27,4 (3,51)</w:t>
            </w:r>
          </w:p>
        </w:tc>
        <w:tc>
          <w:tcPr>
            <w:tcW w:type="dxa" w:w="2041"/>
          </w:tcPr>
          <w:p>
            <w:pPr>
              <w:spacing w:after="0" w:line="240" w:lineRule="auto"/>
              <w:jc w:val="center"/>
            </w:pPr>
            <w:r/>
            <w:r>
              <w:rPr>
                <w:b w:val="0"/>
                <w:sz w:val="18"/>
              </w:rPr>
              <w:t>21,9 (3,87)</w:t>
            </w:r>
          </w:p>
        </w:tc>
        <w:tc>
          <w:tcPr>
            <w:tcW w:type="dxa" w:w="2041"/>
          </w:tcPr>
          <w:p>
            <w:pPr>
              <w:spacing w:after="0" w:line="240" w:lineRule="auto"/>
              <w:jc w:val="center"/>
            </w:pPr>
            <w:r/>
            <w:r>
              <w:rPr>
                <w:b w:val="0"/>
                <w:sz w:val="18"/>
              </w:rPr>
              <w:t>21,3 (3,91)</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28,4 (3,77)</w:t>
            </w:r>
          </w:p>
        </w:tc>
        <w:tc>
          <w:tcPr>
            <w:tcW w:type="dxa" w:w="2041"/>
          </w:tcPr>
          <w:p>
            <w:pPr>
              <w:spacing w:after="0" w:line="240" w:lineRule="auto"/>
              <w:jc w:val="center"/>
            </w:pPr>
            <w:r/>
            <w:r>
              <w:rPr>
                <w:b w:val="0"/>
                <w:sz w:val="18"/>
              </w:rPr>
              <w:t>31,1 (3,59)</w:t>
            </w:r>
          </w:p>
        </w:tc>
        <w:tc>
          <w:tcPr>
            <w:tcW w:type="dxa" w:w="2041"/>
          </w:tcPr>
          <w:p>
            <w:pPr>
              <w:spacing w:after="0" w:line="240" w:lineRule="auto"/>
              <w:jc w:val="center"/>
            </w:pPr>
            <w:r/>
            <w:r>
              <w:rPr>
                <w:b w:val="0"/>
                <w:sz w:val="18"/>
              </w:rPr>
              <w:t>33,0 (3,47)</w:t>
            </w:r>
          </w:p>
        </w:tc>
        <w:tc>
          <w:tcPr>
            <w:tcW w:type="dxa" w:w="2041"/>
          </w:tcPr>
          <w:p>
            <w:pPr>
              <w:spacing w:after="0" w:line="240" w:lineRule="auto"/>
              <w:jc w:val="center"/>
            </w:pPr>
            <w:r/>
            <w:r>
              <w:rPr>
                <w:b w:val="0"/>
                <w:sz w:val="18"/>
              </w:rPr>
              <w:t>26,9 (3,87)</w:t>
            </w:r>
          </w:p>
        </w:tc>
        <w:tc>
          <w:tcPr>
            <w:tcW w:type="dxa" w:w="2041"/>
          </w:tcPr>
          <w:p>
            <w:pPr>
              <w:spacing w:after="0" w:line="240" w:lineRule="auto"/>
              <w:jc w:val="center"/>
            </w:pPr>
            <w:r/>
            <w:r>
              <w:rPr>
                <w:b w:val="0"/>
                <w:sz w:val="18"/>
              </w:rPr>
              <w:t>24,4 (4,00)</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3,83</w:t>
            </w:r>
          </w:p>
        </w:tc>
        <w:tc>
          <w:tcPr>
            <w:tcW w:type="dxa" w:w="2041"/>
          </w:tcPr>
          <w:p>
            <w:pPr>
              <w:spacing w:after="0" w:line="240" w:lineRule="auto"/>
              <w:jc w:val="center"/>
            </w:pPr>
            <w:r/>
            <w:r>
              <w:rPr>
                <w:b w:val="0"/>
                <w:sz w:val="18"/>
              </w:rPr>
              <w:t>3,50</w:t>
            </w:r>
          </w:p>
        </w:tc>
        <w:tc>
          <w:tcPr>
            <w:tcW w:type="dxa" w:w="2041"/>
          </w:tcPr>
          <w:p>
            <w:pPr>
              <w:spacing w:after="0" w:line="240" w:lineRule="auto"/>
              <w:jc w:val="center"/>
            </w:pPr>
            <w:r/>
            <w:r>
              <w:rPr>
                <w:b w:val="0"/>
                <w:sz w:val="18"/>
              </w:rPr>
              <w:t>2,44</w:t>
            </w:r>
          </w:p>
        </w:tc>
        <w:tc>
          <w:tcPr>
            <w:tcW w:type="dxa" w:w="2041"/>
          </w:tcPr>
          <w:p>
            <w:pPr>
              <w:spacing w:after="0" w:line="240" w:lineRule="auto"/>
              <w:jc w:val="center"/>
            </w:pPr>
            <w:r/>
            <w:r>
              <w:rPr>
                <w:b w:val="0"/>
                <w:sz w:val="18"/>
              </w:rPr>
              <w:t>3,77</w:t>
            </w:r>
          </w:p>
        </w:tc>
        <w:tc>
          <w:tcPr>
            <w:tcW w:type="dxa" w:w="2041"/>
          </w:tcPr>
          <w:p>
            <w:pPr>
              <w:spacing w:after="0" w:line="240" w:lineRule="auto"/>
              <w:jc w:val="center"/>
            </w:pPr>
            <w:r/>
            <w:r>
              <w:rPr>
                <w:b w:val="0"/>
                <w:sz w:val="18"/>
              </w:rPr>
              <w:t>3,87</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2,27</w:t>
            </w:r>
          </w:p>
        </w:tc>
        <w:tc>
          <w:tcPr>
            <w:tcW w:type="dxa" w:w="2041"/>
          </w:tcPr>
          <w:p>
            <w:pPr>
              <w:spacing w:after="0" w:line="240" w:lineRule="auto"/>
              <w:jc w:val="center"/>
            </w:pPr>
            <w:r/>
            <w:r>
              <w:rPr>
                <w:b w:val="0"/>
                <w:sz w:val="18"/>
              </w:rPr>
              <w:t>1,90</w:t>
            </w:r>
          </w:p>
        </w:tc>
        <w:tc>
          <w:tcPr>
            <w:tcW w:type="dxa" w:w="2041"/>
          </w:tcPr>
          <w:p>
            <w:pPr>
              <w:spacing w:after="0" w:line="240" w:lineRule="auto"/>
              <w:jc w:val="center"/>
            </w:pPr>
            <w:r/>
            <w:r>
              <w:rPr>
                <w:b w:val="0"/>
                <w:sz w:val="18"/>
              </w:rPr>
              <w:t>1,67</w:t>
            </w:r>
          </w:p>
        </w:tc>
        <w:tc>
          <w:tcPr>
            <w:tcW w:type="dxa" w:w="2041"/>
          </w:tcPr>
          <w:p>
            <w:pPr>
              <w:spacing w:after="0" w:line="240" w:lineRule="auto"/>
              <w:jc w:val="center"/>
            </w:pPr>
            <w:r/>
            <w:r>
              <w:rPr>
                <w:b w:val="0"/>
                <w:sz w:val="18"/>
              </w:rPr>
              <w:t>1,53</w:t>
            </w:r>
          </w:p>
        </w:tc>
        <w:tc>
          <w:tcPr>
            <w:tcW w:type="dxa" w:w="2041"/>
          </w:tcPr>
          <w:p>
            <w:pPr>
              <w:spacing w:after="0" w:line="240" w:lineRule="auto"/>
              <w:jc w:val="center"/>
            </w:pPr>
            <w:r/>
            <w:r>
              <w:rPr>
                <w:b w:val="0"/>
                <w:sz w:val="18"/>
              </w:rPr>
              <w:t>3,15</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1,47</w:t>
            </w:r>
          </w:p>
        </w:tc>
        <w:tc>
          <w:tcPr>
            <w:tcW w:type="dxa" w:w="2041"/>
          </w:tcPr>
          <w:p>
            <w:pPr>
              <w:spacing w:after="0" w:line="240" w:lineRule="auto"/>
              <w:jc w:val="center"/>
            </w:pPr>
            <w:r/>
            <w:r>
              <w:rPr>
                <w:b w:val="0"/>
                <w:sz w:val="18"/>
              </w:rPr>
              <w:t>2,50</w:t>
            </w:r>
          </w:p>
        </w:tc>
        <w:tc>
          <w:tcPr>
            <w:tcW w:type="dxa" w:w="2041"/>
          </w:tcPr>
          <w:p>
            <w:pPr>
              <w:spacing w:after="0" w:line="240" w:lineRule="auto"/>
              <w:jc w:val="center"/>
            </w:pPr>
            <w:r/>
            <w:r>
              <w:rPr>
                <w:b w:val="0"/>
                <w:sz w:val="18"/>
              </w:rPr>
              <w:t>2,30</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1,95</w:t>
            </w:r>
          </w:p>
        </w:tc>
        <w:tc>
          <w:tcPr>
            <w:tcW w:type="dxa" w:w="2041"/>
          </w:tcPr>
          <w:p>
            <w:pPr>
              <w:spacing w:after="0" w:line="240" w:lineRule="auto"/>
              <w:jc w:val="center"/>
            </w:pPr>
            <w:r/>
            <w:r>
              <w:rPr>
                <w:b w:val="0"/>
                <w:sz w:val="18"/>
              </w:rPr>
              <w:t>1,63</w:t>
            </w:r>
          </w:p>
        </w:tc>
        <w:tc>
          <w:tcPr>
            <w:tcW w:type="dxa" w:w="2041"/>
          </w:tcPr>
          <w:p>
            <w:pPr>
              <w:spacing w:after="0" w:line="240" w:lineRule="auto"/>
              <w:jc w:val="center"/>
            </w:pPr>
            <w:r/>
            <w:r>
              <w:rPr>
                <w:b w:val="0"/>
                <w:sz w:val="18"/>
              </w:rPr>
              <w:t>1,87</w:t>
            </w:r>
          </w:p>
        </w:tc>
        <w:tc>
          <w:tcPr>
            <w:tcW w:type="dxa" w:w="2041"/>
          </w:tcPr>
          <w:p>
            <w:pPr>
              <w:spacing w:after="0" w:line="240" w:lineRule="auto"/>
              <w:jc w:val="center"/>
            </w:pPr>
            <w:r/>
            <w:r>
              <w:rPr>
                <w:b w:val="0"/>
                <w:sz w:val="18"/>
              </w:rPr>
              <w:t>1,94</w:t>
            </w:r>
          </w:p>
        </w:tc>
        <w:tc>
          <w:tcPr>
            <w:tcW w:type="dxa" w:w="2041"/>
          </w:tcPr>
          <w:p>
            <w:pPr>
              <w:spacing w:after="0" w:line="240" w:lineRule="auto"/>
              <w:jc w:val="center"/>
            </w:pPr>
            <w:r/>
            <w:r>
              <w:rPr>
                <w:b w:val="0"/>
                <w:sz w:val="18"/>
              </w:rPr>
              <w:t>3,05</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3,76</w:t>
            </w:r>
          </w:p>
        </w:tc>
        <w:tc>
          <w:tcPr>
            <w:tcW w:type="dxa" w:w="2041"/>
          </w:tcPr>
          <w:p>
            <w:pPr>
              <w:spacing w:after="0" w:line="240" w:lineRule="auto"/>
              <w:jc w:val="center"/>
            </w:pPr>
            <w:r/>
            <w:r>
              <w:rPr>
                <w:b w:val="0"/>
                <w:sz w:val="18"/>
              </w:rPr>
              <w:t>3,65</w:t>
            </w:r>
          </w:p>
        </w:tc>
        <w:tc>
          <w:tcPr>
            <w:tcW w:type="dxa" w:w="2041"/>
          </w:tcPr>
          <w:p>
            <w:pPr>
              <w:spacing w:after="0" w:line="240" w:lineRule="auto"/>
              <w:jc w:val="center"/>
            </w:pPr>
            <w:r/>
            <w:r>
              <w:rPr>
                <w:b w:val="0"/>
                <w:sz w:val="18"/>
              </w:rPr>
              <w:t>3,49</w:t>
            </w:r>
          </w:p>
        </w:tc>
        <w:tc>
          <w:tcPr>
            <w:tcW w:type="dxa" w:w="2041"/>
          </w:tcPr>
          <w:p>
            <w:pPr>
              <w:spacing w:after="0" w:line="240" w:lineRule="auto"/>
              <w:jc w:val="center"/>
            </w:pPr>
            <w:r/>
            <w:r>
              <w:rPr>
                <w:b w:val="0"/>
                <w:sz w:val="18"/>
              </w:rPr>
              <w:t>3,87</w:t>
            </w:r>
          </w:p>
        </w:tc>
        <w:tc>
          <w:tcPr>
            <w:tcW w:type="dxa" w:w="2041"/>
          </w:tcPr>
          <w:p>
            <w:pPr>
              <w:spacing w:after="0" w:line="240" w:lineRule="auto"/>
              <w:jc w:val="center"/>
            </w:pPr>
            <w:r/>
            <w:r>
              <w:rPr>
                <w:b w:val="0"/>
                <w:sz w:val="18"/>
              </w:rPr>
              <w:t>3,96</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2,51 (qoniqarli)</w:t>
            </w:r>
          </w:p>
        </w:tc>
        <w:tc>
          <w:tcPr>
            <w:tcW w:type="dxa" w:w="2041"/>
          </w:tcPr>
          <w:p>
            <w:pPr>
              <w:spacing w:after="0" w:line="240" w:lineRule="auto"/>
              <w:jc w:val="center"/>
            </w:pPr>
            <w:r/>
            <w:r>
              <w:rPr>
                <w:b/>
                <w:sz w:val="18"/>
              </w:rPr>
              <w:t>2,25 (zaif)</w:t>
            </w:r>
          </w:p>
        </w:tc>
        <w:tc>
          <w:tcPr>
            <w:tcW w:type="dxa" w:w="2041"/>
          </w:tcPr>
          <w:p>
            <w:pPr>
              <w:spacing w:after="0" w:line="240" w:lineRule="auto"/>
              <w:jc w:val="center"/>
            </w:pPr>
            <w:r/>
            <w:r>
              <w:rPr>
                <w:b/>
                <w:sz w:val="18"/>
              </w:rPr>
              <w:t>2,03 (zaif)</w:t>
            </w:r>
          </w:p>
        </w:tc>
        <w:tc>
          <w:tcPr>
            <w:tcW w:type="dxa" w:w="2041"/>
          </w:tcPr>
          <w:p>
            <w:pPr>
              <w:spacing w:after="0" w:line="240" w:lineRule="auto"/>
              <w:jc w:val="center"/>
            </w:pPr>
            <w:r/>
            <w:r>
              <w:rPr>
                <w:b/>
                <w:sz w:val="18"/>
              </w:rPr>
              <w:t>2,58 (qoniqarli)</w:t>
            </w:r>
          </w:p>
        </w:tc>
        <w:tc>
          <w:tcPr>
            <w:tcW w:type="dxa" w:w="2041"/>
          </w:tcPr>
          <w:p>
            <w:pPr>
              <w:spacing w:after="0" w:line="240" w:lineRule="auto"/>
              <w:jc w:val="center"/>
            </w:pPr>
            <w:r/>
            <w:r>
              <w:rPr>
                <w:b/>
                <w:sz w:val="18"/>
              </w:rPr>
              <w:t>3,23 (qoniqarli)</w:t>
            </w:r>
          </w:p>
        </w:tc>
      </w:tr>
    </w:tbl>
    <w:p>
      <w:pPr>
        <w:spacing w:after="40" w:line="240" w:lineRule="auto"/>
        <w:jc w:val="center"/>
      </w:pPr>
      <w:r>
        <w:rPr>
          <w:rFonts w:ascii="Times New Roman" w:hAnsi="Times New Roman"/>
          <w:b w:val="0"/>
          <w:i w:val="0"/>
          <w:sz w:val="24"/>
        </w:rPr>
      </w:r>
    </w:p>
    <w:p>
      <w:pPr>
        <w:spacing w:after="40" w:line="240" w:lineRule="auto"/>
        <w:jc w:val="center"/>
      </w:pPr>
      <w:r>
        <w:rPr>
          <w:rFonts w:ascii="Times New Roman" w:hAnsi="Times New Roman"/>
          <w:b/>
          <w:i w:val="0"/>
          <w:sz w:val="22"/>
        </w:rPr>
        <w:t>1.4. «Xalq banki»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10,3 (3,90)</w:t>
            </w:r>
          </w:p>
        </w:tc>
        <w:tc>
          <w:tcPr>
            <w:tcW w:type="dxa" w:w="2041"/>
          </w:tcPr>
          <w:p>
            <w:pPr>
              <w:spacing w:after="0" w:line="240" w:lineRule="auto"/>
              <w:jc w:val="center"/>
            </w:pPr>
            <w:r/>
            <w:r>
              <w:rPr>
                <w:b w:val="0"/>
                <w:sz w:val="18"/>
              </w:rPr>
              <w:t>8,8 (3,33)</w:t>
            </w:r>
          </w:p>
        </w:tc>
        <w:tc>
          <w:tcPr>
            <w:tcW w:type="dxa" w:w="2041"/>
          </w:tcPr>
          <w:p>
            <w:pPr>
              <w:spacing w:after="0" w:line="240" w:lineRule="auto"/>
              <w:jc w:val="center"/>
            </w:pPr>
            <w:r/>
            <w:r>
              <w:rPr>
                <w:b w:val="0"/>
                <w:sz w:val="18"/>
              </w:rPr>
              <w:t>8,9 (3,34)</w:t>
            </w:r>
          </w:p>
        </w:tc>
        <w:tc>
          <w:tcPr>
            <w:tcW w:type="dxa" w:w="2041"/>
          </w:tcPr>
          <w:p>
            <w:pPr>
              <w:spacing w:after="0" w:line="240" w:lineRule="auto"/>
              <w:jc w:val="center"/>
            </w:pPr>
            <w:r/>
            <w:r>
              <w:rPr>
                <w:b w:val="0"/>
                <w:sz w:val="18"/>
              </w:rPr>
              <w:t>17,0 (4,00)</w:t>
            </w:r>
          </w:p>
        </w:tc>
        <w:tc>
          <w:tcPr>
            <w:tcW w:type="dxa" w:w="2041"/>
          </w:tcPr>
          <w:p>
            <w:pPr>
              <w:spacing w:after="0" w:line="240" w:lineRule="auto"/>
              <w:jc w:val="center"/>
            </w:pPr>
            <w:r/>
            <w:r>
              <w:rPr>
                <w:b w:val="0"/>
                <w:sz w:val="18"/>
              </w:rPr>
              <w:t>16,3 (4,00)</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17,9 (4,00)</w:t>
            </w:r>
          </w:p>
        </w:tc>
        <w:tc>
          <w:tcPr>
            <w:tcW w:type="dxa" w:w="2041"/>
          </w:tcPr>
          <w:p>
            <w:pPr>
              <w:spacing w:after="0" w:line="240" w:lineRule="auto"/>
              <w:jc w:val="center"/>
            </w:pPr>
            <w:r/>
            <w:r>
              <w:rPr>
                <w:b w:val="0"/>
                <w:sz w:val="18"/>
              </w:rPr>
              <w:t>18,8 (4,00)</w:t>
            </w:r>
          </w:p>
        </w:tc>
        <w:tc>
          <w:tcPr>
            <w:tcW w:type="dxa" w:w="2041"/>
          </w:tcPr>
          <w:p>
            <w:pPr>
              <w:spacing w:after="0" w:line="240" w:lineRule="auto"/>
              <w:jc w:val="center"/>
            </w:pPr>
            <w:r/>
            <w:r>
              <w:rPr>
                <w:b w:val="0"/>
                <w:sz w:val="18"/>
              </w:rPr>
              <w:t>17,9 (4,00)</w:t>
            </w:r>
          </w:p>
        </w:tc>
        <w:tc>
          <w:tcPr>
            <w:tcW w:type="dxa" w:w="2041"/>
          </w:tcPr>
          <w:p>
            <w:pPr>
              <w:spacing w:after="0" w:line="240" w:lineRule="auto"/>
              <w:jc w:val="center"/>
            </w:pPr>
            <w:r/>
            <w:r>
              <w:rPr>
                <w:b w:val="0"/>
                <w:sz w:val="18"/>
              </w:rPr>
              <w:t>19,4 (4,00)</w:t>
            </w:r>
          </w:p>
        </w:tc>
        <w:tc>
          <w:tcPr>
            <w:tcW w:type="dxa" w:w="2041"/>
          </w:tcPr>
          <w:p>
            <w:pPr>
              <w:spacing w:after="0" w:line="240" w:lineRule="auto"/>
              <w:jc w:val="center"/>
            </w:pPr>
            <w:r/>
            <w:r>
              <w:rPr>
                <w:b w:val="0"/>
                <w:sz w:val="18"/>
              </w:rPr>
              <w:t>22,2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13,2 (4,00)</w:t>
            </w:r>
          </w:p>
        </w:tc>
        <w:tc>
          <w:tcPr>
            <w:tcW w:type="dxa" w:w="2041"/>
          </w:tcPr>
          <w:p>
            <w:pPr>
              <w:spacing w:after="0" w:line="240" w:lineRule="auto"/>
              <w:jc w:val="center"/>
            </w:pPr>
            <w:r/>
            <w:r>
              <w:rPr>
                <w:b w:val="0"/>
                <w:sz w:val="18"/>
              </w:rPr>
              <w:t>9,5 (4,00)</w:t>
            </w:r>
          </w:p>
        </w:tc>
        <w:tc>
          <w:tcPr>
            <w:tcW w:type="dxa" w:w="2041"/>
          </w:tcPr>
          <w:p>
            <w:pPr>
              <w:spacing w:after="0" w:line="240" w:lineRule="auto"/>
              <w:jc w:val="center"/>
            </w:pPr>
            <w:r/>
            <w:r>
              <w:rPr>
                <w:b w:val="0"/>
                <w:sz w:val="18"/>
              </w:rPr>
              <w:t>10,7 (4,00)</w:t>
            </w:r>
          </w:p>
        </w:tc>
        <w:tc>
          <w:tcPr>
            <w:tcW w:type="dxa" w:w="2041"/>
          </w:tcPr>
          <w:p>
            <w:pPr>
              <w:spacing w:after="0" w:line="240" w:lineRule="auto"/>
              <w:jc w:val="center"/>
            </w:pPr>
            <w:r/>
            <w:r>
              <w:rPr>
                <w:b w:val="0"/>
                <w:sz w:val="18"/>
              </w:rPr>
              <w:t>17,3 (4,00)</w:t>
            </w:r>
          </w:p>
        </w:tc>
        <w:tc>
          <w:tcPr>
            <w:tcW w:type="dxa" w:w="2041"/>
          </w:tcPr>
          <w:p>
            <w:pPr>
              <w:spacing w:after="0" w:line="240" w:lineRule="auto"/>
              <w:jc w:val="center"/>
            </w:pPr>
            <w:r/>
            <w:r>
              <w:rPr>
                <w:b w:val="0"/>
                <w:sz w:val="18"/>
              </w:rPr>
              <w:t>18,4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32,2 (1,00)</w:t>
            </w:r>
          </w:p>
        </w:tc>
        <w:tc>
          <w:tcPr>
            <w:tcW w:type="dxa" w:w="2041"/>
          </w:tcPr>
          <w:p>
            <w:pPr>
              <w:spacing w:after="0" w:line="240" w:lineRule="auto"/>
              <w:jc w:val="center"/>
            </w:pPr>
            <w:r/>
            <w:r>
              <w:rPr>
                <w:b w:val="0"/>
                <w:sz w:val="18"/>
              </w:rPr>
              <w:t>26,8 (1,00)</w:t>
            </w:r>
          </w:p>
        </w:tc>
        <w:tc>
          <w:tcPr>
            <w:tcW w:type="dxa" w:w="2041"/>
          </w:tcPr>
          <w:p>
            <w:pPr>
              <w:spacing w:after="0" w:line="240" w:lineRule="auto"/>
              <w:jc w:val="center"/>
            </w:pPr>
            <w:r/>
            <w:r>
              <w:rPr>
                <w:b w:val="0"/>
                <w:sz w:val="18"/>
              </w:rPr>
              <w:t>22,0 (1,00)</w:t>
            </w:r>
          </w:p>
        </w:tc>
        <w:tc>
          <w:tcPr>
            <w:tcW w:type="dxa" w:w="2041"/>
          </w:tcPr>
          <w:p>
            <w:pPr>
              <w:spacing w:after="0" w:line="240" w:lineRule="auto"/>
              <w:jc w:val="center"/>
            </w:pPr>
            <w:r/>
            <w:r>
              <w:rPr>
                <w:b w:val="0"/>
                <w:sz w:val="18"/>
              </w:rPr>
              <w:t>13,7 (1,25)</w:t>
            </w:r>
          </w:p>
        </w:tc>
        <w:tc>
          <w:tcPr>
            <w:tcW w:type="dxa" w:w="2041"/>
          </w:tcPr>
          <w:p>
            <w:pPr>
              <w:spacing w:after="0" w:line="240" w:lineRule="auto"/>
              <w:jc w:val="center"/>
            </w:pPr>
            <w:r/>
            <w:r>
              <w:rPr>
                <w:b w:val="0"/>
                <w:sz w:val="18"/>
              </w:rPr>
              <w:t>5,2 (2,96)</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16,9 (2,81)</w:t>
            </w:r>
          </w:p>
        </w:tc>
        <w:tc>
          <w:tcPr>
            <w:tcW w:type="dxa" w:w="2041"/>
          </w:tcPr>
          <w:p>
            <w:pPr>
              <w:spacing w:after="0" w:line="240" w:lineRule="auto"/>
              <w:jc w:val="center"/>
            </w:pPr>
            <w:r/>
            <w:r>
              <w:rPr>
                <w:b w:val="0"/>
                <w:sz w:val="18"/>
              </w:rPr>
              <w:t>16,4 (2,86)</w:t>
            </w:r>
          </w:p>
        </w:tc>
        <w:tc>
          <w:tcPr>
            <w:tcW w:type="dxa" w:w="2041"/>
          </w:tcPr>
          <w:p>
            <w:pPr>
              <w:spacing w:after="0" w:line="240" w:lineRule="auto"/>
              <w:jc w:val="center"/>
            </w:pPr>
            <w:r/>
            <w:r>
              <w:rPr>
                <w:b w:val="0"/>
                <w:sz w:val="18"/>
              </w:rPr>
              <w:t>14,8 (3,05)</w:t>
            </w:r>
          </w:p>
        </w:tc>
        <w:tc>
          <w:tcPr>
            <w:tcW w:type="dxa" w:w="2041"/>
          </w:tcPr>
          <w:p>
            <w:pPr>
              <w:spacing w:after="0" w:line="240" w:lineRule="auto"/>
              <w:jc w:val="center"/>
            </w:pPr>
            <w:r/>
            <w:r>
              <w:rPr>
                <w:b w:val="0"/>
                <w:sz w:val="18"/>
              </w:rPr>
              <w:t>11,6 (3,67)</w:t>
            </w:r>
          </w:p>
        </w:tc>
        <w:tc>
          <w:tcPr>
            <w:tcW w:type="dxa" w:w="2041"/>
          </w:tcPr>
          <w:p>
            <w:pPr>
              <w:spacing w:after="0" w:line="240" w:lineRule="auto"/>
              <w:jc w:val="center"/>
            </w:pPr>
            <w:r/>
            <w:r>
              <w:rPr>
                <w:b w:val="0"/>
                <w:sz w:val="18"/>
              </w:rPr>
              <w:t>10,5 (3,89)</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18,3 (2,17)</w:t>
            </w:r>
          </w:p>
        </w:tc>
        <w:tc>
          <w:tcPr>
            <w:tcW w:type="dxa" w:w="2041"/>
          </w:tcPr>
          <w:p>
            <w:pPr>
              <w:spacing w:after="0" w:line="240" w:lineRule="auto"/>
              <w:jc w:val="center"/>
            </w:pPr>
            <w:r/>
            <w:r>
              <w:rPr>
                <w:b w:val="0"/>
                <w:sz w:val="18"/>
              </w:rPr>
              <w:t>11,9 (2,81)</w:t>
            </w:r>
          </w:p>
        </w:tc>
        <w:tc>
          <w:tcPr>
            <w:tcW w:type="dxa" w:w="2041"/>
          </w:tcPr>
          <w:p>
            <w:pPr>
              <w:spacing w:after="0" w:line="240" w:lineRule="auto"/>
              <w:jc w:val="center"/>
            </w:pPr>
            <w:r/>
            <w:r>
              <w:rPr>
                <w:b w:val="0"/>
                <w:sz w:val="18"/>
              </w:rPr>
              <w:t>14,4 (2,56)</w:t>
            </w:r>
          </w:p>
        </w:tc>
        <w:tc>
          <w:tcPr>
            <w:tcW w:type="dxa" w:w="2041"/>
          </w:tcPr>
          <w:p>
            <w:pPr>
              <w:spacing w:after="0" w:line="240" w:lineRule="auto"/>
              <w:jc w:val="center"/>
            </w:pPr>
            <w:r/>
            <w:r>
              <w:rPr>
                <w:b w:val="0"/>
                <w:sz w:val="18"/>
              </w:rPr>
              <w:t>−4,6 (4,00)</w:t>
            </w:r>
          </w:p>
        </w:tc>
        <w:tc>
          <w:tcPr>
            <w:tcW w:type="dxa" w:w="2041"/>
          </w:tcPr>
          <w:p>
            <w:pPr>
              <w:spacing w:after="0" w:line="240" w:lineRule="auto"/>
              <w:jc w:val="center"/>
            </w:pPr>
            <w:r/>
            <w:r>
              <w:rPr>
                <w:b w:val="0"/>
                <w:sz w:val="18"/>
              </w:rPr>
              <w:t>−5,8 (4,00)</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15,1 (3,02)</w:t>
            </w:r>
          </w:p>
        </w:tc>
        <w:tc>
          <w:tcPr>
            <w:tcW w:type="dxa" w:w="2041"/>
          </w:tcPr>
          <w:p>
            <w:pPr>
              <w:spacing w:after="0" w:line="240" w:lineRule="auto"/>
              <w:jc w:val="center"/>
            </w:pPr>
            <w:r/>
            <w:r>
              <w:rPr>
                <w:b w:val="0"/>
                <w:sz w:val="18"/>
              </w:rPr>
              <w:t>14,9 (2,98)</w:t>
            </w:r>
          </w:p>
        </w:tc>
        <w:tc>
          <w:tcPr>
            <w:tcW w:type="dxa" w:w="2041"/>
          </w:tcPr>
          <w:p>
            <w:pPr>
              <w:spacing w:after="0" w:line="240" w:lineRule="auto"/>
              <w:jc w:val="center"/>
            </w:pPr>
            <w:r/>
            <w:r>
              <w:rPr>
                <w:b w:val="0"/>
                <w:sz w:val="18"/>
              </w:rPr>
              <w:t>14,7 (2,94)</w:t>
            </w:r>
          </w:p>
        </w:tc>
        <w:tc>
          <w:tcPr>
            <w:tcW w:type="dxa" w:w="2041"/>
          </w:tcPr>
          <w:p>
            <w:pPr>
              <w:spacing w:after="0" w:line="240" w:lineRule="auto"/>
              <w:jc w:val="center"/>
            </w:pPr>
            <w:r/>
            <w:r>
              <w:rPr>
                <w:b w:val="0"/>
                <w:sz w:val="18"/>
              </w:rPr>
              <w:t>12,8 (2,56)</w:t>
            </w:r>
          </w:p>
        </w:tc>
        <w:tc>
          <w:tcPr>
            <w:tcW w:type="dxa" w:w="2041"/>
          </w:tcPr>
          <w:p>
            <w:pPr>
              <w:spacing w:after="0" w:line="240" w:lineRule="auto"/>
              <w:jc w:val="center"/>
            </w:pPr>
            <w:r/>
            <w:r>
              <w:rPr>
                <w:b w:val="0"/>
                <w:sz w:val="18"/>
              </w:rPr>
              <w:t>10,0 (1,99)</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368,5 (1,00)</w:t>
            </w:r>
          </w:p>
        </w:tc>
        <w:tc>
          <w:tcPr>
            <w:tcW w:type="dxa" w:w="2041"/>
          </w:tcPr>
          <w:p>
            <w:pPr>
              <w:spacing w:after="0" w:line="240" w:lineRule="auto"/>
              <w:jc w:val="center"/>
            </w:pPr>
            <w:r/>
            <w:r>
              <w:rPr>
                <w:b w:val="0"/>
                <w:sz w:val="18"/>
              </w:rPr>
              <w:t>381,5 (1,00)</w:t>
            </w:r>
          </w:p>
        </w:tc>
        <w:tc>
          <w:tcPr>
            <w:tcW w:type="dxa" w:w="2041"/>
          </w:tcPr>
          <w:p>
            <w:pPr>
              <w:spacing w:after="0" w:line="240" w:lineRule="auto"/>
              <w:jc w:val="center"/>
            </w:pPr>
            <w:r/>
            <w:r>
              <w:rPr>
                <w:b w:val="0"/>
                <w:sz w:val="18"/>
              </w:rPr>
              <w:t>448,1 (1,00)</w:t>
            </w:r>
          </w:p>
        </w:tc>
        <w:tc>
          <w:tcPr>
            <w:tcW w:type="dxa" w:w="2041"/>
          </w:tcPr>
          <w:p>
            <w:pPr>
              <w:spacing w:after="0" w:line="240" w:lineRule="auto"/>
              <w:jc w:val="center"/>
            </w:pPr>
            <w:r/>
            <w:r>
              <w:rPr>
                <w:b w:val="0"/>
                <w:sz w:val="18"/>
              </w:rPr>
              <w:t>382,0 (1,00)</w:t>
            </w:r>
          </w:p>
        </w:tc>
        <w:tc>
          <w:tcPr>
            <w:tcW w:type="dxa" w:w="2041"/>
          </w:tcPr>
          <w:p>
            <w:pPr>
              <w:spacing w:after="0" w:line="240" w:lineRule="auto"/>
              <w:jc w:val="center"/>
            </w:pPr>
            <w:r/>
            <w:r>
              <w:rPr>
                <w:b w:val="0"/>
                <w:sz w:val="18"/>
              </w:rPr>
              <w:t>417,2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−7,9 (1,00)</w:t>
            </w:r>
          </w:p>
        </w:tc>
        <w:tc>
          <w:tcPr>
            <w:tcW w:type="dxa" w:w="2041"/>
          </w:tcPr>
          <w:p>
            <w:pPr>
              <w:spacing w:after="0" w:line="240" w:lineRule="auto"/>
              <w:jc w:val="center"/>
            </w:pPr>
            <w:r/>
            <w:r>
              <w:rPr>
                <w:b w:val="0"/>
                <w:sz w:val="18"/>
              </w:rPr>
              <w:t>−1,3 (1,00)</w:t>
            </w:r>
          </w:p>
        </w:tc>
        <w:tc>
          <w:tcPr>
            <w:tcW w:type="dxa" w:w="2041"/>
          </w:tcPr>
          <w:p>
            <w:pPr>
              <w:spacing w:after="0" w:line="240" w:lineRule="auto"/>
              <w:jc w:val="center"/>
            </w:pPr>
            <w:r/>
            <w:r>
              <w:rPr>
                <w:b w:val="0"/>
                <w:sz w:val="18"/>
              </w:rPr>
              <w:t>1,6 (3,28)</w:t>
            </w:r>
          </w:p>
        </w:tc>
        <w:tc>
          <w:tcPr>
            <w:tcW w:type="dxa" w:w="2041"/>
          </w:tcPr>
          <w:p>
            <w:pPr>
              <w:spacing w:after="0" w:line="240" w:lineRule="auto"/>
              <w:jc w:val="center"/>
            </w:pPr>
            <w:r/>
            <w:r>
              <w:rPr>
                <w:b w:val="0"/>
                <w:sz w:val="18"/>
              </w:rPr>
              <w:t>1,7 (3,55)</w:t>
            </w:r>
          </w:p>
        </w:tc>
        <w:tc>
          <w:tcPr>
            <w:tcW w:type="dxa" w:w="2041"/>
          </w:tcPr>
          <w:p>
            <w:pPr>
              <w:spacing w:after="0" w:line="240" w:lineRule="auto"/>
              <w:jc w:val="center"/>
            </w:pPr>
            <w:r/>
            <w:r>
              <w:rPr>
                <w:b w:val="0"/>
                <w:sz w:val="18"/>
              </w:rPr>
              <w:t>2,6 (4,00)</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−61,1 (1,00)</w:t>
            </w:r>
          </w:p>
        </w:tc>
        <w:tc>
          <w:tcPr>
            <w:tcW w:type="dxa" w:w="2041"/>
          </w:tcPr>
          <w:p>
            <w:pPr>
              <w:spacing w:after="0" w:line="240" w:lineRule="auto"/>
              <w:jc w:val="center"/>
            </w:pPr>
            <w:r/>
            <w:r>
              <w:rPr>
                <w:b w:val="0"/>
                <w:sz w:val="18"/>
              </w:rPr>
              <w:t>−12,0 (1,00)</w:t>
            </w:r>
          </w:p>
        </w:tc>
        <w:tc>
          <w:tcPr>
            <w:tcW w:type="dxa" w:w="2041"/>
          </w:tcPr>
          <w:p>
            <w:pPr>
              <w:spacing w:after="0" w:line="240" w:lineRule="auto"/>
              <w:jc w:val="center"/>
            </w:pPr>
            <w:r/>
            <w:r>
              <w:rPr>
                <w:b w:val="0"/>
                <w:sz w:val="18"/>
              </w:rPr>
              <w:t>15,5 (4,00)</w:t>
            </w:r>
          </w:p>
        </w:tc>
        <w:tc>
          <w:tcPr>
            <w:tcW w:type="dxa" w:w="2041"/>
          </w:tcPr>
          <w:p>
            <w:pPr>
              <w:spacing w:after="0" w:line="240" w:lineRule="auto"/>
              <w:jc w:val="center"/>
            </w:pPr>
            <w:r/>
            <w:r>
              <w:rPr>
                <w:b w:val="0"/>
                <w:sz w:val="18"/>
              </w:rPr>
              <w:t>12,0 (3,40)</w:t>
            </w:r>
          </w:p>
        </w:tc>
        <w:tc>
          <w:tcPr>
            <w:tcW w:type="dxa" w:w="2041"/>
          </w:tcPr>
          <w:p>
            <w:pPr>
              <w:spacing w:after="0" w:line="240" w:lineRule="auto"/>
              <w:jc w:val="center"/>
            </w:pPr>
            <w:r/>
            <w:r>
              <w:rPr>
                <w:b w:val="0"/>
                <w:sz w:val="18"/>
              </w:rPr>
              <w:t>14,7 (3,95)</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46,8 (3,88)</w:t>
            </w:r>
          </w:p>
        </w:tc>
        <w:tc>
          <w:tcPr>
            <w:tcW w:type="dxa" w:w="2041"/>
          </w:tcPr>
          <w:p>
            <w:pPr>
              <w:spacing w:after="0" w:line="240" w:lineRule="auto"/>
              <w:jc w:val="center"/>
            </w:pPr>
            <w:r/>
            <w:r>
              <w:rPr>
                <w:b w:val="0"/>
                <w:sz w:val="18"/>
              </w:rPr>
              <w:t>41,7 (4,00)</w:t>
            </w:r>
          </w:p>
        </w:tc>
        <w:tc>
          <w:tcPr>
            <w:tcW w:type="dxa" w:w="2041"/>
          </w:tcPr>
          <w:p>
            <w:pPr>
              <w:spacing w:after="0" w:line="240" w:lineRule="auto"/>
              <w:jc w:val="center"/>
            </w:pPr>
            <w:r/>
            <w:r>
              <w:rPr>
                <w:b w:val="0"/>
                <w:sz w:val="18"/>
              </w:rPr>
              <w:t>43,6 (4,00)</w:t>
            </w:r>
          </w:p>
        </w:tc>
        <w:tc>
          <w:tcPr>
            <w:tcW w:type="dxa" w:w="2041"/>
          </w:tcPr>
          <w:p>
            <w:pPr>
              <w:spacing w:after="0" w:line="240" w:lineRule="auto"/>
              <w:jc w:val="center"/>
            </w:pPr>
            <w:r/>
            <w:r>
              <w:rPr>
                <w:b w:val="0"/>
                <w:sz w:val="18"/>
              </w:rPr>
              <w:t>41,8 (4,00)</w:t>
            </w:r>
          </w:p>
        </w:tc>
        <w:tc>
          <w:tcPr>
            <w:tcW w:type="dxa" w:w="2041"/>
          </w:tcPr>
          <w:p>
            <w:pPr>
              <w:spacing w:after="0" w:line="240" w:lineRule="auto"/>
              <w:jc w:val="center"/>
            </w:pPr>
            <w:r/>
            <w:r>
              <w:rPr>
                <w:b w:val="0"/>
                <w:sz w:val="18"/>
              </w:rPr>
              <w:t>43,7 (4,00)</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25,1 (3,66)</w:t>
            </w:r>
          </w:p>
        </w:tc>
        <w:tc>
          <w:tcPr>
            <w:tcW w:type="dxa" w:w="2041"/>
          </w:tcPr>
          <w:p>
            <w:pPr>
              <w:spacing w:after="0" w:line="240" w:lineRule="auto"/>
              <w:jc w:val="center"/>
            </w:pPr>
            <w:r/>
            <w:r>
              <w:rPr>
                <w:b w:val="0"/>
                <w:sz w:val="18"/>
              </w:rPr>
              <w:t>18,6 (4,00)</w:t>
            </w:r>
          </w:p>
        </w:tc>
        <w:tc>
          <w:tcPr>
            <w:tcW w:type="dxa" w:w="2041"/>
          </w:tcPr>
          <w:p>
            <w:pPr>
              <w:spacing w:after="0" w:line="240" w:lineRule="auto"/>
              <w:jc w:val="center"/>
            </w:pPr>
            <w:r/>
            <w:r>
              <w:rPr>
                <w:b w:val="0"/>
                <w:sz w:val="18"/>
              </w:rPr>
              <w:t>11,9 (4,00)</w:t>
            </w:r>
          </w:p>
        </w:tc>
        <w:tc>
          <w:tcPr>
            <w:tcW w:type="dxa" w:w="2041"/>
          </w:tcPr>
          <w:p>
            <w:pPr>
              <w:spacing w:after="0" w:line="240" w:lineRule="auto"/>
              <w:jc w:val="center"/>
            </w:pPr>
            <w:r/>
            <w:r>
              <w:rPr>
                <w:b w:val="0"/>
                <w:sz w:val="18"/>
              </w:rPr>
              <w:t>10,0 (4,00)</w:t>
            </w:r>
          </w:p>
        </w:tc>
        <w:tc>
          <w:tcPr>
            <w:tcW w:type="dxa" w:w="2041"/>
          </w:tcPr>
          <w:p>
            <w:pPr>
              <w:spacing w:after="0" w:line="240" w:lineRule="auto"/>
              <w:jc w:val="center"/>
            </w:pPr>
            <w:r/>
            <w:r>
              <w:rPr>
                <w:b w:val="0"/>
                <w:sz w:val="18"/>
              </w:rPr>
              <w:t>12,1 (4,00)</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28,8 (3,75)</w:t>
            </w:r>
          </w:p>
        </w:tc>
        <w:tc>
          <w:tcPr>
            <w:tcW w:type="dxa" w:w="2041"/>
          </w:tcPr>
          <w:p>
            <w:pPr>
              <w:spacing w:after="0" w:line="240" w:lineRule="auto"/>
              <w:jc w:val="center"/>
            </w:pPr>
            <w:r/>
            <w:r>
              <w:rPr>
                <w:b w:val="0"/>
                <w:sz w:val="18"/>
              </w:rPr>
              <w:t>24,6 (4,00)</w:t>
            </w:r>
          </w:p>
        </w:tc>
        <w:tc>
          <w:tcPr>
            <w:tcW w:type="dxa" w:w="2041"/>
          </w:tcPr>
          <w:p>
            <w:pPr>
              <w:spacing w:after="0" w:line="240" w:lineRule="auto"/>
              <w:jc w:val="center"/>
            </w:pPr>
            <w:r/>
            <w:r>
              <w:rPr>
                <w:b w:val="0"/>
                <w:sz w:val="18"/>
              </w:rPr>
              <w:t>16,7 (4,00)</w:t>
            </w:r>
          </w:p>
        </w:tc>
        <w:tc>
          <w:tcPr>
            <w:tcW w:type="dxa" w:w="2041"/>
          </w:tcPr>
          <w:p>
            <w:pPr>
              <w:spacing w:after="0" w:line="240" w:lineRule="auto"/>
              <w:jc w:val="center"/>
            </w:pPr>
            <w:r/>
            <w:r>
              <w:rPr>
                <w:b w:val="0"/>
                <w:sz w:val="18"/>
              </w:rPr>
              <w:t>15,4 (4,00)</w:t>
            </w:r>
          </w:p>
        </w:tc>
        <w:tc>
          <w:tcPr>
            <w:tcW w:type="dxa" w:w="2041"/>
          </w:tcPr>
          <w:p>
            <w:pPr>
              <w:spacing w:after="0" w:line="240" w:lineRule="auto"/>
              <w:jc w:val="center"/>
            </w:pPr>
            <w:r/>
            <w:r>
              <w:rPr>
                <w:b w:val="0"/>
                <w:sz w:val="18"/>
              </w:rPr>
              <w:t>15,3 (4,00)</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3,97</w:t>
            </w:r>
          </w:p>
        </w:tc>
        <w:tc>
          <w:tcPr>
            <w:tcW w:type="dxa" w:w="2041"/>
          </w:tcPr>
          <w:p>
            <w:pPr>
              <w:spacing w:after="0" w:line="240" w:lineRule="auto"/>
              <w:jc w:val="center"/>
            </w:pPr>
            <w:r/>
            <w:r>
              <w:rPr>
                <w:b w:val="0"/>
                <w:sz w:val="18"/>
              </w:rPr>
              <w:t>3,78</w:t>
            </w:r>
          </w:p>
        </w:tc>
        <w:tc>
          <w:tcPr>
            <w:tcW w:type="dxa" w:w="2041"/>
          </w:tcPr>
          <w:p>
            <w:pPr>
              <w:spacing w:after="0" w:line="240" w:lineRule="auto"/>
              <w:jc w:val="center"/>
            </w:pPr>
            <w:r/>
            <w:r>
              <w:rPr>
                <w:b w:val="0"/>
                <w:sz w:val="18"/>
              </w:rPr>
              <w:t>3,78</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1,99</w:t>
            </w:r>
          </w:p>
        </w:tc>
        <w:tc>
          <w:tcPr>
            <w:tcW w:type="dxa" w:w="2041"/>
          </w:tcPr>
          <w:p>
            <w:pPr>
              <w:spacing w:after="0" w:line="240" w:lineRule="auto"/>
              <w:jc w:val="center"/>
            </w:pPr>
            <w:r/>
            <w:r>
              <w:rPr>
                <w:b w:val="0"/>
                <w:sz w:val="18"/>
              </w:rPr>
              <w:t>2,23</w:t>
            </w:r>
          </w:p>
        </w:tc>
        <w:tc>
          <w:tcPr>
            <w:tcW w:type="dxa" w:w="2041"/>
          </w:tcPr>
          <w:p>
            <w:pPr>
              <w:spacing w:after="0" w:line="240" w:lineRule="auto"/>
              <w:jc w:val="center"/>
            </w:pPr>
            <w:r/>
            <w:r>
              <w:rPr>
                <w:b w:val="0"/>
                <w:sz w:val="18"/>
              </w:rPr>
              <w:t>2,20</w:t>
            </w:r>
          </w:p>
        </w:tc>
        <w:tc>
          <w:tcPr>
            <w:tcW w:type="dxa" w:w="2041"/>
          </w:tcPr>
          <w:p>
            <w:pPr>
              <w:spacing w:after="0" w:line="240" w:lineRule="auto"/>
              <w:jc w:val="center"/>
            </w:pPr>
            <w:r/>
            <w:r>
              <w:rPr>
                <w:b w:val="0"/>
                <w:sz w:val="18"/>
              </w:rPr>
              <w:t>2,97</w:t>
            </w:r>
          </w:p>
        </w:tc>
        <w:tc>
          <w:tcPr>
            <w:tcW w:type="dxa" w:w="2041"/>
          </w:tcPr>
          <w:p>
            <w:pPr>
              <w:spacing w:after="0" w:line="240" w:lineRule="auto"/>
              <w:jc w:val="center"/>
            </w:pPr>
            <w:r/>
            <w:r>
              <w:rPr>
                <w:b w:val="0"/>
                <w:sz w:val="18"/>
              </w:rPr>
              <w:t>3,62</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2,01</w:t>
            </w:r>
          </w:p>
        </w:tc>
        <w:tc>
          <w:tcPr>
            <w:tcW w:type="dxa" w:w="2041"/>
          </w:tcPr>
          <w:p>
            <w:pPr>
              <w:spacing w:after="0" w:line="240" w:lineRule="auto"/>
              <w:jc w:val="center"/>
            </w:pPr>
            <w:r/>
            <w:r>
              <w:rPr>
                <w:b w:val="0"/>
                <w:sz w:val="18"/>
              </w:rPr>
              <w:t>1,99</w:t>
            </w:r>
          </w:p>
        </w:tc>
        <w:tc>
          <w:tcPr>
            <w:tcW w:type="dxa" w:w="2041"/>
          </w:tcPr>
          <w:p>
            <w:pPr>
              <w:spacing w:after="0" w:line="240" w:lineRule="auto"/>
              <w:jc w:val="center"/>
            </w:pPr>
            <w:r/>
            <w:r>
              <w:rPr>
                <w:b w:val="0"/>
                <w:sz w:val="18"/>
              </w:rPr>
              <w:t>1,97</w:t>
            </w:r>
          </w:p>
        </w:tc>
        <w:tc>
          <w:tcPr>
            <w:tcW w:type="dxa" w:w="2041"/>
          </w:tcPr>
          <w:p>
            <w:pPr>
              <w:spacing w:after="0" w:line="240" w:lineRule="auto"/>
              <w:jc w:val="center"/>
            </w:pPr>
            <w:r/>
            <w:r>
              <w:rPr>
                <w:b w:val="0"/>
                <w:sz w:val="18"/>
              </w:rPr>
              <w:t>1,78</w:t>
            </w:r>
          </w:p>
        </w:tc>
        <w:tc>
          <w:tcPr>
            <w:tcW w:type="dxa" w:w="2041"/>
          </w:tcPr>
          <w:p>
            <w:pPr>
              <w:spacing w:after="0" w:line="240" w:lineRule="auto"/>
              <w:jc w:val="center"/>
            </w:pPr>
            <w:r/>
            <w:r>
              <w:rPr>
                <w:b w:val="0"/>
                <w:sz w:val="18"/>
              </w:rPr>
              <w:t>1,50</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1,96</w:t>
            </w:r>
          </w:p>
        </w:tc>
        <w:tc>
          <w:tcPr>
            <w:tcW w:type="dxa" w:w="2041"/>
          </w:tcPr>
          <w:p>
            <w:pPr>
              <w:spacing w:after="0" w:line="240" w:lineRule="auto"/>
              <w:jc w:val="center"/>
            </w:pPr>
            <w:r/>
            <w:r>
              <w:rPr>
                <w:b w:val="0"/>
                <w:sz w:val="18"/>
              </w:rPr>
              <w:t>2,00</w:t>
            </w:r>
          </w:p>
        </w:tc>
        <w:tc>
          <w:tcPr>
            <w:tcW w:type="dxa" w:w="2041"/>
          </w:tcPr>
          <w:p>
            <w:pPr>
              <w:spacing w:after="0" w:line="240" w:lineRule="auto"/>
              <w:jc w:val="center"/>
            </w:pPr>
            <w:r/>
            <w:r>
              <w:rPr>
                <w:b w:val="0"/>
                <w:sz w:val="18"/>
              </w:rPr>
              <w:t>3,76</w:t>
            </w:r>
          </w:p>
        </w:tc>
        <w:tc>
          <w:tcPr>
            <w:tcW w:type="dxa" w:w="2041"/>
          </w:tcPr>
          <w:p>
            <w:pPr>
              <w:spacing w:after="0" w:line="240" w:lineRule="auto"/>
              <w:jc w:val="center"/>
            </w:pPr>
            <w:r/>
            <w:r>
              <w:rPr>
                <w:b w:val="0"/>
                <w:sz w:val="18"/>
              </w:rPr>
              <w:t>3,65</w:t>
            </w:r>
          </w:p>
        </w:tc>
        <w:tc>
          <w:tcPr>
            <w:tcW w:type="dxa" w:w="2041"/>
          </w:tcPr>
          <w:p>
            <w:pPr>
              <w:spacing w:after="0" w:line="240" w:lineRule="auto"/>
              <w:jc w:val="center"/>
            </w:pPr>
            <w:r/>
            <w:r>
              <w:rPr>
                <w:b w:val="0"/>
                <w:sz w:val="18"/>
              </w:rPr>
              <w:t>3,98</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3,70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2,66 (qoniqarli)</w:t>
            </w:r>
          </w:p>
        </w:tc>
        <w:tc>
          <w:tcPr>
            <w:tcW w:type="dxa" w:w="2041"/>
          </w:tcPr>
          <w:p>
            <w:pPr>
              <w:spacing w:after="0" w:line="240" w:lineRule="auto"/>
              <w:jc w:val="center"/>
            </w:pPr>
            <w:r/>
            <w:r>
              <w:rPr>
                <w:b/>
                <w:sz w:val="18"/>
              </w:rPr>
              <w:t>2,71 (qoniqarli)</w:t>
            </w:r>
          </w:p>
        </w:tc>
        <w:tc>
          <w:tcPr>
            <w:tcW w:type="dxa" w:w="2041"/>
          </w:tcPr>
          <w:p>
            <w:pPr>
              <w:spacing w:after="0" w:line="240" w:lineRule="auto"/>
              <w:jc w:val="center"/>
            </w:pPr>
            <w:r/>
            <w:r>
              <w:rPr>
                <w:b/>
                <w:sz w:val="18"/>
              </w:rPr>
              <w:t>2,96 (qoniqarli)</w:t>
            </w:r>
          </w:p>
        </w:tc>
        <w:tc>
          <w:tcPr>
            <w:tcW w:type="dxa" w:w="2041"/>
          </w:tcPr>
          <w:p>
            <w:pPr>
              <w:spacing w:after="0" w:line="240" w:lineRule="auto"/>
              <w:jc w:val="center"/>
            </w:pPr>
            <w:r/>
            <w:r>
              <w:rPr>
                <w:b/>
                <w:sz w:val="18"/>
              </w:rPr>
              <w:t>3,20 (qoniqarli)</w:t>
            </w:r>
          </w:p>
        </w:tc>
        <w:tc>
          <w:tcPr>
            <w:tcW w:type="dxa" w:w="2041"/>
          </w:tcPr>
          <w:p>
            <w:pPr>
              <w:spacing w:after="0" w:line="240" w:lineRule="auto"/>
              <w:jc w:val="center"/>
            </w:pPr>
            <w:r/>
            <w:r>
              <w:rPr>
                <w:b/>
                <w:sz w:val="18"/>
              </w:rPr>
              <w:t>3,38 (barqaror)</w:t>
            </w:r>
          </w:p>
        </w:tc>
      </w:tr>
    </w:tbl>
    <w:p>
      <w:pPr>
        <w:spacing w:after="40" w:line="240" w:lineRule="auto"/>
        <w:jc w:val="center"/>
      </w:pPr>
      <w:r>
        <w:rPr>
          <w:rFonts w:ascii="Times New Roman" w:hAnsi="Times New Roman"/>
          <w:b w:val="0"/>
          <w:i w:val="0"/>
          <w:sz w:val="24"/>
        </w:rPr>
      </w:r>
    </w:p>
    <w:p>
      <w:pPr>
        <w:spacing w:after="40" w:line="240" w:lineRule="auto"/>
        <w:jc w:val="center"/>
      </w:pPr>
      <w:r>
        <w:rPr>
          <w:rFonts w:ascii="Times New Roman" w:hAnsi="Times New Roman"/>
          <w:b/>
          <w:i w:val="0"/>
          <w:sz w:val="22"/>
        </w:rPr>
        <w:t>1.5. «Ipoteka-bank»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11,2 (4,00)</w:t>
            </w:r>
          </w:p>
        </w:tc>
        <w:tc>
          <w:tcPr>
            <w:tcW w:type="dxa" w:w="2041"/>
          </w:tcPr>
          <w:p>
            <w:pPr>
              <w:spacing w:after="0" w:line="240" w:lineRule="auto"/>
              <w:jc w:val="center"/>
            </w:pPr>
            <w:r/>
            <w:r>
              <w:rPr>
                <w:b w:val="0"/>
                <w:sz w:val="18"/>
              </w:rPr>
              <w:t>12,6 (4,00)</w:t>
            </w:r>
          </w:p>
        </w:tc>
        <w:tc>
          <w:tcPr>
            <w:tcW w:type="dxa" w:w="2041"/>
          </w:tcPr>
          <w:p>
            <w:pPr>
              <w:spacing w:after="0" w:line="240" w:lineRule="auto"/>
              <w:jc w:val="center"/>
            </w:pPr>
            <w:r/>
            <w:r>
              <w:rPr>
                <w:b w:val="0"/>
                <w:sz w:val="18"/>
              </w:rPr>
              <w:t>10,7 (4,00)</w:t>
            </w:r>
          </w:p>
        </w:tc>
        <w:tc>
          <w:tcPr>
            <w:tcW w:type="dxa" w:w="2041"/>
          </w:tcPr>
          <w:p>
            <w:pPr>
              <w:spacing w:after="0" w:line="240" w:lineRule="auto"/>
              <w:jc w:val="center"/>
            </w:pPr>
            <w:r/>
            <w:r>
              <w:rPr>
                <w:b w:val="0"/>
                <w:sz w:val="18"/>
              </w:rPr>
              <w:t>10,0 (3,81)</w:t>
            </w:r>
          </w:p>
        </w:tc>
        <w:tc>
          <w:tcPr>
            <w:tcW w:type="dxa" w:w="2041"/>
          </w:tcPr>
          <w:p>
            <w:pPr>
              <w:spacing w:after="0" w:line="240" w:lineRule="auto"/>
              <w:jc w:val="center"/>
            </w:pPr>
            <w:r/>
            <w:r>
              <w:rPr>
                <w:b w:val="0"/>
                <w:sz w:val="18"/>
              </w:rPr>
              <w:t>15,0 (4,00)</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14,4 (3,56)</w:t>
            </w:r>
          </w:p>
        </w:tc>
        <w:tc>
          <w:tcPr>
            <w:tcW w:type="dxa" w:w="2041"/>
          </w:tcPr>
          <w:p>
            <w:pPr>
              <w:spacing w:after="0" w:line="240" w:lineRule="auto"/>
              <w:jc w:val="center"/>
            </w:pPr>
            <w:r/>
            <w:r>
              <w:rPr>
                <w:b w:val="0"/>
                <w:sz w:val="18"/>
              </w:rPr>
              <w:t>16,4 (4,00)</w:t>
            </w:r>
          </w:p>
        </w:tc>
        <w:tc>
          <w:tcPr>
            <w:tcW w:type="dxa" w:w="2041"/>
          </w:tcPr>
          <w:p>
            <w:pPr>
              <w:spacing w:after="0" w:line="240" w:lineRule="auto"/>
              <w:jc w:val="center"/>
            </w:pPr>
            <w:r/>
            <w:r>
              <w:rPr>
                <w:b w:val="0"/>
                <w:sz w:val="18"/>
              </w:rPr>
              <w:t>17,6 (4,00)</w:t>
            </w:r>
          </w:p>
        </w:tc>
        <w:tc>
          <w:tcPr>
            <w:tcW w:type="dxa" w:w="2041"/>
          </w:tcPr>
          <w:p>
            <w:pPr>
              <w:spacing w:after="0" w:line="240" w:lineRule="auto"/>
              <w:jc w:val="center"/>
            </w:pPr>
            <w:r/>
            <w:r>
              <w:rPr>
                <w:b w:val="0"/>
                <w:sz w:val="18"/>
              </w:rPr>
              <w:t>16,0 (4,00)</w:t>
            </w:r>
          </w:p>
        </w:tc>
        <w:tc>
          <w:tcPr>
            <w:tcW w:type="dxa" w:w="2041"/>
          </w:tcPr>
          <w:p>
            <w:pPr>
              <w:spacing w:after="0" w:line="240" w:lineRule="auto"/>
              <w:jc w:val="center"/>
            </w:pPr>
            <w:r/>
            <w:r>
              <w:rPr>
                <w:b w:val="0"/>
                <w:sz w:val="18"/>
              </w:rPr>
              <w:t>19,8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12,3 (4,00)</w:t>
            </w:r>
          </w:p>
        </w:tc>
        <w:tc>
          <w:tcPr>
            <w:tcW w:type="dxa" w:w="2041"/>
          </w:tcPr>
          <w:p>
            <w:pPr>
              <w:spacing w:after="0" w:line="240" w:lineRule="auto"/>
              <w:jc w:val="center"/>
            </w:pPr>
            <w:r/>
            <w:r>
              <w:rPr>
                <w:b w:val="0"/>
                <w:sz w:val="18"/>
              </w:rPr>
              <w:t>12,9 (4,00)</w:t>
            </w:r>
          </w:p>
        </w:tc>
        <w:tc>
          <w:tcPr>
            <w:tcW w:type="dxa" w:w="2041"/>
          </w:tcPr>
          <w:p>
            <w:pPr>
              <w:spacing w:after="0" w:line="240" w:lineRule="auto"/>
              <w:jc w:val="center"/>
            </w:pPr>
            <w:r/>
            <w:r>
              <w:rPr>
                <w:b w:val="0"/>
                <w:sz w:val="18"/>
              </w:rPr>
              <w:t>11,2 (4,00)</w:t>
            </w:r>
          </w:p>
        </w:tc>
        <w:tc>
          <w:tcPr>
            <w:tcW w:type="dxa" w:w="2041"/>
          </w:tcPr>
          <w:p>
            <w:pPr>
              <w:spacing w:after="0" w:line="240" w:lineRule="auto"/>
              <w:jc w:val="center"/>
            </w:pPr>
            <w:r/>
            <w:r>
              <w:rPr>
                <w:b w:val="0"/>
                <w:sz w:val="18"/>
              </w:rPr>
              <w:t>12,4 (4,00)</w:t>
            </w:r>
          </w:p>
        </w:tc>
        <w:tc>
          <w:tcPr>
            <w:tcW w:type="dxa" w:w="2041"/>
          </w:tcPr>
          <w:p>
            <w:pPr>
              <w:spacing w:after="0" w:line="240" w:lineRule="auto"/>
              <w:jc w:val="center"/>
            </w:pPr>
            <w:r/>
            <w:r>
              <w:rPr>
                <w:b w:val="0"/>
                <w:sz w:val="18"/>
              </w:rPr>
              <w:t>15,1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7,2 (2,56)</w:t>
            </w:r>
          </w:p>
        </w:tc>
        <w:tc>
          <w:tcPr>
            <w:tcW w:type="dxa" w:w="2041"/>
          </w:tcPr>
          <w:p>
            <w:pPr>
              <w:spacing w:after="0" w:line="240" w:lineRule="auto"/>
              <w:jc w:val="center"/>
            </w:pPr>
            <w:r/>
            <w:r>
              <w:rPr>
                <w:b w:val="0"/>
                <w:sz w:val="18"/>
              </w:rPr>
              <w:t>7,0 (2,59)</w:t>
            </w:r>
          </w:p>
        </w:tc>
        <w:tc>
          <w:tcPr>
            <w:tcW w:type="dxa" w:w="2041"/>
          </w:tcPr>
          <w:p>
            <w:pPr>
              <w:spacing w:after="0" w:line="240" w:lineRule="auto"/>
              <w:jc w:val="center"/>
            </w:pPr>
            <w:r/>
            <w:r>
              <w:rPr>
                <w:b w:val="0"/>
                <w:sz w:val="18"/>
              </w:rPr>
              <w:t>18,7 (1,00)</w:t>
            </w:r>
          </w:p>
        </w:tc>
        <w:tc>
          <w:tcPr>
            <w:tcW w:type="dxa" w:w="2041"/>
          </w:tcPr>
          <w:p>
            <w:pPr>
              <w:spacing w:after="0" w:line="240" w:lineRule="auto"/>
              <w:jc w:val="center"/>
            </w:pPr>
            <w:r/>
            <w:r>
              <w:rPr>
                <w:b w:val="0"/>
                <w:sz w:val="18"/>
              </w:rPr>
              <w:t>20,6 (1,00)</w:t>
            </w:r>
          </w:p>
        </w:tc>
        <w:tc>
          <w:tcPr>
            <w:tcW w:type="dxa" w:w="2041"/>
          </w:tcPr>
          <w:p>
            <w:pPr>
              <w:spacing w:after="0" w:line="240" w:lineRule="auto"/>
              <w:jc w:val="center"/>
            </w:pPr>
            <w:r/>
            <w:r>
              <w:rPr>
                <w:b w:val="0"/>
                <w:sz w:val="18"/>
              </w:rPr>
              <w:t>19,7 (1,00)</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9,4 (4,00)</w:t>
            </w:r>
          </w:p>
        </w:tc>
        <w:tc>
          <w:tcPr>
            <w:tcW w:type="dxa" w:w="2041"/>
          </w:tcPr>
          <w:p>
            <w:pPr>
              <w:spacing w:after="0" w:line="240" w:lineRule="auto"/>
              <w:jc w:val="center"/>
            </w:pPr>
            <w:r/>
            <w:r>
              <w:rPr>
                <w:b w:val="0"/>
                <w:sz w:val="18"/>
              </w:rPr>
              <w:t>8,6 (4,00)</w:t>
            </w:r>
          </w:p>
        </w:tc>
        <w:tc>
          <w:tcPr>
            <w:tcW w:type="dxa" w:w="2041"/>
          </w:tcPr>
          <w:p>
            <w:pPr>
              <w:spacing w:after="0" w:line="240" w:lineRule="auto"/>
              <w:jc w:val="center"/>
            </w:pPr>
            <w:r/>
            <w:r>
              <w:rPr>
                <w:b w:val="0"/>
                <w:sz w:val="18"/>
              </w:rPr>
              <w:t>16,6 (2,84)</w:t>
            </w:r>
          </w:p>
        </w:tc>
        <w:tc>
          <w:tcPr>
            <w:tcW w:type="dxa" w:w="2041"/>
          </w:tcPr>
          <w:p>
            <w:pPr>
              <w:spacing w:after="0" w:line="240" w:lineRule="auto"/>
              <w:jc w:val="center"/>
            </w:pPr>
            <w:r/>
            <w:r>
              <w:rPr>
                <w:b w:val="0"/>
                <w:sz w:val="18"/>
              </w:rPr>
              <w:t>17,8 (2,72)</w:t>
            </w:r>
          </w:p>
        </w:tc>
        <w:tc>
          <w:tcPr>
            <w:tcW w:type="dxa" w:w="2041"/>
          </w:tcPr>
          <w:p>
            <w:pPr>
              <w:spacing w:after="0" w:line="240" w:lineRule="auto"/>
              <w:jc w:val="center"/>
            </w:pPr>
            <w:r/>
            <w:r>
              <w:rPr>
                <w:b w:val="0"/>
                <w:sz w:val="18"/>
              </w:rPr>
              <w:t>8,4 (4,00)</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9,6 (3,04)</w:t>
            </w:r>
          </w:p>
        </w:tc>
        <w:tc>
          <w:tcPr>
            <w:tcW w:type="dxa" w:w="2041"/>
          </w:tcPr>
          <w:p>
            <w:pPr>
              <w:spacing w:after="0" w:line="240" w:lineRule="auto"/>
              <w:jc w:val="center"/>
            </w:pPr>
            <w:r/>
            <w:r>
              <w:rPr>
                <w:b w:val="0"/>
                <w:sz w:val="18"/>
              </w:rPr>
              <w:t>0,3 (3,97)</w:t>
            </w:r>
          </w:p>
        </w:tc>
        <w:tc>
          <w:tcPr>
            <w:tcW w:type="dxa" w:w="2041"/>
          </w:tcPr>
          <w:p>
            <w:pPr>
              <w:spacing w:after="0" w:line="240" w:lineRule="auto"/>
              <w:jc w:val="center"/>
            </w:pPr>
            <w:r/>
            <w:r>
              <w:rPr>
                <w:b w:val="0"/>
                <w:sz w:val="18"/>
              </w:rPr>
              <w:t>13,8 (2,62)</w:t>
            </w:r>
          </w:p>
        </w:tc>
        <w:tc>
          <w:tcPr>
            <w:tcW w:type="dxa" w:w="2041"/>
          </w:tcPr>
          <w:p>
            <w:pPr>
              <w:spacing w:after="0" w:line="240" w:lineRule="auto"/>
              <w:jc w:val="center"/>
            </w:pPr>
            <w:r/>
            <w:r>
              <w:rPr>
                <w:b w:val="0"/>
                <w:sz w:val="18"/>
              </w:rPr>
              <w:t>10,9 (2,91)</w:t>
            </w:r>
          </w:p>
        </w:tc>
        <w:tc>
          <w:tcPr>
            <w:tcW w:type="dxa" w:w="2041"/>
          </w:tcPr>
          <w:p>
            <w:pPr>
              <w:spacing w:after="0" w:line="240" w:lineRule="auto"/>
              <w:jc w:val="center"/>
            </w:pPr>
            <w:r/>
            <w:r>
              <w:rPr>
                <w:b w:val="0"/>
                <w:sz w:val="18"/>
              </w:rPr>
              <w:t>17,2 (2,28)</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22,6 (4,00)</w:t>
            </w:r>
          </w:p>
        </w:tc>
        <w:tc>
          <w:tcPr>
            <w:tcW w:type="dxa" w:w="2041"/>
          </w:tcPr>
          <w:p>
            <w:pPr>
              <w:spacing w:after="0" w:line="240" w:lineRule="auto"/>
              <w:jc w:val="center"/>
            </w:pPr>
            <w:r/>
            <w:r>
              <w:rPr>
                <w:b w:val="0"/>
                <w:sz w:val="18"/>
              </w:rPr>
              <w:t>15,6 (3,12)</w:t>
            </w:r>
          </w:p>
        </w:tc>
        <w:tc>
          <w:tcPr>
            <w:tcW w:type="dxa" w:w="2041"/>
          </w:tcPr>
          <w:p>
            <w:pPr>
              <w:spacing w:after="0" w:line="240" w:lineRule="auto"/>
              <w:jc w:val="center"/>
            </w:pPr>
            <w:r/>
            <w:r>
              <w:rPr>
                <w:b w:val="0"/>
                <w:sz w:val="18"/>
              </w:rPr>
              <w:t>14,6 (2,92)</w:t>
            </w:r>
          </w:p>
        </w:tc>
        <w:tc>
          <w:tcPr>
            <w:tcW w:type="dxa" w:w="2041"/>
          </w:tcPr>
          <w:p>
            <w:pPr>
              <w:spacing w:after="0" w:line="240" w:lineRule="auto"/>
              <w:jc w:val="center"/>
            </w:pPr>
            <w:r/>
            <w:r>
              <w:rPr>
                <w:b w:val="0"/>
                <w:sz w:val="18"/>
              </w:rPr>
              <w:t>22,4 (4,00)</w:t>
            </w:r>
          </w:p>
        </w:tc>
        <w:tc>
          <w:tcPr>
            <w:tcW w:type="dxa" w:w="2041"/>
          </w:tcPr>
          <w:p>
            <w:pPr>
              <w:spacing w:after="0" w:line="240" w:lineRule="auto"/>
              <w:jc w:val="center"/>
            </w:pPr>
            <w:r/>
            <w:r>
              <w:rPr>
                <w:b w:val="0"/>
                <w:sz w:val="18"/>
              </w:rPr>
              <w:t>14,6 (2,91)</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227,3 (1,00)</w:t>
            </w:r>
          </w:p>
        </w:tc>
        <w:tc>
          <w:tcPr>
            <w:tcW w:type="dxa" w:w="2041"/>
          </w:tcPr>
          <w:p>
            <w:pPr>
              <w:spacing w:after="0" w:line="240" w:lineRule="auto"/>
              <w:jc w:val="center"/>
            </w:pPr>
            <w:r/>
            <w:r>
              <w:rPr>
                <w:b w:val="0"/>
                <w:sz w:val="18"/>
              </w:rPr>
              <w:t>276,4 (1,00)</w:t>
            </w:r>
          </w:p>
        </w:tc>
        <w:tc>
          <w:tcPr>
            <w:tcW w:type="dxa" w:w="2041"/>
          </w:tcPr>
          <w:p>
            <w:pPr>
              <w:spacing w:after="0" w:line="240" w:lineRule="auto"/>
              <w:jc w:val="center"/>
            </w:pPr>
            <w:r/>
            <w:r>
              <w:rPr>
                <w:b w:val="0"/>
                <w:sz w:val="18"/>
              </w:rPr>
              <w:t>327,5 (1,00)</w:t>
            </w:r>
          </w:p>
        </w:tc>
        <w:tc>
          <w:tcPr>
            <w:tcW w:type="dxa" w:w="2041"/>
          </w:tcPr>
          <w:p>
            <w:pPr>
              <w:spacing w:after="0" w:line="240" w:lineRule="auto"/>
              <w:jc w:val="center"/>
            </w:pPr>
            <w:r/>
            <w:r>
              <w:rPr>
                <w:b w:val="0"/>
                <w:sz w:val="18"/>
              </w:rPr>
              <w:t>221,7 (1,00)</w:t>
            </w:r>
          </w:p>
        </w:tc>
        <w:tc>
          <w:tcPr>
            <w:tcW w:type="dxa" w:w="2041"/>
          </w:tcPr>
          <w:p>
            <w:pPr>
              <w:spacing w:after="0" w:line="240" w:lineRule="auto"/>
              <w:jc w:val="center"/>
            </w:pPr>
            <w:r/>
            <w:r>
              <w:rPr>
                <w:b w:val="0"/>
                <w:sz w:val="18"/>
              </w:rPr>
              <w:t>228,9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2,4 (4,00)</w:t>
            </w:r>
          </w:p>
        </w:tc>
        <w:tc>
          <w:tcPr>
            <w:tcW w:type="dxa" w:w="2041"/>
          </w:tcPr>
          <w:p>
            <w:pPr>
              <w:spacing w:after="0" w:line="240" w:lineRule="auto"/>
              <w:jc w:val="center"/>
            </w:pPr>
            <w:r/>
            <w:r>
              <w:rPr>
                <w:b w:val="0"/>
                <w:sz w:val="18"/>
              </w:rPr>
              <w:t>2,2 (4,00)</w:t>
            </w:r>
          </w:p>
        </w:tc>
        <w:tc>
          <w:tcPr>
            <w:tcW w:type="dxa" w:w="2041"/>
          </w:tcPr>
          <w:p>
            <w:pPr>
              <w:spacing w:after="0" w:line="240" w:lineRule="auto"/>
              <w:jc w:val="center"/>
            </w:pPr>
            <w:r/>
            <w:r>
              <w:rPr>
                <w:b w:val="0"/>
                <w:sz w:val="18"/>
              </w:rPr>
              <w:t>−3,6 (1,00)</w:t>
            </w:r>
          </w:p>
        </w:tc>
        <w:tc>
          <w:tcPr>
            <w:tcW w:type="dxa" w:w="2041"/>
          </w:tcPr>
          <w:p>
            <w:pPr>
              <w:spacing w:after="0" w:line="240" w:lineRule="auto"/>
              <w:jc w:val="center"/>
            </w:pPr>
            <w:r/>
            <w:r>
              <w:rPr>
                <w:b w:val="0"/>
                <w:sz w:val="18"/>
              </w:rPr>
              <w:t>2,7 (4,00)</w:t>
            </w:r>
          </w:p>
        </w:tc>
        <w:tc>
          <w:tcPr>
            <w:tcW w:type="dxa" w:w="2041"/>
          </w:tcPr>
          <w:p>
            <w:pPr>
              <w:spacing w:after="0" w:line="240" w:lineRule="auto"/>
              <w:jc w:val="center"/>
            </w:pPr>
            <w:r/>
            <w:r>
              <w:rPr>
                <w:b w:val="0"/>
                <w:sz w:val="18"/>
              </w:rPr>
              <w:t>3,9 (4,00)</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19,8 (4,00)</w:t>
            </w:r>
          </w:p>
        </w:tc>
        <w:tc>
          <w:tcPr>
            <w:tcW w:type="dxa" w:w="2041"/>
          </w:tcPr>
          <w:p>
            <w:pPr>
              <w:spacing w:after="0" w:line="240" w:lineRule="auto"/>
              <w:jc w:val="center"/>
            </w:pPr>
            <w:r/>
            <w:r>
              <w:rPr>
                <w:b w:val="0"/>
                <w:sz w:val="18"/>
              </w:rPr>
              <w:t>17,9 (4,00)</w:t>
            </w:r>
          </w:p>
        </w:tc>
        <w:tc>
          <w:tcPr>
            <w:tcW w:type="dxa" w:w="2041"/>
          </w:tcPr>
          <w:p>
            <w:pPr>
              <w:spacing w:after="0" w:line="240" w:lineRule="auto"/>
              <w:jc w:val="center"/>
            </w:pPr>
            <w:r/>
            <w:r>
              <w:rPr>
                <w:b w:val="0"/>
                <w:sz w:val="18"/>
              </w:rPr>
              <w:t>−30,4 (1,00)</w:t>
            </w:r>
          </w:p>
        </w:tc>
        <w:tc>
          <w:tcPr>
            <w:tcW w:type="dxa" w:w="2041"/>
          </w:tcPr>
          <w:p>
            <w:pPr>
              <w:spacing w:after="0" w:line="240" w:lineRule="auto"/>
              <w:jc w:val="center"/>
            </w:pPr>
            <w:r/>
            <w:r>
              <w:rPr>
                <w:b w:val="0"/>
                <w:sz w:val="18"/>
              </w:rPr>
              <w:t>22,9 (4,00)</w:t>
            </w:r>
          </w:p>
        </w:tc>
        <w:tc>
          <w:tcPr>
            <w:tcW w:type="dxa" w:w="2041"/>
          </w:tcPr>
          <w:p>
            <w:pPr>
              <w:spacing w:after="0" w:line="240" w:lineRule="auto"/>
              <w:jc w:val="center"/>
            </w:pPr>
            <w:r/>
            <w:r>
              <w:rPr>
                <w:b w:val="0"/>
                <w:sz w:val="18"/>
              </w:rPr>
              <w:t>28,1 (4,00)</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34,2 (4,00)</w:t>
            </w:r>
          </w:p>
        </w:tc>
        <w:tc>
          <w:tcPr>
            <w:tcW w:type="dxa" w:w="2041"/>
          </w:tcPr>
          <w:p>
            <w:pPr>
              <w:spacing w:after="0" w:line="240" w:lineRule="auto"/>
              <w:jc w:val="center"/>
            </w:pPr>
            <w:r/>
            <w:r>
              <w:rPr>
                <w:b w:val="0"/>
                <w:sz w:val="18"/>
              </w:rPr>
              <w:t>35,1 (4,00)</w:t>
            </w:r>
          </w:p>
        </w:tc>
        <w:tc>
          <w:tcPr>
            <w:tcW w:type="dxa" w:w="2041"/>
          </w:tcPr>
          <w:p>
            <w:pPr>
              <w:spacing w:after="0" w:line="240" w:lineRule="auto"/>
              <w:jc w:val="center"/>
            </w:pPr>
            <w:r/>
            <w:r>
              <w:rPr>
                <w:b w:val="0"/>
                <w:sz w:val="18"/>
              </w:rPr>
              <w:t>35,8 (4,00)</w:t>
            </w:r>
          </w:p>
        </w:tc>
        <w:tc>
          <w:tcPr>
            <w:tcW w:type="dxa" w:w="2041"/>
          </w:tcPr>
          <w:p>
            <w:pPr>
              <w:spacing w:after="0" w:line="240" w:lineRule="auto"/>
              <w:jc w:val="center"/>
            </w:pPr>
            <w:r/>
            <w:r>
              <w:rPr>
                <w:b w:val="0"/>
                <w:sz w:val="18"/>
              </w:rPr>
              <w:t>40,8 (4,00)</w:t>
            </w:r>
          </w:p>
        </w:tc>
        <w:tc>
          <w:tcPr>
            <w:tcW w:type="dxa" w:w="2041"/>
          </w:tcPr>
          <w:p>
            <w:pPr>
              <w:spacing w:after="0" w:line="240" w:lineRule="auto"/>
              <w:jc w:val="center"/>
            </w:pPr>
            <w:r/>
            <w:r>
              <w:rPr>
                <w:b w:val="0"/>
                <w:sz w:val="18"/>
              </w:rPr>
              <w:t>47,5 (3,83)</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31,4 (3,24)</w:t>
            </w:r>
          </w:p>
        </w:tc>
        <w:tc>
          <w:tcPr>
            <w:tcW w:type="dxa" w:w="2041"/>
          </w:tcPr>
          <w:p>
            <w:pPr>
              <w:spacing w:after="0" w:line="240" w:lineRule="auto"/>
              <w:jc w:val="center"/>
            </w:pPr>
            <w:r/>
            <w:r>
              <w:rPr>
                <w:b w:val="0"/>
                <w:sz w:val="18"/>
              </w:rPr>
              <w:t>34,1 (3,06)</w:t>
            </w:r>
          </w:p>
        </w:tc>
        <w:tc>
          <w:tcPr>
            <w:tcW w:type="dxa" w:w="2041"/>
          </w:tcPr>
          <w:p>
            <w:pPr>
              <w:spacing w:after="0" w:line="240" w:lineRule="auto"/>
              <w:jc w:val="center"/>
            </w:pPr>
            <w:r/>
            <w:r>
              <w:rPr>
                <w:b w:val="0"/>
                <w:sz w:val="18"/>
              </w:rPr>
              <w:t>25,0 (3,67)</w:t>
            </w:r>
          </w:p>
        </w:tc>
        <w:tc>
          <w:tcPr>
            <w:tcW w:type="dxa" w:w="2041"/>
          </w:tcPr>
          <w:p>
            <w:pPr>
              <w:spacing w:after="0" w:line="240" w:lineRule="auto"/>
              <w:jc w:val="center"/>
            </w:pPr>
            <w:r/>
            <w:r>
              <w:rPr>
                <w:b w:val="0"/>
                <w:sz w:val="18"/>
              </w:rPr>
              <w:t>18,0 (4,00)</w:t>
            </w:r>
          </w:p>
        </w:tc>
        <w:tc>
          <w:tcPr>
            <w:tcW w:type="dxa" w:w="2041"/>
          </w:tcPr>
          <w:p>
            <w:pPr>
              <w:spacing w:after="0" w:line="240" w:lineRule="auto"/>
              <w:jc w:val="center"/>
            </w:pPr>
            <w:r/>
            <w:r>
              <w:rPr>
                <w:b w:val="0"/>
                <w:sz w:val="18"/>
              </w:rPr>
              <w:t>16,4 (4,00)</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44,3 (2,71)</w:t>
            </w:r>
          </w:p>
        </w:tc>
        <w:tc>
          <w:tcPr>
            <w:tcW w:type="dxa" w:w="2041"/>
          </w:tcPr>
          <w:p>
            <w:pPr>
              <w:spacing w:after="0" w:line="240" w:lineRule="auto"/>
              <w:jc w:val="center"/>
            </w:pPr>
            <w:r/>
            <w:r>
              <w:rPr>
                <w:b w:val="0"/>
                <w:sz w:val="18"/>
              </w:rPr>
              <w:t>41,6 (2,89)</w:t>
            </w:r>
          </w:p>
        </w:tc>
        <w:tc>
          <w:tcPr>
            <w:tcW w:type="dxa" w:w="2041"/>
          </w:tcPr>
          <w:p>
            <w:pPr>
              <w:spacing w:after="0" w:line="240" w:lineRule="auto"/>
              <w:jc w:val="center"/>
            </w:pPr>
            <w:r/>
            <w:r>
              <w:rPr>
                <w:b w:val="0"/>
                <w:sz w:val="18"/>
              </w:rPr>
              <w:t>34,4 (3,37)</w:t>
            </w:r>
          </w:p>
        </w:tc>
        <w:tc>
          <w:tcPr>
            <w:tcW w:type="dxa" w:w="2041"/>
          </w:tcPr>
          <w:p>
            <w:pPr>
              <w:spacing w:after="0" w:line="240" w:lineRule="auto"/>
              <w:jc w:val="center"/>
            </w:pPr>
            <w:r/>
            <w:r>
              <w:rPr>
                <w:b w:val="0"/>
                <w:sz w:val="18"/>
              </w:rPr>
              <w:t>29,2 (3,72)</w:t>
            </w:r>
          </w:p>
        </w:tc>
        <w:tc>
          <w:tcPr>
            <w:tcW w:type="dxa" w:w="2041"/>
          </w:tcPr>
          <w:p>
            <w:pPr>
              <w:spacing w:after="0" w:line="240" w:lineRule="auto"/>
              <w:jc w:val="center"/>
            </w:pPr>
            <w:r/>
            <w:r>
              <w:rPr>
                <w:b w:val="0"/>
                <w:sz w:val="18"/>
              </w:rPr>
              <w:t>24,8 (4,00)</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3,85</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3,94</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3,20</w:t>
            </w:r>
          </w:p>
        </w:tc>
        <w:tc>
          <w:tcPr>
            <w:tcW w:type="dxa" w:w="2041"/>
          </w:tcPr>
          <w:p>
            <w:pPr>
              <w:spacing w:after="0" w:line="240" w:lineRule="auto"/>
              <w:jc w:val="center"/>
            </w:pPr>
            <w:r/>
            <w:r>
              <w:rPr>
                <w:b w:val="0"/>
                <w:sz w:val="18"/>
              </w:rPr>
              <w:t>3,52</w:t>
            </w:r>
          </w:p>
        </w:tc>
        <w:tc>
          <w:tcPr>
            <w:tcW w:type="dxa" w:w="2041"/>
          </w:tcPr>
          <w:p>
            <w:pPr>
              <w:spacing w:after="0" w:line="240" w:lineRule="auto"/>
              <w:jc w:val="center"/>
            </w:pPr>
            <w:r/>
            <w:r>
              <w:rPr>
                <w:b w:val="0"/>
                <w:sz w:val="18"/>
              </w:rPr>
              <w:t>2,15</w:t>
            </w:r>
          </w:p>
        </w:tc>
        <w:tc>
          <w:tcPr>
            <w:tcW w:type="dxa" w:w="2041"/>
          </w:tcPr>
          <w:p>
            <w:pPr>
              <w:spacing w:after="0" w:line="240" w:lineRule="auto"/>
              <w:jc w:val="center"/>
            </w:pPr>
            <w:r/>
            <w:r>
              <w:rPr>
                <w:b w:val="0"/>
                <w:sz w:val="18"/>
              </w:rPr>
              <w:t>2,21</w:t>
            </w:r>
          </w:p>
        </w:tc>
        <w:tc>
          <w:tcPr>
            <w:tcW w:type="dxa" w:w="2041"/>
          </w:tcPr>
          <w:p>
            <w:pPr>
              <w:spacing w:after="0" w:line="240" w:lineRule="auto"/>
              <w:jc w:val="center"/>
            </w:pPr>
            <w:r/>
            <w:r>
              <w:rPr>
                <w:b w:val="0"/>
                <w:sz w:val="18"/>
              </w:rPr>
              <w:t>2,43</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2,50</w:t>
            </w:r>
          </w:p>
        </w:tc>
        <w:tc>
          <w:tcPr>
            <w:tcW w:type="dxa" w:w="2041"/>
          </w:tcPr>
          <w:p>
            <w:pPr>
              <w:spacing w:after="0" w:line="240" w:lineRule="auto"/>
              <w:jc w:val="center"/>
            </w:pPr>
            <w:r/>
            <w:r>
              <w:rPr>
                <w:b w:val="0"/>
                <w:sz w:val="18"/>
              </w:rPr>
              <w:t>2,06</w:t>
            </w:r>
          </w:p>
        </w:tc>
        <w:tc>
          <w:tcPr>
            <w:tcW w:type="dxa" w:w="2041"/>
          </w:tcPr>
          <w:p>
            <w:pPr>
              <w:spacing w:after="0" w:line="240" w:lineRule="auto"/>
              <w:jc w:val="center"/>
            </w:pPr>
            <w:r/>
            <w:r>
              <w:rPr>
                <w:b w:val="0"/>
                <w:sz w:val="18"/>
              </w:rPr>
              <w:t>1,96</w:t>
            </w:r>
          </w:p>
        </w:tc>
        <w:tc>
          <w:tcPr>
            <w:tcW w:type="dxa" w:w="2041"/>
          </w:tcPr>
          <w:p>
            <w:pPr>
              <w:spacing w:after="0" w:line="240" w:lineRule="auto"/>
              <w:jc w:val="center"/>
            </w:pPr>
            <w:r/>
            <w:r>
              <w:rPr>
                <w:b w:val="0"/>
                <w:sz w:val="18"/>
              </w:rPr>
              <w:t>2,50</w:t>
            </w:r>
          </w:p>
        </w:tc>
        <w:tc>
          <w:tcPr>
            <w:tcW w:type="dxa" w:w="2041"/>
          </w:tcPr>
          <w:p>
            <w:pPr>
              <w:spacing w:after="0" w:line="240" w:lineRule="auto"/>
              <w:jc w:val="center"/>
            </w:pPr>
            <w:r/>
            <w:r>
              <w:rPr>
                <w:b w:val="0"/>
                <w:sz w:val="18"/>
              </w:rPr>
              <w:t>1,96</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2,00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3,94</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2,98</w:t>
            </w:r>
          </w:p>
        </w:tc>
        <w:tc>
          <w:tcPr>
            <w:tcW w:type="dxa" w:w="2041"/>
          </w:tcPr>
          <w:p>
            <w:pPr>
              <w:spacing w:after="0" w:line="240" w:lineRule="auto"/>
              <w:jc w:val="center"/>
            </w:pPr>
            <w:r/>
            <w:r>
              <w:rPr>
                <w:b w:val="0"/>
                <w:sz w:val="18"/>
              </w:rPr>
              <w:t>2,98</w:t>
            </w:r>
          </w:p>
        </w:tc>
        <w:tc>
          <w:tcPr>
            <w:tcW w:type="dxa" w:w="2041"/>
          </w:tcPr>
          <w:p>
            <w:pPr>
              <w:spacing w:after="0" w:line="240" w:lineRule="auto"/>
              <w:jc w:val="center"/>
            </w:pPr>
            <w:r/>
            <w:r>
              <w:rPr>
                <w:b w:val="0"/>
                <w:sz w:val="18"/>
              </w:rPr>
              <w:t>3,52</w:t>
            </w:r>
          </w:p>
        </w:tc>
        <w:tc>
          <w:tcPr>
            <w:tcW w:type="dxa" w:w="2041"/>
          </w:tcPr>
          <w:p>
            <w:pPr>
              <w:spacing w:after="0" w:line="240" w:lineRule="auto"/>
              <w:jc w:val="center"/>
            </w:pPr>
            <w:r/>
            <w:r>
              <w:rPr>
                <w:b w:val="0"/>
                <w:sz w:val="18"/>
              </w:rPr>
              <w:t>3,86</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3,32 (barqaror)</w:t>
            </w:r>
          </w:p>
        </w:tc>
        <w:tc>
          <w:tcPr>
            <w:tcW w:type="dxa" w:w="2041"/>
          </w:tcPr>
          <w:p>
            <w:pPr>
              <w:spacing w:after="0" w:line="240" w:lineRule="auto"/>
              <w:jc w:val="center"/>
            </w:pPr>
            <w:r/>
            <w:r>
              <w:rPr>
                <w:b/>
                <w:sz w:val="18"/>
              </w:rPr>
              <w:t>3,37 (barqaror)</w:t>
            </w:r>
          </w:p>
        </w:tc>
        <w:tc>
          <w:tcPr>
            <w:tcW w:type="dxa" w:w="2041"/>
          </w:tcPr>
          <w:p>
            <w:pPr>
              <w:spacing w:after="0" w:line="240" w:lineRule="auto"/>
              <w:jc w:val="center"/>
            </w:pPr>
            <w:r/>
            <w:r>
              <w:rPr>
                <w:b/>
                <w:sz w:val="18"/>
              </w:rPr>
              <w:t>2,69 (qoniqarli)</w:t>
            </w:r>
          </w:p>
        </w:tc>
        <w:tc>
          <w:tcPr>
            <w:tcW w:type="dxa" w:w="2041"/>
          </w:tcPr>
          <w:p>
            <w:pPr>
              <w:spacing w:after="0" w:line="240" w:lineRule="auto"/>
              <w:jc w:val="center"/>
            </w:pPr>
            <w:r/>
            <w:r>
              <w:rPr>
                <w:b/>
                <w:sz w:val="18"/>
              </w:rPr>
              <w:t>3,13 (qoniqarli)</w:t>
            </w:r>
          </w:p>
        </w:tc>
        <w:tc>
          <w:tcPr>
            <w:tcW w:type="dxa" w:w="2041"/>
          </w:tcPr>
          <w:p>
            <w:pPr>
              <w:spacing w:after="0" w:line="240" w:lineRule="auto"/>
              <w:jc w:val="center"/>
            </w:pPr>
            <w:r/>
            <w:r>
              <w:rPr>
                <w:b/>
                <w:sz w:val="18"/>
              </w:rPr>
              <w:t>3,11 (qoniqarli)</w:t>
            </w:r>
          </w:p>
        </w:tc>
      </w:tr>
    </w:tbl>
    <w:p>
      <w:pPr>
        <w:spacing w:after="40" w:line="240" w:lineRule="auto"/>
        <w:jc w:val="center"/>
      </w:pPr>
      <w:r>
        <w:rPr>
          <w:rFonts w:ascii="Times New Roman" w:hAnsi="Times New Roman"/>
          <w:b w:val="0"/>
          <w:i w:val="0"/>
          <w:sz w:val="24"/>
        </w:rPr>
      </w:r>
    </w:p>
    <w:p>
      <w:pPr>
        <w:spacing w:after="160" w:line="240" w:lineRule="auto"/>
        <w:jc w:val="both"/>
      </w:pPr>
      <w:r>
        <w:rPr>
          <w:rFonts w:ascii="Times New Roman" w:hAnsi="Times New Roman"/>
          <w:b w:val="0"/>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pPr>
        <w:pageBreakBefore/>
        <w:spacing w:after="0"/>
      </w:pPr>
    </w:p>
    <w:p>
      <w:pPr>
        <w:spacing w:after="80" w:line="240" w:lineRule="auto"/>
        <w:jc w:val="right"/>
      </w:pPr>
      <w:r>
        <w:rPr>
          <w:rFonts w:ascii="Times New Roman" w:hAnsi="Times New Roman"/>
          <w:b/>
          <w:i/>
          <w:sz w:val="24"/>
        </w:rPr>
        <w:t>2-ilova</w:t>
      </w:r>
    </w:p>
    <w:p>
      <w:pPr>
        <w:spacing w:after="120" w:line="240" w:lineRule="auto"/>
        <w:jc w:val="center"/>
      </w:pPr>
      <w:r>
        <w:rPr>
          <w:rFonts w:ascii="Times New Roman" w:hAnsi="Times New Roman"/>
          <w:b/>
          <w:i w:val="0"/>
          <w:sz w:val="24"/>
        </w:rPr>
        <w:t>«O‘zsanoatqurilishbank» ATB va «Mikrokreditbank» ATB da moliyaviy barqarorlik integral indeksi ko‘rsatkichlari va ballari, milliy prudensial hisobot asosida, 2021–2025-yillar</w:t>
      </w:r>
    </w:p>
    <w:p>
      <w:pPr>
        <w:spacing w:after="40" w:line="240" w:lineRule="auto"/>
        <w:jc w:val="center"/>
      </w:pPr>
      <w:r>
        <w:rPr>
          <w:rFonts w:ascii="Times New Roman" w:hAnsi="Times New Roman"/>
          <w:b/>
          <w:i w:val="0"/>
          <w:sz w:val="22"/>
        </w:rPr>
        <w:t>2.1. «O‘zsanoatqurilishbank»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11,9 (4,00)</w:t>
            </w:r>
          </w:p>
        </w:tc>
        <w:tc>
          <w:tcPr>
            <w:tcW w:type="dxa" w:w="2041"/>
          </w:tcPr>
          <w:p>
            <w:pPr>
              <w:spacing w:after="0" w:line="240" w:lineRule="auto"/>
              <w:jc w:val="center"/>
            </w:pPr>
            <w:r/>
            <w:r>
              <w:rPr>
                <w:b w:val="0"/>
                <w:sz w:val="18"/>
              </w:rPr>
              <w:t>12,1 (4,00)</w:t>
            </w:r>
          </w:p>
        </w:tc>
        <w:tc>
          <w:tcPr>
            <w:tcW w:type="dxa" w:w="2041"/>
          </w:tcPr>
          <w:p>
            <w:pPr>
              <w:spacing w:after="0" w:line="240" w:lineRule="auto"/>
              <w:jc w:val="center"/>
            </w:pPr>
            <w:r/>
            <w:r>
              <w:rPr>
                <w:b w:val="0"/>
                <w:sz w:val="18"/>
              </w:rPr>
              <w:t>11,0 (4,00)</w:t>
            </w:r>
          </w:p>
        </w:tc>
        <w:tc>
          <w:tcPr>
            <w:tcW w:type="dxa" w:w="2041"/>
          </w:tcPr>
          <w:p>
            <w:pPr>
              <w:spacing w:after="0" w:line="240" w:lineRule="auto"/>
              <w:jc w:val="center"/>
            </w:pPr>
            <w:r/>
            <w:r>
              <w:rPr>
                <w:b w:val="0"/>
                <w:sz w:val="18"/>
              </w:rPr>
              <w:t>10,6 (4,00)</w:t>
            </w:r>
          </w:p>
        </w:tc>
        <w:tc>
          <w:tcPr>
            <w:tcW w:type="dxa" w:w="2041"/>
          </w:tcPr>
          <w:p>
            <w:pPr>
              <w:spacing w:after="0" w:line="240" w:lineRule="auto"/>
              <w:jc w:val="center"/>
            </w:pPr>
            <w:r/>
            <w:r>
              <w:rPr>
                <w:b w:val="0"/>
                <w:sz w:val="18"/>
              </w:rPr>
              <w:t>10,2 (3,88)</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15,8 (4,00)</w:t>
            </w:r>
          </w:p>
        </w:tc>
        <w:tc>
          <w:tcPr>
            <w:tcW w:type="dxa" w:w="2041"/>
          </w:tcPr>
          <w:p>
            <w:pPr>
              <w:spacing w:after="0" w:line="240" w:lineRule="auto"/>
              <w:jc w:val="center"/>
            </w:pPr>
            <w:r/>
            <w:r>
              <w:rPr>
                <w:b w:val="0"/>
                <w:sz w:val="18"/>
              </w:rPr>
              <w:t>15,3 (3,94)</w:t>
            </w:r>
          </w:p>
        </w:tc>
        <w:tc>
          <w:tcPr>
            <w:tcW w:type="dxa" w:w="2041"/>
          </w:tcPr>
          <w:p>
            <w:pPr>
              <w:spacing w:after="0" w:line="240" w:lineRule="auto"/>
              <w:jc w:val="center"/>
            </w:pPr>
            <w:r/>
            <w:r>
              <w:rPr>
                <w:b w:val="0"/>
                <w:sz w:val="18"/>
              </w:rPr>
              <w:t>16,1 (4,00)</w:t>
            </w:r>
          </w:p>
        </w:tc>
        <w:tc>
          <w:tcPr>
            <w:tcW w:type="dxa" w:w="2041"/>
          </w:tcPr>
          <w:p>
            <w:pPr>
              <w:spacing w:after="0" w:line="240" w:lineRule="auto"/>
              <w:jc w:val="center"/>
            </w:pPr>
            <w:r/>
            <w:r>
              <w:rPr>
                <w:b w:val="0"/>
                <w:sz w:val="18"/>
              </w:rPr>
              <w:t>15,6 (4,00)</w:t>
            </w:r>
          </w:p>
        </w:tc>
        <w:tc>
          <w:tcPr>
            <w:tcW w:type="dxa" w:w="2041"/>
          </w:tcPr>
          <w:p>
            <w:pPr>
              <w:spacing w:after="0" w:line="240" w:lineRule="auto"/>
              <w:jc w:val="center"/>
            </w:pPr>
            <w:r/>
            <w:r>
              <w:rPr>
                <w:b w:val="0"/>
                <w:sz w:val="18"/>
              </w:rPr>
              <w:t>17,0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13,6 (4,00)</w:t>
            </w:r>
          </w:p>
        </w:tc>
        <w:tc>
          <w:tcPr>
            <w:tcW w:type="dxa" w:w="2041"/>
          </w:tcPr>
          <w:p>
            <w:pPr>
              <w:spacing w:after="0" w:line="240" w:lineRule="auto"/>
              <w:jc w:val="center"/>
            </w:pPr>
            <w:r/>
            <w:r>
              <w:rPr>
                <w:b w:val="0"/>
                <w:sz w:val="18"/>
              </w:rPr>
              <w:t>12,2 (4,00)</w:t>
            </w:r>
          </w:p>
        </w:tc>
        <w:tc>
          <w:tcPr>
            <w:tcW w:type="dxa" w:w="2041"/>
          </w:tcPr>
          <w:p>
            <w:pPr>
              <w:spacing w:after="0" w:line="240" w:lineRule="auto"/>
              <w:jc w:val="center"/>
            </w:pPr>
            <w:r/>
            <w:r>
              <w:rPr>
                <w:b w:val="0"/>
                <w:sz w:val="18"/>
              </w:rPr>
              <w:t>11,7 (4,00)</w:t>
            </w:r>
          </w:p>
        </w:tc>
        <w:tc>
          <w:tcPr>
            <w:tcW w:type="dxa" w:w="2041"/>
          </w:tcPr>
          <w:p>
            <w:pPr>
              <w:spacing w:after="0" w:line="240" w:lineRule="auto"/>
              <w:jc w:val="center"/>
            </w:pPr>
            <w:r/>
            <w:r>
              <w:rPr>
                <w:b w:val="0"/>
                <w:sz w:val="18"/>
              </w:rPr>
              <w:t>11,4 (4,00)</w:t>
            </w:r>
          </w:p>
        </w:tc>
        <w:tc>
          <w:tcPr>
            <w:tcW w:type="dxa" w:w="2041"/>
          </w:tcPr>
          <w:p>
            <w:pPr>
              <w:spacing w:after="0" w:line="240" w:lineRule="auto"/>
              <w:jc w:val="center"/>
            </w:pPr>
            <w:r/>
            <w:r>
              <w:rPr>
                <w:b w:val="0"/>
                <w:sz w:val="18"/>
              </w:rPr>
              <w:t>11,6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3,8 (3,61)</w:t>
            </w:r>
          </w:p>
        </w:tc>
        <w:tc>
          <w:tcPr>
            <w:tcW w:type="dxa" w:w="2041"/>
          </w:tcPr>
          <w:p>
            <w:pPr>
              <w:spacing w:after="0" w:line="240" w:lineRule="auto"/>
              <w:jc w:val="center"/>
            </w:pPr>
            <w:r/>
            <w:r>
              <w:rPr>
                <w:b w:val="0"/>
                <w:sz w:val="18"/>
              </w:rPr>
              <w:t>2,8 (4,00)</w:t>
            </w:r>
          </w:p>
        </w:tc>
        <w:tc>
          <w:tcPr>
            <w:tcW w:type="dxa" w:w="2041"/>
          </w:tcPr>
          <w:p>
            <w:pPr>
              <w:spacing w:after="0" w:line="240" w:lineRule="auto"/>
              <w:jc w:val="center"/>
            </w:pPr>
            <w:r/>
            <w:r>
              <w:rPr>
                <w:b w:val="0"/>
                <w:sz w:val="18"/>
              </w:rPr>
              <w:t>2,2 (4,00)</w:t>
            </w:r>
          </w:p>
        </w:tc>
        <w:tc>
          <w:tcPr>
            <w:tcW w:type="dxa" w:w="2041"/>
          </w:tcPr>
          <w:p>
            <w:pPr>
              <w:spacing w:after="0" w:line="240" w:lineRule="auto"/>
              <w:jc w:val="center"/>
            </w:pPr>
            <w:r/>
            <w:r>
              <w:rPr>
                <w:b w:val="0"/>
                <w:sz w:val="18"/>
              </w:rPr>
              <w:t>2,8 (4,00)</w:t>
            </w:r>
          </w:p>
        </w:tc>
        <w:tc>
          <w:tcPr>
            <w:tcW w:type="dxa" w:w="2041"/>
          </w:tcPr>
          <w:p>
            <w:pPr>
              <w:spacing w:after="0" w:line="240" w:lineRule="auto"/>
              <w:jc w:val="center"/>
            </w:pPr>
            <w:r/>
            <w:r>
              <w:rPr>
                <w:b w:val="0"/>
                <w:sz w:val="18"/>
              </w:rPr>
              <w:t>2,5 (4,00)</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6,2 (4,00)</w:t>
            </w:r>
          </w:p>
        </w:tc>
        <w:tc>
          <w:tcPr>
            <w:tcW w:type="dxa" w:w="2041"/>
          </w:tcPr>
          <w:p>
            <w:pPr>
              <w:spacing w:after="0" w:line="240" w:lineRule="auto"/>
              <w:jc w:val="center"/>
            </w:pPr>
            <w:r/>
            <w:r>
              <w:rPr>
                <w:b w:val="0"/>
                <w:sz w:val="18"/>
              </w:rPr>
              <w:t>5,3 (4,00)</w:t>
            </w:r>
          </w:p>
        </w:tc>
        <w:tc>
          <w:tcPr>
            <w:tcW w:type="dxa" w:w="2041"/>
          </w:tcPr>
          <w:p>
            <w:pPr>
              <w:spacing w:after="0" w:line="240" w:lineRule="auto"/>
              <w:jc w:val="center"/>
            </w:pPr>
            <w:r/>
            <w:r>
              <w:rPr>
                <w:b w:val="0"/>
                <w:sz w:val="18"/>
              </w:rPr>
              <w:t>11,0 (3,80)</w:t>
            </w:r>
          </w:p>
        </w:tc>
        <w:tc>
          <w:tcPr>
            <w:tcW w:type="dxa" w:w="2041"/>
          </w:tcPr>
          <w:p>
            <w:pPr>
              <w:spacing w:after="0" w:line="240" w:lineRule="auto"/>
              <w:jc w:val="center"/>
            </w:pPr>
            <w:r/>
            <w:r>
              <w:rPr>
                <w:b w:val="0"/>
                <w:sz w:val="18"/>
              </w:rPr>
              <w:t>14,8 (3,04)</w:t>
            </w:r>
          </w:p>
        </w:tc>
        <w:tc>
          <w:tcPr>
            <w:tcW w:type="dxa" w:w="2041"/>
          </w:tcPr>
          <w:p>
            <w:pPr>
              <w:spacing w:after="0" w:line="240" w:lineRule="auto"/>
              <w:jc w:val="center"/>
            </w:pPr>
            <w:r/>
            <w:r>
              <w:rPr>
                <w:b w:val="0"/>
                <w:sz w:val="18"/>
              </w:rPr>
              <w:t>18,4 (2,66)</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0,8 (3,92)</w:t>
            </w:r>
          </w:p>
        </w:tc>
        <w:tc>
          <w:tcPr>
            <w:tcW w:type="dxa" w:w="2041"/>
          </w:tcPr>
          <w:p>
            <w:pPr>
              <w:spacing w:after="0" w:line="240" w:lineRule="auto"/>
              <w:jc w:val="center"/>
            </w:pPr>
            <w:r/>
            <w:r>
              <w:rPr>
                <w:b w:val="0"/>
                <w:sz w:val="18"/>
              </w:rPr>
              <w:t>0,8 (3,92)</w:t>
            </w:r>
          </w:p>
        </w:tc>
        <w:tc>
          <w:tcPr>
            <w:tcW w:type="dxa" w:w="2041"/>
          </w:tcPr>
          <w:p>
            <w:pPr>
              <w:spacing w:after="0" w:line="240" w:lineRule="auto"/>
              <w:jc w:val="center"/>
            </w:pPr>
            <w:r/>
            <w:r>
              <w:rPr>
                <w:b w:val="0"/>
                <w:sz w:val="18"/>
              </w:rPr>
              <w:t>−3,3 (4,00)</w:t>
            </w:r>
          </w:p>
        </w:tc>
        <w:tc>
          <w:tcPr>
            <w:tcW w:type="dxa" w:w="2041"/>
          </w:tcPr>
          <w:p>
            <w:pPr>
              <w:spacing w:after="0" w:line="240" w:lineRule="auto"/>
              <w:jc w:val="center"/>
            </w:pPr>
            <w:r/>
            <w:r>
              <w:rPr>
                <w:b w:val="0"/>
                <w:sz w:val="18"/>
              </w:rPr>
              <w:t>−3,1 (4,00)</w:t>
            </w:r>
          </w:p>
        </w:tc>
        <w:tc>
          <w:tcPr>
            <w:tcW w:type="dxa" w:w="2041"/>
          </w:tcPr>
          <w:p>
            <w:pPr>
              <w:spacing w:after="0" w:line="240" w:lineRule="auto"/>
              <w:jc w:val="center"/>
            </w:pPr>
            <w:r/>
            <w:r>
              <w:rPr>
                <w:b w:val="0"/>
                <w:sz w:val="18"/>
              </w:rPr>
              <w:t>−8,1 (4,00)</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17,7 (3,54)</w:t>
            </w:r>
          </w:p>
        </w:tc>
        <w:tc>
          <w:tcPr>
            <w:tcW w:type="dxa" w:w="2041"/>
          </w:tcPr>
          <w:p>
            <w:pPr>
              <w:spacing w:after="0" w:line="240" w:lineRule="auto"/>
              <w:jc w:val="center"/>
            </w:pPr>
            <w:r/>
            <w:r>
              <w:rPr>
                <w:b w:val="0"/>
                <w:sz w:val="18"/>
              </w:rPr>
              <w:t>14,9 (2,98)</w:t>
            </w:r>
          </w:p>
        </w:tc>
        <w:tc>
          <w:tcPr>
            <w:tcW w:type="dxa" w:w="2041"/>
          </w:tcPr>
          <w:p>
            <w:pPr>
              <w:spacing w:after="0" w:line="240" w:lineRule="auto"/>
              <w:jc w:val="center"/>
            </w:pPr>
            <w:r/>
            <w:r>
              <w:rPr>
                <w:b w:val="0"/>
                <w:sz w:val="18"/>
              </w:rPr>
              <w:t>12,9 (2,59)</w:t>
            </w:r>
          </w:p>
        </w:tc>
        <w:tc>
          <w:tcPr>
            <w:tcW w:type="dxa" w:w="2041"/>
          </w:tcPr>
          <w:p>
            <w:pPr>
              <w:spacing w:after="0" w:line="240" w:lineRule="auto"/>
              <w:jc w:val="center"/>
            </w:pPr>
            <w:r/>
            <w:r>
              <w:rPr>
                <w:b w:val="0"/>
                <w:sz w:val="18"/>
              </w:rPr>
              <w:t>10,6 (2,12)</w:t>
            </w:r>
          </w:p>
        </w:tc>
        <w:tc>
          <w:tcPr>
            <w:tcW w:type="dxa" w:w="2041"/>
          </w:tcPr>
          <w:p>
            <w:pPr>
              <w:spacing w:after="0" w:line="240" w:lineRule="auto"/>
              <w:jc w:val="center"/>
            </w:pPr>
            <w:r/>
            <w:r>
              <w:rPr>
                <w:b w:val="0"/>
                <w:sz w:val="18"/>
              </w:rPr>
              <w:t>18,3 (3,66)</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342,2 (1,00)</w:t>
            </w:r>
          </w:p>
        </w:tc>
        <w:tc>
          <w:tcPr>
            <w:tcW w:type="dxa" w:w="2041"/>
          </w:tcPr>
          <w:p>
            <w:pPr>
              <w:spacing w:after="0" w:line="240" w:lineRule="auto"/>
              <w:jc w:val="center"/>
            </w:pPr>
            <w:r/>
            <w:r>
              <w:rPr>
                <w:b w:val="0"/>
                <w:sz w:val="18"/>
              </w:rPr>
              <w:t>323,0 (1,00)</w:t>
            </w:r>
          </w:p>
        </w:tc>
        <w:tc>
          <w:tcPr>
            <w:tcW w:type="dxa" w:w="2041"/>
          </w:tcPr>
          <w:p>
            <w:pPr>
              <w:spacing w:after="0" w:line="240" w:lineRule="auto"/>
              <w:jc w:val="center"/>
            </w:pPr>
            <w:r/>
            <w:r>
              <w:rPr>
                <w:b w:val="0"/>
                <w:sz w:val="18"/>
              </w:rPr>
              <w:t>414,0 (1,00)</w:t>
            </w:r>
          </w:p>
        </w:tc>
        <w:tc>
          <w:tcPr>
            <w:tcW w:type="dxa" w:w="2041"/>
          </w:tcPr>
          <w:p>
            <w:pPr>
              <w:spacing w:after="0" w:line="240" w:lineRule="auto"/>
              <w:jc w:val="center"/>
            </w:pPr>
            <w:r/>
            <w:r>
              <w:rPr>
                <w:b w:val="0"/>
                <w:sz w:val="18"/>
              </w:rPr>
              <w:t>315,7 (1,00)</w:t>
            </w:r>
          </w:p>
        </w:tc>
        <w:tc>
          <w:tcPr>
            <w:tcW w:type="dxa" w:w="2041"/>
          </w:tcPr>
          <w:p>
            <w:pPr>
              <w:spacing w:after="0" w:line="240" w:lineRule="auto"/>
              <w:jc w:val="center"/>
            </w:pPr>
            <w:r/>
            <w:r>
              <w:rPr>
                <w:b w:val="0"/>
                <w:sz w:val="18"/>
              </w:rPr>
              <w:t>206,5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1,9 (3,82)</w:t>
            </w:r>
          </w:p>
        </w:tc>
        <w:tc>
          <w:tcPr>
            <w:tcW w:type="dxa" w:w="2041"/>
          </w:tcPr>
          <w:p>
            <w:pPr>
              <w:spacing w:after="0" w:line="240" w:lineRule="auto"/>
              <w:jc w:val="center"/>
            </w:pPr>
            <w:r/>
            <w:r>
              <w:rPr>
                <w:b w:val="0"/>
                <w:sz w:val="18"/>
              </w:rPr>
              <w:t>1,0 (2,39)</w:t>
            </w:r>
          </w:p>
        </w:tc>
        <w:tc>
          <w:tcPr>
            <w:tcW w:type="dxa" w:w="2041"/>
          </w:tcPr>
          <w:p>
            <w:pPr>
              <w:spacing w:after="0" w:line="240" w:lineRule="auto"/>
              <w:jc w:val="center"/>
            </w:pPr>
            <w:r/>
            <w:r>
              <w:rPr>
                <w:b w:val="0"/>
                <w:sz w:val="18"/>
              </w:rPr>
              <w:t>1,3 (2,88)</w:t>
            </w:r>
          </w:p>
        </w:tc>
        <w:tc>
          <w:tcPr>
            <w:tcW w:type="dxa" w:w="2041"/>
          </w:tcPr>
          <w:p>
            <w:pPr>
              <w:spacing w:after="0" w:line="240" w:lineRule="auto"/>
              <w:jc w:val="center"/>
            </w:pPr>
            <w:r/>
            <w:r>
              <w:rPr>
                <w:b w:val="0"/>
                <w:sz w:val="18"/>
              </w:rPr>
              <w:t>1,6 (3,34)</w:t>
            </w:r>
          </w:p>
        </w:tc>
        <w:tc>
          <w:tcPr>
            <w:tcW w:type="dxa" w:w="2041"/>
          </w:tcPr>
          <w:p>
            <w:pPr>
              <w:spacing w:after="0" w:line="240" w:lineRule="auto"/>
              <w:jc w:val="center"/>
            </w:pPr>
            <w:r/>
            <w:r>
              <w:rPr>
                <w:b w:val="0"/>
                <w:sz w:val="18"/>
              </w:rPr>
              <w:t>2,0 (3,96)</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13,9 (3,77)</w:t>
            </w:r>
          </w:p>
        </w:tc>
        <w:tc>
          <w:tcPr>
            <w:tcW w:type="dxa" w:w="2041"/>
          </w:tcPr>
          <w:p>
            <w:pPr>
              <w:spacing w:after="0" w:line="240" w:lineRule="auto"/>
              <w:jc w:val="center"/>
            </w:pPr>
            <w:r/>
            <w:r>
              <w:rPr>
                <w:b w:val="0"/>
                <w:sz w:val="18"/>
              </w:rPr>
              <w:t>7,6 (2,52)</w:t>
            </w:r>
          </w:p>
        </w:tc>
        <w:tc>
          <w:tcPr>
            <w:tcW w:type="dxa" w:w="2041"/>
          </w:tcPr>
          <w:p>
            <w:pPr>
              <w:spacing w:after="0" w:line="240" w:lineRule="auto"/>
              <w:jc w:val="center"/>
            </w:pPr>
            <w:r/>
            <w:r>
              <w:rPr>
                <w:b w:val="0"/>
                <w:sz w:val="18"/>
              </w:rPr>
              <w:t>11,0 (3,20)</w:t>
            </w:r>
          </w:p>
        </w:tc>
        <w:tc>
          <w:tcPr>
            <w:tcW w:type="dxa" w:w="2041"/>
          </w:tcPr>
          <w:p>
            <w:pPr>
              <w:spacing w:after="0" w:line="240" w:lineRule="auto"/>
              <w:jc w:val="center"/>
            </w:pPr>
            <w:r/>
            <w:r>
              <w:rPr>
                <w:b w:val="0"/>
                <w:sz w:val="18"/>
              </w:rPr>
              <w:t>13,9 (3,78)</w:t>
            </w:r>
          </w:p>
        </w:tc>
        <w:tc>
          <w:tcPr>
            <w:tcW w:type="dxa" w:w="2041"/>
          </w:tcPr>
          <w:p>
            <w:pPr>
              <w:spacing w:after="0" w:line="240" w:lineRule="auto"/>
              <w:jc w:val="center"/>
            </w:pPr>
            <w:r/>
            <w:r>
              <w:rPr>
                <w:b w:val="0"/>
                <w:sz w:val="18"/>
              </w:rPr>
              <w:t>17,2 (4,00)</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44,7 (4,00)</w:t>
            </w:r>
          </w:p>
        </w:tc>
        <w:tc>
          <w:tcPr>
            <w:tcW w:type="dxa" w:w="2041"/>
          </w:tcPr>
          <w:p>
            <w:pPr>
              <w:spacing w:after="0" w:line="240" w:lineRule="auto"/>
              <w:jc w:val="center"/>
            </w:pPr>
            <w:r/>
            <w:r>
              <w:rPr>
                <w:b w:val="0"/>
                <w:sz w:val="18"/>
              </w:rPr>
              <w:t>38,3 (4,00)</w:t>
            </w:r>
          </w:p>
        </w:tc>
        <w:tc>
          <w:tcPr>
            <w:tcW w:type="dxa" w:w="2041"/>
          </w:tcPr>
          <w:p>
            <w:pPr>
              <w:spacing w:after="0" w:line="240" w:lineRule="auto"/>
              <w:jc w:val="center"/>
            </w:pPr>
            <w:r/>
            <w:r>
              <w:rPr>
                <w:b w:val="0"/>
                <w:sz w:val="18"/>
              </w:rPr>
              <w:t>32,3 (4,00)</w:t>
            </w:r>
          </w:p>
        </w:tc>
        <w:tc>
          <w:tcPr>
            <w:tcW w:type="dxa" w:w="2041"/>
          </w:tcPr>
          <w:p>
            <w:pPr>
              <w:spacing w:after="0" w:line="240" w:lineRule="auto"/>
              <w:jc w:val="center"/>
            </w:pPr>
            <w:r/>
            <w:r>
              <w:rPr>
                <w:b w:val="0"/>
                <w:sz w:val="18"/>
              </w:rPr>
              <w:t>21,5 (4,00)</w:t>
            </w:r>
          </w:p>
        </w:tc>
        <w:tc>
          <w:tcPr>
            <w:tcW w:type="dxa" w:w="2041"/>
          </w:tcPr>
          <w:p>
            <w:pPr>
              <w:spacing w:after="0" w:line="240" w:lineRule="auto"/>
              <w:jc w:val="center"/>
            </w:pPr>
            <w:r/>
            <w:r>
              <w:rPr>
                <w:b w:val="0"/>
                <w:sz w:val="18"/>
              </w:rPr>
              <w:t>36,5 (4,00)</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65,1 (1,00)</w:t>
            </w:r>
          </w:p>
        </w:tc>
        <w:tc>
          <w:tcPr>
            <w:tcW w:type="dxa" w:w="2041"/>
          </w:tcPr>
          <w:p>
            <w:pPr>
              <w:spacing w:after="0" w:line="240" w:lineRule="auto"/>
              <w:jc w:val="center"/>
            </w:pPr>
            <w:r/>
            <w:r>
              <w:rPr>
                <w:b w:val="0"/>
                <w:sz w:val="18"/>
              </w:rPr>
              <w:t>64,1 (1,06)</w:t>
            </w:r>
          </w:p>
        </w:tc>
        <w:tc>
          <w:tcPr>
            <w:tcW w:type="dxa" w:w="2041"/>
          </w:tcPr>
          <w:p>
            <w:pPr>
              <w:spacing w:after="0" w:line="240" w:lineRule="auto"/>
              <w:jc w:val="center"/>
            </w:pPr>
            <w:r/>
            <w:r>
              <w:rPr>
                <w:b w:val="0"/>
                <w:sz w:val="18"/>
              </w:rPr>
              <w:t>66,5 (1,00)</w:t>
            </w:r>
          </w:p>
        </w:tc>
        <w:tc>
          <w:tcPr>
            <w:tcW w:type="dxa" w:w="2041"/>
          </w:tcPr>
          <w:p>
            <w:pPr>
              <w:spacing w:after="0" w:line="240" w:lineRule="auto"/>
              <w:jc w:val="center"/>
            </w:pPr>
            <w:r/>
            <w:r>
              <w:rPr>
                <w:b w:val="0"/>
                <w:sz w:val="18"/>
              </w:rPr>
              <w:t>62,6 (1,16)</w:t>
            </w:r>
          </w:p>
        </w:tc>
        <w:tc>
          <w:tcPr>
            <w:tcW w:type="dxa" w:w="2041"/>
          </w:tcPr>
          <w:p>
            <w:pPr>
              <w:spacing w:after="0" w:line="240" w:lineRule="auto"/>
              <w:jc w:val="center"/>
            </w:pPr>
            <w:r/>
            <w:r>
              <w:rPr>
                <w:b w:val="0"/>
                <w:sz w:val="18"/>
              </w:rPr>
              <w:t>60,1 (1,33)</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70,8 (1,00)</w:t>
            </w:r>
          </w:p>
        </w:tc>
        <w:tc>
          <w:tcPr>
            <w:tcW w:type="dxa" w:w="2041"/>
          </w:tcPr>
          <w:p>
            <w:pPr>
              <w:spacing w:after="0" w:line="240" w:lineRule="auto"/>
              <w:jc w:val="center"/>
            </w:pPr>
            <w:r/>
            <w:r>
              <w:rPr>
                <w:b w:val="0"/>
                <w:sz w:val="18"/>
              </w:rPr>
              <w:t>69,8 (1,01)</w:t>
            </w:r>
          </w:p>
        </w:tc>
        <w:tc>
          <w:tcPr>
            <w:tcW w:type="dxa" w:w="2041"/>
          </w:tcPr>
          <w:p>
            <w:pPr>
              <w:spacing w:after="0" w:line="240" w:lineRule="auto"/>
              <w:jc w:val="center"/>
            </w:pPr>
            <w:r/>
            <w:r>
              <w:rPr>
                <w:b w:val="0"/>
                <w:sz w:val="18"/>
              </w:rPr>
              <w:t>71,5 (1,00)</w:t>
            </w:r>
          </w:p>
        </w:tc>
        <w:tc>
          <w:tcPr>
            <w:tcW w:type="dxa" w:w="2041"/>
          </w:tcPr>
          <w:p>
            <w:pPr>
              <w:spacing w:after="0" w:line="240" w:lineRule="auto"/>
              <w:jc w:val="center"/>
            </w:pPr>
            <w:r/>
            <w:r>
              <w:rPr>
                <w:b w:val="0"/>
                <w:sz w:val="18"/>
              </w:rPr>
              <w:t>66,0 (1,27)</w:t>
            </w:r>
          </w:p>
        </w:tc>
        <w:tc>
          <w:tcPr>
            <w:tcW w:type="dxa" w:w="2041"/>
          </w:tcPr>
          <w:p>
            <w:pPr>
              <w:spacing w:after="0" w:line="240" w:lineRule="auto"/>
              <w:jc w:val="center"/>
            </w:pPr>
            <w:r/>
            <w:r>
              <w:rPr>
                <w:b w:val="0"/>
                <w:sz w:val="18"/>
              </w:rPr>
              <w:t>60,9 (1,61)</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3,98</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3,96</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3,84</w:t>
            </w:r>
          </w:p>
        </w:tc>
        <w:tc>
          <w:tcPr>
            <w:tcW w:type="dxa" w:w="2041"/>
          </w:tcPr>
          <w:p>
            <w:pPr>
              <w:spacing w:after="0" w:line="240" w:lineRule="auto"/>
              <w:jc w:val="center"/>
            </w:pPr>
            <w:r/>
            <w:r>
              <w:rPr>
                <w:b w:val="0"/>
                <w:sz w:val="18"/>
              </w:rPr>
              <w:t>3,97</w:t>
            </w:r>
          </w:p>
        </w:tc>
        <w:tc>
          <w:tcPr>
            <w:tcW w:type="dxa" w:w="2041"/>
          </w:tcPr>
          <w:p>
            <w:pPr>
              <w:spacing w:after="0" w:line="240" w:lineRule="auto"/>
              <w:jc w:val="center"/>
            </w:pPr>
            <w:r/>
            <w:r>
              <w:rPr>
                <w:b w:val="0"/>
                <w:sz w:val="18"/>
              </w:rPr>
              <w:t>3,93</w:t>
            </w:r>
          </w:p>
        </w:tc>
        <w:tc>
          <w:tcPr>
            <w:tcW w:type="dxa" w:w="2041"/>
          </w:tcPr>
          <w:p>
            <w:pPr>
              <w:spacing w:after="0" w:line="240" w:lineRule="auto"/>
              <w:jc w:val="center"/>
            </w:pPr>
            <w:r/>
            <w:r>
              <w:rPr>
                <w:b w:val="0"/>
                <w:sz w:val="18"/>
              </w:rPr>
              <w:t>3,68</w:t>
            </w:r>
          </w:p>
        </w:tc>
        <w:tc>
          <w:tcPr>
            <w:tcW w:type="dxa" w:w="2041"/>
          </w:tcPr>
          <w:p>
            <w:pPr>
              <w:spacing w:after="0" w:line="240" w:lineRule="auto"/>
              <w:jc w:val="center"/>
            </w:pPr>
            <w:r/>
            <w:r>
              <w:rPr>
                <w:b w:val="0"/>
                <w:sz w:val="18"/>
              </w:rPr>
              <w:t>3,55</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2,27</w:t>
            </w:r>
          </w:p>
        </w:tc>
        <w:tc>
          <w:tcPr>
            <w:tcW w:type="dxa" w:w="2041"/>
          </w:tcPr>
          <w:p>
            <w:pPr>
              <w:spacing w:after="0" w:line="240" w:lineRule="auto"/>
              <w:jc w:val="center"/>
            </w:pPr>
            <w:r/>
            <w:r>
              <w:rPr>
                <w:b w:val="0"/>
                <w:sz w:val="18"/>
              </w:rPr>
              <w:t>1,99</w:t>
            </w:r>
          </w:p>
        </w:tc>
        <w:tc>
          <w:tcPr>
            <w:tcW w:type="dxa" w:w="2041"/>
          </w:tcPr>
          <w:p>
            <w:pPr>
              <w:spacing w:after="0" w:line="240" w:lineRule="auto"/>
              <w:jc w:val="center"/>
            </w:pPr>
            <w:r/>
            <w:r>
              <w:rPr>
                <w:b w:val="0"/>
                <w:sz w:val="18"/>
              </w:rPr>
              <w:t>1,79</w:t>
            </w:r>
          </w:p>
        </w:tc>
        <w:tc>
          <w:tcPr>
            <w:tcW w:type="dxa" w:w="2041"/>
          </w:tcPr>
          <w:p>
            <w:pPr>
              <w:spacing w:after="0" w:line="240" w:lineRule="auto"/>
              <w:jc w:val="center"/>
            </w:pPr>
            <w:r/>
            <w:r>
              <w:rPr>
                <w:b w:val="0"/>
                <w:sz w:val="18"/>
              </w:rPr>
              <w:t>1,56</w:t>
            </w:r>
          </w:p>
        </w:tc>
        <w:tc>
          <w:tcPr>
            <w:tcW w:type="dxa" w:w="2041"/>
          </w:tcPr>
          <w:p>
            <w:pPr>
              <w:spacing w:after="0" w:line="240" w:lineRule="auto"/>
              <w:jc w:val="center"/>
            </w:pPr>
            <w:r/>
            <w:r>
              <w:rPr>
                <w:b w:val="0"/>
                <w:sz w:val="18"/>
              </w:rPr>
              <w:t>2,33</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3,86</w:t>
            </w:r>
          </w:p>
        </w:tc>
        <w:tc>
          <w:tcPr>
            <w:tcW w:type="dxa" w:w="2041"/>
          </w:tcPr>
          <w:p>
            <w:pPr>
              <w:spacing w:after="0" w:line="240" w:lineRule="auto"/>
              <w:jc w:val="center"/>
            </w:pPr>
            <w:r/>
            <w:r>
              <w:rPr>
                <w:b w:val="0"/>
                <w:sz w:val="18"/>
              </w:rPr>
              <w:t>2,97</w:t>
            </w:r>
          </w:p>
        </w:tc>
        <w:tc>
          <w:tcPr>
            <w:tcW w:type="dxa" w:w="2041"/>
          </w:tcPr>
          <w:p>
            <w:pPr>
              <w:spacing w:after="0" w:line="240" w:lineRule="auto"/>
              <w:jc w:val="center"/>
            </w:pPr>
            <w:r/>
            <w:r>
              <w:rPr>
                <w:b w:val="0"/>
                <w:sz w:val="18"/>
              </w:rPr>
              <w:t>3,36</w:t>
            </w:r>
          </w:p>
        </w:tc>
        <w:tc>
          <w:tcPr>
            <w:tcW w:type="dxa" w:w="2041"/>
          </w:tcPr>
          <w:p>
            <w:pPr>
              <w:spacing w:after="0" w:line="240" w:lineRule="auto"/>
              <w:jc w:val="center"/>
            </w:pPr>
            <w:r/>
            <w:r>
              <w:rPr>
                <w:b w:val="0"/>
                <w:sz w:val="18"/>
              </w:rPr>
              <w:t>3,71</w:t>
            </w:r>
          </w:p>
        </w:tc>
        <w:tc>
          <w:tcPr>
            <w:tcW w:type="dxa" w:w="2041"/>
          </w:tcPr>
          <w:p>
            <w:pPr>
              <w:spacing w:after="0" w:line="240" w:lineRule="auto"/>
              <w:jc w:val="center"/>
            </w:pPr>
            <w:r/>
            <w:r>
              <w:rPr>
                <w:b w:val="0"/>
                <w:sz w:val="18"/>
              </w:rPr>
              <w:t>3,99</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1,03</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1,21</w:t>
            </w:r>
          </w:p>
        </w:tc>
        <w:tc>
          <w:tcPr>
            <w:tcW w:type="dxa" w:w="2041"/>
          </w:tcPr>
          <w:p>
            <w:pPr>
              <w:spacing w:after="0" w:line="240" w:lineRule="auto"/>
              <w:jc w:val="center"/>
            </w:pPr>
            <w:r/>
            <w:r>
              <w:rPr>
                <w:b w:val="0"/>
                <w:sz w:val="18"/>
              </w:rPr>
              <w:t>1,47</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3,29 (barqaror)</w:t>
            </w:r>
          </w:p>
        </w:tc>
        <w:tc>
          <w:tcPr>
            <w:tcW w:type="dxa" w:w="2041"/>
          </w:tcPr>
          <w:p>
            <w:pPr>
              <w:spacing w:after="0" w:line="240" w:lineRule="auto"/>
              <w:jc w:val="center"/>
            </w:pPr>
            <w:r/>
            <w:r>
              <w:rPr>
                <w:b/>
                <w:sz w:val="18"/>
              </w:rPr>
              <w:t>3,13 (qoniqarli)</w:t>
            </w:r>
          </w:p>
        </w:tc>
        <w:tc>
          <w:tcPr>
            <w:tcW w:type="dxa" w:w="2041"/>
          </w:tcPr>
          <w:p>
            <w:pPr>
              <w:spacing w:after="0" w:line="240" w:lineRule="auto"/>
              <w:jc w:val="center"/>
            </w:pPr>
            <w:r/>
            <w:r>
              <w:rPr>
                <w:b/>
                <w:sz w:val="18"/>
              </w:rPr>
              <w:t>3,14 (qoniqarli)</w:t>
            </w:r>
          </w:p>
        </w:tc>
        <w:tc>
          <w:tcPr>
            <w:tcW w:type="dxa" w:w="2041"/>
          </w:tcPr>
          <w:p>
            <w:pPr>
              <w:spacing w:after="0" w:line="240" w:lineRule="auto"/>
              <w:jc w:val="center"/>
            </w:pPr>
            <w:r/>
            <w:r>
              <w:rPr>
                <w:b/>
                <w:sz w:val="18"/>
              </w:rPr>
              <w:t>3,09 (qoniqarli)</w:t>
            </w:r>
          </w:p>
        </w:tc>
        <w:tc>
          <w:tcPr>
            <w:tcW w:type="dxa" w:w="2041"/>
          </w:tcPr>
          <w:p>
            <w:pPr>
              <w:spacing w:after="0" w:line="240" w:lineRule="auto"/>
              <w:jc w:val="center"/>
            </w:pPr>
            <w:r/>
            <w:r>
              <w:rPr>
                <w:b/>
                <w:sz w:val="18"/>
              </w:rPr>
              <w:t>3,27 (barqaror)</w:t>
            </w:r>
          </w:p>
        </w:tc>
      </w:tr>
    </w:tbl>
    <w:p>
      <w:pPr>
        <w:spacing w:after="40" w:line="240" w:lineRule="auto"/>
        <w:jc w:val="center"/>
      </w:pPr>
      <w:r>
        <w:rPr>
          <w:rFonts w:ascii="Times New Roman" w:hAnsi="Times New Roman"/>
          <w:b w:val="0"/>
          <w:i w:val="0"/>
          <w:sz w:val="24"/>
        </w:rPr>
      </w:r>
    </w:p>
    <w:p>
      <w:pPr>
        <w:spacing w:after="40" w:line="240" w:lineRule="auto"/>
        <w:jc w:val="center"/>
      </w:pPr>
      <w:r>
        <w:rPr>
          <w:rFonts w:ascii="Times New Roman" w:hAnsi="Times New Roman"/>
          <w:b/>
          <w:i w:val="0"/>
          <w:sz w:val="22"/>
        </w:rPr>
        <w:t>2.2. «Mikrokreditbank» ATB</w:t>
      </w:r>
    </w:p>
    <w:tbl>
      <w:tblPr>
        <w:tblStyle w:val="TableGrid"/>
        <w:tblW w:type="auto" w:w="0"/>
        <w:tblLayout w:type="fixed"/>
        <w:tblLook w:firstColumn="1" w:firstRow="1" w:lastColumn="0" w:lastRow="0" w:noHBand="0" w:noVBand="1" w:val="04A0"/>
        <w:tblLayout w:type="fixed"/>
      </w:tblPr>
      <w:tblGrid>
        <w:gridCol w:w="4819"/>
        <w:gridCol w:w="2041"/>
        <w:gridCol w:w="2041"/>
        <w:gridCol w:w="2041"/>
        <w:gridCol w:w="2041"/>
        <w:gridCol w:w="2041"/>
      </w:tblGrid>
      <w:tr>
        <w:trPr>
          <w:cantSplit/>
          <w:tblHeader/>
        </w:trPr>
        <w:tc>
          <w:tcPr>
            <w:tcW w:type="dxa" w:w="4819"/>
            <w:shd w:val="clear" w:fill="DEEBF7"/>
          </w:tcPr>
          <w:p>
            <w:pPr>
              <w:spacing w:after="0" w:line="240" w:lineRule="auto"/>
              <w:jc w:val="center"/>
            </w:pPr>
            <w:r/>
            <w:r>
              <w:rPr>
                <w:b/>
                <w:sz w:val="18"/>
              </w:rPr>
              <w:t>Ko‘rsatkich</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819"/>
          </w:tcPr>
          <w:p>
            <w:pPr>
              <w:spacing w:after="0" w:line="240" w:lineRule="auto"/>
              <w:jc w:val="left"/>
            </w:pPr>
            <w:r/>
            <w:r>
              <w:rPr>
                <w:b w:val="0"/>
                <w:sz w:val="18"/>
              </w:rPr>
              <w:t>K1. CET1 monandligi, %</w:t>
            </w:r>
          </w:p>
        </w:tc>
        <w:tc>
          <w:tcPr>
            <w:tcW w:type="dxa" w:w="2041"/>
          </w:tcPr>
          <w:p>
            <w:pPr>
              <w:spacing w:after="0" w:line="240" w:lineRule="auto"/>
              <w:jc w:val="center"/>
            </w:pPr>
            <w:r/>
            <w:r>
              <w:rPr>
                <w:b w:val="0"/>
                <w:sz w:val="18"/>
              </w:rPr>
              <w:t>13,2 (4,00)</w:t>
            </w:r>
          </w:p>
        </w:tc>
        <w:tc>
          <w:tcPr>
            <w:tcW w:type="dxa" w:w="2041"/>
          </w:tcPr>
          <w:p>
            <w:pPr>
              <w:spacing w:after="0" w:line="240" w:lineRule="auto"/>
              <w:jc w:val="center"/>
            </w:pPr>
            <w:r/>
            <w:r>
              <w:rPr>
                <w:b w:val="0"/>
                <w:sz w:val="18"/>
              </w:rPr>
              <w:t>20,0 (4,00)</w:t>
            </w:r>
          </w:p>
        </w:tc>
        <w:tc>
          <w:tcPr>
            <w:tcW w:type="dxa" w:w="2041"/>
          </w:tcPr>
          <w:p>
            <w:pPr>
              <w:spacing w:after="0" w:line="240" w:lineRule="auto"/>
              <w:jc w:val="center"/>
            </w:pPr>
            <w:r/>
            <w:r>
              <w:rPr>
                <w:b w:val="0"/>
                <w:sz w:val="18"/>
              </w:rPr>
              <w:t>17,6 (4,00)</w:t>
            </w:r>
          </w:p>
        </w:tc>
        <w:tc>
          <w:tcPr>
            <w:tcW w:type="dxa" w:w="2041"/>
          </w:tcPr>
          <w:p>
            <w:pPr>
              <w:spacing w:after="0" w:line="240" w:lineRule="auto"/>
              <w:jc w:val="center"/>
            </w:pPr>
            <w:r/>
            <w:r>
              <w:rPr>
                <w:b w:val="0"/>
                <w:sz w:val="18"/>
              </w:rPr>
              <w:t>13,0 (4,00)</w:t>
            </w:r>
          </w:p>
        </w:tc>
        <w:tc>
          <w:tcPr>
            <w:tcW w:type="dxa" w:w="2041"/>
          </w:tcPr>
          <w:p>
            <w:pPr>
              <w:spacing w:after="0" w:line="240" w:lineRule="auto"/>
              <w:jc w:val="center"/>
            </w:pPr>
            <w:r/>
            <w:r>
              <w:rPr>
                <w:b w:val="0"/>
                <w:sz w:val="18"/>
              </w:rPr>
              <w:t>16,4 (4,00)</w:t>
            </w:r>
          </w:p>
        </w:tc>
      </w:tr>
      <w:tr>
        <w:trPr>
          <w:cantSplit/>
        </w:trPr>
        <w:tc>
          <w:tcPr>
            <w:tcW w:type="dxa" w:w="4819"/>
          </w:tcPr>
          <w:p>
            <w:pPr>
              <w:spacing w:after="0" w:line="240" w:lineRule="auto"/>
              <w:jc w:val="left"/>
            </w:pPr>
            <w:r/>
            <w:r>
              <w:rPr>
                <w:b w:val="0"/>
                <w:sz w:val="18"/>
              </w:rPr>
              <w:t>K2. Regulyativ kapital monandligi, %</w:t>
            </w:r>
          </w:p>
        </w:tc>
        <w:tc>
          <w:tcPr>
            <w:tcW w:type="dxa" w:w="2041"/>
          </w:tcPr>
          <w:p>
            <w:pPr>
              <w:spacing w:after="0" w:line="240" w:lineRule="auto"/>
              <w:jc w:val="center"/>
            </w:pPr>
            <w:r/>
            <w:r>
              <w:rPr>
                <w:b w:val="0"/>
                <w:sz w:val="18"/>
              </w:rPr>
              <w:t>13,8 (3,30)</w:t>
            </w:r>
          </w:p>
        </w:tc>
        <w:tc>
          <w:tcPr>
            <w:tcW w:type="dxa" w:w="2041"/>
          </w:tcPr>
          <w:p>
            <w:pPr>
              <w:spacing w:after="0" w:line="240" w:lineRule="auto"/>
              <w:jc w:val="center"/>
            </w:pPr>
            <w:r/>
            <w:r>
              <w:rPr>
                <w:b w:val="0"/>
                <w:sz w:val="18"/>
              </w:rPr>
              <w:t>20,7 (4,00)</w:t>
            </w:r>
          </w:p>
        </w:tc>
        <w:tc>
          <w:tcPr>
            <w:tcW w:type="dxa" w:w="2041"/>
          </w:tcPr>
          <w:p>
            <w:pPr>
              <w:spacing w:after="0" w:line="240" w:lineRule="auto"/>
              <w:jc w:val="center"/>
            </w:pPr>
            <w:r/>
            <w:r>
              <w:rPr>
                <w:b w:val="0"/>
                <w:sz w:val="18"/>
              </w:rPr>
              <w:t>18,6 (4,00)</w:t>
            </w:r>
          </w:p>
        </w:tc>
        <w:tc>
          <w:tcPr>
            <w:tcW w:type="dxa" w:w="2041"/>
          </w:tcPr>
          <w:p>
            <w:pPr>
              <w:spacing w:after="0" w:line="240" w:lineRule="auto"/>
              <w:jc w:val="center"/>
            </w:pPr>
            <w:r/>
            <w:r>
              <w:rPr>
                <w:b w:val="0"/>
                <w:sz w:val="18"/>
              </w:rPr>
              <w:t>15,4 (3,95)</w:t>
            </w:r>
          </w:p>
        </w:tc>
        <w:tc>
          <w:tcPr>
            <w:tcW w:type="dxa" w:w="2041"/>
          </w:tcPr>
          <w:p>
            <w:pPr>
              <w:spacing w:after="0" w:line="240" w:lineRule="auto"/>
              <w:jc w:val="center"/>
            </w:pPr>
            <w:r/>
            <w:r>
              <w:rPr>
                <w:b w:val="0"/>
                <w:sz w:val="18"/>
              </w:rPr>
              <w:t>18,5 (4,00)</w:t>
            </w:r>
          </w:p>
        </w:tc>
      </w:tr>
      <w:tr>
        <w:trPr>
          <w:cantSplit/>
        </w:trPr>
        <w:tc>
          <w:tcPr>
            <w:tcW w:type="dxa" w:w="4819"/>
          </w:tcPr>
          <w:p>
            <w:pPr>
              <w:spacing w:after="0" w:line="240" w:lineRule="auto"/>
              <w:jc w:val="left"/>
            </w:pPr>
            <w:r/>
            <w:r>
              <w:rPr>
                <w:b w:val="0"/>
                <w:sz w:val="18"/>
              </w:rPr>
              <w:t>K3. Kapital / aktivlar, %</w:t>
            </w:r>
          </w:p>
        </w:tc>
        <w:tc>
          <w:tcPr>
            <w:tcW w:type="dxa" w:w="2041"/>
          </w:tcPr>
          <w:p>
            <w:pPr>
              <w:spacing w:after="0" w:line="240" w:lineRule="auto"/>
              <w:jc w:val="center"/>
            </w:pPr>
            <w:r/>
            <w:r>
              <w:rPr>
                <w:b w:val="0"/>
                <w:sz w:val="18"/>
              </w:rPr>
              <w:t>17,2 (4,00)</w:t>
            </w:r>
          </w:p>
        </w:tc>
        <w:tc>
          <w:tcPr>
            <w:tcW w:type="dxa" w:w="2041"/>
          </w:tcPr>
          <w:p>
            <w:pPr>
              <w:spacing w:after="0" w:line="240" w:lineRule="auto"/>
              <w:jc w:val="center"/>
            </w:pPr>
            <w:r/>
            <w:r>
              <w:rPr>
                <w:b w:val="0"/>
                <w:sz w:val="18"/>
              </w:rPr>
              <w:t>21,7 (4,00)</w:t>
            </w:r>
          </w:p>
        </w:tc>
        <w:tc>
          <w:tcPr>
            <w:tcW w:type="dxa" w:w="2041"/>
          </w:tcPr>
          <w:p>
            <w:pPr>
              <w:spacing w:after="0" w:line="240" w:lineRule="auto"/>
              <w:jc w:val="center"/>
            </w:pPr>
            <w:r/>
            <w:r>
              <w:rPr>
                <w:b w:val="0"/>
                <w:sz w:val="18"/>
              </w:rPr>
              <w:t>20,6 (4,00)</w:t>
            </w:r>
          </w:p>
        </w:tc>
        <w:tc>
          <w:tcPr>
            <w:tcW w:type="dxa" w:w="2041"/>
          </w:tcPr>
          <w:p>
            <w:pPr>
              <w:spacing w:after="0" w:line="240" w:lineRule="auto"/>
              <w:jc w:val="center"/>
            </w:pPr>
            <w:r/>
            <w:r>
              <w:rPr>
                <w:b w:val="0"/>
                <w:sz w:val="18"/>
              </w:rPr>
              <w:t>15,1 (4,00)</w:t>
            </w:r>
          </w:p>
        </w:tc>
        <w:tc>
          <w:tcPr>
            <w:tcW w:type="dxa" w:w="2041"/>
          </w:tcPr>
          <w:p>
            <w:pPr>
              <w:spacing w:after="0" w:line="240" w:lineRule="auto"/>
              <w:jc w:val="center"/>
            </w:pPr>
            <w:r/>
            <w:r>
              <w:rPr>
                <w:b w:val="0"/>
                <w:sz w:val="18"/>
              </w:rPr>
              <w:t>18,7 (4,00)</w:t>
            </w:r>
          </w:p>
        </w:tc>
      </w:tr>
      <w:tr>
        <w:trPr>
          <w:cantSplit/>
        </w:trPr>
        <w:tc>
          <w:tcPr>
            <w:tcW w:type="dxa" w:w="4819"/>
          </w:tcPr>
          <w:p>
            <w:pPr>
              <w:spacing w:after="0" w:line="240" w:lineRule="auto"/>
              <w:jc w:val="left"/>
            </w:pPr>
            <w:r/>
            <w:r>
              <w:rPr>
                <w:b w:val="0"/>
                <w:sz w:val="18"/>
              </w:rPr>
              <w:t>A1. 3-bosqich kreditlari ulushi, %</w:t>
            </w:r>
          </w:p>
        </w:tc>
        <w:tc>
          <w:tcPr>
            <w:tcW w:type="dxa" w:w="2041"/>
          </w:tcPr>
          <w:p>
            <w:pPr>
              <w:spacing w:after="0" w:line="240" w:lineRule="auto"/>
              <w:jc w:val="center"/>
            </w:pPr>
            <w:r/>
            <w:r>
              <w:rPr>
                <w:b w:val="0"/>
                <w:sz w:val="18"/>
              </w:rPr>
              <w:t>5,9 (2,81)</w:t>
            </w:r>
          </w:p>
        </w:tc>
        <w:tc>
          <w:tcPr>
            <w:tcW w:type="dxa" w:w="2041"/>
          </w:tcPr>
          <w:p>
            <w:pPr>
              <w:spacing w:after="0" w:line="240" w:lineRule="auto"/>
              <w:jc w:val="center"/>
            </w:pPr>
            <w:r/>
            <w:r>
              <w:rPr>
                <w:b w:val="0"/>
                <w:sz w:val="18"/>
              </w:rPr>
              <w:t>4,8 (3,11)</w:t>
            </w:r>
          </w:p>
        </w:tc>
        <w:tc>
          <w:tcPr>
            <w:tcW w:type="dxa" w:w="2041"/>
          </w:tcPr>
          <w:p>
            <w:pPr>
              <w:spacing w:after="0" w:line="240" w:lineRule="auto"/>
              <w:jc w:val="center"/>
            </w:pPr>
            <w:r/>
            <w:r>
              <w:rPr>
                <w:b w:val="0"/>
                <w:sz w:val="18"/>
              </w:rPr>
              <w:t>6,0 (2,80)</w:t>
            </w:r>
          </w:p>
        </w:tc>
        <w:tc>
          <w:tcPr>
            <w:tcW w:type="dxa" w:w="2041"/>
          </w:tcPr>
          <w:p>
            <w:pPr>
              <w:spacing w:after="0" w:line="240" w:lineRule="auto"/>
              <w:jc w:val="center"/>
            </w:pPr>
            <w:r/>
            <w:r>
              <w:rPr>
                <w:b w:val="0"/>
                <w:sz w:val="18"/>
              </w:rPr>
              <w:t>4,6 (3,19)</w:t>
            </w:r>
          </w:p>
        </w:tc>
        <w:tc>
          <w:tcPr>
            <w:tcW w:type="dxa" w:w="2041"/>
          </w:tcPr>
          <w:p>
            <w:pPr>
              <w:spacing w:after="0" w:line="240" w:lineRule="auto"/>
              <w:jc w:val="center"/>
            </w:pPr>
            <w:r/>
            <w:r>
              <w:rPr>
                <w:b w:val="0"/>
                <w:sz w:val="18"/>
              </w:rPr>
              <w:t>4,4 (3,30)</w:t>
            </w:r>
          </w:p>
        </w:tc>
      </w:tr>
      <w:tr>
        <w:trPr>
          <w:cantSplit/>
        </w:trPr>
        <w:tc>
          <w:tcPr>
            <w:tcW w:type="dxa" w:w="4819"/>
          </w:tcPr>
          <w:p>
            <w:pPr>
              <w:spacing w:after="0" w:line="240" w:lineRule="auto"/>
              <w:jc w:val="left"/>
            </w:pPr>
            <w:r/>
            <w:r>
              <w:rPr>
                <w:b w:val="0"/>
                <w:sz w:val="18"/>
              </w:rPr>
              <w:t>A2. 2-bosqich kreditlari ulushi, %</w:t>
            </w:r>
          </w:p>
        </w:tc>
        <w:tc>
          <w:tcPr>
            <w:tcW w:type="dxa" w:w="2041"/>
          </w:tcPr>
          <w:p>
            <w:pPr>
              <w:spacing w:after="0" w:line="240" w:lineRule="auto"/>
              <w:jc w:val="center"/>
            </w:pPr>
            <w:r/>
            <w:r>
              <w:rPr>
                <w:b w:val="0"/>
                <w:sz w:val="18"/>
              </w:rPr>
              <w:t>9,1 (4,00)</w:t>
            </w:r>
          </w:p>
        </w:tc>
        <w:tc>
          <w:tcPr>
            <w:tcW w:type="dxa" w:w="2041"/>
          </w:tcPr>
          <w:p>
            <w:pPr>
              <w:spacing w:after="0" w:line="240" w:lineRule="auto"/>
              <w:jc w:val="center"/>
            </w:pPr>
            <w:r/>
            <w:r>
              <w:rPr>
                <w:b w:val="0"/>
                <w:sz w:val="18"/>
              </w:rPr>
              <w:t>19,3 (2,57)</w:t>
            </w:r>
          </w:p>
        </w:tc>
        <w:tc>
          <w:tcPr>
            <w:tcW w:type="dxa" w:w="2041"/>
          </w:tcPr>
          <w:p>
            <w:pPr>
              <w:spacing w:after="0" w:line="240" w:lineRule="auto"/>
              <w:jc w:val="center"/>
            </w:pPr>
            <w:r/>
            <w:r>
              <w:rPr>
                <w:b w:val="0"/>
                <w:sz w:val="18"/>
              </w:rPr>
              <w:t>24,5 (2,05)</w:t>
            </w:r>
          </w:p>
        </w:tc>
        <w:tc>
          <w:tcPr>
            <w:tcW w:type="dxa" w:w="2041"/>
          </w:tcPr>
          <w:p>
            <w:pPr>
              <w:spacing w:after="0" w:line="240" w:lineRule="auto"/>
              <w:jc w:val="center"/>
            </w:pPr>
            <w:r/>
            <w:r>
              <w:rPr>
                <w:b w:val="0"/>
                <w:sz w:val="18"/>
              </w:rPr>
              <w:t>21,3 (2,37)</w:t>
            </w:r>
          </w:p>
        </w:tc>
        <w:tc>
          <w:tcPr>
            <w:tcW w:type="dxa" w:w="2041"/>
          </w:tcPr>
          <w:p>
            <w:pPr>
              <w:spacing w:after="0" w:line="240" w:lineRule="auto"/>
              <w:jc w:val="center"/>
            </w:pPr>
            <w:r/>
            <w:r>
              <w:rPr>
                <w:b w:val="0"/>
                <w:sz w:val="18"/>
              </w:rPr>
              <w:t>9,0 (4,00)</w:t>
            </w:r>
          </w:p>
        </w:tc>
      </w:tr>
      <w:tr>
        <w:trPr>
          <w:cantSplit/>
        </w:trPr>
        <w:tc>
          <w:tcPr>
            <w:tcW w:type="dxa" w:w="4819"/>
          </w:tcPr>
          <w:p>
            <w:pPr>
              <w:spacing w:after="0" w:line="240" w:lineRule="auto"/>
              <w:jc w:val="left"/>
            </w:pPr>
            <w:r/>
            <w:r>
              <w:rPr>
                <w:b w:val="0"/>
                <w:sz w:val="18"/>
              </w:rPr>
              <w:t>A3. Qoplanmagan NPL / kapital, %</w:t>
            </w:r>
          </w:p>
        </w:tc>
        <w:tc>
          <w:tcPr>
            <w:tcW w:type="dxa" w:w="2041"/>
          </w:tcPr>
          <w:p>
            <w:pPr>
              <w:spacing w:after="0" w:line="240" w:lineRule="auto"/>
              <w:jc w:val="center"/>
            </w:pPr>
            <w:r/>
            <w:r>
              <w:rPr>
                <w:b w:val="0"/>
                <w:sz w:val="18"/>
              </w:rPr>
              <w:t>16,1 (2,39)</w:t>
            </w:r>
          </w:p>
        </w:tc>
        <w:tc>
          <w:tcPr>
            <w:tcW w:type="dxa" w:w="2041"/>
          </w:tcPr>
          <w:p>
            <w:pPr>
              <w:spacing w:after="0" w:line="240" w:lineRule="auto"/>
              <w:jc w:val="center"/>
            </w:pPr>
            <w:r/>
            <w:r>
              <w:rPr>
                <w:b w:val="0"/>
                <w:sz w:val="18"/>
              </w:rPr>
              <w:t>6,2 (3,38)</w:t>
            </w:r>
          </w:p>
        </w:tc>
        <w:tc>
          <w:tcPr>
            <w:tcW w:type="dxa" w:w="2041"/>
          </w:tcPr>
          <w:p>
            <w:pPr>
              <w:spacing w:after="0" w:line="240" w:lineRule="auto"/>
              <w:jc w:val="center"/>
            </w:pPr>
            <w:r/>
            <w:r>
              <w:rPr>
                <w:b w:val="0"/>
                <w:sz w:val="18"/>
              </w:rPr>
              <w:t>12,6 (2,74)</w:t>
            </w:r>
          </w:p>
        </w:tc>
        <w:tc>
          <w:tcPr>
            <w:tcW w:type="dxa" w:w="2041"/>
          </w:tcPr>
          <w:p>
            <w:pPr>
              <w:spacing w:after="0" w:line="240" w:lineRule="auto"/>
              <w:jc w:val="center"/>
            </w:pPr>
            <w:r/>
            <w:r>
              <w:rPr>
                <w:b w:val="0"/>
                <w:sz w:val="18"/>
              </w:rPr>
              <w:t>4,6 (3,54)</w:t>
            </w:r>
          </w:p>
        </w:tc>
        <w:tc>
          <w:tcPr>
            <w:tcW w:type="dxa" w:w="2041"/>
          </w:tcPr>
          <w:p>
            <w:pPr>
              <w:spacing w:after="0" w:line="240" w:lineRule="auto"/>
              <w:jc w:val="center"/>
            </w:pPr>
            <w:r/>
            <w:r>
              <w:rPr>
                <w:b w:val="0"/>
                <w:sz w:val="18"/>
              </w:rPr>
              <w:t>10,3 (2,97)</w:t>
            </w:r>
          </w:p>
        </w:tc>
      </w:tr>
      <w:tr>
        <w:trPr>
          <w:cantSplit/>
        </w:trPr>
        <w:tc>
          <w:tcPr>
            <w:tcW w:type="dxa" w:w="4819"/>
          </w:tcPr>
          <w:p>
            <w:pPr>
              <w:spacing w:after="0" w:line="240" w:lineRule="auto"/>
              <w:jc w:val="left"/>
            </w:pPr>
            <w:r/>
            <w:r>
              <w:rPr>
                <w:b w:val="0"/>
                <w:sz w:val="18"/>
              </w:rPr>
              <w:t>L1. Yuqori likvid aktivlar / aktivlar, %</w:t>
            </w:r>
          </w:p>
        </w:tc>
        <w:tc>
          <w:tcPr>
            <w:tcW w:type="dxa" w:w="2041"/>
          </w:tcPr>
          <w:p>
            <w:pPr>
              <w:spacing w:after="0" w:line="240" w:lineRule="auto"/>
              <w:jc w:val="center"/>
            </w:pPr>
            <w:r/>
            <w:r>
              <w:rPr>
                <w:b w:val="0"/>
                <w:sz w:val="18"/>
              </w:rPr>
              <w:t>10,4 (2,09)</w:t>
            </w:r>
          </w:p>
        </w:tc>
        <w:tc>
          <w:tcPr>
            <w:tcW w:type="dxa" w:w="2041"/>
          </w:tcPr>
          <w:p>
            <w:pPr>
              <w:spacing w:after="0" w:line="240" w:lineRule="auto"/>
              <w:jc w:val="center"/>
            </w:pPr>
            <w:r/>
            <w:r>
              <w:rPr>
                <w:b w:val="0"/>
                <w:sz w:val="18"/>
              </w:rPr>
              <w:t>10,0 (2,00)</w:t>
            </w:r>
          </w:p>
        </w:tc>
        <w:tc>
          <w:tcPr>
            <w:tcW w:type="dxa" w:w="2041"/>
          </w:tcPr>
          <w:p>
            <w:pPr>
              <w:spacing w:after="0" w:line="240" w:lineRule="auto"/>
              <w:jc w:val="center"/>
            </w:pPr>
            <w:r/>
            <w:r>
              <w:rPr>
                <w:b w:val="0"/>
                <w:sz w:val="18"/>
              </w:rPr>
              <w:t>11,0 (2,20)</w:t>
            </w:r>
          </w:p>
        </w:tc>
        <w:tc>
          <w:tcPr>
            <w:tcW w:type="dxa" w:w="2041"/>
          </w:tcPr>
          <w:p>
            <w:pPr>
              <w:spacing w:after="0" w:line="240" w:lineRule="auto"/>
              <w:jc w:val="center"/>
            </w:pPr>
            <w:r/>
            <w:r>
              <w:rPr>
                <w:b w:val="0"/>
                <w:sz w:val="18"/>
              </w:rPr>
              <w:t>12,3 (2,46)</w:t>
            </w:r>
          </w:p>
        </w:tc>
        <w:tc>
          <w:tcPr>
            <w:tcW w:type="dxa" w:w="2041"/>
          </w:tcPr>
          <w:p>
            <w:pPr>
              <w:spacing w:after="0" w:line="240" w:lineRule="auto"/>
              <w:jc w:val="center"/>
            </w:pPr>
            <w:r/>
            <w:r>
              <w:rPr>
                <w:b w:val="0"/>
                <w:sz w:val="18"/>
              </w:rPr>
              <w:t>15,5 (3,09)</w:t>
            </w:r>
          </w:p>
        </w:tc>
      </w:tr>
      <w:tr>
        <w:trPr>
          <w:cantSplit/>
        </w:trPr>
        <w:tc>
          <w:tcPr>
            <w:tcW w:type="dxa" w:w="4819"/>
          </w:tcPr>
          <w:p>
            <w:pPr>
              <w:spacing w:after="0" w:line="240" w:lineRule="auto"/>
              <w:jc w:val="left"/>
            </w:pPr>
            <w:r/>
            <w:r>
              <w:rPr>
                <w:b w:val="0"/>
                <w:sz w:val="18"/>
              </w:rPr>
              <w:t>L2. Kreditlar / depozitlar, %</w:t>
            </w:r>
          </w:p>
        </w:tc>
        <w:tc>
          <w:tcPr>
            <w:tcW w:type="dxa" w:w="2041"/>
          </w:tcPr>
          <w:p>
            <w:pPr>
              <w:spacing w:after="0" w:line="240" w:lineRule="auto"/>
              <w:jc w:val="center"/>
            </w:pPr>
            <w:r/>
            <w:r>
              <w:rPr>
                <w:b w:val="0"/>
                <w:sz w:val="18"/>
              </w:rPr>
              <w:t>343,0 (1,00)</w:t>
            </w:r>
          </w:p>
        </w:tc>
        <w:tc>
          <w:tcPr>
            <w:tcW w:type="dxa" w:w="2041"/>
          </w:tcPr>
          <w:p>
            <w:pPr>
              <w:spacing w:after="0" w:line="240" w:lineRule="auto"/>
              <w:jc w:val="center"/>
            </w:pPr>
            <w:r/>
            <w:r>
              <w:rPr>
                <w:b w:val="0"/>
                <w:sz w:val="18"/>
              </w:rPr>
              <w:t>246,2 (1,00)</w:t>
            </w:r>
          </w:p>
        </w:tc>
        <w:tc>
          <w:tcPr>
            <w:tcW w:type="dxa" w:w="2041"/>
          </w:tcPr>
          <w:p>
            <w:pPr>
              <w:spacing w:after="0" w:line="240" w:lineRule="auto"/>
              <w:jc w:val="center"/>
            </w:pPr>
            <w:r/>
            <w:r>
              <w:rPr>
                <w:b w:val="0"/>
                <w:sz w:val="18"/>
              </w:rPr>
              <w:t>227,0 (1,00)</w:t>
            </w:r>
          </w:p>
        </w:tc>
        <w:tc>
          <w:tcPr>
            <w:tcW w:type="dxa" w:w="2041"/>
          </w:tcPr>
          <w:p>
            <w:pPr>
              <w:spacing w:after="0" w:line="240" w:lineRule="auto"/>
              <w:jc w:val="center"/>
            </w:pPr>
            <w:r/>
            <w:r>
              <w:rPr>
                <w:b w:val="0"/>
                <w:sz w:val="18"/>
              </w:rPr>
              <w:t>222,4 (1,00)</w:t>
            </w:r>
          </w:p>
        </w:tc>
        <w:tc>
          <w:tcPr>
            <w:tcW w:type="dxa" w:w="2041"/>
          </w:tcPr>
          <w:p>
            <w:pPr>
              <w:spacing w:after="0" w:line="240" w:lineRule="auto"/>
              <w:jc w:val="center"/>
            </w:pPr>
            <w:r/>
            <w:r>
              <w:rPr>
                <w:b w:val="0"/>
                <w:sz w:val="18"/>
              </w:rPr>
              <w:t>208,5 (1,00)</w:t>
            </w:r>
          </w:p>
        </w:tc>
      </w:tr>
      <w:tr>
        <w:trPr>
          <w:cantSplit/>
        </w:trPr>
        <w:tc>
          <w:tcPr>
            <w:tcW w:type="dxa" w:w="4819"/>
          </w:tcPr>
          <w:p>
            <w:pPr>
              <w:spacing w:after="0" w:line="240" w:lineRule="auto"/>
              <w:jc w:val="left"/>
            </w:pPr>
            <w:r/>
            <w:r>
              <w:rPr>
                <w:b w:val="0"/>
                <w:sz w:val="18"/>
              </w:rPr>
              <w:t>D1. ROA, %</w:t>
            </w:r>
          </w:p>
        </w:tc>
        <w:tc>
          <w:tcPr>
            <w:tcW w:type="dxa" w:w="2041"/>
          </w:tcPr>
          <w:p>
            <w:pPr>
              <w:spacing w:after="0" w:line="240" w:lineRule="auto"/>
              <w:jc w:val="center"/>
            </w:pPr>
            <w:r/>
            <w:r>
              <w:rPr>
                <w:b w:val="0"/>
                <w:sz w:val="18"/>
              </w:rPr>
              <w:t>0,3 (1,46)</w:t>
            </w:r>
          </w:p>
        </w:tc>
        <w:tc>
          <w:tcPr>
            <w:tcW w:type="dxa" w:w="2041"/>
          </w:tcPr>
          <w:p>
            <w:pPr>
              <w:spacing w:after="0" w:line="240" w:lineRule="auto"/>
              <w:jc w:val="center"/>
            </w:pPr>
            <w:r/>
            <w:r>
              <w:rPr>
                <w:b w:val="0"/>
                <w:sz w:val="18"/>
              </w:rPr>
              <w:t>0,1 (1,20)</w:t>
            </w:r>
          </w:p>
        </w:tc>
        <w:tc>
          <w:tcPr>
            <w:tcW w:type="dxa" w:w="2041"/>
          </w:tcPr>
          <w:p>
            <w:pPr>
              <w:spacing w:after="0" w:line="240" w:lineRule="auto"/>
              <w:jc w:val="center"/>
            </w:pPr>
            <w:r/>
            <w:r>
              <w:rPr>
                <w:b w:val="0"/>
                <w:sz w:val="18"/>
              </w:rPr>
              <w:t>0,2 (1,33)</w:t>
            </w:r>
          </w:p>
        </w:tc>
        <w:tc>
          <w:tcPr>
            <w:tcW w:type="dxa" w:w="2041"/>
          </w:tcPr>
          <w:p>
            <w:pPr>
              <w:spacing w:after="0" w:line="240" w:lineRule="auto"/>
              <w:jc w:val="center"/>
            </w:pPr>
            <w:r/>
            <w:r>
              <w:rPr>
                <w:b w:val="0"/>
                <w:sz w:val="18"/>
              </w:rPr>
              <w:t>−8,0 (1,00)</w:t>
            </w:r>
          </w:p>
        </w:tc>
        <w:tc>
          <w:tcPr>
            <w:tcW w:type="dxa" w:w="2041"/>
          </w:tcPr>
          <w:p>
            <w:pPr>
              <w:spacing w:after="0" w:line="240" w:lineRule="auto"/>
              <w:jc w:val="center"/>
            </w:pPr>
            <w:r/>
            <w:r>
              <w:rPr>
                <w:b w:val="0"/>
                <w:sz w:val="18"/>
              </w:rPr>
              <w:t>0,6 (1,85)</w:t>
            </w:r>
          </w:p>
        </w:tc>
      </w:tr>
      <w:tr>
        <w:trPr>
          <w:cantSplit/>
        </w:trPr>
        <w:tc>
          <w:tcPr>
            <w:tcW w:type="dxa" w:w="4819"/>
          </w:tcPr>
          <w:p>
            <w:pPr>
              <w:spacing w:after="0" w:line="240" w:lineRule="auto"/>
              <w:jc w:val="left"/>
            </w:pPr>
            <w:r/>
            <w:r>
              <w:rPr>
                <w:b w:val="0"/>
                <w:sz w:val="18"/>
              </w:rPr>
              <w:t>D2. ROE, %</w:t>
            </w:r>
          </w:p>
        </w:tc>
        <w:tc>
          <w:tcPr>
            <w:tcW w:type="dxa" w:w="2041"/>
          </w:tcPr>
          <w:p>
            <w:pPr>
              <w:spacing w:after="0" w:line="240" w:lineRule="auto"/>
              <w:jc w:val="center"/>
            </w:pPr>
            <w:r/>
            <w:r>
              <w:rPr>
                <w:b w:val="0"/>
                <w:sz w:val="18"/>
              </w:rPr>
              <w:t>1,9 (1,38)</w:t>
            </w:r>
          </w:p>
        </w:tc>
        <w:tc>
          <w:tcPr>
            <w:tcW w:type="dxa" w:w="2041"/>
          </w:tcPr>
          <w:p>
            <w:pPr>
              <w:spacing w:after="0" w:line="240" w:lineRule="auto"/>
              <w:jc w:val="center"/>
            </w:pPr>
            <w:r/>
            <w:r>
              <w:rPr>
                <w:b w:val="0"/>
                <w:sz w:val="18"/>
              </w:rPr>
              <w:t>0,7 (1,14)</w:t>
            </w:r>
          </w:p>
        </w:tc>
        <w:tc>
          <w:tcPr>
            <w:tcW w:type="dxa" w:w="2041"/>
          </w:tcPr>
          <w:p>
            <w:pPr>
              <w:spacing w:after="0" w:line="240" w:lineRule="auto"/>
              <w:jc w:val="center"/>
            </w:pPr>
            <w:r/>
            <w:r>
              <w:rPr>
                <w:b w:val="0"/>
                <w:sz w:val="18"/>
              </w:rPr>
              <w:t>1,1 (1,22)</w:t>
            </w:r>
          </w:p>
        </w:tc>
        <w:tc>
          <w:tcPr>
            <w:tcW w:type="dxa" w:w="2041"/>
          </w:tcPr>
          <w:p>
            <w:pPr>
              <w:spacing w:after="0" w:line="240" w:lineRule="auto"/>
              <w:jc w:val="center"/>
            </w:pPr>
            <w:r/>
            <w:r>
              <w:rPr>
                <w:b w:val="0"/>
                <w:sz w:val="18"/>
              </w:rPr>
              <w:t>−45,5 (1,00)</w:t>
            </w:r>
          </w:p>
        </w:tc>
        <w:tc>
          <w:tcPr>
            <w:tcW w:type="dxa" w:w="2041"/>
          </w:tcPr>
          <w:p>
            <w:pPr>
              <w:spacing w:after="0" w:line="240" w:lineRule="auto"/>
              <w:jc w:val="center"/>
            </w:pPr>
            <w:r/>
            <w:r>
              <w:rPr>
                <w:b w:val="0"/>
                <w:sz w:val="18"/>
              </w:rPr>
              <w:t>3,5 (1,69)</w:t>
            </w:r>
          </w:p>
        </w:tc>
      </w:tr>
      <w:tr>
        <w:trPr>
          <w:cantSplit/>
        </w:trPr>
        <w:tc>
          <w:tcPr>
            <w:tcW w:type="dxa" w:w="4819"/>
          </w:tcPr>
          <w:p>
            <w:pPr>
              <w:spacing w:after="0" w:line="240" w:lineRule="auto"/>
              <w:jc w:val="left"/>
            </w:pPr>
            <w:r/>
            <w:r>
              <w:rPr>
                <w:b w:val="0"/>
                <w:sz w:val="18"/>
              </w:rPr>
              <w:t>D3. Xarajatlar / daromadlar, %</w:t>
            </w:r>
          </w:p>
        </w:tc>
        <w:tc>
          <w:tcPr>
            <w:tcW w:type="dxa" w:w="2041"/>
          </w:tcPr>
          <w:p>
            <w:pPr>
              <w:spacing w:after="0" w:line="240" w:lineRule="auto"/>
              <w:jc w:val="center"/>
            </w:pPr>
            <w:r/>
            <w:r>
              <w:rPr>
                <w:b w:val="0"/>
                <w:sz w:val="18"/>
              </w:rPr>
              <w:t>49,4 (3,71)</w:t>
            </w:r>
          </w:p>
        </w:tc>
        <w:tc>
          <w:tcPr>
            <w:tcW w:type="dxa" w:w="2041"/>
          </w:tcPr>
          <w:p>
            <w:pPr>
              <w:spacing w:after="0" w:line="240" w:lineRule="auto"/>
              <w:jc w:val="center"/>
            </w:pPr>
            <w:r/>
            <w:r>
              <w:rPr>
                <w:b w:val="0"/>
                <w:sz w:val="18"/>
              </w:rPr>
              <w:t>70,6 (2,47)</w:t>
            </w:r>
          </w:p>
        </w:tc>
        <w:tc>
          <w:tcPr>
            <w:tcW w:type="dxa" w:w="2041"/>
          </w:tcPr>
          <w:p>
            <w:pPr>
              <w:spacing w:after="0" w:line="240" w:lineRule="auto"/>
              <w:jc w:val="center"/>
            </w:pPr>
            <w:r/>
            <w:r>
              <w:rPr>
                <w:b w:val="0"/>
                <w:sz w:val="18"/>
              </w:rPr>
              <w:t>89,7 (1,52)</w:t>
            </w:r>
          </w:p>
        </w:tc>
        <w:tc>
          <w:tcPr>
            <w:tcW w:type="dxa" w:w="2041"/>
          </w:tcPr>
          <w:p>
            <w:pPr>
              <w:spacing w:after="0" w:line="240" w:lineRule="auto"/>
              <w:jc w:val="center"/>
            </w:pPr>
            <w:r/>
            <w:r>
              <w:rPr>
                <w:b w:val="0"/>
                <w:sz w:val="18"/>
              </w:rPr>
              <w:t>103,1 (1,00)</w:t>
            </w:r>
          </w:p>
        </w:tc>
        <w:tc>
          <w:tcPr>
            <w:tcW w:type="dxa" w:w="2041"/>
          </w:tcPr>
          <w:p>
            <w:pPr>
              <w:spacing w:after="0" w:line="240" w:lineRule="auto"/>
              <w:jc w:val="center"/>
            </w:pPr>
            <w:r/>
            <w:r>
              <w:rPr>
                <w:b w:val="0"/>
                <w:sz w:val="18"/>
              </w:rPr>
              <w:t>65,5 (2,72)</w:t>
            </w:r>
          </w:p>
        </w:tc>
      </w:tr>
      <w:tr>
        <w:trPr>
          <w:cantSplit/>
        </w:trPr>
        <w:tc>
          <w:tcPr>
            <w:tcW w:type="dxa" w:w="4819"/>
          </w:tcPr>
          <w:p>
            <w:pPr>
              <w:spacing w:after="0" w:line="240" w:lineRule="auto"/>
              <w:jc w:val="left"/>
            </w:pPr>
            <w:r/>
            <w:r>
              <w:rPr>
                <w:b w:val="0"/>
                <w:sz w:val="18"/>
              </w:rPr>
              <w:t>V1. Valyutadagi kreditlar ulushi, %</w:t>
            </w:r>
          </w:p>
        </w:tc>
        <w:tc>
          <w:tcPr>
            <w:tcW w:type="dxa" w:w="2041"/>
          </w:tcPr>
          <w:p>
            <w:pPr>
              <w:spacing w:after="0" w:line="240" w:lineRule="auto"/>
              <w:jc w:val="center"/>
            </w:pPr>
            <w:r/>
            <w:r>
              <w:rPr>
                <w:b w:val="0"/>
                <w:sz w:val="18"/>
              </w:rPr>
              <w:t>33,4 (3,11)</w:t>
            </w:r>
          </w:p>
        </w:tc>
        <w:tc>
          <w:tcPr>
            <w:tcW w:type="dxa" w:w="2041"/>
          </w:tcPr>
          <w:p>
            <w:pPr>
              <w:spacing w:after="0" w:line="240" w:lineRule="auto"/>
              <w:jc w:val="center"/>
            </w:pPr>
            <w:r/>
            <w:r>
              <w:rPr>
                <w:b w:val="0"/>
                <w:sz w:val="18"/>
              </w:rPr>
              <w:t>28,1 (3,46)</w:t>
            </w:r>
          </w:p>
        </w:tc>
        <w:tc>
          <w:tcPr>
            <w:tcW w:type="dxa" w:w="2041"/>
          </w:tcPr>
          <w:p>
            <w:pPr>
              <w:spacing w:after="0" w:line="240" w:lineRule="auto"/>
              <w:jc w:val="center"/>
            </w:pPr>
            <w:r/>
            <w:r>
              <w:rPr>
                <w:b w:val="0"/>
                <w:sz w:val="18"/>
              </w:rPr>
              <w:t>25,6 (3,63)</w:t>
            </w:r>
          </w:p>
        </w:tc>
        <w:tc>
          <w:tcPr>
            <w:tcW w:type="dxa" w:w="2041"/>
          </w:tcPr>
          <w:p>
            <w:pPr>
              <w:spacing w:after="0" w:line="240" w:lineRule="auto"/>
              <w:jc w:val="center"/>
            </w:pPr>
            <w:r/>
            <w:r>
              <w:rPr>
                <w:b w:val="0"/>
                <w:sz w:val="18"/>
              </w:rPr>
              <w:t>22,1 (3,86)</w:t>
            </w:r>
          </w:p>
        </w:tc>
        <w:tc>
          <w:tcPr>
            <w:tcW w:type="dxa" w:w="2041"/>
          </w:tcPr>
          <w:p>
            <w:pPr>
              <w:spacing w:after="0" w:line="240" w:lineRule="auto"/>
              <w:jc w:val="center"/>
            </w:pPr>
            <w:r/>
            <w:r>
              <w:rPr>
                <w:b w:val="0"/>
                <w:sz w:val="18"/>
              </w:rPr>
              <w:t>18,4 (4,00)</w:t>
            </w:r>
          </w:p>
        </w:tc>
      </w:tr>
      <w:tr>
        <w:trPr>
          <w:cantSplit/>
        </w:trPr>
        <w:tc>
          <w:tcPr>
            <w:tcW w:type="dxa" w:w="4819"/>
          </w:tcPr>
          <w:p>
            <w:pPr>
              <w:spacing w:after="0" w:line="240" w:lineRule="auto"/>
              <w:jc w:val="left"/>
            </w:pPr>
            <w:r/>
            <w:r>
              <w:rPr>
                <w:b w:val="0"/>
                <w:sz w:val="18"/>
              </w:rPr>
              <w:t>V2. Valyutadagi majburiyatlar ulushi, %</w:t>
            </w:r>
          </w:p>
        </w:tc>
        <w:tc>
          <w:tcPr>
            <w:tcW w:type="dxa" w:w="2041"/>
          </w:tcPr>
          <w:p>
            <w:pPr>
              <w:spacing w:after="0" w:line="240" w:lineRule="auto"/>
              <w:jc w:val="center"/>
            </w:pPr>
            <w:r/>
            <w:r>
              <w:rPr>
                <w:b w:val="0"/>
                <w:sz w:val="18"/>
              </w:rPr>
              <w:t>38,3 (3,12)</w:t>
            </w:r>
          </w:p>
        </w:tc>
        <w:tc>
          <w:tcPr>
            <w:tcW w:type="dxa" w:w="2041"/>
          </w:tcPr>
          <w:p>
            <w:pPr>
              <w:spacing w:after="0" w:line="240" w:lineRule="auto"/>
              <w:jc w:val="center"/>
            </w:pPr>
            <w:r/>
            <w:r>
              <w:rPr>
                <w:b w:val="0"/>
                <w:sz w:val="18"/>
              </w:rPr>
              <w:t>33,8 (3,42)</w:t>
            </w:r>
          </w:p>
        </w:tc>
        <w:tc>
          <w:tcPr>
            <w:tcW w:type="dxa" w:w="2041"/>
          </w:tcPr>
          <w:p>
            <w:pPr>
              <w:spacing w:after="0" w:line="240" w:lineRule="auto"/>
              <w:jc w:val="center"/>
            </w:pPr>
            <w:r/>
            <w:r>
              <w:rPr>
                <w:b w:val="0"/>
                <w:sz w:val="18"/>
              </w:rPr>
              <w:t>29,4 (3,71)</w:t>
            </w:r>
          </w:p>
        </w:tc>
        <w:tc>
          <w:tcPr>
            <w:tcW w:type="dxa" w:w="2041"/>
          </w:tcPr>
          <w:p>
            <w:pPr>
              <w:spacing w:after="0" w:line="240" w:lineRule="auto"/>
              <w:jc w:val="center"/>
            </w:pPr>
            <w:r/>
            <w:r>
              <w:rPr>
                <w:b w:val="0"/>
                <w:sz w:val="18"/>
              </w:rPr>
              <w:t>30,1 (3,66)</w:t>
            </w:r>
          </w:p>
        </w:tc>
        <w:tc>
          <w:tcPr>
            <w:tcW w:type="dxa" w:w="2041"/>
          </w:tcPr>
          <w:p>
            <w:pPr>
              <w:spacing w:after="0" w:line="240" w:lineRule="auto"/>
              <w:jc w:val="center"/>
            </w:pPr>
            <w:r/>
            <w:r>
              <w:rPr>
                <w:b w:val="0"/>
                <w:sz w:val="18"/>
              </w:rPr>
              <w:t>31,4 (3,57)</w:t>
            </w:r>
          </w:p>
        </w:tc>
      </w:tr>
      <w:tr>
        <w:trPr>
          <w:cantSplit/>
        </w:trPr>
        <w:tc>
          <w:tcPr>
            <w:tcW w:type="dxa" w:w="4819"/>
          </w:tcPr>
          <w:p>
            <w:pPr>
              <w:spacing w:after="0" w:line="240" w:lineRule="auto"/>
              <w:jc w:val="left"/>
            </w:pPr>
            <w:r/>
            <w:r>
              <w:rPr>
                <w:b w:val="0"/>
                <w:sz w:val="18"/>
              </w:rPr>
              <w:t>Kapital yetarliligi bloki</w:t>
            </w:r>
          </w:p>
        </w:tc>
        <w:tc>
          <w:tcPr>
            <w:tcW w:type="dxa" w:w="2041"/>
          </w:tcPr>
          <w:p>
            <w:pPr>
              <w:spacing w:after="0" w:line="240" w:lineRule="auto"/>
              <w:jc w:val="center"/>
            </w:pPr>
            <w:r/>
            <w:r>
              <w:rPr>
                <w:b w:val="0"/>
                <w:sz w:val="18"/>
              </w:rPr>
              <w:t>3,77</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4,00</w:t>
            </w:r>
          </w:p>
        </w:tc>
        <w:tc>
          <w:tcPr>
            <w:tcW w:type="dxa" w:w="2041"/>
          </w:tcPr>
          <w:p>
            <w:pPr>
              <w:spacing w:after="0" w:line="240" w:lineRule="auto"/>
              <w:jc w:val="center"/>
            </w:pPr>
            <w:r/>
            <w:r>
              <w:rPr>
                <w:b w:val="0"/>
                <w:sz w:val="18"/>
              </w:rPr>
              <w:t>3,98</w:t>
            </w:r>
          </w:p>
        </w:tc>
        <w:tc>
          <w:tcPr>
            <w:tcW w:type="dxa" w:w="2041"/>
          </w:tcPr>
          <w:p>
            <w:pPr>
              <w:spacing w:after="0" w:line="240" w:lineRule="auto"/>
              <w:jc w:val="center"/>
            </w:pPr>
            <w:r/>
            <w:r>
              <w:rPr>
                <w:b w:val="0"/>
                <w:sz w:val="18"/>
              </w:rPr>
              <w:t>4,00</w:t>
            </w:r>
          </w:p>
        </w:tc>
      </w:tr>
      <w:tr>
        <w:trPr>
          <w:cantSplit/>
        </w:trPr>
        <w:tc>
          <w:tcPr>
            <w:tcW w:type="dxa" w:w="4819"/>
          </w:tcPr>
          <w:p>
            <w:pPr>
              <w:spacing w:after="0" w:line="240" w:lineRule="auto"/>
              <w:jc w:val="left"/>
            </w:pPr>
            <w:r/>
            <w:r>
              <w:rPr>
                <w:b w:val="0"/>
                <w:sz w:val="18"/>
              </w:rPr>
              <w:t>Aktivlar sifati bloki</w:t>
            </w:r>
          </w:p>
        </w:tc>
        <w:tc>
          <w:tcPr>
            <w:tcW w:type="dxa" w:w="2041"/>
          </w:tcPr>
          <w:p>
            <w:pPr>
              <w:spacing w:after="0" w:line="240" w:lineRule="auto"/>
              <w:jc w:val="center"/>
            </w:pPr>
            <w:r/>
            <w:r>
              <w:rPr>
                <w:b w:val="0"/>
                <w:sz w:val="18"/>
              </w:rPr>
              <w:t>3,07</w:t>
            </w:r>
          </w:p>
        </w:tc>
        <w:tc>
          <w:tcPr>
            <w:tcW w:type="dxa" w:w="2041"/>
          </w:tcPr>
          <w:p>
            <w:pPr>
              <w:spacing w:after="0" w:line="240" w:lineRule="auto"/>
              <w:jc w:val="center"/>
            </w:pPr>
            <w:r/>
            <w:r>
              <w:rPr>
                <w:b w:val="0"/>
                <w:sz w:val="18"/>
              </w:rPr>
              <w:t>3,02</w:t>
            </w:r>
          </w:p>
        </w:tc>
        <w:tc>
          <w:tcPr>
            <w:tcW w:type="dxa" w:w="2041"/>
          </w:tcPr>
          <w:p>
            <w:pPr>
              <w:spacing w:after="0" w:line="240" w:lineRule="auto"/>
              <w:jc w:val="center"/>
            </w:pPr>
            <w:r/>
            <w:r>
              <w:rPr>
                <w:b w:val="0"/>
                <w:sz w:val="18"/>
              </w:rPr>
              <w:t>2,53</w:t>
            </w:r>
          </w:p>
        </w:tc>
        <w:tc>
          <w:tcPr>
            <w:tcW w:type="dxa" w:w="2041"/>
          </w:tcPr>
          <w:p>
            <w:pPr>
              <w:spacing w:after="0" w:line="240" w:lineRule="auto"/>
              <w:jc w:val="center"/>
            </w:pPr>
            <w:r/>
            <w:r>
              <w:rPr>
                <w:b w:val="0"/>
                <w:sz w:val="18"/>
              </w:rPr>
              <w:t>3,04</w:t>
            </w:r>
          </w:p>
        </w:tc>
        <w:tc>
          <w:tcPr>
            <w:tcW w:type="dxa" w:w="2041"/>
          </w:tcPr>
          <w:p>
            <w:pPr>
              <w:spacing w:after="0" w:line="240" w:lineRule="auto"/>
              <w:jc w:val="center"/>
            </w:pPr>
            <w:r/>
            <w:r>
              <w:rPr>
                <w:b w:val="0"/>
                <w:sz w:val="18"/>
              </w:rPr>
              <w:t>3,42</w:t>
            </w:r>
          </w:p>
        </w:tc>
      </w:tr>
      <w:tr>
        <w:trPr>
          <w:cantSplit/>
        </w:trPr>
        <w:tc>
          <w:tcPr>
            <w:tcW w:type="dxa" w:w="4819"/>
          </w:tcPr>
          <w:p>
            <w:pPr>
              <w:spacing w:after="0" w:line="240" w:lineRule="auto"/>
              <w:jc w:val="left"/>
            </w:pPr>
            <w:r/>
            <w:r>
              <w:rPr>
                <w:b w:val="0"/>
                <w:sz w:val="18"/>
              </w:rPr>
              <w:t>Likvidlik bloki</w:t>
            </w:r>
          </w:p>
        </w:tc>
        <w:tc>
          <w:tcPr>
            <w:tcW w:type="dxa" w:w="2041"/>
          </w:tcPr>
          <w:p>
            <w:pPr>
              <w:spacing w:after="0" w:line="240" w:lineRule="auto"/>
              <w:jc w:val="center"/>
            </w:pPr>
            <w:r/>
            <w:r>
              <w:rPr>
                <w:b w:val="0"/>
                <w:sz w:val="18"/>
              </w:rPr>
              <w:t>1,54</w:t>
            </w:r>
          </w:p>
        </w:tc>
        <w:tc>
          <w:tcPr>
            <w:tcW w:type="dxa" w:w="2041"/>
          </w:tcPr>
          <w:p>
            <w:pPr>
              <w:spacing w:after="0" w:line="240" w:lineRule="auto"/>
              <w:jc w:val="center"/>
            </w:pPr>
            <w:r/>
            <w:r>
              <w:rPr>
                <w:b w:val="0"/>
                <w:sz w:val="18"/>
              </w:rPr>
              <w:t>1,50</w:t>
            </w:r>
          </w:p>
        </w:tc>
        <w:tc>
          <w:tcPr>
            <w:tcW w:type="dxa" w:w="2041"/>
          </w:tcPr>
          <w:p>
            <w:pPr>
              <w:spacing w:after="0" w:line="240" w:lineRule="auto"/>
              <w:jc w:val="center"/>
            </w:pPr>
            <w:r/>
            <w:r>
              <w:rPr>
                <w:b w:val="0"/>
                <w:sz w:val="18"/>
              </w:rPr>
              <w:t>1,60</w:t>
            </w:r>
          </w:p>
        </w:tc>
        <w:tc>
          <w:tcPr>
            <w:tcW w:type="dxa" w:w="2041"/>
          </w:tcPr>
          <w:p>
            <w:pPr>
              <w:spacing w:after="0" w:line="240" w:lineRule="auto"/>
              <w:jc w:val="center"/>
            </w:pPr>
            <w:r/>
            <w:r>
              <w:rPr>
                <w:b w:val="0"/>
                <w:sz w:val="18"/>
              </w:rPr>
              <w:t>1,73</w:t>
            </w:r>
          </w:p>
        </w:tc>
        <w:tc>
          <w:tcPr>
            <w:tcW w:type="dxa" w:w="2041"/>
          </w:tcPr>
          <w:p>
            <w:pPr>
              <w:spacing w:after="0" w:line="240" w:lineRule="auto"/>
              <w:jc w:val="center"/>
            </w:pPr>
            <w:r/>
            <w:r>
              <w:rPr>
                <w:b w:val="0"/>
                <w:sz w:val="18"/>
              </w:rPr>
              <w:t>2,05</w:t>
            </w:r>
          </w:p>
        </w:tc>
      </w:tr>
      <w:tr>
        <w:trPr>
          <w:cantSplit/>
        </w:trPr>
        <w:tc>
          <w:tcPr>
            <w:tcW w:type="dxa" w:w="4819"/>
          </w:tcPr>
          <w:p>
            <w:pPr>
              <w:spacing w:after="0" w:line="240" w:lineRule="auto"/>
              <w:jc w:val="left"/>
            </w:pPr>
            <w:r/>
            <w:r>
              <w:rPr>
                <w:b w:val="0"/>
                <w:sz w:val="18"/>
              </w:rPr>
              <w:t>Daromadlilik bloki</w:t>
            </w:r>
          </w:p>
        </w:tc>
        <w:tc>
          <w:tcPr>
            <w:tcW w:type="dxa" w:w="2041"/>
          </w:tcPr>
          <w:p>
            <w:pPr>
              <w:spacing w:after="0" w:line="240" w:lineRule="auto"/>
              <w:jc w:val="center"/>
            </w:pPr>
            <w:r/>
            <w:r>
              <w:rPr>
                <w:b w:val="0"/>
                <w:sz w:val="18"/>
              </w:rPr>
              <w:t>2,18</w:t>
            </w:r>
          </w:p>
        </w:tc>
        <w:tc>
          <w:tcPr>
            <w:tcW w:type="dxa" w:w="2041"/>
          </w:tcPr>
          <w:p>
            <w:pPr>
              <w:spacing w:after="0" w:line="240" w:lineRule="auto"/>
              <w:jc w:val="center"/>
            </w:pPr>
            <w:r/>
            <w:r>
              <w:rPr>
                <w:b w:val="0"/>
                <w:sz w:val="18"/>
              </w:rPr>
              <w:t>1,61</w:t>
            </w:r>
          </w:p>
        </w:tc>
        <w:tc>
          <w:tcPr>
            <w:tcW w:type="dxa" w:w="2041"/>
          </w:tcPr>
          <w:p>
            <w:pPr>
              <w:spacing w:after="0" w:line="240" w:lineRule="auto"/>
              <w:jc w:val="center"/>
            </w:pPr>
            <w:r/>
            <w:r>
              <w:rPr>
                <w:b w:val="0"/>
                <w:sz w:val="18"/>
              </w:rPr>
              <w:t>1,35</w:t>
            </w:r>
          </w:p>
        </w:tc>
        <w:tc>
          <w:tcPr>
            <w:tcW w:type="dxa" w:w="2041"/>
          </w:tcPr>
          <w:p>
            <w:pPr>
              <w:spacing w:after="0" w:line="240" w:lineRule="auto"/>
              <w:jc w:val="center"/>
            </w:pPr>
            <w:r/>
            <w:r>
              <w:rPr>
                <w:b w:val="0"/>
                <w:sz w:val="18"/>
              </w:rPr>
              <w:t>1,00</w:t>
            </w:r>
          </w:p>
        </w:tc>
        <w:tc>
          <w:tcPr>
            <w:tcW w:type="dxa" w:w="2041"/>
          </w:tcPr>
          <w:p>
            <w:pPr>
              <w:spacing w:after="0" w:line="240" w:lineRule="auto"/>
              <w:jc w:val="center"/>
            </w:pPr>
            <w:r/>
            <w:r>
              <w:rPr>
                <w:b w:val="0"/>
                <w:sz w:val="18"/>
              </w:rPr>
              <w:t>2,09</w:t>
            </w:r>
          </w:p>
        </w:tc>
      </w:tr>
      <w:tr>
        <w:trPr>
          <w:cantSplit/>
        </w:trPr>
        <w:tc>
          <w:tcPr>
            <w:tcW w:type="dxa" w:w="4819"/>
          </w:tcPr>
          <w:p>
            <w:pPr>
              <w:spacing w:after="0" w:line="240" w:lineRule="auto"/>
              <w:jc w:val="left"/>
            </w:pPr>
            <w:r/>
            <w:r>
              <w:rPr>
                <w:b w:val="0"/>
                <w:sz w:val="18"/>
              </w:rPr>
              <w:t>Valyuta riski bloki</w:t>
            </w:r>
          </w:p>
        </w:tc>
        <w:tc>
          <w:tcPr>
            <w:tcW w:type="dxa" w:w="2041"/>
          </w:tcPr>
          <w:p>
            <w:pPr>
              <w:spacing w:after="0" w:line="240" w:lineRule="auto"/>
              <w:jc w:val="center"/>
            </w:pPr>
            <w:r/>
            <w:r>
              <w:rPr>
                <w:b w:val="0"/>
                <w:sz w:val="18"/>
              </w:rPr>
              <w:t>3,11</w:t>
            </w:r>
          </w:p>
        </w:tc>
        <w:tc>
          <w:tcPr>
            <w:tcW w:type="dxa" w:w="2041"/>
          </w:tcPr>
          <w:p>
            <w:pPr>
              <w:spacing w:after="0" w:line="240" w:lineRule="auto"/>
              <w:jc w:val="center"/>
            </w:pPr>
            <w:r/>
            <w:r>
              <w:rPr>
                <w:b w:val="0"/>
                <w:sz w:val="18"/>
              </w:rPr>
              <w:t>3,44</w:t>
            </w:r>
          </w:p>
        </w:tc>
        <w:tc>
          <w:tcPr>
            <w:tcW w:type="dxa" w:w="2041"/>
          </w:tcPr>
          <w:p>
            <w:pPr>
              <w:spacing w:after="0" w:line="240" w:lineRule="auto"/>
              <w:jc w:val="center"/>
            </w:pPr>
            <w:r/>
            <w:r>
              <w:rPr>
                <w:b w:val="0"/>
                <w:sz w:val="18"/>
              </w:rPr>
              <w:t>3,67</w:t>
            </w:r>
          </w:p>
        </w:tc>
        <w:tc>
          <w:tcPr>
            <w:tcW w:type="dxa" w:w="2041"/>
          </w:tcPr>
          <w:p>
            <w:pPr>
              <w:spacing w:after="0" w:line="240" w:lineRule="auto"/>
              <w:jc w:val="center"/>
            </w:pPr>
            <w:r/>
            <w:r>
              <w:rPr>
                <w:b w:val="0"/>
                <w:sz w:val="18"/>
              </w:rPr>
              <w:t>3,76</w:t>
            </w:r>
          </w:p>
        </w:tc>
        <w:tc>
          <w:tcPr>
            <w:tcW w:type="dxa" w:w="2041"/>
          </w:tcPr>
          <w:p>
            <w:pPr>
              <w:spacing w:after="0" w:line="240" w:lineRule="auto"/>
              <w:jc w:val="center"/>
            </w:pPr>
            <w:r/>
            <w:r>
              <w:rPr>
                <w:b w:val="0"/>
                <w:sz w:val="18"/>
              </w:rPr>
              <w:t>3,79</w:t>
            </w:r>
          </w:p>
        </w:tc>
      </w:tr>
      <w:tr>
        <w:trPr>
          <w:cantSplit/>
        </w:trPr>
        <w:tc>
          <w:tcPr>
            <w:tcW w:type="dxa" w:w="4819"/>
          </w:tcPr>
          <w:p>
            <w:pPr>
              <w:spacing w:after="0" w:line="240" w:lineRule="auto"/>
              <w:jc w:val="left"/>
            </w:pPr>
            <w:r/>
            <w:r>
              <w:rPr>
                <w:b/>
                <w:sz w:val="18"/>
              </w:rPr>
              <w:t>MBII (sinf)</w:t>
            </w:r>
          </w:p>
        </w:tc>
        <w:tc>
          <w:tcPr>
            <w:tcW w:type="dxa" w:w="2041"/>
          </w:tcPr>
          <w:p>
            <w:pPr>
              <w:spacing w:after="0" w:line="240" w:lineRule="auto"/>
              <w:jc w:val="center"/>
            </w:pPr>
            <w:r/>
            <w:r>
              <w:rPr>
                <w:b/>
                <w:sz w:val="18"/>
              </w:rPr>
              <w:t>2,81 (qoniqarli)</w:t>
            </w:r>
          </w:p>
        </w:tc>
        <w:tc>
          <w:tcPr>
            <w:tcW w:type="dxa" w:w="2041"/>
          </w:tcPr>
          <w:p>
            <w:pPr>
              <w:spacing w:after="0" w:line="240" w:lineRule="auto"/>
              <w:jc w:val="center"/>
            </w:pPr>
            <w:r/>
            <w:r>
              <w:rPr>
                <w:b/>
                <w:sz w:val="18"/>
              </w:rPr>
              <w:t>2,79 (qoniqarli)</w:t>
            </w:r>
          </w:p>
        </w:tc>
        <w:tc>
          <w:tcPr>
            <w:tcW w:type="dxa" w:w="2041"/>
          </w:tcPr>
          <w:p>
            <w:pPr>
              <w:spacing w:after="0" w:line="240" w:lineRule="auto"/>
              <w:jc w:val="center"/>
            </w:pPr>
            <w:r/>
            <w:r>
              <w:rPr>
                <w:b/>
                <w:sz w:val="18"/>
              </w:rPr>
              <w:t>2,65 (qoniqarli)</w:t>
            </w:r>
          </w:p>
        </w:tc>
        <w:tc>
          <w:tcPr>
            <w:tcW w:type="dxa" w:w="2041"/>
          </w:tcPr>
          <w:p>
            <w:pPr>
              <w:spacing w:after="0" w:line="240" w:lineRule="auto"/>
              <w:jc w:val="center"/>
            </w:pPr>
            <w:r/>
            <w:r>
              <w:rPr>
                <w:b/>
                <w:sz w:val="18"/>
              </w:rPr>
              <w:t>2,78 (qoniqarli)</w:t>
            </w:r>
          </w:p>
        </w:tc>
        <w:tc>
          <w:tcPr>
            <w:tcW w:type="dxa" w:w="2041"/>
          </w:tcPr>
          <w:p>
            <w:pPr>
              <w:spacing w:after="0" w:line="240" w:lineRule="auto"/>
              <w:jc w:val="center"/>
            </w:pPr>
            <w:r/>
            <w:r>
              <w:rPr>
                <w:b/>
                <w:sz w:val="18"/>
              </w:rPr>
              <w:t>3,13 (qoniqarli)</w:t>
            </w:r>
          </w:p>
        </w:tc>
      </w:tr>
    </w:tbl>
    <w:p>
      <w:pPr>
        <w:spacing w:after="40" w:line="240" w:lineRule="auto"/>
        <w:jc w:val="center"/>
      </w:pPr>
      <w:r>
        <w:rPr>
          <w:rFonts w:ascii="Times New Roman" w:hAnsi="Times New Roman"/>
          <w:b w:val="0"/>
          <w:i w:val="0"/>
          <w:sz w:val="24"/>
        </w:rPr>
      </w:r>
    </w:p>
    <w:p>
      <w:pPr>
        <w:spacing w:after="160" w:line="240" w:lineRule="auto"/>
        <w:jc w:val="both"/>
      </w:pPr>
      <w:r>
        <w:rPr>
          <w:rFonts w:ascii="Times New Roman" w:hAnsi="Times New Roman"/>
          <w:b w:val="0"/>
          <w:i/>
          <w:sz w:val="20"/>
        </w:rPr>
        <w:t>Manba: Tadqiqot natijasida muallif tomonidan banklarning Markaziy bankka taqdim etilgan prudensial hisobot shakllari va «SNS» reyting agentligi bazasi asosida hisoblandi.</w:t>
      </w:r>
    </w:p>
    <w:p>
      <w:pPr>
        <w:pageBreakBefore/>
        <w:spacing w:after="0"/>
      </w:pPr>
    </w:p>
    <w:p>
      <w:pPr>
        <w:spacing w:after="80" w:line="240" w:lineRule="auto"/>
        <w:jc w:val="right"/>
      </w:pPr>
      <w:r>
        <w:rPr>
          <w:rFonts w:ascii="Times New Roman" w:hAnsi="Times New Roman"/>
          <w:b/>
          <w:i/>
          <w:sz w:val="24"/>
        </w:rPr>
        <w:t>3-ilova</w:t>
      </w:r>
    </w:p>
    <w:p>
      <w:pPr>
        <w:spacing w:after="120" w:line="240" w:lineRule="auto"/>
        <w:jc w:val="center"/>
      </w:pPr>
      <w:r>
        <w:rPr>
          <w:rFonts w:ascii="Times New Roman" w:hAnsi="Times New Roman"/>
          <w:b/>
          <w:i w:val="0"/>
          <w:sz w:val="24"/>
        </w:rPr>
        <w:t>«O‘zsanoatqurilishbank» ATB ning sof barqaror moliyalashtirish me’yori: to‘rt variant bo‘yicha hisob-kitob, 2025-yil yakuni, mlrd so‘m</w:t>
      </w:r>
    </w:p>
    <w:tbl>
      <w:tblPr>
        <w:tblStyle w:val="TableGrid"/>
        <w:tblW w:type="auto" w:w="0"/>
        <w:tblLayout w:type="fixed"/>
        <w:tblLook w:firstColumn="1" w:firstRow="1" w:lastColumn="0" w:lastRow="0" w:noHBand="0" w:noVBand="1" w:val="04A0"/>
        <w:tblLayout w:type="fixed"/>
      </w:tblPr>
      <w:tblGrid>
        <w:gridCol w:w="5499"/>
        <w:gridCol w:w="2268"/>
        <w:gridCol w:w="2268"/>
        <w:gridCol w:w="2268"/>
        <w:gridCol w:w="2268"/>
      </w:tblGrid>
      <w:tr>
        <w:trPr>
          <w:cantSplit/>
          <w:tblHeader/>
        </w:trPr>
        <w:tc>
          <w:tcPr>
            <w:tcW w:type="dxa" w:w="5499"/>
            <w:shd w:val="clear" w:fill="DEEBF7"/>
          </w:tcPr>
          <w:p>
            <w:pPr>
              <w:spacing w:after="0" w:line="240" w:lineRule="auto"/>
              <w:jc w:val="center"/>
            </w:pPr>
            <w:r/>
            <w:r>
              <w:rPr>
                <w:b/>
                <w:sz w:val="20"/>
              </w:rPr>
              <w:t>Tarkibiy qismlar</w:t>
            </w:r>
          </w:p>
        </w:tc>
        <w:tc>
          <w:tcPr>
            <w:tcW w:type="dxa" w:w="2268"/>
            <w:shd w:val="clear" w:fill="DEEBF7"/>
          </w:tcPr>
          <w:p>
            <w:pPr>
              <w:spacing w:after="0" w:line="240" w:lineRule="auto"/>
              <w:jc w:val="center"/>
            </w:pPr>
            <w:r/>
            <w:r>
              <w:rPr>
                <w:b/>
                <w:sz w:val="20"/>
              </w:rPr>
              <w:t>1-variant: Markaziy bank metodikasi, milliy hisobot</w:t>
            </w:r>
          </w:p>
        </w:tc>
        <w:tc>
          <w:tcPr>
            <w:tcW w:type="dxa" w:w="2268"/>
            <w:shd w:val="clear" w:fill="DEEBF7"/>
          </w:tcPr>
          <w:p>
            <w:pPr>
              <w:spacing w:after="0" w:line="240" w:lineRule="auto"/>
              <w:jc w:val="center"/>
            </w:pPr>
            <w:r/>
            <w:r>
              <w:rPr>
                <w:b/>
                <w:sz w:val="20"/>
              </w:rPr>
              <w:t>2-variant: Bazel III metodikasi, milliy hisobot</w:t>
            </w:r>
          </w:p>
        </w:tc>
        <w:tc>
          <w:tcPr>
            <w:tcW w:type="dxa" w:w="2268"/>
            <w:shd w:val="clear" w:fill="DEEBF7"/>
          </w:tcPr>
          <w:p>
            <w:pPr>
              <w:spacing w:after="0" w:line="240" w:lineRule="auto"/>
              <w:jc w:val="center"/>
            </w:pPr>
            <w:r/>
            <w:r>
              <w:rPr>
                <w:b/>
                <w:sz w:val="20"/>
              </w:rPr>
              <w:t>3-variant: Markaziy bank metodikasi, MHXS</w:t>
            </w:r>
          </w:p>
        </w:tc>
        <w:tc>
          <w:tcPr>
            <w:tcW w:type="dxa" w:w="2268"/>
            <w:shd w:val="clear" w:fill="DEEBF7"/>
          </w:tcPr>
          <w:p>
            <w:pPr>
              <w:spacing w:after="0" w:line="240" w:lineRule="auto"/>
              <w:jc w:val="center"/>
            </w:pPr>
            <w:r/>
            <w:r>
              <w:rPr>
                <w:b/>
                <w:sz w:val="20"/>
              </w:rPr>
              <w:t>4-variant: Bazel III metodikasi, MHXS</w:t>
            </w:r>
          </w:p>
        </w:tc>
      </w:tr>
      <w:tr>
        <w:trPr>
          <w:cantSplit/>
        </w:trPr>
        <w:tc>
          <w:tcPr>
            <w:tcW w:type="dxa" w:w="5499"/>
          </w:tcPr>
          <w:p>
            <w:pPr>
              <w:spacing w:after="0" w:line="240" w:lineRule="auto"/>
              <w:jc w:val="left"/>
            </w:pPr>
            <w:r/>
            <w:r>
              <w:rPr>
                <w:b w:val="0"/>
                <w:sz w:val="20"/>
              </w:rPr>
              <w:t>Kapital</w:t>
            </w:r>
          </w:p>
        </w:tc>
        <w:tc>
          <w:tcPr>
            <w:tcW w:type="dxa" w:w="2268"/>
          </w:tcPr>
          <w:p>
            <w:pPr>
              <w:spacing w:after="0" w:line="240" w:lineRule="auto"/>
              <w:jc w:val="center"/>
            </w:pPr>
            <w:r/>
            <w:r>
              <w:rPr>
                <w:b w:val="0"/>
                <w:sz w:val="20"/>
              </w:rPr>
              <w:t>11 875,2</w:t>
            </w:r>
          </w:p>
        </w:tc>
        <w:tc>
          <w:tcPr>
            <w:tcW w:type="dxa" w:w="2268"/>
          </w:tcPr>
          <w:p>
            <w:pPr>
              <w:spacing w:after="0" w:line="240" w:lineRule="auto"/>
              <w:jc w:val="center"/>
            </w:pPr>
            <w:r/>
            <w:r>
              <w:rPr>
                <w:b w:val="0"/>
                <w:sz w:val="20"/>
              </w:rPr>
              <w:t>11 875,2</w:t>
            </w:r>
          </w:p>
        </w:tc>
        <w:tc>
          <w:tcPr>
            <w:tcW w:type="dxa" w:w="2268"/>
          </w:tcPr>
          <w:p>
            <w:pPr>
              <w:spacing w:after="0" w:line="240" w:lineRule="auto"/>
              <w:jc w:val="center"/>
            </w:pPr>
            <w:r/>
            <w:r>
              <w:rPr>
                <w:b w:val="0"/>
                <w:sz w:val="20"/>
              </w:rPr>
              <w:t>10 273,8</w:t>
            </w:r>
          </w:p>
        </w:tc>
        <w:tc>
          <w:tcPr>
            <w:tcW w:type="dxa" w:w="2268"/>
          </w:tcPr>
          <w:p>
            <w:pPr>
              <w:spacing w:after="0" w:line="240" w:lineRule="auto"/>
              <w:jc w:val="center"/>
            </w:pPr>
            <w:r/>
            <w:r>
              <w:rPr>
                <w:b w:val="0"/>
                <w:sz w:val="20"/>
              </w:rPr>
              <w:t>10 273,8</w:t>
            </w:r>
          </w:p>
        </w:tc>
      </w:tr>
      <w:tr>
        <w:trPr>
          <w:cantSplit/>
        </w:trPr>
        <w:tc>
          <w:tcPr>
            <w:tcW w:type="dxa" w:w="5499"/>
          </w:tcPr>
          <w:p>
            <w:pPr>
              <w:spacing w:after="0" w:line="240" w:lineRule="auto"/>
              <w:jc w:val="left"/>
            </w:pPr>
            <w:r/>
            <w:r>
              <w:rPr>
                <w:b w:val="0"/>
                <w:sz w:val="20"/>
              </w:rPr>
              <w:t>Muddati bir yildan ortiq majburiyatlar</w:t>
            </w:r>
          </w:p>
        </w:tc>
        <w:tc>
          <w:tcPr>
            <w:tcW w:type="dxa" w:w="2268"/>
          </w:tcPr>
          <w:p>
            <w:pPr>
              <w:spacing w:after="0" w:line="240" w:lineRule="auto"/>
              <w:jc w:val="center"/>
            </w:pPr>
            <w:r/>
            <w:r>
              <w:rPr>
                <w:b w:val="0"/>
                <w:sz w:val="20"/>
              </w:rPr>
              <w:t>50 126,3</w:t>
            </w:r>
          </w:p>
        </w:tc>
        <w:tc>
          <w:tcPr>
            <w:tcW w:type="dxa" w:w="2268"/>
          </w:tcPr>
          <w:p>
            <w:pPr>
              <w:spacing w:after="0" w:line="240" w:lineRule="auto"/>
              <w:jc w:val="center"/>
            </w:pPr>
            <w:r/>
            <w:r>
              <w:rPr>
                <w:b w:val="0"/>
                <w:sz w:val="20"/>
              </w:rPr>
              <w:t>50 126,3</w:t>
            </w:r>
          </w:p>
        </w:tc>
        <w:tc>
          <w:tcPr>
            <w:tcW w:type="dxa" w:w="2268"/>
          </w:tcPr>
          <w:p>
            <w:pPr>
              <w:spacing w:after="0" w:line="240" w:lineRule="auto"/>
              <w:jc w:val="center"/>
            </w:pPr>
            <w:r/>
            <w:r>
              <w:rPr>
                <w:b w:val="0"/>
                <w:sz w:val="20"/>
              </w:rPr>
              <w:t>50 126,3</w:t>
            </w:r>
          </w:p>
        </w:tc>
        <w:tc>
          <w:tcPr>
            <w:tcW w:type="dxa" w:w="2268"/>
          </w:tcPr>
          <w:p>
            <w:pPr>
              <w:spacing w:after="0" w:line="240" w:lineRule="auto"/>
              <w:jc w:val="center"/>
            </w:pPr>
            <w:r/>
            <w:r>
              <w:rPr>
                <w:b w:val="0"/>
                <w:sz w:val="20"/>
              </w:rPr>
              <w:t>50 126,3</w:t>
            </w:r>
          </w:p>
        </w:tc>
      </w:tr>
      <w:tr>
        <w:trPr>
          <w:cantSplit/>
        </w:trPr>
        <w:tc>
          <w:tcPr>
            <w:tcW w:type="dxa" w:w="5499"/>
          </w:tcPr>
          <w:p>
            <w:pPr>
              <w:spacing w:after="0" w:line="240" w:lineRule="auto"/>
              <w:jc w:val="left"/>
            </w:pPr>
            <w:r/>
            <w:r>
              <w:rPr>
                <w:b w:val="0"/>
                <w:sz w:val="20"/>
              </w:rPr>
              <w:t>Bir yilgacha va muddatsiz majburiyatlar (koeffitsiyent bilan)</w:t>
            </w:r>
          </w:p>
        </w:tc>
        <w:tc>
          <w:tcPr>
            <w:tcW w:type="dxa" w:w="2268"/>
          </w:tcPr>
          <w:p>
            <w:pPr>
              <w:spacing w:after="0" w:line="240" w:lineRule="auto"/>
              <w:jc w:val="center"/>
            </w:pPr>
            <w:r/>
            <w:r>
              <w:rPr>
                <w:b w:val="0"/>
                <w:sz w:val="20"/>
              </w:rPr>
              <w:t>12 131,2</w:t>
            </w:r>
          </w:p>
        </w:tc>
        <w:tc>
          <w:tcPr>
            <w:tcW w:type="dxa" w:w="2268"/>
          </w:tcPr>
          <w:p>
            <w:pPr>
              <w:spacing w:after="0" w:line="240" w:lineRule="auto"/>
              <w:jc w:val="center"/>
            </w:pPr>
            <w:r/>
            <w:r>
              <w:rPr>
                <w:b w:val="0"/>
                <w:sz w:val="20"/>
              </w:rPr>
              <w:t>16 156,4</w:t>
            </w:r>
          </w:p>
        </w:tc>
        <w:tc>
          <w:tcPr>
            <w:tcW w:type="dxa" w:w="2268"/>
          </w:tcPr>
          <w:p>
            <w:pPr>
              <w:spacing w:after="0" w:line="240" w:lineRule="auto"/>
              <w:jc w:val="center"/>
            </w:pPr>
            <w:r/>
            <w:r>
              <w:rPr>
                <w:b w:val="0"/>
                <w:sz w:val="20"/>
              </w:rPr>
              <w:t>12 131,2</w:t>
            </w:r>
          </w:p>
        </w:tc>
        <w:tc>
          <w:tcPr>
            <w:tcW w:type="dxa" w:w="2268"/>
          </w:tcPr>
          <w:p>
            <w:pPr>
              <w:spacing w:after="0" w:line="240" w:lineRule="auto"/>
              <w:jc w:val="center"/>
            </w:pPr>
            <w:r/>
            <w:r>
              <w:rPr>
                <w:b w:val="0"/>
                <w:sz w:val="20"/>
              </w:rPr>
              <w:t>16 156,4</w:t>
            </w:r>
          </w:p>
        </w:tc>
      </w:tr>
      <w:tr>
        <w:trPr>
          <w:cantSplit/>
        </w:trPr>
        <w:tc>
          <w:tcPr>
            <w:tcW w:type="dxa" w:w="5499"/>
          </w:tcPr>
          <w:p>
            <w:pPr>
              <w:spacing w:after="0" w:line="240" w:lineRule="auto"/>
              <w:jc w:val="left"/>
            </w:pPr>
            <w:r/>
            <w:r>
              <w:rPr>
                <w:b/>
                <w:sz w:val="20"/>
              </w:rPr>
              <w:t>Mavjud barqaror moliyalashtirish</w:t>
            </w:r>
          </w:p>
        </w:tc>
        <w:tc>
          <w:tcPr>
            <w:tcW w:type="dxa" w:w="2268"/>
          </w:tcPr>
          <w:p>
            <w:pPr>
              <w:spacing w:after="0" w:line="240" w:lineRule="auto"/>
              <w:jc w:val="center"/>
            </w:pPr>
            <w:r/>
            <w:r>
              <w:rPr>
                <w:b/>
                <w:sz w:val="20"/>
              </w:rPr>
              <w:t>74 132,6</w:t>
            </w:r>
          </w:p>
        </w:tc>
        <w:tc>
          <w:tcPr>
            <w:tcW w:type="dxa" w:w="2268"/>
          </w:tcPr>
          <w:p>
            <w:pPr>
              <w:spacing w:after="0" w:line="240" w:lineRule="auto"/>
              <w:jc w:val="center"/>
            </w:pPr>
            <w:r/>
            <w:r>
              <w:rPr>
                <w:b/>
                <w:sz w:val="20"/>
              </w:rPr>
              <w:t>78 157,9</w:t>
            </w:r>
          </w:p>
        </w:tc>
        <w:tc>
          <w:tcPr>
            <w:tcW w:type="dxa" w:w="2268"/>
          </w:tcPr>
          <w:p>
            <w:pPr>
              <w:spacing w:after="0" w:line="240" w:lineRule="auto"/>
              <w:jc w:val="center"/>
            </w:pPr>
            <w:r/>
            <w:r>
              <w:rPr>
                <w:b/>
                <w:sz w:val="20"/>
              </w:rPr>
              <w:t>72 531,3</w:t>
            </w:r>
          </w:p>
        </w:tc>
        <w:tc>
          <w:tcPr>
            <w:tcW w:type="dxa" w:w="2268"/>
          </w:tcPr>
          <w:p>
            <w:pPr>
              <w:spacing w:after="0" w:line="240" w:lineRule="auto"/>
              <w:jc w:val="center"/>
            </w:pPr>
            <w:r/>
            <w:r>
              <w:rPr>
                <w:b/>
                <w:sz w:val="20"/>
              </w:rPr>
              <w:t>76 556,6</w:t>
            </w:r>
          </w:p>
        </w:tc>
      </w:tr>
      <w:tr>
        <w:trPr>
          <w:cantSplit/>
        </w:trPr>
        <w:tc>
          <w:tcPr>
            <w:tcW w:type="dxa" w:w="5499"/>
          </w:tcPr>
          <w:p>
            <w:pPr>
              <w:spacing w:after="0" w:line="240" w:lineRule="auto"/>
              <w:jc w:val="left"/>
            </w:pPr>
            <w:r/>
            <w:r>
              <w:rPr>
                <w:b w:val="0"/>
                <w:sz w:val="20"/>
              </w:rPr>
              <w:t>Muddati bir yildan ortiq aktivlar (koeffitsiyent bilan)</w:t>
            </w:r>
          </w:p>
        </w:tc>
        <w:tc>
          <w:tcPr>
            <w:tcW w:type="dxa" w:w="2268"/>
          </w:tcPr>
          <w:p>
            <w:pPr>
              <w:spacing w:after="0" w:line="240" w:lineRule="auto"/>
              <w:jc w:val="center"/>
            </w:pPr>
            <w:r/>
            <w:r>
              <w:rPr>
                <w:b w:val="0"/>
                <w:sz w:val="20"/>
              </w:rPr>
              <w:t>42 221,4</w:t>
            </w:r>
          </w:p>
        </w:tc>
        <w:tc>
          <w:tcPr>
            <w:tcW w:type="dxa" w:w="2268"/>
          </w:tcPr>
          <w:p>
            <w:pPr>
              <w:spacing w:after="0" w:line="240" w:lineRule="auto"/>
              <w:jc w:val="center"/>
            </w:pPr>
            <w:r/>
            <w:r>
              <w:rPr>
                <w:b w:val="0"/>
                <w:sz w:val="20"/>
              </w:rPr>
              <w:t>35 639,3</w:t>
            </w:r>
          </w:p>
        </w:tc>
        <w:tc>
          <w:tcPr>
            <w:tcW w:type="dxa" w:w="2268"/>
          </w:tcPr>
          <w:p>
            <w:pPr>
              <w:spacing w:after="0" w:line="240" w:lineRule="auto"/>
              <w:jc w:val="center"/>
            </w:pPr>
            <w:r/>
            <w:r>
              <w:rPr>
                <w:b w:val="0"/>
                <w:sz w:val="20"/>
              </w:rPr>
              <w:t>39 837,5</w:t>
            </w:r>
          </w:p>
        </w:tc>
        <w:tc>
          <w:tcPr>
            <w:tcW w:type="dxa" w:w="2268"/>
          </w:tcPr>
          <w:p>
            <w:pPr>
              <w:spacing w:after="0" w:line="240" w:lineRule="auto"/>
              <w:jc w:val="center"/>
            </w:pPr>
            <w:r/>
            <w:r>
              <w:rPr>
                <w:b w:val="0"/>
                <w:sz w:val="20"/>
              </w:rPr>
              <w:t>33 613,0</w:t>
            </w:r>
          </w:p>
        </w:tc>
      </w:tr>
      <w:tr>
        <w:trPr>
          <w:cantSplit/>
        </w:trPr>
        <w:tc>
          <w:tcPr>
            <w:tcW w:type="dxa" w:w="5499"/>
          </w:tcPr>
          <w:p>
            <w:pPr>
              <w:spacing w:after="0" w:line="240" w:lineRule="auto"/>
              <w:jc w:val="left"/>
            </w:pPr>
            <w:r/>
            <w:r>
              <w:rPr>
                <w:b w:val="0"/>
                <w:sz w:val="20"/>
              </w:rPr>
              <w:t>Muddati bir yilgacha aktivlar (koeffitsiyent bilan)</w:t>
            </w:r>
          </w:p>
        </w:tc>
        <w:tc>
          <w:tcPr>
            <w:tcW w:type="dxa" w:w="2268"/>
          </w:tcPr>
          <w:p>
            <w:pPr>
              <w:spacing w:after="0" w:line="240" w:lineRule="auto"/>
              <w:jc w:val="center"/>
            </w:pPr>
            <w:r/>
            <w:r>
              <w:rPr>
                <w:b w:val="0"/>
                <w:sz w:val="20"/>
              </w:rPr>
              <w:t>11 317,3</w:t>
            </w:r>
          </w:p>
        </w:tc>
        <w:tc>
          <w:tcPr>
            <w:tcW w:type="dxa" w:w="2268"/>
          </w:tcPr>
          <w:p>
            <w:pPr>
              <w:spacing w:after="0" w:line="240" w:lineRule="auto"/>
              <w:jc w:val="center"/>
            </w:pPr>
            <w:r/>
            <w:r>
              <w:rPr>
                <w:b w:val="0"/>
                <w:sz w:val="20"/>
              </w:rPr>
              <w:t>16 926,9</w:t>
            </w:r>
          </w:p>
        </w:tc>
        <w:tc>
          <w:tcPr>
            <w:tcW w:type="dxa" w:w="2268"/>
          </w:tcPr>
          <w:p>
            <w:pPr>
              <w:spacing w:after="0" w:line="240" w:lineRule="auto"/>
              <w:jc w:val="center"/>
            </w:pPr>
            <w:r/>
            <w:r>
              <w:rPr>
                <w:b w:val="0"/>
                <w:sz w:val="20"/>
              </w:rPr>
              <w:t>10 852,7</w:t>
            </w:r>
          </w:p>
        </w:tc>
        <w:tc>
          <w:tcPr>
            <w:tcW w:type="dxa" w:w="2268"/>
          </w:tcPr>
          <w:p>
            <w:pPr>
              <w:spacing w:after="0" w:line="240" w:lineRule="auto"/>
              <w:jc w:val="center"/>
            </w:pPr>
            <w:r/>
            <w:r>
              <w:rPr>
                <w:b w:val="0"/>
                <w:sz w:val="20"/>
              </w:rPr>
              <w:t>16 152,3</w:t>
            </w:r>
          </w:p>
        </w:tc>
      </w:tr>
      <w:tr>
        <w:trPr>
          <w:cantSplit/>
        </w:trPr>
        <w:tc>
          <w:tcPr>
            <w:tcW w:type="dxa" w:w="5499"/>
          </w:tcPr>
          <w:p>
            <w:pPr>
              <w:spacing w:after="0" w:line="240" w:lineRule="auto"/>
              <w:jc w:val="left"/>
            </w:pPr>
            <w:r/>
            <w:r>
              <w:rPr>
                <w:b w:val="0"/>
                <w:sz w:val="20"/>
              </w:rPr>
              <w:t>Muammoli va sud jarayonidagi kreditlar</w:t>
            </w:r>
          </w:p>
        </w:tc>
        <w:tc>
          <w:tcPr>
            <w:tcW w:type="dxa" w:w="2268"/>
          </w:tcPr>
          <w:p>
            <w:pPr>
              <w:spacing w:after="0" w:line="240" w:lineRule="auto"/>
              <w:jc w:val="center"/>
            </w:pPr>
            <w:r/>
            <w:r>
              <w:rPr>
                <w:b w:val="0"/>
                <w:sz w:val="20"/>
              </w:rPr>
              <w:t>2 639,0</w:t>
            </w:r>
          </w:p>
        </w:tc>
        <w:tc>
          <w:tcPr>
            <w:tcW w:type="dxa" w:w="2268"/>
          </w:tcPr>
          <w:p>
            <w:pPr>
              <w:spacing w:after="0" w:line="240" w:lineRule="auto"/>
              <w:jc w:val="center"/>
            </w:pPr>
            <w:r/>
            <w:r>
              <w:rPr>
                <w:b w:val="0"/>
                <w:sz w:val="20"/>
              </w:rPr>
              <w:t>436,0</w:t>
            </w:r>
          </w:p>
        </w:tc>
        <w:tc>
          <w:tcPr>
            <w:tcW w:type="dxa" w:w="2268"/>
          </w:tcPr>
          <w:p>
            <w:pPr>
              <w:spacing w:after="0" w:line="240" w:lineRule="auto"/>
              <w:jc w:val="center"/>
            </w:pPr>
            <w:r/>
            <w:r>
              <w:rPr>
                <w:b w:val="0"/>
                <w:sz w:val="20"/>
              </w:rPr>
              <w:t>5 539,9</w:t>
            </w:r>
          </w:p>
        </w:tc>
        <w:tc>
          <w:tcPr>
            <w:tcW w:type="dxa" w:w="2268"/>
          </w:tcPr>
          <w:p>
            <w:pPr>
              <w:spacing w:after="0" w:line="240" w:lineRule="auto"/>
              <w:jc w:val="center"/>
            </w:pPr>
            <w:r/>
            <w:r>
              <w:rPr>
                <w:b w:val="0"/>
                <w:sz w:val="20"/>
              </w:rPr>
              <w:t>3 336,9</w:t>
            </w:r>
          </w:p>
        </w:tc>
      </w:tr>
      <w:tr>
        <w:trPr>
          <w:cantSplit/>
        </w:trPr>
        <w:tc>
          <w:tcPr>
            <w:tcW w:type="dxa" w:w="5499"/>
          </w:tcPr>
          <w:p>
            <w:pPr>
              <w:spacing w:after="0" w:line="240" w:lineRule="auto"/>
              <w:jc w:val="left"/>
            </w:pPr>
            <w:r/>
            <w:r>
              <w:rPr>
                <w:b w:val="0"/>
                <w:sz w:val="20"/>
              </w:rPr>
              <w:t>Asosiy vositalar va boshqa nolikvid aktivlar</w:t>
            </w:r>
          </w:p>
        </w:tc>
        <w:tc>
          <w:tcPr>
            <w:tcW w:type="dxa" w:w="2268"/>
          </w:tcPr>
          <w:p>
            <w:pPr>
              <w:spacing w:after="0" w:line="240" w:lineRule="auto"/>
              <w:jc w:val="center"/>
            </w:pPr>
            <w:r/>
            <w:r>
              <w:rPr>
                <w:b w:val="0"/>
                <w:sz w:val="20"/>
              </w:rPr>
              <w:t>3 767,7</w:t>
            </w:r>
          </w:p>
        </w:tc>
        <w:tc>
          <w:tcPr>
            <w:tcW w:type="dxa" w:w="2268"/>
          </w:tcPr>
          <w:p>
            <w:pPr>
              <w:spacing w:after="0" w:line="240" w:lineRule="auto"/>
              <w:jc w:val="center"/>
            </w:pPr>
            <w:r/>
            <w:r>
              <w:rPr>
                <w:b w:val="0"/>
                <w:sz w:val="20"/>
              </w:rPr>
              <w:t>7 949,0</w:t>
            </w:r>
          </w:p>
        </w:tc>
        <w:tc>
          <w:tcPr>
            <w:tcW w:type="dxa" w:w="2268"/>
          </w:tcPr>
          <w:p>
            <w:pPr>
              <w:spacing w:after="0" w:line="240" w:lineRule="auto"/>
              <w:jc w:val="center"/>
            </w:pPr>
            <w:r/>
            <w:r>
              <w:rPr>
                <w:b w:val="0"/>
                <w:sz w:val="20"/>
              </w:rPr>
              <w:t>3 767,7</w:t>
            </w:r>
          </w:p>
        </w:tc>
        <w:tc>
          <w:tcPr>
            <w:tcW w:type="dxa" w:w="2268"/>
          </w:tcPr>
          <w:p>
            <w:pPr>
              <w:spacing w:after="0" w:line="240" w:lineRule="auto"/>
              <w:jc w:val="center"/>
            </w:pPr>
            <w:r/>
            <w:r>
              <w:rPr>
                <w:b w:val="0"/>
                <w:sz w:val="20"/>
              </w:rPr>
              <w:t>7 949,0</w:t>
            </w:r>
          </w:p>
        </w:tc>
      </w:tr>
      <w:tr>
        <w:trPr>
          <w:cantSplit/>
        </w:trPr>
        <w:tc>
          <w:tcPr>
            <w:tcW w:type="dxa" w:w="5499"/>
          </w:tcPr>
          <w:p>
            <w:pPr>
              <w:spacing w:after="0" w:line="240" w:lineRule="auto"/>
              <w:jc w:val="left"/>
            </w:pPr>
            <w:r/>
            <w:r>
              <w:rPr>
                <w:b w:val="0"/>
                <w:sz w:val="20"/>
              </w:rPr>
              <w:t>Balansdan tashqari majburiyatlar</w:t>
            </w:r>
          </w:p>
        </w:tc>
        <w:tc>
          <w:tcPr>
            <w:tcW w:type="dxa" w:w="2268"/>
          </w:tcPr>
          <w:p>
            <w:pPr>
              <w:spacing w:after="0" w:line="240" w:lineRule="auto"/>
              <w:jc w:val="center"/>
            </w:pPr>
            <w:r/>
            <w:r>
              <w:rPr>
                <w:b w:val="0"/>
                <w:sz w:val="20"/>
              </w:rPr>
              <w:t>702,2</w:t>
            </w:r>
          </w:p>
        </w:tc>
        <w:tc>
          <w:tcPr>
            <w:tcW w:type="dxa" w:w="2268"/>
          </w:tcPr>
          <w:p>
            <w:pPr>
              <w:spacing w:after="0" w:line="240" w:lineRule="auto"/>
              <w:jc w:val="center"/>
            </w:pPr>
            <w:r/>
            <w:r>
              <w:rPr>
                <w:b w:val="0"/>
                <w:sz w:val="20"/>
              </w:rPr>
              <w:t>304,1</w:t>
            </w:r>
          </w:p>
        </w:tc>
        <w:tc>
          <w:tcPr>
            <w:tcW w:type="dxa" w:w="2268"/>
          </w:tcPr>
          <w:p>
            <w:pPr>
              <w:spacing w:after="0" w:line="240" w:lineRule="auto"/>
              <w:jc w:val="center"/>
            </w:pPr>
            <w:r/>
            <w:r>
              <w:rPr>
                <w:b w:val="0"/>
                <w:sz w:val="20"/>
              </w:rPr>
              <w:t>702,2</w:t>
            </w:r>
          </w:p>
        </w:tc>
        <w:tc>
          <w:tcPr>
            <w:tcW w:type="dxa" w:w="2268"/>
          </w:tcPr>
          <w:p>
            <w:pPr>
              <w:spacing w:after="0" w:line="240" w:lineRule="auto"/>
              <w:jc w:val="center"/>
            </w:pPr>
            <w:r/>
            <w:r>
              <w:rPr>
                <w:b w:val="0"/>
                <w:sz w:val="20"/>
              </w:rPr>
              <w:t>304,1</w:t>
            </w:r>
          </w:p>
        </w:tc>
      </w:tr>
      <w:tr>
        <w:trPr>
          <w:cantSplit/>
        </w:trPr>
        <w:tc>
          <w:tcPr>
            <w:tcW w:type="dxa" w:w="5499"/>
          </w:tcPr>
          <w:p>
            <w:pPr>
              <w:spacing w:after="0" w:line="240" w:lineRule="auto"/>
              <w:jc w:val="left"/>
            </w:pPr>
            <w:r/>
            <w:r>
              <w:rPr>
                <w:b/>
                <w:sz w:val="20"/>
              </w:rPr>
              <w:t>Talab qilinadigan barqaror moliyalashtirish</w:t>
            </w:r>
          </w:p>
        </w:tc>
        <w:tc>
          <w:tcPr>
            <w:tcW w:type="dxa" w:w="2268"/>
          </w:tcPr>
          <w:p>
            <w:pPr>
              <w:spacing w:after="0" w:line="240" w:lineRule="auto"/>
              <w:jc w:val="center"/>
            </w:pPr>
            <w:r/>
            <w:r>
              <w:rPr>
                <w:b/>
                <w:sz w:val="20"/>
              </w:rPr>
              <w:t>60 647,6</w:t>
            </w:r>
          </w:p>
        </w:tc>
        <w:tc>
          <w:tcPr>
            <w:tcW w:type="dxa" w:w="2268"/>
          </w:tcPr>
          <w:p>
            <w:pPr>
              <w:spacing w:after="0" w:line="240" w:lineRule="auto"/>
              <w:jc w:val="center"/>
            </w:pPr>
            <w:r/>
            <w:r>
              <w:rPr>
                <w:b/>
                <w:sz w:val="20"/>
              </w:rPr>
              <w:t>61 255,3</w:t>
            </w:r>
          </w:p>
        </w:tc>
        <w:tc>
          <w:tcPr>
            <w:tcW w:type="dxa" w:w="2268"/>
          </w:tcPr>
          <w:p>
            <w:pPr>
              <w:spacing w:after="0" w:line="240" w:lineRule="auto"/>
              <w:jc w:val="center"/>
            </w:pPr>
            <w:r/>
            <w:r>
              <w:rPr>
                <w:b/>
                <w:sz w:val="20"/>
              </w:rPr>
              <w:t>60 700,0</w:t>
            </w:r>
          </w:p>
        </w:tc>
        <w:tc>
          <w:tcPr>
            <w:tcW w:type="dxa" w:w="2268"/>
          </w:tcPr>
          <w:p>
            <w:pPr>
              <w:spacing w:after="0" w:line="240" w:lineRule="auto"/>
              <w:jc w:val="center"/>
            </w:pPr>
            <w:r/>
            <w:r>
              <w:rPr>
                <w:b/>
                <w:sz w:val="20"/>
              </w:rPr>
              <w:t>61 355,3</w:t>
            </w:r>
          </w:p>
        </w:tc>
      </w:tr>
      <w:tr>
        <w:trPr>
          <w:cantSplit/>
        </w:trPr>
        <w:tc>
          <w:tcPr>
            <w:tcW w:type="dxa" w:w="5499"/>
          </w:tcPr>
          <w:p>
            <w:pPr>
              <w:spacing w:after="0" w:line="240" w:lineRule="auto"/>
              <w:jc w:val="left"/>
            </w:pPr>
            <w:r/>
            <w:r>
              <w:rPr>
                <w:b/>
                <w:sz w:val="20"/>
              </w:rPr>
              <w:t>Sof barqaror moliyalashtirish me’yori, %</w:t>
            </w:r>
          </w:p>
        </w:tc>
        <w:tc>
          <w:tcPr>
            <w:tcW w:type="dxa" w:w="2268"/>
          </w:tcPr>
          <w:p>
            <w:pPr>
              <w:spacing w:after="0" w:line="240" w:lineRule="auto"/>
              <w:jc w:val="center"/>
            </w:pPr>
            <w:r/>
            <w:r>
              <w:rPr>
                <w:b/>
                <w:sz w:val="20"/>
              </w:rPr>
              <w:t>122,2</w:t>
            </w:r>
          </w:p>
        </w:tc>
        <w:tc>
          <w:tcPr>
            <w:tcW w:type="dxa" w:w="2268"/>
          </w:tcPr>
          <w:p>
            <w:pPr>
              <w:spacing w:after="0" w:line="240" w:lineRule="auto"/>
              <w:jc w:val="center"/>
            </w:pPr>
            <w:r/>
            <w:r>
              <w:rPr>
                <w:b/>
                <w:sz w:val="20"/>
              </w:rPr>
              <w:t>127,6</w:t>
            </w:r>
          </w:p>
        </w:tc>
        <w:tc>
          <w:tcPr>
            <w:tcW w:type="dxa" w:w="2268"/>
          </w:tcPr>
          <w:p>
            <w:pPr>
              <w:spacing w:after="0" w:line="240" w:lineRule="auto"/>
              <w:jc w:val="center"/>
            </w:pPr>
            <w:r/>
            <w:r>
              <w:rPr>
                <w:b/>
                <w:sz w:val="20"/>
              </w:rPr>
              <w:t>119,5</w:t>
            </w:r>
          </w:p>
        </w:tc>
        <w:tc>
          <w:tcPr>
            <w:tcW w:type="dxa" w:w="2268"/>
          </w:tcPr>
          <w:p>
            <w:pPr>
              <w:spacing w:after="0" w:line="240" w:lineRule="auto"/>
              <w:jc w:val="center"/>
            </w:pPr>
            <w:r/>
            <w:r>
              <w:rPr>
                <w:b/>
                <w:sz w:val="20"/>
              </w:rPr>
              <w:t>124,8</w:t>
            </w:r>
          </w:p>
        </w:tc>
      </w:tr>
    </w:tbl>
    <w:p>
      <w:pPr>
        <w:spacing w:after="160" w:line="240" w:lineRule="auto"/>
        <w:jc w:val="both"/>
      </w:pPr>
      <w:r>
        <w:rPr>
          <w:rFonts w:ascii="Times New Roman" w:hAnsi="Times New Roman"/>
          <w:b w:val="0"/>
          <w:i/>
          <w:sz w:val="20"/>
        </w:rPr>
        <w:t>Manba: Tadqiqot natijasida muallif tomonidan «O‘zsanoatqurilishbank» ATB ning prudensial hisobot shakllari va 2025-yil uchun MHXS bo‘yicha konsolidatsiyalangan moliyaviy hisoboti asosida hisoblandi.</w:t>
      </w:r>
    </w:p>
    <w:p>
      <w:pPr>
        <w:pageBreakBefore/>
        <w:spacing w:after="0"/>
      </w:pPr>
    </w:p>
    <w:p>
      <w:pPr>
        <w:spacing w:after="80" w:line="240" w:lineRule="auto"/>
        <w:jc w:val="right"/>
      </w:pPr>
      <w:r>
        <w:rPr>
          <w:rFonts w:ascii="Times New Roman" w:hAnsi="Times New Roman"/>
          <w:b/>
          <w:i/>
          <w:sz w:val="24"/>
        </w:rPr>
        <w:t>4-ilova</w:t>
      </w:r>
    </w:p>
    <w:p>
      <w:pPr>
        <w:spacing w:after="120" w:line="240" w:lineRule="auto"/>
        <w:jc w:val="center"/>
      </w:pPr>
      <w:r>
        <w:rPr>
          <w:rFonts w:ascii="Times New Roman" w:hAnsi="Times New Roman"/>
          <w:b/>
          <w:i w:val="0"/>
          <w:sz w:val="24"/>
        </w:rPr>
        <w:t>Tanlangan 25 ta tijorat bankida moliyaviy barqarorlik panel integral indeksi (8 ko‘rsatkich, milliy hisobot asosida), 2021-yil IV chorak – 2025-yil IV chorak</w:t>
      </w:r>
    </w:p>
    <w:tbl>
      <w:tblPr>
        <w:tblStyle w:val="TableGrid"/>
        <w:tblW w:type="auto" w:w="0"/>
        <w:tblLayout w:type="fixed"/>
        <w:tblLook w:firstColumn="1" w:firstRow="1" w:lastColumn="0" w:lastRow="0" w:noHBand="0" w:noVBand="1" w:val="04A0"/>
        <w:tblLayout w:type="fixed"/>
      </w:tblPr>
      <w:tblGrid>
        <w:gridCol w:w="3402"/>
        <w:gridCol w:w="1241"/>
        <w:gridCol w:w="1241"/>
        <w:gridCol w:w="1241"/>
        <w:gridCol w:w="1241"/>
        <w:gridCol w:w="1241"/>
        <w:gridCol w:w="1241"/>
        <w:gridCol w:w="1241"/>
        <w:gridCol w:w="1241"/>
        <w:gridCol w:w="1241"/>
      </w:tblGrid>
      <w:tr>
        <w:trPr>
          <w:cantSplit/>
          <w:tblHeader/>
        </w:trPr>
        <w:tc>
          <w:tcPr>
            <w:tcW w:type="dxa" w:w="3402"/>
            <w:shd w:val="clear" w:fill="DEEBF7"/>
          </w:tcPr>
          <w:p>
            <w:pPr>
              <w:spacing w:after="0" w:line="240" w:lineRule="auto"/>
              <w:jc w:val="center"/>
            </w:pPr>
            <w:r/>
            <w:r>
              <w:rPr>
                <w:b/>
                <w:sz w:val="17"/>
              </w:rPr>
              <w:t>Bank</w:t>
            </w:r>
          </w:p>
        </w:tc>
        <w:tc>
          <w:tcPr>
            <w:tcW w:type="dxa" w:w="1241"/>
            <w:shd w:val="clear" w:fill="DEEBF7"/>
          </w:tcPr>
          <w:p>
            <w:pPr>
              <w:spacing w:after="0" w:line="240" w:lineRule="auto"/>
              <w:jc w:val="center"/>
            </w:pPr>
            <w:r/>
            <w:r>
              <w:rPr>
                <w:b/>
                <w:sz w:val="17"/>
              </w:rPr>
              <w:t>2021 IV</w:t>
            </w:r>
          </w:p>
        </w:tc>
        <w:tc>
          <w:tcPr>
            <w:tcW w:type="dxa" w:w="1241"/>
            <w:shd w:val="clear" w:fill="DEEBF7"/>
          </w:tcPr>
          <w:p>
            <w:pPr>
              <w:spacing w:after="0" w:line="240" w:lineRule="auto"/>
              <w:jc w:val="center"/>
            </w:pPr>
            <w:r/>
            <w:r>
              <w:rPr>
                <w:b/>
                <w:sz w:val="17"/>
              </w:rPr>
              <w:t>2022 I</w:t>
            </w:r>
          </w:p>
        </w:tc>
        <w:tc>
          <w:tcPr>
            <w:tcW w:type="dxa" w:w="1241"/>
            <w:shd w:val="clear" w:fill="DEEBF7"/>
          </w:tcPr>
          <w:p>
            <w:pPr>
              <w:spacing w:after="0" w:line="240" w:lineRule="auto"/>
              <w:jc w:val="center"/>
            </w:pPr>
            <w:r/>
            <w:r>
              <w:rPr>
                <w:b/>
                <w:sz w:val="17"/>
              </w:rPr>
              <w:t>2022 II</w:t>
            </w:r>
          </w:p>
        </w:tc>
        <w:tc>
          <w:tcPr>
            <w:tcW w:type="dxa" w:w="1241"/>
            <w:shd w:val="clear" w:fill="DEEBF7"/>
          </w:tcPr>
          <w:p>
            <w:pPr>
              <w:spacing w:after="0" w:line="240" w:lineRule="auto"/>
              <w:jc w:val="center"/>
            </w:pPr>
            <w:r/>
            <w:r>
              <w:rPr>
                <w:b/>
                <w:sz w:val="17"/>
              </w:rPr>
              <w:t>2022 III</w:t>
            </w:r>
          </w:p>
        </w:tc>
        <w:tc>
          <w:tcPr>
            <w:tcW w:type="dxa" w:w="1241"/>
            <w:shd w:val="clear" w:fill="DEEBF7"/>
          </w:tcPr>
          <w:p>
            <w:pPr>
              <w:spacing w:after="0" w:line="240" w:lineRule="auto"/>
              <w:jc w:val="center"/>
            </w:pPr>
            <w:r/>
            <w:r>
              <w:rPr>
                <w:b/>
                <w:sz w:val="17"/>
              </w:rPr>
              <w:t>2022 IV</w:t>
            </w:r>
          </w:p>
        </w:tc>
        <w:tc>
          <w:tcPr>
            <w:tcW w:type="dxa" w:w="1241"/>
            <w:shd w:val="clear" w:fill="DEEBF7"/>
          </w:tcPr>
          <w:p>
            <w:pPr>
              <w:spacing w:after="0" w:line="240" w:lineRule="auto"/>
              <w:jc w:val="center"/>
            </w:pPr>
            <w:r/>
            <w:r>
              <w:rPr>
                <w:b/>
                <w:sz w:val="17"/>
              </w:rPr>
              <w:t>2023 I</w:t>
            </w:r>
          </w:p>
        </w:tc>
        <w:tc>
          <w:tcPr>
            <w:tcW w:type="dxa" w:w="1241"/>
            <w:shd w:val="clear" w:fill="DEEBF7"/>
          </w:tcPr>
          <w:p>
            <w:pPr>
              <w:spacing w:after="0" w:line="240" w:lineRule="auto"/>
              <w:jc w:val="center"/>
            </w:pPr>
            <w:r/>
            <w:r>
              <w:rPr>
                <w:b/>
                <w:sz w:val="17"/>
              </w:rPr>
              <w:t>2023 II</w:t>
            </w:r>
          </w:p>
        </w:tc>
        <w:tc>
          <w:tcPr>
            <w:tcW w:type="dxa" w:w="1241"/>
            <w:shd w:val="clear" w:fill="DEEBF7"/>
          </w:tcPr>
          <w:p>
            <w:pPr>
              <w:spacing w:after="0" w:line="240" w:lineRule="auto"/>
              <w:jc w:val="center"/>
            </w:pPr>
            <w:r/>
            <w:r>
              <w:rPr>
                <w:b/>
                <w:sz w:val="17"/>
              </w:rPr>
              <w:t>2023 III</w:t>
            </w:r>
          </w:p>
        </w:tc>
        <w:tc>
          <w:tcPr>
            <w:tcW w:type="dxa" w:w="1241"/>
            <w:shd w:val="clear" w:fill="DEEBF7"/>
          </w:tcPr>
          <w:p>
            <w:pPr>
              <w:spacing w:after="0" w:line="240" w:lineRule="auto"/>
              <w:jc w:val="center"/>
            </w:pPr>
            <w:r/>
            <w:r>
              <w:rPr>
                <w:b/>
                <w:sz w:val="17"/>
              </w:rPr>
              <w:t>2023 IV</w:t>
            </w:r>
          </w:p>
        </w:tc>
      </w:tr>
      <w:tr>
        <w:trPr>
          <w:cantSplit/>
        </w:trPr>
        <w:tc>
          <w:tcPr>
            <w:tcW w:type="dxa" w:w="3402"/>
          </w:tcPr>
          <w:p>
            <w:pPr>
              <w:spacing w:after="0" w:line="240" w:lineRule="auto"/>
              <w:jc w:val="left"/>
            </w:pPr>
            <w:r/>
            <w:r>
              <w:rPr>
                <w:b w:val="0"/>
                <w:sz w:val="17"/>
              </w:rPr>
              <w:t>Agrobank (D)</w:t>
            </w:r>
          </w:p>
        </w:tc>
        <w:tc>
          <w:tcPr>
            <w:tcW w:type="dxa" w:w="1241"/>
          </w:tcPr>
          <w:p>
            <w:pPr>
              <w:spacing w:after="0" w:line="240" w:lineRule="auto"/>
              <w:jc w:val="center"/>
            </w:pPr>
            <w:r/>
            <w:r>
              <w:rPr>
                <w:b w:val="0"/>
                <w:sz w:val="17"/>
              </w:rPr>
              <w:t>2,89</w:t>
            </w:r>
          </w:p>
        </w:tc>
        <w:tc>
          <w:tcPr>
            <w:tcW w:type="dxa" w:w="1241"/>
          </w:tcPr>
          <w:p>
            <w:pPr>
              <w:spacing w:after="0" w:line="240" w:lineRule="auto"/>
              <w:jc w:val="center"/>
            </w:pPr>
            <w:r/>
            <w:r>
              <w:rPr>
                <w:b w:val="0"/>
                <w:sz w:val="17"/>
              </w:rPr>
              <w:t>2,86</w:t>
            </w:r>
          </w:p>
        </w:tc>
        <w:tc>
          <w:tcPr>
            <w:tcW w:type="dxa" w:w="1241"/>
          </w:tcPr>
          <w:p>
            <w:pPr>
              <w:spacing w:after="0" w:line="240" w:lineRule="auto"/>
              <w:jc w:val="center"/>
            </w:pPr>
            <w:r/>
            <w:r>
              <w:rPr>
                <w:b w:val="0"/>
                <w:sz w:val="17"/>
              </w:rPr>
              <w:t>2,81</w:t>
            </w:r>
          </w:p>
        </w:tc>
        <w:tc>
          <w:tcPr>
            <w:tcW w:type="dxa" w:w="1241"/>
          </w:tcPr>
          <w:p>
            <w:pPr>
              <w:spacing w:after="0" w:line="240" w:lineRule="auto"/>
              <w:jc w:val="center"/>
            </w:pPr>
            <w:r/>
            <w:r>
              <w:rPr>
                <w:b w:val="0"/>
                <w:sz w:val="17"/>
              </w:rPr>
              <w:t>2,86</w:t>
            </w:r>
          </w:p>
        </w:tc>
        <w:tc>
          <w:tcPr>
            <w:tcW w:type="dxa" w:w="1241"/>
          </w:tcPr>
          <w:p>
            <w:pPr>
              <w:spacing w:after="0" w:line="240" w:lineRule="auto"/>
              <w:jc w:val="center"/>
            </w:pPr>
            <w:r/>
            <w:r>
              <w:rPr>
                <w:b w:val="0"/>
                <w:sz w:val="17"/>
              </w:rPr>
              <w:t>3,02</w:t>
            </w:r>
          </w:p>
        </w:tc>
        <w:tc>
          <w:tcPr>
            <w:tcW w:type="dxa" w:w="1241"/>
          </w:tcPr>
          <w:p>
            <w:pPr>
              <w:spacing w:after="0" w:line="240" w:lineRule="auto"/>
              <w:jc w:val="center"/>
            </w:pPr>
            <w:r/>
            <w:r>
              <w:rPr>
                <w:b w:val="0"/>
                <w:sz w:val="17"/>
              </w:rPr>
              <w:t>2,83</w:t>
            </w:r>
          </w:p>
        </w:tc>
        <w:tc>
          <w:tcPr>
            <w:tcW w:type="dxa" w:w="1241"/>
          </w:tcPr>
          <w:p>
            <w:pPr>
              <w:spacing w:after="0" w:line="240" w:lineRule="auto"/>
              <w:jc w:val="center"/>
            </w:pPr>
            <w:r/>
            <w:r>
              <w:rPr>
                <w:b w:val="0"/>
                <w:sz w:val="17"/>
              </w:rPr>
              <w:t>2,88</w:t>
            </w:r>
          </w:p>
        </w:tc>
        <w:tc>
          <w:tcPr>
            <w:tcW w:type="dxa" w:w="1241"/>
          </w:tcPr>
          <w:p>
            <w:pPr>
              <w:spacing w:after="0" w:line="240" w:lineRule="auto"/>
              <w:jc w:val="center"/>
            </w:pPr>
            <w:r/>
            <w:r>
              <w:rPr>
                <w:b w:val="0"/>
                <w:sz w:val="17"/>
              </w:rPr>
              <w:t>2,95</w:t>
            </w:r>
          </w:p>
        </w:tc>
        <w:tc>
          <w:tcPr>
            <w:tcW w:type="dxa" w:w="1241"/>
          </w:tcPr>
          <w:p>
            <w:pPr>
              <w:spacing w:after="0" w:line="240" w:lineRule="auto"/>
              <w:jc w:val="center"/>
            </w:pPr>
            <w:r/>
            <w:r>
              <w:rPr>
                <w:b w:val="0"/>
                <w:sz w:val="17"/>
              </w:rPr>
              <w:t>2,90</w:t>
            </w:r>
          </w:p>
        </w:tc>
      </w:tr>
      <w:tr>
        <w:trPr>
          <w:cantSplit/>
        </w:trPr>
        <w:tc>
          <w:tcPr>
            <w:tcW w:type="dxa" w:w="3402"/>
          </w:tcPr>
          <w:p>
            <w:pPr>
              <w:spacing w:after="0" w:line="240" w:lineRule="auto"/>
              <w:jc w:val="left"/>
            </w:pPr>
            <w:r/>
            <w:r>
              <w:rPr>
                <w:b w:val="0"/>
                <w:sz w:val="17"/>
              </w:rPr>
              <w:t>Aloqa bank (D)</w:t>
            </w:r>
          </w:p>
        </w:tc>
        <w:tc>
          <w:tcPr>
            <w:tcW w:type="dxa" w:w="1241"/>
          </w:tcPr>
          <w:p>
            <w:pPr>
              <w:spacing w:after="0" w:line="240" w:lineRule="auto"/>
              <w:jc w:val="center"/>
            </w:pPr>
            <w:r/>
            <w:r>
              <w:rPr>
                <w:b w:val="0"/>
                <w:sz w:val="17"/>
              </w:rPr>
              <w:t>3,29</w:t>
            </w:r>
          </w:p>
        </w:tc>
        <w:tc>
          <w:tcPr>
            <w:tcW w:type="dxa" w:w="1241"/>
          </w:tcPr>
          <w:p>
            <w:pPr>
              <w:spacing w:after="0" w:line="240" w:lineRule="auto"/>
              <w:jc w:val="center"/>
            </w:pPr>
            <w:r/>
            <w:r>
              <w:rPr>
                <w:b w:val="0"/>
                <w:sz w:val="17"/>
              </w:rPr>
              <w:t>3,21</w:t>
            </w:r>
          </w:p>
        </w:tc>
        <w:tc>
          <w:tcPr>
            <w:tcW w:type="dxa" w:w="1241"/>
          </w:tcPr>
          <w:p>
            <w:pPr>
              <w:spacing w:after="0" w:line="240" w:lineRule="auto"/>
              <w:jc w:val="center"/>
            </w:pPr>
            <w:r/>
            <w:r>
              <w:rPr>
                <w:b w:val="0"/>
                <w:sz w:val="17"/>
              </w:rPr>
              <w:t>3,58</w:t>
            </w:r>
          </w:p>
        </w:tc>
        <w:tc>
          <w:tcPr>
            <w:tcW w:type="dxa" w:w="1241"/>
          </w:tcPr>
          <w:p>
            <w:pPr>
              <w:spacing w:after="0" w:line="240" w:lineRule="auto"/>
              <w:jc w:val="center"/>
            </w:pPr>
            <w:r/>
            <w:r>
              <w:rPr>
                <w:b w:val="0"/>
                <w:sz w:val="17"/>
              </w:rPr>
              <w:t>3,53</w:t>
            </w:r>
          </w:p>
        </w:tc>
        <w:tc>
          <w:tcPr>
            <w:tcW w:type="dxa" w:w="1241"/>
          </w:tcPr>
          <w:p>
            <w:pPr>
              <w:spacing w:after="0" w:line="240" w:lineRule="auto"/>
              <w:jc w:val="center"/>
            </w:pPr>
            <w:r/>
            <w:r>
              <w:rPr>
                <w:b w:val="0"/>
                <w:sz w:val="17"/>
              </w:rPr>
              <w:t>3,62</w:t>
            </w:r>
          </w:p>
        </w:tc>
        <w:tc>
          <w:tcPr>
            <w:tcW w:type="dxa" w:w="1241"/>
          </w:tcPr>
          <w:p>
            <w:pPr>
              <w:spacing w:after="0" w:line="240" w:lineRule="auto"/>
              <w:jc w:val="center"/>
            </w:pPr>
            <w:r/>
            <w:r>
              <w:rPr>
                <w:b w:val="0"/>
                <w:sz w:val="17"/>
              </w:rPr>
              <w:t>3,58</w:t>
            </w:r>
          </w:p>
        </w:tc>
        <w:tc>
          <w:tcPr>
            <w:tcW w:type="dxa" w:w="1241"/>
          </w:tcPr>
          <w:p>
            <w:pPr>
              <w:spacing w:after="0" w:line="240" w:lineRule="auto"/>
              <w:jc w:val="center"/>
            </w:pPr>
            <w:r/>
            <w:r>
              <w:rPr>
                <w:b w:val="0"/>
                <w:sz w:val="17"/>
              </w:rPr>
              <w:t>3,48</w:t>
            </w:r>
          </w:p>
        </w:tc>
        <w:tc>
          <w:tcPr>
            <w:tcW w:type="dxa" w:w="1241"/>
          </w:tcPr>
          <w:p>
            <w:pPr>
              <w:spacing w:after="0" w:line="240" w:lineRule="auto"/>
              <w:jc w:val="center"/>
            </w:pPr>
            <w:r/>
            <w:r>
              <w:rPr>
                <w:b w:val="0"/>
                <w:sz w:val="17"/>
              </w:rPr>
              <w:t>3,60</w:t>
            </w:r>
          </w:p>
        </w:tc>
        <w:tc>
          <w:tcPr>
            <w:tcW w:type="dxa" w:w="1241"/>
          </w:tcPr>
          <w:p>
            <w:pPr>
              <w:spacing w:after="0" w:line="240" w:lineRule="auto"/>
              <w:jc w:val="center"/>
            </w:pPr>
            <w:r/>
            <w:r>
              <w:rPr>
                <w:b w:val="0"/>
                <w:sz w:val="17"/>
              </w:rPr>
              <w:t>3,61</w:t>
            </w:r>
          </w:p>
        </w:tc>
      </w:tr>
      <w:tr>
        <w:trPr>
          <w:cantSplit/>
        </w:trPr>
        <w:tc>
          <w:tcPr>
            <w:tcW w:type="dxa" w:w="3402"/>
          </w:tcPr>
          <w:p>
            <w:pPr>
              <w:spacing w:after="0" w:line="240" w:lineRule="auto"/>
              <w:jc w:val="left"/>
            </w:pPr>
            <w:r/>
            <w:r>
              <w:rPr>
                <w:b w:val="0"/>
                <w:sz w:val="17"/>
              </w:rPr>
              <w:t>Anor bank</w:t>
            </w:r>
          </w:p>
        </w:tc>
        <w:tc>
          <w:tcPr>
            <w:tcW w:type="dxa" w:w="1241"/>
          </w:tcPr>
          <w:p>
            <w:pPr>
              <w:spacing w:after="0" w:line="240" w:lineRule="auto"/>
              <w:jc w:val="center"/>
            </w:pPr>
            <w:r/>
            <w:r>
              <w:rPr>
                <w:b w:val="0"/>
                <w:sz w:val="17"/>
              </w:rPr>
              <w:t>3,55</w:t>
            </w:r>
          </w:p>
        </w:tc>
        <w:tc>
          <w:tcPr>
            <w:tcW w:type="dxa" w:w="1241"/>
          </w:tcPr>
          <w:p>
            <w:pPr>
              <w:spacing w:after="0" w:line="240" w:lineRule="auto"/>
              <w:jc w:val="center"/>
            </w:pPr>
            <w:r/>
            <w:r>
              <w:rPr>
                <w:b w:val="0"/>
                <w:sz w:val="17"/>
              </w:rPr>
              <w:t>3,50</w:t>
            </w:r>
          </w:p>
        </w:tc>
        <w:tc>
          <w:tcPr>
            <w:tcW w:type="dxa" w:w="1241"/>
          </w:tcPr>
          <w:p>
            <w:pPr>
              <w:spacing w:after="0" w:line="240" w:lineRule="auto"/>
              <w:jc w:val="center"/>
            </w:pPr>
            <w:r/>
            <w:r>
              <w:rPr>
                <w:b w:val="0"/>
                <w:sz w:val="17"/>
              </w:rPr>
              <w:t>3,44</w:t>
            </w:r>
          </w:p>
        </w:tc>
        <w:tc>
          <w:tcPr>
            <w:tcW w:type="dxa" w:w="1241"/>
          </w:tcPr>
          <w:p>
            <w:pPr>
              <w:spacing w:after="0" w:line="240" w:lineRule="auto"/>
              <w:jc w:val="center"/>
            </w:pPr>
            <w:r/>
            <w:r>
              <w:rPr>
                <w:b w:val="0"/>
                <w:sz w:val="17"/>
              </w:rPr>
              <w:t>3,46</w:t>
            </w:r>
          </w:p>
        </w:tc>
        <w:tc>
          <w:tcPr>
            <w:tcW w:type="dxa" w:w="1241"/>
          </w:tcPr>
          <w:p>
            <w:pPr>
              <w:spacing w:after="0" w:line="240" w:lineRule="auto"/>
              <w:jc w:val="center"/>
            </w:pPr>
            <w:r/>
            <w:r>
              <w:rPr>
                <w:b w:val="0"/>
                <w:sz w:val="17"/>
              </w:rPr>
              <w:t>3,61</w:t>
            </w:r>
          </w:p>
        </w:tc>
        <w:tc>
          <w:tcPr>
            <w:tcW w:type="dxa" w:w="1241"/>
          </w:tcPr>
          <w:p>
            <w:pPr>
              <w:spacing w:after="0" w:line="240" w:lineRule="auto"/>
              <w:jc w:val="center"/>
            </w:pPr>
            <w:r/>
            <w:r>
              <w:rPr>
                <w:b w:val="0"/>
                <w:sz w:val="17"/>
              </w:rPr>
              <w:t>3,45</w:t>
            </w:r>
          </w:p>
        </w:tc>
        <w:tc>
          <w:tcPr>
            <w:tcW w:type="dxa" w:w="1241"/>
          </w:tcPr>
          <w:p>
            <w:pPr>
              <w:spacing w:after="0" w:line="240" w:lineRule="auto"/>
              <w:jc w:val="center"/>
            </w:pPr>
            <w:r/>
            <w:r>
              <w:rPr>
                <w:b w:val="0"/>
                <w:sz w:val="17"/>
              </w:rPr>
              <w:t>3,59</w:t>
            </w:r>
          </w:p>
        </w:tc>
        <w:tc>
          <w:tcPr>
            <w:tcW w:type="dxa" w:w="1241"/>
          </w:tcPr>
          <w:p>
            <w:pPr>
              <w:spacing w:after="0" w:line="240" w:lineRule="auto"/>
              <w:jc w:val="center"/>
            </w:pPr>
            <w:r/>
            <w:r>
              <w:rPr>
                <w:b w:val="0"/>
                <w:sz w:val="17"/>
              </w:rPr>
              <w:t>3,77</w:t>
            </w:r>
          </w:p>
        </w:tc>
        <w:tc>
          <w:tcPr>
            <w:tcW w:type="dxa" w:w="1241"/>
          </w:tcPr>
          <w:p>
            <w:pPr>
              <w:spacing w:after="0" w:line="240" w:lineRule="auto"/>
              <w:jc w:val="center"/>
            </w:pPr>
            <w:r/>
            <w:r>
              <w:rPr>
                <w:b w:val="0"/>
                <w:sz w:val="17"/>
              </w:rPr>
              <w:t>3,60</w:t>
            </w:r>
          </w:p>
        </w:tc>
      </w:tr>
      <w:tr>
        <w:trPr>
          <w:cantSplit/>
        </w:trPr>
        <w:tc>
          <w:tcPr>
            <w:tcW w:type="dxa" w:w="3402"/>
          </w:tcPr>
          <w:p>
            <w:pPr>
              <w:spacing w:after="0" w:line="240" w:lineRule="auto"/>
              <w:jc w:val="left"/>
            </w:pPr>
            <w:r/>
            <w:r>
              <w:rPr>
                <w:b w:val="0"/>
                <w:sz w:val="17"/>
              </w:rPr>
              <w:t>Asaka bank (D)</w:t>
            </w:r>
          </w:p>
        </w:tc>
        <w:tc>
          <w:tcPr>
            <w:tcW w:type="dxa" w:w="1241"/>
          </w:tcPr>
          <w:p>
            <w:pPr>
              <w:spacing w:after="0" w:line="240" w:lineRule="auto"/>
              <w:jc w:val="center"/>
            </w:pPr>
            <w:r/>
            <w:r>
              <w:rPr>
                <w:b w:val="0"/>
                <w:sz w:val="17"/>
              </w:rPr>
              <w:t>2,88</w:t>
            </w:r>
          </w:p>
        </w:tc>
        <w:tc>
          <w:tcPr>
            <w:tcW w:type="dxa" w:w="1241"/>
          </w:tcPr>
          <w:p>
            <w:pPr>
              <w:spacing w:after="0" w:line="240" w:lineRule="auto"/>
              <w:jc w:val="center"/>
            </w:pPr>
            <w:r/>
            <w:r>
              <w:rPr>
                <w:b w:val="0"/>
                <w:sz w:val="17"/>
              </w:rPr>
              <w:t>2,95</w:t>
            </w:r>
          </w:p>
        </w:tc>
        <w:tc>
          <w:tcPr>
            <w:tcW w:type="dxa" w:w="1241"/>
          </w:tcPr>
          <w:p>
            <w:pPr>
              <w:spacing w:after="0" w:line="240" w:lineRule="auto"/>
              <w:jc w:val="center"/>
            </w:pPr>
            <w:r/>
            <w:r>
              <w:rPr>
                <w:b w:val="0"/>
                <w:sz w:val="17"/>
              </w:rPr>
              <w:t>2,94</w:t>
            </w:r>
          </w:p>
        </w:tc>
        <w:tc>
          <w:tcPr>
            <w:tcW w:type="dxa" w:w="1241"/>
          </w:tcPr>
          <w:p>
            <w:pPr>
              <w:spacing w:after="0" w:line="240" w:lineRule="auto"/>
              <w:jc w:val="center"/>
            </w:pPr>
            <w:r/>
            <w:r>
              <w:rPr>
                <w:b w:val="0"/>
                <w:sz w:val="17"/>
              </w:rPr>
              <w:t>2,93</w:t>
            </w:r>
          </w:p>
        </w:tc>
        <w:tc>
          <w:tcPr>
            <w:tcW w:type="dxa" w:w="1241"/>
          </w:tcPr>
          <w:p>
            <w:pPr>
              <w:spacing w:after="0" w:line="240" w:lineRule="auto"/>
              <w:jc w:val="center"/>
            </w:pPr>
            <w:r/>
            <w:r>
              <w:rPr>
                <w:b w:val="0"/>
                <w:sz w:val="17"/>
              </w:rPr>
              <w:t>2,89</w:t>
            </w:r>
          </w:p>
        </w:tc>
        <w:tc>
          <w:tcPr>
            <w:tcW w:type="dxa" w:w="1241"/>
          </w:tcPr>
          <w:p>
            <w:pPr>
              <w:spacing w:after="0" w:line="240" w:lineRule="auto"/>
              <w:jc w:val="center"/>
            </w:pPr>
            <w:r/>
            <w:r>
              <w:rPr>
                <w:b w:val="0"/>
                <w:sz w:val="17"/>
              </w:rPr>
              <w:t>3,12</w:t>
            </w:r>
          </w:p>
        </w:tc>
        <w:tc>
          <w:tcPr>
            <w:tcW w:type="dxa" w:w="1241"/>
          </w:tcPr>
          <w:p>
            <w:pPr>
              <w:spacing w:after="0" w:line="240" w:lineRule="auto"/>
              <w:jc w:val="center"/>
            </w:pPr>
            <w:r/>
            <w:r>
              <w:rPr>
                <w:b w:val="0"/>
                <w:sz w:val="17"/>
              </w:rPr>
              <w:t>2,93</w:t>
            </w:r>
          </w:p>
        </w:tc>
        <w:tc>
          <w:tcPr>
            <w:tcW w:type="dxa" w:w="1241"/>
          </w:tcPr>
          <w:p>
            <w:pPr>
              <w:spacing w:after="0" w:line="240" w:lineRule="auto"/>
              <w:jc w:val="center"/>
            </w:pPr>
            <w:r/>
            <w:r>
              <w:rPr>
                <w:b w:val="0"/>
                <w:sz w:val="17"/>
              </w:rPr>
              <w:t>2,92</w:t>
            </w:r>
          </w:p>
        </w:tc>
        <w:tc>
          <w:tcPr>
            <w:tcW w:type="dxa" w:w="1241"/>
          </w:tcPr>
          <w:p>
            <w:pPr>
              <w:spacing w:after="0" w:line="240" w:lineRule="auto"/>
              <w:jc w:val="center"/>
            </w:pPr>
            <w:r/>
            <w:r>
              <w:rPr>
                <w:b w:val="0"/>
                <w:sz w:val="17"/>
              </w:rPr>
              <w:t>2,96</w:t>
            </w:r>
          </w:p>
        </w:tc>
      </w:tr>
      <w:tr>
        <w:trPr>
          <w:cantSplit/>
        </w:trPr>
        <w:tc>
          <w:tcPr>
            <w:tcW w:type="dxa" w:w="3402"/>
          </w:tcPr>
          <w:p>
            <w:pPr>
              <w:spacing w:after="0" w:line="240" w:lineRule="auto"/>
              <w:jc w:val="left"/>
            </w:pPr>
            <w:r/>
            <w:r>
              <w:rPr>
                <w:b w:val="0"/>
                <w:sz w:val="17"/>
              </w:rPr>
              <w:t>Asia Alliance bank</w:t>
            </w:r>
          </w:p>
        </w:tc>
        <w:tc>
          <w:tcPr>
            <w:tcW w:type="dxa" w:w="1241"/>
          </w:tcPr>
          <w:p>
            <w:pPr>
              <w:spacing w:after="0" w:line="240" w:lineRule="auto"/>
              <w:jc w:val="center"/>
            </w:pPr>
            <w:r/>
            <w:r>
              <w:rPr>
                <w:b w:val="0"/>
                <w:sz w:val="17"/>
              </w:rPr>
              <w:t>3,25</w:t>
            </w:r>
          </w:p>
        </w:tc>
        <w:tc>
          <w:tcPr>
            <w:tcW w:type="dxa" w:w="1241"/>
          </w:tcPr>
          <w:p>
            <w:pPr>
              <w:spacing w:after="0" w:line="240" w:lineRule="auto"/>
              <w:jc w:val="center"/>
            </w:pPr>
            <w:r/>
            <w:r>
              <w:rPr>
                <w:b w:val="0"/>
                <w:sz w:val="17"/>
              </w:rPr>
              <w:t>3,37</w:t>
            </w:r>
          </w:p>
        </w:tc>
        <w:tc>
          <w:tcPr>
            <w:tcW w:type="dxa" w:w="1241"/>
          </w:tcPr>
          <w:p>
            <w:pPr>
              <w:spacing w:after="0" w:line="240" w:lineRule="auto"/>
              <w:jc w:val="center"/>
            </w:pPr>
            <w:r/>
            <w:r>
              <w:rPr>
                <w:b w:val="0"/>
                <w:sz w:val="17"/>
              </w:rPr>
              <w:t>3,51</w:t>
            </w:r>
          </w:p>
        </w:tc>
        <w:tc>
          <w:tcPr>
            <w:tcW w:type="dxa" w:w="1241"/>
          </w:tcPr>
          <w:p>
            <w:pPr>
              <w:spacing w:after="0" w:line="240" w:lineRule="auto"/>
              <w:jc w:val="center"/>
            </w:pPr>
            <w:r/>
            <w:r>
              <w:rPr>
                <w:b w:val="0"/>
                <w:sz w:val="17"/>
              </w:rPr>
              <w:t>3,89</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3,98</w:t>
            </w:r>
          </w:p>
        </w:tc>
        <w:tc>
          <w:tcPr>
            <w:tcW w:type="dxa" w:w="1241"/>
          </w:tcPr>
          <w:p>
            <w:pPr>
              <w:spacing w:after="0" w:line="240" w:lineRule="auto"/>
              <w:jc w:val="center"/>
            </w:pPr>
            <w:r/>
            <w:r>
              <w:rPr>
                <w:b w:val="0"/>
                <w:sz w:val="17"/>
              </w:rPr>
              <w:t>3,92</w:t>
            </w:r>
          </w:p>
        </w:tc>
        <w:tc>
          <w:tcPr>
            <w:tcW w:type="dxa" w:w="1241"/>
          </w:tcPr>
          <w:p>
            <w:pPr>
              <w:spacing w:after="0" w:line="240" w:lineRule="auto"/>
              <w:jc w:val="center"/>
            </w:pPr>
            <w:r/>
            <w:r>
              <w:rPr>
                <w:b w:val="0"/>
                <w:sz w:val="17"/>
              </w:rPr>
              <w:t>3,93</w:t>
            </w:r>
          </w:p>
        </w:tc>
        <w:tc>
          <w:tcPr>
            <w:tcW w:type="dxa" w:w="1241"/>
          </w:tcPr>
          <w:p>
            <w:pPr>
              <w:spacing w:after="0" w:line="240" w:lineRule="auto"/>
              <w:jc w:val="center"/>
            </w:pPr>
            <w:r/>
            <w:r>
              <w:rPr>
                <w:b w:val="0"/>
                <w:sz w:val="17"/>
              </w:rPr>
              <w:t>3,96</w:t>
            </w:r>
          </w:p>
        </w:tc>
      </w:tr>
      <w:tr>
        <w:trPr>
          <w:cantSplit/>
        </w:trPr>
        <w:tc>
          <w:tcPr>
            <w:tcW w:type="dxa" w:w="3402"/>
          </w:tcPr>
          <w:p>
            <w:pPr>
              <w:spacing w:after="0" w:line="240" w:lineRule="auto"/>
              <w:jc w:val="left"/>
            </w:pPr>
            <w:r/>
            <w:r>
              <w:rPr>
                <w:b w:val="0"/>
                <w:sz w:val="17"/>
              </w:rPr>
              <w:t>Biznesni rivojlantirish banki (D)</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2,67</w:t>
            </w:r>
          </w:p>
        </w:tc>
        <w:tc>
          <w:tcPr>
            <w:tcW w:type="dxa" w:w="1241"/>
          </w:tcPr>
          <w:p>
            <w:pPr>
              <w:spacing w:after="0" w:line="240" w:lineRule="auto"/>
              <w:jc w:val="center"/>
            </w:pPr>
            <w:r/>
            <w:r>
              <w:rPr>
                <w:b w:val="0"/>
                <w:sz w:val="17"/>
              </w:rPr>
              <w:t>2,71</w:t>
            </w:r>
          </w:p>
        </w:tc>
        <w:tc>
          <w:tcPr>
            <w:tcW w:type="dxa" w:w="1241"/>
          </w:tcPr>
          <w:p>
            <w:pPr>
              <w:spacing w:after="0" w:line="240" w:lineRule="auto"/>
              <w:jc w:val="center"/>
            </w:pPr>
            <w:r/>
            <w:r>
              <w:rPr>
                <w:b w:val="0"/>
                <w:sz w:val="17"/>
              </w:rPr>
              <w:t>2,93</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2,85</w:t>
            </w:r>
          </w:p>
        </w:tc>
        <w:tc>
          <w:tcPr>
            <w:tcW w:type="dxa" w:w="1241"/>
          </w:tcPr>
          <w:p>
            <w:pPr>
              <w:spacing w:after="0" w:line="240" w:lineRule="auto"/>
              <w:jc w:val="center"/>
            </w:pPr>
            <w:r/>
            <w:r>
              <w:rPr>
                <w:b w:val="0"/>
                <w:sz w:val="17"/>
              </w:rPr>
              <w:t>2,65</w:t>
            </w:r>
          </w:p>
        </w:tc>
        <w:tc>
          <w:tcPr>
            <w:tcW w:type="dxa" w:w="1241"/>
          </w:tcPr>
          <w:p>
            <w:pPr>
              <w:spacing w:after="0" w:line="240" w:lineRule="auto"/>
              <w:jc w:val="center"/>
            </w:pPr>
            <w:r/>
            <w:r>
              <w:rPr>
                <w:b w:val="0"/>
                <w:sz w:val="17"/>
              </w:rPr>
              <w:t>2,64</w:t>
            </w:r>
          </w:p>
        </w:tc>
        <w:tc>
          <w:tcPr>
            <w:tcW w:type="dxa" w:w="1241"/>
          </w:tcPr>
          <w:p>
            <w:pPr>
              <w:spacing w:after="0" w:line="240" w:lineRule="auto"/>
              <w:jc w:val="center"/>
            </w:pPr>
            <w:r/>
            <w:r>
              <w:rPr>
                <w:b w:val="0"/>
                <w:sz w:val="17"/>
              </w:rPr>
              <w:t>2,44</w:t>
            </w:r>
          </w:p>
        </w:tc>
      </w:tr>
      <w:tr>
        <w:trPr>
          <w:cantSplit/>
        </w:trPr>
        <w:tc>
          <w:tcPr>
            <w:tcW w:type="dxa" w:w="3402"/>
          </w:tcPr>
          <w:p>
            <w:pPr>
              <w:spacing w:after="0" w:line="240" w:lineRule="auto"/>
              <w:jc w:val="left"/>
            </w:pPr>
            <w:r/>
            <w:r>
              <w:rPr>
                <w:b w:val="0"/>
                <w:sz w:val="17"/>
              </w:rPr>
              <w:t>Davr bank</w:t>
            </w:r>
          </w:p>
        </w:tc>
        <w:tc>
          <w:tcPr>
            <w:tcW w:type="dxa" w:w="1241"/>
          </w:tcPr>
          <w:p>
            <w:pPr>
              <w:spacing w:after="0" w:line="240" w:lineRule="auto"/>
              <w:jc w:val="center"/>
            </w:pPr>
            <w:r/>
            <w:r>
              <w:rPr>
                <w:b w:val="0"/>
                <w:sz w:val="17"/>
              </w:rPr>
              <w:t>3,24</w:t>
            </w:r>
          </w:p>
        </w:tc>
        <w:tc>
          <w:tcPr>
            <w:tcW w:type="dxa" w:w="1241"/>
          </w:tcPr>
          <w:p>
            <w:pPr>
              <w:spacing w:after="0" w:line="240" w:lineRule="auto"/>
              <w:jc w:val="center"/>
            </w:pPr>
            <w:r/>
            <w:r>
              <w:rPr>
                <w:b w:val="0"/>
                <w:sz w:val="17"/>
              </w:rPr>
              <w:t>3,33</w:t>
            </w:r>
          </w:p>
        </w:tc>
        <w:tc>
          <w:tcPr>
            <w:tcW w:type="dxa" w:w="1241"/>
          </w:tcPr>
          <w:p>
            <w:pPr>
              <w:spacing w:after="0" w:line="240" w:lineRule="auto"/>
              <w:jc w:val="center"/>
            </w:pPr>
            <w:r/>
            <w:r>
              <w:rPr>
                <w:b w:val="0"/>
                <w:sz w:val="17"/>
              </w:rPr>
              <w:t>3,31</w:t>
            </w:r>
          </w:p>
        </w:tc>
        <w:tc>
          <w:tcPr>
            <w:tcW w:type="dxa" w:w="1241"/>
          </w:tcPr>
          <w:p>
            <w:pPr>
              <w:spacing w:after="0" w:line="240" w:lineRule="auto"/>
              <w:jc w:val="center"/>
            </w:pPr>
            <w:r/>
            <w:r>
              <w:rPr>
                <w:b w:val="0"/>
                <w:sz w:val="17"/>
              </w:rPr>
              <w:t>3,41</w:t>
            </w:r>
          </w:p>
        </w:tc>
        <w:tc>
          <w:tcPr>
            <w:tcW w:type="dxa" w:w="1241"/>
          </w:tcPr>
          <w:p>
            <w:pPr>
              <w:spacing w:after="0" w:line="240" w:lineRule="auto"/>
              <w:jc w:val="center"/>
            </w:pPr>
            <w:r/>
            <w:r>
              <w:rPr>
                <w:b w:val="0"/>
                <w:sz w:val="17"/>
              </w:rPr>
              <w:t>3,37</w:t>
            </w:r>
          </w:p>
        </w:tc>
        <w:tc>
          <w:tcPr>
            <w:tcW w:type="dxa" w:w="1241"/>
          </w:tcPr>
          <w:p>
            <w:pPr>
              <w:spacing w:after="0" w:line="240" w:lineRule="auto"/>
              <w:jc w:val="center"/>
            </w:pPr>
            <w:r/>
            <w:r>
              <w:rPr>
                <w:b w:val="0"/>
                <w:sz w:val="17"/>
              </w:rPr>
              <w:t>3,30</w:t>
            </w:r>
          </w:p>
        </w:tc>
        <w:tc>
          <w:tcPr>
            <w:tcW w:type="dxa" w:w="1241"/>
          </w:tcPr>
          <w:p>
            <w:pPr>
              <w:spacing w:after="0" w:line="240" w:lineRule="auto"/>
              <w:jc w:val="center"/>
            </w:pPr>
            <w:r/>
            <w:r>
              <w:rPr>
                <w:b w:val="0"/>
                <w:sz w:val="17"/>
              </w:rPr>
              <w:t>3,44</w:t>
            </w:r>
          </w:p>
        </w:tc>
        <w:tc>
          <w:tcPr>
            <w:tcW w:type="dxa" w:w="1241"/>
          </w:tcPr>
          <w:p>
            <w:pPr>
              <w:spacing w:after="0" w:line="240" w:lineRule="auto"/>
              <w:jc w:val="center"/>
            </w:pPr>
            <w:r/>
            <w:r>
              <w:rPr>
                <w:b w:val="0"/>
                <w:sz w:val="17"/>
              </w:rPr>
              <w:t>3,38</w:t>
            </w:r>
          </w:p>
        </w:tc>
        <w:tc>
          <w:tcPr>
            <w:tcW w:type="dxa" w:w="1241"/>
          </w:tcPr>
          <w:p>
            <w:pPr>
              <w:spacing w:after="0" w:line="240" w:lineRule="auto"/>
              <w:jc w:val="center"/>
            </w:pPr>
            <w:r/>
            <w:r>
              <w:rPr>
                <w:b w:val="0"/>
                <w:sz w:val="17"/>
              </w:rPr>
              <w:t>3,35</w:t>
            </w:r>
          </w:p>
        </w:tc>
      </w:tr>
      <w:tr>
        <w:trPr>
          <w:cantSplit/>
        </w:trPr>
        <w:tc>
          <w:tcPr>
            <w:tcW w:type="dxa" w:w="3402"/>
          </w:tcPr>
          <w:p>
            <w:pPr>
              <w:spacing w:after="0" w:line="240" w:lineRule="auto"/>
              <w:jc w:val="left"/>
            </w:pPr>
            <w:r/>
            <w:r>
              <w:rPr>
                <w:b w:val="0"/>
                <w:sz w:val="17"/>
              </w:rPr>
              <w:t>Garant bank</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2,53</w:t>
            </w:r>
          </w:p>
        </w:tc>
        <w:tc>
          <w:tcPr>
            <w:tcW w:type="dxa" w:w="1241"/>
          </w:tcPr>
          <w:p>
            <w:pPr>
              <w:spacing w:after="0" w:line="240" w:lineRule="auto"/>
              <w:jc w:val="center"/>
            </w:pPr>
            <w:r/>
            <w:r>
              <w:rPr>
                <w:b w:val="0"/>
                <w:sz w:val="17"/>
              </w:rPr>
              <w:t>2,61</w:t>
            </w:r>
          </w:p>
        </w:tc>
        <w:tc>
          <w:tcPr>
            <w:tcW w:type="dxa" w:w="1241"/>
          </w:tcPr>
          <w:p>
            <w:pPr>
              <w:spacing w:after="0" w:line="240" w:lineRule="auto"/>
              <w:jc w:val="center"/>
            </w:pPr>
            <w:r/>
            <w:r>
              <w:rPr>
                <w:b w:val="0"/>
                <w:sz w:val="17"/>
              </w:rPr>
              <w:t>2,62</w:t>
            </w:r>
          </w:p>
        </w:tc>
        <w:tc>
          <w:tcPr>
            <w:tcW w:type="dxa" w:w="1241"/>
          </w:tcPr>
          <w:p>
            <w:pPr>
              <w:spacing w:after="0" w:line="240" w:lineRule="auto"/>
              <w:jc w:val="center"/>
            </w:pPr>
            <w:r/>
            <w:r>
              <w:rPr>
                <w:b w:val="0"/>
                <w:sz w:val="17"/>
              </w:rPr>
              <w:t>2,60</w:t>
            </w:r>
          </w:p>
        </w:tc>
        <w:tc>
          <w:tcPr>
            <w:tcW w:type="dxa" w:w="1241"/>
          </w:tcPr>
          <w:p>
            <w:pPr>
              <w:spacing w:after="0" w:line="240" w:lineRule="auto"/>
              <w:jc w:val="center"/>
            </w:pPr>
            <w:r/>
            <w:r>
              <w:rPr>
                <w:b w:val="0"/>
                <w:sz w:val="17"/>
              </w:rPr>
              <w:t>2,34</w:t>
            </w:r>
          </w:p>
        </w:tc>
        <w:tc>
          <w:tcPr>
            <w:tcW w:type="dxa" w:w="1241"/>
          </w:tcPr>
          <w:p>
            <w:pPr>
              <w:spacing w:after="0" w:line="240" w:lineRule="auto"/>
              <w:jc w:val="center"/>
            </w:pPr>
            <w:r/>
            <w:r>
              <w:rPr>
                <w:b w:val="0"/>
                <w:sz w:val="17"/>
              </w:rPr>
              <w:t>3,09</w:t>
            </w:r>
          </w:p>
        </w:tc>
      </w:tr>
      <w:tr>
        <w:trPr>
          <w:cantSplit/>
        </w:trPr>
        <w:tc>
          <w:tcPr>
            <w:tcW w:type="dxa" w:w="3402"/>
          </w:tcPr>
          <w:p>
            <w:pPr>
              <w:spacing w:after="0" w:line="240" w:lineRule="auto"/>
              <w:jc w:val="left"/>
            </w:pPr>
            <w:r/>
            <w:r>
              <w:rPr>
                <w:b w:val="0"/>
                <w:sz w:val="17"/>
              </w:rPr>
              <w:t>Hamkorbank</w:t>
            </w:r>
          </w:p>
        </w:tc>
        <w:tc>
          <w:tcPr>
            <w:tcW w:type="dxa" w:w="1241"/>
          </w:tcPr>
          <w:p>
            <w:pPr>
              <w:spacing w:after="0" w:line="240" w:lineRule="auto"/>
              <w:jc w:val="center"/>
            </w:pPr>
            <w:r/>
            <w:r>
              <w:rPr>
                <w:b w:val="0"/>
                <w:sz w:val="17"/>
              </w:rPr>
              <w:t>3,53</w:t>
            </w:r>
          </w:p>
        </w:tc>
        <w:tc>
          <w:tcPr>
            <w:tcW w:type="dxa" w:w="1241"/>
          </w:tcPr>
          <w:p>
            <w:pPr>
              <w:spacing w:after="0" w:line="240" w:lineRule="auto"/>
              <w:jc w:val="center"/>
            </w:pPr>
            <w:r/>
            <w:r>
              <w:rPr>
                <w:b w:val="0"/>
                <w:sz w:val="17"/>
              </w:rPr>
              <w:t>3,54</w:t>
            </w:r>
          </w:p>
        </w:tc>
        <w:tc>
          <w:tcPr>
            <w:tcW w:type="dxa" w:w="1241"/>
          </w:tcPr>
          <w:p>
            <w:pPr>
              <w:spacing w:after="0" w:line="240" w:lineRule="auto"/>
              <w:jc w:val="center"/>
            </w:pPr>
            <w:r/>
            <w:r>
              <w:rPr>
                <w:b w:val="0"/>
                <w:sz w:val="17"/>
              </w:rPr>
              <w:t>3,52</w:t>
            </w:r>
          </w:p>
        </w:tc>
        <w:tc>
          <w:tcPr>
            <w:tcW w:type="dxa" w:w="1241"/>
          </w:tcPr>
          <w:p>
            <w:pPr>
              <w:spacing w:after="0" w:line="240" w:lineRule="auto"/>
              <w:jc w:val="center"/>
            </w:pPr>
            <w:r/>
            <w:r>
              <w:rPr>
                <w:b w:val="0"/>
                <w:sz w:val="17"/>
              </w:rPr>
              <w:t>3,65</w:t>
            </w:r>
          </w:p>
        </w:tc>
        <w:tc>
          <w:tcPr>
            <w:tcW w:type="dxa" w:w="1241"/>
          </w:tcPr>
          <w:p>
            <w:pPr>
              <w:spacing w:after="0" w:line="240" w:lineRule="auto"/>
              <w:jc w:val="center"/>
            </w:pPr>
            <w:r/>
            <w:r>
              <w:rPr>
                <w:b w:val="0"/>
                <w:sz w:val="17"/>
              </w:rPr>
              <w:t>3,74</w:t>
            </w:r>
          </w:p>
        </w:tc>
        <w:tc>
          <w:tcPr>
            <w:tcW w:type="dxa" w:w="1241"/>
          </w:tcPr>
          <w:p>
            <w:pPr>
              <w:spacing w:after="0" w:line="240" w:lineRule="auto"/>
              <w:jc w:val="center"/>
            </w:pPr>
            <w:r/>
            <w:r>
              <w:rPr>
                <w:b w:val="0"/>
                <w:sz w:val="17"/>
              </w:rPr>
              <w:t>3,67</w:t>
            </w:r>
          </w:p>
        </w:tc>
        <w:tc>
          <w:tcPr>
            <w:tcW w:type="dxa" w:w="1241"/>
          </w:tcPr>
          <w:p>
            <w:pPr>
              <w:spacing w:after="0" w:line="240" w:lineRule="auto"/>
              <w:jc w:val="center"/>
            </w:pPr>
            <w:r/>
            <w:r>
              <w:rPr>
                <w:b w:val="0"/>
                <w:sz w:val="17"/>
              </w:rPr>
              <w:t>3,63</w:t>
            </w:r>
          </w:p>
        </w:tc>
        <w:tc>
          <w:tcPr>
            <w:tcW w:type="dxa" w:w="1241"/>
          </w:tcPr>
          <w:p>
            <w:pPr>
              <w:spacing w:after="0" w:line="240" w:lineRule="auto"/>
              <w:jc w:val="center"/>
            </w:pPr>
            <w:r/>
            <w:r>
              <w:rPr>
                <w:b w:val="0"/>
                <w:sz w:val="17"/>
              </w:rPr>
              <w:t>3,58</w:t>
            </w:r>
          </w:p>
        </w:tc>
        <w:tc>
          <w:tcPr>
            <w:tcW w:type="dxa" w:w="1241"/>
          </w:tcPr>
          <w:p>
            <w:pPr>
              <w:spacing w:after="0" w:line="240" w:lineRule="auto"/>
              <w:jc w:val="center"/>
            </w:pPr>
            <w:r/>
            <w:r>
              <w:rPr>
                <w:b w:val="0"/>
                <w:sz w:val="17"/>
              </w:rPr>
              <w:t>3,54</w:t>
            </w:r>
          </w:p>
        </w:tc>
      </w:tr>
      <w:tr>
        <w:trPr>
          <w:cantSplit/>
        </w:trPr>
        <w:tc>
          <w:tcPr>
            <w:tcW w:type="dxa" w:w="3402"/>
          </w:tcPr>
          <w:p>
            <w:pPr>
              <w:spacing w:after="0" w:line="240" w:lineRule="auto"/>
              <w:jc w:val="left"/>
            </w:pPr>
            <w:r/>
            <w:r>
              <w:rPr>
                <w:b w:val="0"/>
                <w:sz w:val="17"/>
              </w:rPr>
              <w:t>Invest Finance bank</w:t>
            </w:r>
          </w:p>
        </w:tc>
        <w:tc>
          <w:tcPr>
            <w:tcW w:type="dxa" w:w="1241"/>
          </w:tcPr>
          <w:p>
            <w:pPr>
              <w:spacing w:after="0" w:line="240" w:lineRule="auto"/>
              <w:jc w:val="center"/>
            </w:pPr>
            <w:r/>
            <w:r>
              <w:rPr>
                <w:b w:val="0"/>
                <w:sz w:val="17"/>
              </w:rPr>
              <w:t>3,79</w:t>
            </w:r>
          </w:p>
        </w:tc>
        <w:tc>
          <w:tcPr>
            <w:tcW w:type="dxa" w:w="1241"/>
          </w:tcPr>
          <w:p>
            <w:pPr>
              <w:spacing w:after="0" w:line="240" w:lineRule="auto"/>
              <w:jc w:val="center"/>
            </w:pPr>
            <w:r/>
            <w:r>
              <w:rPr>
                <w:b w:val="0"/>
                <w:sz w:val="17"/>
              </w:rPr>
              <w:t>3,73</w:t>
            </w:r>
          </w:p>
        </w:tc>
        <w:tc>
          <w:tcPr>
            <w:tcW w:type="dxa" w:w="1241"/>
          </w:tcPr>
          <w:p>
            <w:pPr>
              <w:spacing w:after="0" w:line="240" w:lineRule="auto"/>
              <w:jc w:val="center"/>
            </w:pPr>
            <w:r/>
            <w:r>
              <w:rPr>
                <w:b w:val="0"/>
                <w:sz w:val="17"/>
              </w:rPr>
              <w:t>3,72</w:t>
            </w:r>
          </w:p>
        </w:tc>
        <w:tc>
          <w:tcPr>
            <w:tcW w:type="dxa" w:w="1241"/>
          </w:tcPr>
          <w:p>
            <w:pPr>
              <w:spacing w:after="0" w:line="240" w:lineRule="auto"/>
              <w:jc w:val="center"/>
            </w:pPr>
            <w:r/>
            <w:r>
              <w:rPr>
                <w:b w:val="0"/>
                <w:sz w:val="17"/>
              </w:rPr>
              <w:t>3,74</w:t>
            </w:r>
          </w:p>
        </w:tc>
        <w:tc>
          <w:tcPr>
            <w:tcW w:type="dxa" w:w="1241"/>
          </w:tcPr>
          <w:p>
            <w:pPr>
              <w:spacing w:after="0" w:line="240" w:lineRule="auto"/>
              <w:jc w:val="center"/>
            </w:pPr>
            <w:r/>
            <w:r>
              <w:rPr>
                <w:b w:val="0"/>
                <w:sz w:val="17"/>
              </w:rPr>
              <w:t>3,95</w:t>
            </w:r>
          </w:p>
        </w:tc>
        <w:tc>
          <w:tcPr>
            <w:tcW w:type="dxa" w:w="1241"/>
          </w:tcPr>
          <w:p>
            <w:pPr>
              <w:spacing w:after="0" w:line="240" w:lineRule="auto"/>
              <w:jc w:val="center"/>
            </w:pPr>
            <w:r/>
            <w:r>
              <w:rPr>
                <w:b w:val="0"/>
                <w:sz w:val="17"/>
              </w:rPr>
              <w:t>3,67</w:t>
            </w:r>
          </w:p>
        </w:tc>
        <w:tc>
          <w:tcPr>
            <w:tcW w:type="dxa" w:w="1241"/>
          </w:tcPr>
          <w:p>
            <w:pPr>
              <w:spacing w:after="0" w:line="240" w:lineRule="auto"/>
              <w:jc w:val="center"/>
            </w:pPr>
            <w:r/>
            <w:r>
              <w:rPr>
                <w:b w:val="0"/>
                <w:sz w:val="17"/>
              </w:rPr>
              <w:t>3,77</w:t>
            </w:r>
          </w:p>
        </w:tc>
        <w:tc>
          <w:tcPr>
            <w:tcW w:type="dxa" w:w="1241"/>
          </w:tcPr>
          <w:p>
            <w:pPr>
              <w:spacing w:after="0" w:line="240" w:lineRule="auto"/>
              <w:jc w:val="center"/>
            </w:pPr>
            <w:r/>
            <w:r>
              <w:rPr>
                <w:b w:val="0"/>
                <w:sz w:val="17"/>
              </w:rPr>
              <w:t>3,80</w:t>
            </w:r>
          </w:p>
        </w:tc>
        <w:tc>
          <w:tcPr>
            <w:tcW w:type="dxa" w:w="1241"/>
          </w:tcPr>
          <w:p>
            <w:pPr>
              <w:spacing w:after="0" w:line="240" w:lineRule="auto"/>
              <w:jc w:val="center"/>
            </w:pPr>
            <w:r/>
            <w:r>
              <w:rPr>
                <w:b w:val="0"/>
                <w:sz w:val="17"/>
              </w:rPr>
              <w:t>3,84</w:t>
            </w:r>
          </w:p>
        </w:tc>
      </w:tr>
      <w:tr>
        <w:trPr>
          <w:cantSplit/>
        </w:trPr>
        <w:tc>
          <w:tcPr>
            <w:tcW w:type="dxa" w:w="3402"/>
          </w:tcPr>
          <w:p>
            <w:pPr>
              <w:spacing w:after="0" w:line="240" w:lineRule="auto"/>
              <w:jc w:val="left"/>
            </w:pPr>
            <w:r/>
            <w:r>
              <w:rPr>
                <w:b w:val="0"/>
                <w:sz w:val="17"/>
              </w:rPr>
              <w:t>Ipak yo‘li bank</w:t>
            </w:r>
          </w:p>
        </w:tc>
        <w:tc>
          <w:tcPr>
            <w:tcW w:type="dxa" w:w="1241"/>
          </w:tcPr>
          <w:p>
            <w:pPr>
              <w:spacing w:after="0" w:line="240" w:lineRule="auto"/>
              <w:jc w:val="center"/>
            </w:pPr>
            <w:r/>
            <w:r>
              <w:rPr>
                <w:b w:val="0"/>
                <w:sz w:val="17"/>
              </w:rPr>
              <w:t>3,69</w:t>
            </w:r>
          </w:p>
        </w:tc>
        <w:tc>
          <w:tcPr>
            <w:tcW w:type="dxa" w:w="1241"/>
          </w:tcPr>
          <w:p>
            <w:pPr>
              <w:spacing w:after="0" w:line="240" w:lineRule="auto"/>
              <w:jc w:val="center"/>
            </w:pPr>
            <w:r/>
            <w:r>
              <w:rPr>
                <w:b w:val="0"/>
                <w:sz w:val="17"/>
              </w:rPr>
              <w:t>3,67</w:t>
            </w:r>
          </w:p>
        </w:tc>
        <w:tc>
          <w:tcPr>
            <w:tcW w:type="dxa" w:w="1241"/>
          </w:tcPr>
          <w:p>
            <w:pPr>
              <w:spacing w:after="0" w:line="240" w:lineRule="auto"/>
              <w:jc w:val="center"/>
            </w:pPr>
            <w:r/>
            <w:r>
              <w:rPr>
                <w:b w:val="0"/>
                <w:sz w:val="17"/>
              </w:rPr>
              <w:t>3,75</w:t>
            </w:r>
          </w:p>
        </w:tc>
        <w:tc>
          <w:tcPr>
            <w:tcW w:type="dxa" w:w="1241"/>
          </w:tcPr>
          <w:p>
            <w:pPr>
              <w:spacing w:after="0" w:line="240" w:lineRule="auto"/>
              <w:jc w:val="center"/>
            </w:pPr>
            <w:r/>
            <w:r>
              <w:rPr>
                <w:b w:val="0"/>
                <w:sz w:val="17"/>
              </w:rPr>
              <w:t>3,80</w:t>
            </w:r>
          </w:p>
        </w:tc>
        <w:tc>
          <w:tcPr>
            <w:tcW w:type="dxa" w:w="1241"/>
          </w:tcPr>
          <w:p>
            <w:pPr>
              <w:spacing w:after="0" w:line="240" w:lineRule="auto"/>
              <w:jc w:val="center"/>
            </w:pPr>
            <w:r/>
            <w:r>
              <w:rPr>
                <w:b w:val="0"/>
                <w:sz w:val="17"/>
              </w:rPr>
              <w:t>3,84</w:t>
            </w:r>
          </w:p>
        </w:tc>
        <w:tc>
          <w:tcPr>
            <w:tcW w:type="dxa" w:w="1241"/>
          </w:tcPr>
          <w:p>
            <w:pPr>
              <w:spacing w:after="0" w:line="240" w:lineRule="auto"/>
              <w:jc w:val="center"/>
            </w:pPr>
            <w:r/>
            <w:r>
              <w:rPr>
                <w:b w:val="0"/>
                <w:sz w:val="17"/>
              </w:rPr>
              <w:t>3,82</w:t>
            </w:r>
          </w:p>
        </w:tc>
        <w:tc>
          <w:tcPr>
            <w:tcW w:type="dxa" w:w="1241"/>
          </w:tcPr>
          <w:p>
            <w:pPr>
              <w:spacing w:after="0" w:line="240" w:lineRule="auto"/>
              <w:jc w:val="center"/>
            </w:pPr>
            <w:r/>
            <w:r>
              <w:rPr>
                <w:b w:val="0"/>
                <w:sz w:val="17"/>
              </w:rPr>
              <w:t>3,80</w:t>
            </w:r>
          </w:p>
        </w:tc>
        <w:tc>
          <w:tcPr>
            <w:tcW w:type="dxa" w:w="1241"/>
          </w:tcPr>
          <w:p>
            <w:pPr>
              <w:spacing w:after="0" w:line="240" w:lineRule="auto"/>
              <w:jc w:val="center"/>
            </w:pPr>
            <w:r/>
            <w:r>
              <w:rPr>
                <w:b w:val="0"/>
                <w:sz w:val="17"/>
              </w:rPr>
              <w:t>3,75</w:t>
            </w:r>
          </w:p>
        </w:tc>
        <w:tc>
          <w:tcPr>
            <w:tcW w:type="dxa" w:w="1241"/>
          </w:tcPr>
          <w:p>
            <w:pPr>
              <w:spacing w:after="0" w:line="240" w:lineRule="auto"/>
              <w:jc w:val="center"/>
            </w:pPr>
            <w:r/>
            <w:r>
              <w:rPr>
                <w:b w:val="0"/>
                <w:sz w:val="17"/>
              </w:rPr>
              <w:t>3,75</w:t>
            </w:r>
          </w:p>
        </w:tc>
      </w:tr>
      <w:tr>
        <w:trPr>
          <w:cantSplit/>
        </w:trPr>
        <w:tc>
          <w:tcPr>
            <w:tcW w:type="dxa" w:w="3402"/>
          </w:tcPr>
          <w:p>
            <w:pPr>
              <w:spacing w:after="0" w:line="240" w:lineRule="auto"/>
              <w:jc w:val="left"/>
            </w:pPr>
            <w:r/>
            <w:r>
              <w:rPr>
                <w:b w:val="0"/>
                <w:sz w:val="17"/>
              </w:rPr>
              <w:t>Ipoteka-bank</w:t>
            </w:r>
          </w:p>
        </w:tc>
        <w:tc>
          <w:tcPr>
            <w:tcW w:type="dxa" w:w="1241"/>
          </w:tcPr>
          <w:p>
            <w:pPr>
              <w:spacing w:after="0" w:line="240" w:lineRule="auto"/>
              <w:jc w:val="center"/>
            </w:pPr>
            <w:r/>
            <w:r>
              <w:rPr>
                <w:b w:val="0"/>
                <w:sz w:val="17"/>
              </w:rPr>
              <w:t>3,59</w:t>
            </w:r>
          </w:p>
        </w:tc>
        <w:tc>
          <w:tcPr>
            <w:tcW w:type="dxa" w:w="1241"/>
          </w:tcPr>
          <w:p>
            <w:pPr>
              <w:spacing w:after="0" w:line="240" w:lineRule="auto"/>
              <w:jc w:val="center"/>
            </w:pPr>
            <w:r/>
            <w:r>
              <w:rPr>
                <w:b w:val="0"/>
                <w:sz w:val="17"/>
              </w:rPr>
              <w:t>3,50</w:t>
            </w:r>
          </w:p>
        </w:tc>
        <w:tc>
          <w:tcPr>
            <w:tcW w:type="dxa" w:w="1241"/>
          </w:tcPr>
          <w:p>
            <w:pPr>
              <w:spacing w:after="0" w:line="240" w:lineRule="auto"/>
              <w:jc w:val="center"/>
            </w:pPr>
            <w:r/>
            <w:r>
              <w:rPr>
                <w:b w:val="0"/>
                <w:sz w:val="17"/>
              </w:rPr>
              <w:t>3,46</w:t>
            </w:r>
          </w:p>
        </w:tc>
        <w:tc>
          <w:tcPr>
            <w:tcW w:type="dxa" w:w="1241"/>
          </w:tcPr>
          <w:p>
            <w:pPr>
              <w:spacing w:after="0" w:line="240" w:lineRule="auto"/>
              <w:jc w:val="center"/>
            </w:pPr>
            <w:r/>
            <w:r>
              <w:rPr>
                <w:b w:val="0"/>
                <w:sz w:val="17"/>
              </w:rPr>
              <w:t>3,64</w:t>
            </w:r>
          </w:p>
        </w:tc>
        <w:tc>
          <w:tcPr>
            <w:tcW w:type="dxa" w:w="1241"/>
          </w:tcPr>
          <w:p>
            <w:pPr>
              <w:spacing w:after="0" w:line="240" w:lineRule="auto"/>
              <w:jc w:val="center"/>
            </w:pPr>
            <w:r/>
            <w:r>
              <w:rPr>
                <w:b w:val="0"/>
                <w:sz w:val="17"/>
              </w:rPr>
              <w:t>3,50</w:t>
            </w:r>
          </w:p>
        </w:tc>
        <w:tc>
          <w:tcPr>
            <w:tcW w:type="dxa" w:w="1241"/>
          </w:tcPr>
          <w:p>
            <w:pPr>
              <w:spacing w:after="0" w:line="240" w:lineRule="auto"/>
              <w:jc w:val="center"/>
            </w:pPr>
            <w:r/>
            <w:r>
              <w:rPr>
                <w:b w:val="0"/>
                <w:sz w:val="17"/>
              </w:rPr>
              <w:t>3,45</w:t>
            </w:r>
          </w:p>
        </w:tc>
        <w:tc>
          <w:tcPr>
            <w:tcW w:type="dxa" w:w="1241"/>
          </w:tcPr>
          <w:p>
            <w:pPr>
              <w:spacing w:after="0" w:line="240" w:lineRule="auto"/>
              <w:jc w:val="center"/>
            </w:pPr>
            <w:r/>
            <w:r>
              <w:rPr>
                <w:b w:val="0"/>
                <w:sz w:val="17"/>
              </w:rPr>
              <w:t>3,45</w:t>
            </w:r>
          </w:p>
        </w:tc>
        <w:tc>
          <w:tcPr>
            <w:tcW w:type="dxa" w:w="1241"/>
          </w:tcPr>
          <w:p>
            <w:pPr>
              <w:spacing w:after="0" w:line="240" w:lineRule="auto"/>
              <w:jc w:val="center"/>
            </w:pPr>
            <w:r/>
            <w:r>
              <w:rPr>
                <w:b w:val="0"/>
                <w:sz w:val="17"/>
              </w:rPr>
              <w:t>2,88</w:t>
            </w:r>
          </w:p>
        </w:tc>
        <w:tc>
          <w:tcPr>
            <w:tcW w:type="dxa" w:w="1241"/>
          </w:tcPr>
          <w:p>
            <w:pPr>
              <w:spacing w:after="0" w:line="240" w:lineRule="auto"/>
              <w:jc w:val="center"/>
            </w:pPr>
            <w:r/>
            <w:r>
              <w:rPr>
                <w:b w:val="0"/>
                <w:sz w:val="17"/>
              </w:rPr>
              <w:t>3,17</w:t>
            </w:r>
          </w:p>
        </w:tc>
      </w:tr>
      <w:tr>
        <w:trPr>
          <w:cantSplit/>
        </w:trPr>
        <w:tc>
          <w:tcPr>
            <w:tcW w:type="dxa" w:w="3402"/>
          </w:tcPr>
          <w:p>
            <w:pPr>
              <w:spacing w:after="0" w:line="240" w:lineRule="auto"/>
              <w:jc w:val="left"/>
            </w:pPr>
            <w:r/>
            <w:r>
              <w:rPr>
                <w:b w:val="0"/>
                <w:sz w:val="17"/>
              </w:rPr>
              <w:t>KDB Bank O‘zbekiston</w:t>
            </w:r>
          </w:p>
        </w:tc>
        <w:tc>
          <w:tcPr>
            <w:tcW w:type="dxa" w:w="1241"/>
          </w:tcPr>
          <w:p>
            <w:pPr>
              <w:spacing w:after="0" w:line="240" w:lineRule="auto"/>
              <w:jc w:val="center"/>
            </w:pPr>
            <w:r/>
            <w:r>
              <w:rPr>
                <w:b w:val="0"/>
                <w:sz w:val="17"/>
              </w:rPr>
              <w:t>3,91</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r>
      <w:tr>
        <w:trPr>
          <w:cantSplit/>
        </w:trPr>
        <w:tc>
          <w:tcPr>
            <w:tcW w:type="dxa" w:w="3402"/>
          </w:tcPr>
          <w:p>
            <w:pPr>
              <w:spacing w:after="0" w:line="240" w:lineRule="auto"/>
              <w:jc w:val="left"/>
            </w:pPr>
            <w:r/>
            <w:r>
              <w:rPr>
                <w:b w:val="0"/>
                <w:sz w:val="17"/>
              </w:rPr>
              <w:t>Kapital bank</w:t>
            </w:r>
          </w:p>
        </w:tc>
        <w:tc>
          <w:tcPr>
            <w:tcW w:type="dxa" w:w="1241"/>
          </w:tcPr>
          <w:p>
            <w:pPr>
              <w:spacing w:after="0" w:line="240" w:lineRule="auto"/>
              <w:jc w:val="center"/>
            </w:pPr>
            <w:r/>
            <w:r>
              <w:rPr>
                <w:b w:val="0"/>
                <w:sz w:val="17"/>
              </w:rPr>
              <w:t>3,90</w:t>
            </w:r>
          </w:p>
        </w:tc>
        <w:tc>
          <w:tcPr>
            <w:tcW w:type="dxa" w:w="1241"/>
          </w:tcPr>
          <w:p>
            <w:pPr>
              <w:spacing w:after="0" w:line="240" w:lineRule="auto"/>
              <w:jc w:val="center"/>
            </w:pPr>
            <w:r/>
            <w:r>
              <w:rPr>
                <w:b w:val="0"/>
                <w:sz w:val="17"/>
              </w:rPr>
              <w:t>3,88</w:t>
            </w:r>
          </w:p>
        </w:tc>
        <w:tc>
          <w:tcPr>
            <w:tcW w:type="dxa" w:w="1241"/>
          </w:tcPr>
          <w:p>
            <w:pPr>
              <w:spacing w:after="0" w:line="240" w:lineRule="auto"/>
              <w:jc w:val="center"/>
            </w:pPr>
            <w:r/>
            <w:r>
              <w:rPr>
                <w:b w:val="0"/>
                <w:sz w:val="17"/>
              </w:rPr>
              <w:t>3,91</w:t>
            </w:r>
          </w:p>
        </w:tc>
        <w:tc>
          <w:tcPr>
            <w:tcW w:type="dxa" w:w="1241"/>
          </w:tcPr>
          <w:p>
            <w:pPr>
              <w:spacing w:after="0" w:line="240" w:lineRule="auto"/>
              <w:jc w:val="center"/>
            </w:pPr>
            <w:r/>
            <w:r>
              <w:rPr>
                <w:b w:val="0"/>
                <w:sz w:val="17"/>
              </w:rPr>
              <w:t>3,90</w:t>
            </w:r>
          </w:p>
        </w:tc>
        <w:tc>
          <w:tcPr>
            <w:tcW w:type="dxa" w:w="1241"/>
          </w:tcPr>
          <w:p>
            <w:pPr>
              <w:spacing w:after="0" w:line="240" w:lineRule="auto"/>
              <w:jc w:val="center"/>
            </w:pPr>
            <w:r/>
            <w:r>
              <w:rPr>
                <w:b w:val="0"/>
                <w:sz w:val="17"/>
              </w:rPr>
              <w:t>3,96</w:t>
            </w:r>
          </w:p>
        </w:tc>
        <w:tc>
          <w:tcPr>
            <w:tcW w:type="dxa" w:w="1241"/>
          </w:tcPr>
          <w:p>
            <w:pPr>
              <w:spacing w:after="0" w:line="240" w:lineRule="auto"/>
              <w:jc w:val="center"/>
            </w:pPr>
            <w:r/>
            <w:r>
              <w:rPr>
                <w:b w:val="0"/>
                <w:sz w:val="17"/>
              </w:rPr>
              <w:t>3,98</w:t>
            </w:r>
          </w:p>
        </w:tc>
        <w:tc>
          <w:tcPr>
            <w:tcW w:type="dxa" w:w="1241"/>
          </w:tcPr>
          <w:p>
            <w:pPr>
              <w:spacing w:after="0" w:line="240" w:lineRule="auto"/>
              <w:jc w:val="center"/>
            </w:pPr>
            <w:r/>
            <w:r>
              <w:rPr>
                <w:b w:val="0"/>
                <w:sz w:val="17"/>
              </w:rPr>
              <w:t>3,88</w:t>
            </w:r>
          </w:p>
        </w:tc>
        <w:tc>
          <w:tcPr>
            <w:tcW w:type="dxa" w:w="1241"/>
          </w:tcPr>
          <w:p>
            <w:pPr>
              <w:spacing w:after="0" w:line="240" w:lineRule="auto"/>
              <w:jc w:val="center"/>
            </w:pPr>
            <w:r/>
            <w:r>
              <w:rPr>
                <w:b w:val="0"/>
                <w:sz w:val="17"/>
              </w:rPr>
              <w:t>3,89</w:t>
            </w:r>
          </w:p>
        </w:tc>
        <w:tc>
          <w:tcPr>
            <w:tcW w:type="dxa" w:w="1241"/>
          </w:tcPr>
          <w:p>
            <w:pPr>
              <w:spacing w:after="0" w:line="240" w:lineRule="auto"/>
              <w:jc w:val="center"/>
            </w:pPr>
            <w:r/>
            <w:r>
              <w:rPr>
                <w:b w:val="0"/>
                <w:sz w:val="17"/>
              </w:rPr>
              <w:t>3,87</w:t>
            </w:r>
          </w:p>
        </w:tc>
      </w:tr>
      <w:tr>
        <w:trPr>
          <w:cantSplit/>
        </w:trPr>
        <w:tc>
          <w:tcPr>
            <w:tcW w:type="dxa" w:w="3402"/>
          </w:tcPr>
          <w:p>
            <w:pPr>
              <w:spacing w:after="0" w:line="240" w:lineRule="auto"/>
              <w:jc w:val="left"/>
            </w:pPr>
            <w:r/>
            <w:r>
              <w:rPr>
                <w:b w:val="0"/>
                <w:sz w:val="17"/>
              </w:rPr>
              <w:t>Mikrokreditbank (D)</w:t>
            </w:r>
          </w:p>
        </w:tc>
        <w:tc>
          <w:tcPr>
            <w:tcW w:type="dxa" w:w="1241"/>
          </w:tcPr>
          <w:p>
            <w:pPr>
              <w:spacing w:after="0" w:line="240" w:lineRule="auto"/>
              <w:jc w:val="center"/>
            </w:pPr>
            <w:r/>
            <w:r>
              <w:rPr>
                <w:b w:val="0"/>
                <w:sz w:val="17"/>
              </w:rPr>
              <w:t>2,75</w:t>
            </w:r>
          </w:p>
        </w:tc>
        <w:tc>
          <w:tcPr>
            <w:tcW w:type="dxa" w:w="1241"/>
          </w:tcPr>
          <w:p>
            <w:pPr>
              <w:spacing w:after="0" w:line="240" w:lineRule="auto"/>
              <w:jc w:val="center"/>
            </w:pPr>
            <w:r/>
            <w:r>
              <w:rPr>
                <w:b w:val="0"/>
                <w:sz w:val="17"/>
              </w:rPr>
              <w:t>2,68</w:t>
            </w:r>
          </w:p>
        </w:tc>
        <w:tc>
          <w:tcPr>
            <w:tcW w:type="dxa" w:w="1241"/>
          </w:tcPr>
          <w:p>
            <w:pPr>
              <w:spacing w:after="0" w:line="240" w:lineRule="auto"/>
              <w:jc w:val="center"/>
            </w:pPr>
            <w:r/>
            <w:r>
              <w:rPr>
                <w:b w:val="0"/>
                <w:sz w:val="17"/>
              </w:rPr>
              <w:t>2,71</w:t>
            </w:r>
          </w:p>
        </w:tc>
        <w:tc>
          <w:tcPr>
            <w:tcW w:type="dxa" w:w="1241"/>
          </w:tcPr>
          <w:p>
            <w:pPr>
              <w:spacing w:after="0" w:line="240" w:lineRule="auto"/>
              <w:jc w:val="center"/>
            </w:pPr>
            <w:r/>
            <w:r>
              <w:rPr>
                <w:b w:val="0"/>
                <w:sz w:val="17"/>
              </w:rPr>
              <w:t>2,72</w:t>
            </w:r>
          </w:p>
        </w:tc>
        <w:tc>
          <w:tcPr>
            <w:tcW w:type="dxa" w:w="1241"/>
          </w:tcPr>
          <w:p>
            <w:pPr>
              <w:spacing w:after="0" w:line="240" w:lineRule="auto"/>
              <w:jc w:val="center"/>
            </w:pPr>
            <w:r/>
            <w:r>
              <w:rPr>
                <w:b w:val="0"/>
                <w:sz w:val="17"/>
              </w:rPr>
              <w:t>2,82</w:t>
            </w:r>
          </w:p>
        </w:tc>
        <w:tc>
          <w:tcPr>
            <w:tcW w:type="dxa" w:w="1241"/>
          </w:tcPr>
          <w:p>
            <w:pPr>
              <w:spacing w:after="0" w:line="240" w:lineRule="auto"/>
              <w:jc w:val="center"/>
            </w:pPr>
            <w:r/>
            <w:r>
              <w:rPr>
                <w:b w:val="0"/>
                <w:sz w:val="17"/>
              </w:rPr>
              <w:t>2,67</w:t>
            </w:r>
          </w:p>
        </w:tc>
        <w:tc>
          <w:tcPr>
            <w:tcW w:type="dxa" w:w="1241"/>
          </w:tcPr>
          <w:p>
            <w:pPr>
              <w:spacing w:after="0" w:line="240" w:lineRule="auto"/>
              <w:jc w:val="center"/>
            </w:pPr>
            <w:r/>
            <w:r>
              <w:rPr>
                <w:b w:val="0"/>
                <w:sz w:val="17"/>
              </w:rPr>
              <w:t>2,65</w:t>
            </w:r>
          </w:p>
        </w:tc>
        <w:tc>
          <w:tcPr>
            <w:tcW w:type="dxa" w:w="1241"/>
          </w:tcPr>
          <w:p>
            <w:pPr>
              <w:spacing w:after="0" w:line="240" w:lineRule="auto"/>
              <w:jc w:val="center"/>
            </w:pPr>
            <w:r/>
            <w:r>
              <w:rPr>
                <w:b w:val="0"/>
                <w:sz w:val="17"/>
              </w:rPr>
              <w:t>2,68</w:t>
            </w:r>
          </w:p>
        </w:tc>
        <w:tc>
          <w:tcPr>
            <w:tcW w:type="dxa" w:w="1241"/>
          </w:tcPr>
          <w:p>
            <w:pPr>
              <w:spacing w:after="0" w:line="240" w:lineRule="auto"/>
              <w:jc w:val="center"/>
            </w:pPr>
            <w:r/>
            <w:r>
              <w:rPr>
                <w:b w:val="0"/>
                <w:sz w:val="17"/>
              </w:rPr>
              <w:t>2,69</w:t>
            </w:r>
          </w:p>
        </w:tc>
      </w:tr>
      <w:tr>
        <w:trPr>
          <w:cantSplit/>
        </w:trPr>
        <w:tc>
          <w:tcPr>
            <w:tcW w:type="dxa" w:w="3402"/>
          </w:tcPr>
          <w:p>
            <w:pPr>
              <w:spacing w:after="0" w:line="240" w:lineRule="auto"/>
              <w:jc w:val="left"/>
            </w:pPr>
            <w:r/>
            <w:r>
              <w:rPr>
                <w:b w:val="0"/>
                <w:sz w:val="17"/>
              </w:rPr>
              <w:t>Orient Finance bank</w:t>
            </w:r>
          </w:p>
        </w:tc>
        <w:tc>
          <w:tcPr>
            <w:tcW w:type="dxa" w:w="1241"/>
          </w:tcPr>
          <w:p>
            <w:pPr>
              <w:spacing w:after="0" w:line="240" w:lineRule="auto"/>
              <w:jc w:val="center"/>
            </w:pPr>
            <w:r/>
            <w:r>
              <w:rPr>
                <w:b w:val="0"/>
                <w:sz w:val="17"/>
              </w:rPr>
              <w:t>3,86</w:t>
            </w:r>
          </w:p>
        </w:tc>
        <w:tc>
          <w:tcPr>
            <w:tcW w:type="dxa" w:w="1241"/>
          </w:tcPr>
          <w:p>
            <w:pPr>
              <w:spacing w:after="0" w:line="240" w:lineRule="auto"/>
              <w:jc w:val="center"/>
            </w:pPr>
            <w:r/>
            <w:r>
              <w:rPr>
                <w:b w:val="0"/>
                <w:sz w:val="17"/>
              </w:rPr>
              <w:t>3,85</w:t>
            </w:r>
          </w:p>
        </w:tc>
        <w:tc>
          <w:tcPr>
            <w:tcW w:type="dxa" w:w="1241"/>
          </w:tcPr>
          <w:p>
            <w:pPr>
              <w:spacing w:after="0" w:line="240" w:lineRule="auto"/>
              <w:jc w:val="center"/>
            </w:pPr>
            <w:r/>
            <w:r>
              <w:rPr>
                <w:b w:val="0"/>
                <w:sz w:val="17"/>
              </w:rPr>
              <w:t>3,84</w:t>
            </w:r>
          </w:p>
        </w:tc>
        <w:tc>
          <w:tcPr>
            <w:tcW w:type="dxa" w:w="1241"/>
          </w:tcPr>
          <w:p>
            <w:pPr>
              <w:spacing w:after="0" w:line="240" w:lineRule="auto"/>
              <w:jc w:val="center"/>
            </w:pPr>
            <w:r/>
            <w:r>
              <w:rPr>
                <w:b w:val="0"/>
                <w:sz w:val="17"/>
              </w:rPr>
              <w:t>3,98</w:t>
            </w:r>
          </w:p>
        </w:tc>
        <w:tc>
          <w:tcPr>
            <w:tcW w:type="dxa" w:w="1241"/>
          </w:tcPr>
          <w:p>
            <w:pPr>
              <w:spacing w:after="0" w:line="240" w:lineRule="auto"/>
              <w:jc w:val="center"/>
            </w:pPr>
            <w:r/>
            <w:r>
              <w:rPr>
                <w:b w:val="0"/>
                <w:sz w:val="17"/>
              </w:rPr>
              <w:t>3,98</w:t>
            </w:r>
          </w:p>
        </w:tc>
        <w:tc>
          <w:tcPr>
            <w:tcW w:type="dxa" w:w="1241"/>
          </w:tcPr>
          <w:p>
            <w:pPr>
              <w:spacing w:after="0" w:line="240" w:lineRule="auto"/>
              <w:jc w:val="center"/>
            </w:pPr>
            <w:r/>
            <w:r>
              <w:rPr>
                <w:b w:val="0"/>
                <w:sz w:val="17"/>
              </w:rPr>
              <w:t>3,94</w:t>
            </w:r>
          </w:p>
        </w:tc>
        <w:tc>
          <w:tcPr>
            <w:tcW w:type="dxa" w:w="1241"/>
          </w:tcPr>
          <w:p>
            <w:pPr>
              <w:spacing w:after="0" w:line="240" w:lineRule="auto"/>
              <w:jc w:val="center"/>
            </w:pPr>
            <w:r/>
            <w:r>
              <w:rPr>
                <w:b w:val="0"/>
                <w:sz w:val="17"/>
              </w:rPr>
              <w:t>3,87</w:t>
            </w:r>
          </w:p>
        </w:tc>
        <w:tc>
          <w:tcPr>
            <w:tcW w:type="dxa" w:w="1241"/>
          </w:tcPr>
          <w:p>
            <w:pPr>
              <w:spacing w:after="0" w:line="240" w:lineRule="auto"/>
              <w:jc w:val="center"/>
            </w:pPr>
            <w:r/>
            <w:r>
              <w:rPr>
                <w:b w:val="0"/>
                <w:sz w:val="17"/>
              </w:rPr>
              <w:t>3,88</w:t>
            </w:r>
          </w:p>
        </w:tc>
        <w:tc>
          <w:tcPr>
            <w:tcW w:type="dxa" w:w="1241"/>
          </w:tcPr>
          <w:p>
            <w:pPr>
              <w:spacing w:after="0" w:line="240" w:lineRule="auto"/>
              <w:jc w:val="center"/>
            </w:pPr>
            <w:r/>
            <w:r>
              <w:rPr>
                <w:b w:val="0"/>
                <w:sz w:val="17"/>
              </w:rPr>
              <w:t>3,92</w:t>
            </w:r>
          </w:p>
        </w:tc>
      </w:tr>
      <w:tr>
        <w:trPr>
          <w:cantSplit/>
        </w:trPr>
        <w:tc>
          <w:tcPr>
            <w:tcW w:type="dxa" w:w="3402"/>
          </w:tcPr>
          <w:p>
            <w:pPr>
              <w:spacing w:after="0" w:line="240" w:lineRule="auto"/>
              <w:jc w:val="left"/>
            </w:pPr>
            <w:r/>
            <w:r>
              <w:rPr>
                <w:b w:val="0"/>
                <w:sz w:val="17"/>
              </w:rPr>
              <w:t>O‘zmilliybank (D)</w:t>
            </w:r>
          </w:p>
        </w:tc>
        <w:tc>
          <w:tcPr>
            <w:tcW w:type="dxa" w:w="1241"/>
          </w:tcPr>
          <w:p>
            <w:pPr>
              <w:spacing w:after="0" w:line="240" w:lineRule="auto"/>
              <w:jc w:val="center"/>
            </w:pPr>
            <w:r/>
            <w:r>
              <w:rPr>
                <w:b w:val="0"/>
                <w:sz w:val="17"/>
              </w:rPr>
              <w:t>3,23</w:t>
            </w:r>
          </w:p>
        </w:tc>
        <w:tc>
          <w:tcPr>
            <w:tcW w:type="dxa" w:w="1241"/>
          </w:tcPr>
          <w:p>
            <w:pPr>
              <w:spacing w:after="0" w:line="240" w:lineRule="auto"/>
              <w:jc w:val="center"/>
            </w:pPr>
            <w:r/>
            <w:r>
              <w:rPr>
                <w:b w:val="0"/>
                <w:sz w:val="17"/>
              </w:rPr>
              <w:t>3,23</w:t>
            </w:r>
          </w:p>
        </w:tc>
        <w:tc>
          <w:tcPr>
            <w:tcW w:type="dxa" w:w="1241"/>
          </w:tcPr>
          <w:p>
            <w:pPr>
              <w:spacing w:after="0" w:line="240" w:lineRule="auto"/>
              <w:jc w:val="center"/>
            </w:pPr>
            <w:r/>
            <w:r>
              <w:rPr>
                <w:b w:val="0"/>
                <w:sz w:val="17"/>
              </w:rPr>
              <w:t>3,52</w:t>
            </w:r>
          </w:p>
        </w:tc>
        <w:tc>
          <w:tcPr>
            <w:tcW w:type="dxa" w:w="1241"/>
          </w:tcPr>
          <w:p>
            <w:pPr>
              <w:spacing w:after="0" w:line="240" w:lineRule="auto"/>
              <w:jc w:val="center"/>
            </w:pPr>
            <w:r/>
            <w:r>
              <w:rPr>
                <w:b w:val="0"/>
                <w:sz w:val="17"/>
              </w:rPr>
              <w:t>3,54</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3,67</w:t>
            </w:r>
          </w:p>
        </w:tc>
        <w:tc>
          <w:tcPr>
            <w:tcW w:type="dxa" w:w="1241"/>
          </w:tcPr>
          <w:p>
            <w:pPr>
              <w:spacing w:after="0" w:line="240" w:lineRule="auto"/>
              <w:jc w:val="center"/>
            </w:pPr>
            <w:r/>
            <w:r>
              <w:rPr>
                <w:b w:val="0"/>
                <w:sz w:val="17"/>
              </w:rPr>
              <w:t>3,56</w:t>
            </w:r>
          </w:p>
        </w:tc>
        <w:tc>
          <w:tcPr>
            <w:tcW w:type="dxa" w:w="1241"/>
          </w:tcPr>
          <w:p>
            <w:pPr>
              <w:spacing w:after="0" w:line="240" w:lineRule="auto"/>
              <w:jc w:val="center"/>
            </w:pPr>
            <w:r/>
            <w:r>
              <w:rPr>
                <w:b w:val="0"/>
                <w:sz w:val="17"/>
              </w:rPr>
              <w:t>3,49</w:t>
            </w:r>
          </w:p>
        </w:tc>
        <w:tc>
          <w:tcPr>
            <w:tcW w:type="dxa" w:w="1241"/>
          </w:tcPr>
          <w:p>
            <w:pPr>
              <w:spacing w:after="0" w:line="240" w:lineRule="auto"/>
              <w:jc w:val="center"/>
            </w:pPr>
            <w:r/>
            <w:r>
              <w:rPr>
                <w:b w:val="0"/>
                <w:sz w:val="17"/>
              </w:rPr>
              <w:t>3,45</w:t>
            </w:r>
          </w:p>
        </w:tc>
      </w:tr>
      <w:tr>
        <w:trPr>
          <w:cantSplit/>
        </w:trPr>
        <w:tc>
          <w:tcPr>
            <w:tcW w:type="dxa" w:w="3402"/>
          </w:tcPr>
          <w:p>
            <w:pPr>
              <w:spacing w:after="0" w:line="240" w:lineRule="auto"/>
              <w:jc w:val="left"/>
            </w:pPr>
            <w:r/>
            <w:r>
              <w:rPr>
                <w:b w:val="0"/>
                <w:sz w:val="17"/>
              </w:rPr>
              <w:t>O‘zsanoatqurilishbank (D)</w:t>
            </w:r>
          </w:p>
        </w:tc>
        <w:tc>
          <w:tcPr>
            <w:tcW w:type="dxa" w:w="1241"/>
          </w:tcPr>
          <w:p>
            <w:pPr>
              <w:spacing w:after="0" w:line="240" w:lineRule="auto"/>
              <w:jc w:val="center"/>
            </w:pPr>
            <w:r/>
            <w:r>
              <w:rPr>
                <w:b w:val="0"/>
                <w:sz w:val="17"/>
              </w:rPr>
              <w:t>3,39</w:t>
            </w:r>
          </w:p>
        </w:tc>
        <w:tc>
          <w:tcPr>
            <w:tcW w:type="dxa" w:w="1241"/>
          </w:tcPr>
          <w:p>
            <w:pPr>
              <w:spacing w:after="0" w:line="240" w:lineRule="auto"/>
              <w:jc w:val="center"/>
            </w:pPr>
            <w:r/>
            <w:r>
              <w:rPr>
                <w:b w:val="0"/>
                <w:sz w:val="17"/>
              </w:rPr>
              <w:t>3,38</w:t>
            </w:r>
          </w:p>
        </w:tc>
        <w:tc>
          <w:tcPr>
            <w:tcW w:type="dxa" w:w="1241"/>
          </w:tcPr>
          <w:p>
            <w:pPr>
              <w:spacing w:after="0" w:line="240" w:lineRule="auto"/>
              <w:jc w:val="center"/>
            </w:pPr>
            <w:r/>
            <w:r>
              <w:rPr>
                <w:b w:val="0"/>
                <w:sz w:val="17"/>
              </w:rPr>
              <w:t>3,38</w:t>
            </w:r>
          </w:p>
        </w:tc>
        <w:tc>
          <w:tcPr>
            <w:tcW w:type="dxa" w:w="1241"/>
          </w:tcPr>
          <w:p>
            <w:pPr>
              <w:spacing w:after="0" w:line="240" w:lineRule="auto"/>
              <w:jc w:val="center"/>
            </w:pPr>
            <w:r/>
            <w:r>
              <w:rPr>
                <w:b w:val="0"/>
                <w:sz w:val="17"/>
              </w:rPr>
              <w:t>3,36</w:t>
            </w:r>
          </w:p>
        </w:tc>
        <w:tc>
          <w:tcPr>
            <w:tcW w:type="dxa" w:w="1241"/>
          </w:tcPr>
          <w:p>
            <w:pPr>
              <w:spacing w:after="0" w:line="240" w:lineRule="auto"/>
              <w:jc w:val="center"/>
            </w:pPr>
            <w:r/>
            <w:r>
              <w:rPr>
                <w:b w:val="0"/>
                <w:sz w:val="17"/>
              </w:rPr>
              <w:t>3,27</w:t>
            </w:r>
          </w:p>
        </w:tc>
        <w:tc>
          <w:tcPr>
            <w:tcW w:type="dxa" w:w="1241"/>
          </w:tcPr>
          <w:p>
            <w:pPr>
              <w:spacing w:after="0" w:line="240" w:lineRule="auto"/>
              <w:jc w:val="center"/>
            </w:pPr>
            <w:r/>
            <w:r>
              <w:rPr>
                <w:b w:val="0"/>
                <w:sz w:val="17"/>
              </w:rPr>
              <w:t>3,22</w:t>
            </w:r>
          </w:p>
        </w:tc>
        <w:tc>
          <w:tcPr>
            <w:tcW w:type="dxa" w:w="1241"/>
          </w:tcPr>
          <w:p>
            <w:pPr>
              <w:spacing w:after="0" w:line="240" w:lineRule="auto"/>
              <w:jc w:val="center"/>
            </w:pPr>
            <w:r/>
            <w:r>
              <w:rPr>
                <w:b w:val="0"/>
                <w:sz w:val="17"/>
              </w:rPr>
              <w:t>3,18</w:t>
            </w:r>
          </w:p>
        </w:tc>
        <w:tc>
          <w:tcPr>
            <w:tcW w:type="dxa" w:w="1241"/>
          </w:tcPr>
          <w:p>
            <w:pPr>
              <w:spacing w:after="0" w:line="240" w:lineRule="auto"/>
              <w:jc w:val="center"/>
            </w:pPr>
            <w:r/>
            <w:r>
              <w:rPr>
                <w:b w:val="0"/>
                <w:sz w:val="17"/>
              </w:rPr>
              <w:t>3,32</w:t>
            </w:r>
          </w:p>
        </w:tc>
        <w:tc>
          <w:tcPr>
            <w:tcW w:type="dxa" w:w="1241"/>
          </w:tcPr>
          <w:p>
            <w:pPr>
              <w:spacing w:after="0" w:line="240" w:lineRule="auto"/>
              <w:jc w:val="center"/>
            </w:pPr>
            <w:r/>
            <w:r>
              <w:rPr>
                <w:b w:val="0"/>
                <w:sz w:val="17"/>
              </w:rPr>
              <w:t>3,36</w:t>
            </w:r>
          </w:p>
        </w:tc>
      </w:tr>
      <w:tr>
        <w:trPr>
          <w:cantSplit/>
        </w:trPr>
        <w:tc>
          <w:tcPr>
            <w:tcW w:type="dxa" w:w="3402"/>
          </w:tcPr>
          <w:p>
            <w:pPr>
              <w:spacing w:after="0" w:line="240" w:lineRule="auto"/>
              <w:jc w:val="left"/>
            </w:pPr>
            <w:r/>
            <w:r>
              <w:rPr>
                <w:b w:val="0"/>
                <w:sz w:val="17"/>
              </w:rPr>
              <w:t>Tenge bank</w:t>
            </w:r>
          </w:p>
        </w:tc>
        <w:tc>
          <w:tcPr>
            <w:tcW w:type="dxa" w:w="1241"/>
          </w:tcPr>
          <w:p>
            <w:pPr>
              <w:spacing w:after="0" w:line="240" w:lineRule="auto"/>
              <w:jc w:val="center"/>
            </w:pPr>
            <w:r/>
            <w:r>
              <w:rPr>
                <w:b w:val="0"/>
                <w:sz w:val="17"/>
              </w:rPr>
              <w:t>3,24</w:t>
            </w:r>
          </w:p>
        </w:tc>
        <w:tc>
          <w:tcPr>
            <w:tcW w:type="dxa" w:w="1241"/>
          </w:tcPr>
          <w:p>
            <w:pPr>
              <w:spacing w:after="0" w:line="240" w:lineRule="auto"/>
              <w:jc w:val="center"/>
            </w:pPr>
            <w:r/>
            <w:r>
              <w:rPr>
                <w:b w:val="0"/>
                <w:sz w:val="17"/>
              </w:rPr>
              <w:t>3,33</w:t>
            </w:r>
          </w:p>
        </w:tc>
        <w:tc>
          <w:tcPr>
            <w:tcW w:type="dxa" w:w="1241"/>
          </w:tcPr>
          <w:p>
            <w:pPr>
              <w:spacing w:after="0" w:line="240" w:lineRule="auto"/>
              <w:jc w:val="center"/>
            </w:pPr>
            <w:r/>
            <w:r>
              <w:rPr>
                <w:b w:val="0"/>
                <w:sz w:val="17"/>
              </w:rPr>
              <w:t>3,02</w:t>
            </w:r>
          </w:p>
        </w:tc>
        <w:tc>
          <w:tcPr>
            <w:tcW w:type="dxa" w:w="1241"/>
          </w:tcPr>
          <w:p>
            <w:pPr>
              <w:spacing w:after="0" w:line="240" w:lineRule="auto"/>
              <w:jc w:val="center"/>
            </w:pPr>
            <w:r/>
            <w:r>
              <w:rPr>
                <w:b w:val="0"/>
                <w:sz w:val="17"/>
              </w:rPr>
              <w:t>2,93</w:t>
            </w:r>
          </w:p>
        </w:tc>
        <w:tc>
          <w:tcPr>
            <w:tcW w:type="dxa" w:w="1241"/>
          </w:tcPr>
          <w:p>
            <w:pPr>
              <w:spacing w:after="0" w:line="240" w:lineRule="auto"/>
              <w:jc w:val="center"/>
            </w:pPr>
            <w:r/>
            <w:r>
              <w:rPr>
                <w:b w:val="0"/>
                <w:sz w:val="17"/>
              </w:rPr>
              <w:t>2,91</w:t>
            </w:r>
          </w:p>
        </w:tc>
        <w:tc>
          <w:tcPr>
            <w:tcW w:type="dxa" w:w="1241"/>
          </w:tcPr>
          <w:p>
            <w:pPr>
              <w:spacing w:after="0" w:line="240" w:lineRule="auto"/>
              <w:jc w:val="center"/>
            </w:pPr>
            <w:r/>
            <w:r>
              <w:rPr>
                <w:b w:val="0"/>
                <w:sz w:val="17"/>
              </w:rPr>
              <w:t>3,26</w:t>
            </w:r>
          </w:p>
        </w:tc>
        <w:tc>
          <w:tcPr>
            <w:tcW w:type="dxa" w:w="1241"/>
          </w:tcPr>
          <w:p>
            <w:pPr>
              <w:spacing w:after="0" w:line="240" w:lineRule="auto"/>
              <w:jc w:val="center"/>
            </w:pPr>
            <w:r/>
            <w:r>
              <w:rPr>
                <w:b w:val="0"/>
                <w:sz w:val="17"/>
              </w:rPr>
              <w:t>3,23</w:t>
            </w:r>
          </w:p>
        </w:tc>
        <w:tc>
          <w:tcPr>
            <w:tcW w:type="dxa" w:w="1241"/>
          </w:tcPr>
          <w:p>
            <w:pPr>
              <w:spacing w:after="0" w:line="240" w:lineRule="auto"/>
              <w:jc w:val="center"/>
            </w:pPr>
            <w:r/>
            <w:r>
              <w:rPr>
                <w:b w:val="0"/>
                <w:sz w:val="17"/>
              </w:rPr>
              <w:t>3,31</w:t>
            </w:r>
          </w:p>
        </w:tc>
        <w:tc>
          <w:tcPr>
            <w:tcW w:type="dxa" w:w="1241"/>
          </w:tcPr>
          <w:p>
            <w:pPr>
              <w:spacing w:after="0" w:line="240" w:lineRule="auto"/>
              <w:jc w:val="center"/>
            </w:pPr>
            <w:r/>
            <w:r>
              <w:rPr>
                <w:b w:val="0"/>
                <w:sz w:val="17"/>
              </w:rPr>
              <w:t>3,35</w:t>
            </w:r>
          </w:p>
        </w:tc>
      </w:tr>
      <w:tr>
        <w:trPr>
          <w:cantSplit/>
        </w:trPr>
        <w:tc>
          <w:tcPr>
            <w:tcW w:type="dxa" w:w="3402"/>
          </w:tcPr>
          <w:p>
            <w:pPr>
              <w:spacing w:after="0" w:line="240" w:lineRule="auto"/>
              <w:jc w:val="left"/>
            </w:pPr>
            <w:r/>
            <w:r>
              <w:rPr>
                <w:b w:val="0"/>
                <w:sz w:val="17"/>
              </w:rPr>
              <w:t>Tibisi bank</w:t>
            </w:r>
          </w:p>
        </w:tc>
        <w:tc>
          <w:tcPr>
            <w:tcW w:type="dxa" w:w="1241"/>
          </w:tcPr>
          <w:p>
            <w:pPr>
              <w:spacing w:after="0" w:line="240" w:lineRule="auto"/>
              <w:jc w:val="center"/>
            </w:pPr>
            <w:r/>
            <w:r>
              <w:rPr>
                <w:b w:val="0"/>
                <w:sz w:val="17"/>
              </w:rPr>
              <w:t>3,83</w:t>
            </w:r>
          </w:p>
        </w:tc>
        <w:tc>
          <w:tcPr>
            <w:tcW w:type="dxa" w:w="1241"/>
          </w:tcPr>
          <w:p>
            <w:pPr>
              <w:spacing w:after="0" w:line="240" w:lineRule="auto"/>
              <w:jc w:val="center"/>
            </w:pPr>
            <w:r/>
            <w:r>
              <w:rPr>
                <w:b w:val="0"/>
                <w:sz w:val="17"/>
              </w:rPr>
              <w:t>–</w:t>
            </w:r>
          </w:p>
        </w:tc>
        <w:tc>
          <w:tcPr>
            <w:tcW w:type="dxa" w:w="1241"/>
          </w:tcPr>
          <w:p>
            <w:pPr>
              <w:spacing w:after="0" w:line="240" w:lineRule="auto"/>
              <w:jc w:val="center"/>
            </w:pPr>
            <w:r/>
            <w:r>
              <w:rPr>
                <w:b w:val="0"/>
                <w:sz w:val="17"/>
              </w:rPr>
              <w:t>3,39</w:t>
            </w:r>
          </w:p>
        </w:tc>
        <w:tc>
          <w:tcPr>
            <w:tcW w:type="dxa" w:w="1241"/>
          </w:tcPr>
          <w:p>
            <w:pPr>
              <w:spacing w:after="0" w:line="240" w:lineRule="auto"/>
              <w:jc w:val="center"/>
            </w:pPr>
            <w:r/>
            <w:r>
              <w:rPr>
                <w:b w:val="0"/>
                <w:sz w:val="17"/>
              </w:rPr>
              <w:t>3,36</w:t>
            </w:r>
          </w:p>
        </w:tc>
        <w:tc>
          <w:tcPr>
            <w:tcW w:type="dxa" w:w="1241"/>
          </w:tcPr>
          <w:p>
            <w:pPr>
              <w:spacing w:after="0" w:line="240" w:lineRule="auto"/>
              <w:jc w:val="center"/>
            </w:pPr>
            <w:r/>
            <w:r>
              <w:rPr>
                <w:b w:val="0"/>
                <w:sz w:val="17"/>
              </w:rPr>
              <w:t>3,18</w:t>
            </w:r>
          </w:p>
        </w:tc>
        <w:tc>
          <w:tcPr>
            <w:tcW w:type="dxa" w:w="1241"/>
          </w:tcPr>
          <w:p>
            <w:pPr>
              <w:spacing w:after="0" w:line="240" w:lineRule="auto"/>
              <w:jc w:val="center"/>
            </w:pPr>
            <w:r/>
            <w:r>
              <w:rPr>
                <w:b w:val="0"/>
                <w:sz w:val="17"/>
              </w:rPr>
              <w:t>3,59</w:t>
            </w:r>
          </w:p>
        </w:tc>
        <w:tc>
          <w:tcPr>
            <w:tcW w:type="dxa" w:w="1241"/>
          </w:tcPr>
          <w:p>
            <w:pPr>
              <w:spacing w:after="0" w:line="240" w:lineRule="auto"/>
              <w:jc w:val="center"/>
            </w:pPr>
            <w:r/>
            <w:r>
              <w:rPr>
                <w:b w:val="0"/>
                <w:sz w:val="17"/>
              </w:rPr>
              <w:t>3,40</w:t>
            </w:r>
          </w:p>
        </w:tc>
        <w:tc>
          <w:tcPr>
            <w:tcW w:type="dxa" w:w="1241"/>
          </w:tcPr>
          <w:p>
            <w:pPr>
              <w:spacing w:after="0" w:line="240" w:lineRule="auto"/>
              <w:jc w:val="center"/>
            </w:pPr>
            <w:r/>
            <w:r>
              <w:rPr>
                <w:b w:val="0"/>
                <w:sz w:val="17"/>
              </w:rPr>
              <w:t>3,24</w:t>
            </w:r>
          </w:p>
        </w:tc>
        <w:tc>
          <w:tcPr>
            <w:tcW w:type="dxa" w:w="1241"/>
          </w:tcPr>
          <w:p>
            <w:pPr>
              <w:spacing w:after="0" w:line="240" w:lineRule="auto"/>
              <w:jc w:val="center"/>
            </w:pPr>
            <w:r/>
            <w:r>
              <w:rPr>
                <w:b w:val="0"/>
                <w:sz w:val="17"/>
              </w:rPr>
              <w:t>3,31</w:t>
            </w:r>
          </w:p>
        </w:tc>
      </w:tr>
      <w:tr>
        <w:trPr>
          <w:cantSplit/>
        </w:trPr>
        <w:tc>
          <w:tcPr>
            <w:tcW w:type="dxa" w:w="3402"/>
          </w:tcPr>
          <w:p>
            <w:pPr>
              <w:spacing w:after="0" w:line="240" w:lineRule="auto"/>
              <w:jc w:val="left"/>
            </w:pPr>
            <w:r/>
            <w:r>
              <w:rPr>
                <w:b w:val="0"/>
                <w:sz w:val="17"/>
              </w:rPr>
              <w:t>Trast bank</w:t>
            </w:r>
          </w:p>
        </w:tc>
        <w:tc>
          <w:tcPr>
            <w:tcW w:type="dxa" w:w="1241"/>
          </w:tcPr>
          <w:p>
            <w:pPr>
              <w:spacing w:after="0" w:line="240" w:lineRule="auto"/>
              <w:jc w:val="center"/>
            </w:pPr>
            <w:r/>
            <w:r>
              <w:rPr>
                <w:b w:val="0"/>
                <w:sz w:val="17"/>
              </w:rPr>
              <w:t>3,99</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3,98</w:t>
            </w:r>
          </w:p>
        </w:tc>
        <w:tc>
          <w:tcPr>
            <w:tcW w:type="dxa" w:w="1241"/>
          </w:tcPr>
          <w:p>
            <w:pPr>
              <w:spacing w:after="0" w:line="240" w:lineRule="auto"/>
              <w:jc w:val="center"/>
            </w:pPr>
            <w:r/>
            <w:r>
              <w:rPr>
                <w:b w:val="0"/>
                <w:sz w:val="17"/>
              </w:rPr>
              <w:t>3,86</w:t>
            </w:r>
          </w:p>
        </w:tc>
        <w:tc>
          <w:tcPr>
            <w:tcW w:type="dxa" w:w="1241"/>
          </w:tcPr>
          <w:p>
            <w:pPr>
              <w:spacing w:after="0" w:line="240" w:lineRule="auto"/>
              <w:jc w:val="center"/>
            </w:pPr>
            <w:r/>
            <w:r>
              <w:rPr>
                <w:b w:val="0"/>
                <w:sz w:val="17"/>
              </w:rPr>
              <w:t>3,89</w:t>
            </w:r>
          </w:p>
        </w:tc>
        <w:tc>
          <w:tcPr>
            <w:tcW w:type="dxa" w:w="1241"/>
          </w:tcPr>
          <w:p>
            <w:pPr>
              <w:spacing w:after="0" w:line="240" w:lineRule="auto"/>
              <w:jc w:val="center"/>
            </w:pPr>
            <w:r/>
            <w:r>
              <w:rPr>
                <w:b w:val="0"/>
                <w:sz w:val="17"/>
              </w:rPr>
              <w:t>3,73</w:t>
            </w:r>
          </w:p>
        </w:tc>
        <w:tc>
          <w:tcPr>
            <w:tcW w:type="dxa" w:w="1241"/>
          </w:tcPr>
          <w:p>
            <w:pPr>
              <w:spacing w:after="0" w:line="240" w:lineRule="auto"/>
              <w:jc w:val="center"/>
            </w:pPr>
            <w:r/>
            <w:r>
              <w:rPr>
                <w:b w:val="0"/>
                <w:sz w:val="17"/>
              </w:rPr>
              <w:t>3,91</w:t>
            </w:r>
          </w:p>
        </w:tc>
        <w:tc>
          <w:tcPr>
            <w:tcW w:type="dxa" w:w="1241"/>
          </w:tcPr>
          <w:p>
            <w:pPr>
              <w:spacing w:after="0" w:line="240" w:lineRule="auto"/>
              <w:jc w:val="center"/>
            </w:pPr>
            <w:r/>
            <w:r>
              <w:rPr>
                <w:b w:val="0"/>
                <w:sz w:val="17"/>
              </w:rPr>
              <w:t>3,96</w:t>
            </w:r>
          </w:p>
        </w:tc>
        <w:tc>
          <w:tcPr>
            <w:tcW w:type="dxa" w:w="1241"/>
          </w:tcPr>
          <w:p>
            <w:pPr>
              <w:spacing w:after="0" w:line="240" w:lineRule="auto"/>
              <w:jc w:val="center"/>
            </w:pPr>
            <w:r/>
            <w:r>
              <w:rPr>
                <w:b w:val="0"/>
                <w:sz w:val="17"/>
              </w:rPr>
              <w:t>3,97</w:t>
            </w:r>
          </w:p>
        </w:tc>
      </w:tr>
      <w:tr>
        <w:trPr>
          <w:cantSplit/>
        </w:trPr>
        <w:tc>
          <w:tcPr>
            <w:tcW w:type="dxa" w:w="3402"/>
          </w:tcPr>
          <w:p>
            <w:pPr>
              <w:spacing w:after="0" w:line="240" w:lineRule="auto"/>
              <w:jc w:val="left"/>
            </w:pPr>
            <w:r/>
            <w:r>
              <w:rPr>
                <w:b w:val="0"/>
                <w:sz w:val="17"/>
              </w:rPr>
              <w:t>Turon bank (D)</w:t>
            </w:r>
          </w:p>
        </w:tc>
        <w:tc>
          <w:tcPr>
            <w:tcW w:type="dxa" w:w="1241"/>
          </w:tcPr>
          <w:p>
            <w:pPr>
              <w:spacing w:after="0" w:line="240" w:lineRule="auto"/>
              <w:jc w:val="center"/>
            </w:pPr>
            <w:r/>
            <w:r>
              <w:rPr>
                <w:b w:val="0"/>
                <w:sz w:val="17"/>
              </w:rPr>
              <w:t>3,15</w:t>
            </w:r>
          </w:p>
        </w:tc>
        <w:tc>
          <w:tcPr>
            <w:tcW w:type="dxa" w:w="1241"/>
          </w:tcPr>
          <w:p>
            <w:pPr>
              <w:spacing w:after="0" w:line="240" w:lineRule="auto"/>
              <w:jc w:val="center"/>
            </w:pPr>
            <w:r/>
            <w:r>
              <w:rPr>
                <w:b w:val="0"/>
                <w:sz w:val="17"/>
              </w:rPr>
              <w:t>3,06</w:t>
            </w:r>
          </w:p>
        </w:tc>
        <w:tc>
          <w:tcPr>
            <w:tcW w:type="dxa" w:w="1241"/>
          </w:tcPr>
          <w:p>
            <w:pPr>
              <w:spacing w:after="0" w:line="240" w:lineRule="auto"/>
              <w:jc w:val="center"/>
            </w:pPr>
            <w:r/>
            <w:r>
              <w:rPr>
                <w:b w:val="0"/>
                <w:sz w:val="17"/>
              </w:rPr>
              <w:t>3,19</w:t>
            </w:r>
          </w:p>
        </w:tc>
        <w:tc>
          <w:tcPr>
            <w:tcW w:type="dxa" w:w="1241"/>
          </w:tcPr>
          <w:p>
            <w:pPr>
              <w:spacing w:after="0" w:line="240" w:lineRule="auto"/>
              <w:jc w:val="center"/>
            </w:pPr>
            <w:r/>
            <w:r>
              <w:rPr>
                <w:b w:val="0"/>
                <w:sz w:val="17"/>
              </w:rPr>
              <w:t>3,07</w:t>
            </w:r>
          </w:p>
        </w:tc>
        <w:tc>
          <w:tcPr>
            <w:tcW w:type="dxa" w:w="1241"/>
          </w:tcPr>
          <w:p>
            <w:pPr>
              <w:spacing w:after="0" w:line="240" w:lineRule="auto"/>
              <w:jc w:val="center"/>
            </w:pPr>
            <w:r/>
            <w:r>
              <w:rPr>
                <w:b w:val="0"/>
                <w:sz w:val="17"/>
              </w:rPr>
              <w:t>3,17</w:t>
            </w:r>
          </w:p>
        </w:tc>
        <w:tc>
          <w:tcPr>
            <w:tcW w:type="dxa" w:w="1241"/>
          </w:tcPr>
          <w:p>
            <w:pPr>
              <w:spacing w:after="0" w:line="240" w:lineRule="auto"/>
              <w:jc w:val="center"/>
            </w:pPr>
            <w:r/>
            <w:r>
              <w:rPr>
                <w:b w:val="0"/>
                <w:sz w:val="17"/>
              </w:rPr>
              <w:t>3,17</w:t>
            </w:r>
          </w:p>
        </w:tc>
        <w:tc>
          <w:tcPr>
            <w:tcW w:type="dxa" w:w="1241"/>
          </w:tcPr>
          <w:p>
            <w:pPr>
              <w:spacing w:after="0" w:line="240" w:lineRule="auto"/>
              <w:jc w:val="center"/>
            </w:pPr>
            <w:r/>
            <w:r>
              <w:rPr>
                <w:b w:val="0"/>
                <w:sz w:val="17"/>
              </w:rPr>
              <w:t>3,07</w:t>
            </w:r>
          </w:p>
        </w:tc>
        <w:tc>
          <w:tcPr>
            <w:tcW w:type="dxa" w:w="1241"/>
          </w:tcPr>
          <w:p>
            <w:pPr>
              <w:spacing w:after="0" w:line="240" w:lineRule="auto"/>
              <w:jc w:val="center"/>
            </w:pPr>
            <w:r/>
            <w:r>
              <w:rPr>
                <w:b w:val="0"/>
                <w:sz w:val="17"/>
              </w:rPr>
              <w:t>3,09</w:t>
            </w:r>
          </w:p>
        </w:tc>
        <w:tc>
          <w:tcPr>
            <w:tcW w:type="dxa" w:w="1241"/>
          </w:tcPr>
          <w:p>
            <w:pPr>
              <w:spacing w:after="0" w:line="240" w:lineRule="auto"/>
              <w:jc w:val="center"/>
            </w:pPr>
            <w:r/>
            <w:r>
              <w:rPr>
                <w:b w:val="0"/>
                <w:sz w:val="17"/>
              </w:rPr>
              <w:t>3,07</w:t>
            </w:r>
          </w:p>
        </w:tc>
      </w:tr>
      <w:tr>
        <w:trPr>
          <w:cantSplit/>
        </w:trPr>
        <w:tc>
          <w:tcPr>
            <w:tcW w:type="dxa" w:w="3402"/>
          </w:tcPr>
          <w:p>
            <w:pPr>
              <w:spacing w:after="0" w:line="240" w:lineRule="auto"/>
              <w:jc w:val="left"/>
            </w:pPr>
            <w:r/>
            <w:r>
              <w:rPr>
                <w:b w:val="0"/>
                <w:sz w:val="17"/>
              </w:rPr>
              <w:t>Universal bank</w:t>
            </w:r>
          </w:p>
        </w:tc>
        <w:tc>
          <w:tcPr>
            <w:tcW w:type="dxa" w:w="1241"/>
          </w:tcPr>
          <w:p>
            <w:pPr>
              <w:spacing w:after="0" w:line="240" w:lineRule="auto"/>
              <w:jc w:val="center"/>
            </w:pPr>
            <w:r/>
            <w:r>
              <w:rPr>
                <w:b w:val="0"/>
                <w:sz w:val="17"/>
              </w:rPr>
              <w:t>3,73</w:t>
            </w:r>
          </w:p>
        </w:tc>
        <w:tc>
          <w:tcPr>
            <w:tcW w:type="dxa" w:w="1241"/>
          </w:tcPr>
          <w:p>
            <w:pPr>
              <w:spacing w:after="0" w:line="240" w:lineRule="auto"/>
              <w:jc w:val="center"/>
            </w:pPr>
            <w:r/>
            <w:r>
              <w:rPr>
                <w:b w:val="0"/>
                <w:sz w:val="17"/>
              </w:rPr>
              <w:t>3,70</w:t>
            </w:r>
          </w:p>
        </w:tc>
        <w:tc>
          <w:tcPr>
            <w:tcW w:type="dxa" w:w="1241"/>
          </w:tcPr>
          <w:p>
            <w:pPr>
              <w:spacing w:after="0" w:line="240" w:lineRule="auto"/>
              <w:jc w:val="center"/>
            </w:pPr>
            <w:r/>
            <w:r>
              <w:rPr>
                <w:b w:val="0"/>
                <w:sz w:val="17"/>
              </w:rPr>
              <w:t>3,79</w:t>
            </w:r>
          </w:p>
        </w:tc>
        <w:tc>
          <w:tcPr>
            <w:tcW w:type="dxa" w:w="1241"/>
          </w:tcPr>
          <w:p>
            <w:pPr>
              <w:spacing w:after="0" w:line="240" w:lineRule="auto"/>
              <w:jc w:val="center"/>
            </w:pPr>
            <w:r/>
            <w:r>
              <w:rPr>
                <w:b w:val="0"/>
                <w:sz w:val="17"/>
              </w:rPr>
              <w:t>3,80</w:t>
            </w:r>
          </w:p>
        </w:tc>
        <w:tc>
          <w:tcPr>
            <w:tcW w:type="dxa" w:w="1241"/>
          </w:tcPr>
          <w:p>
            <w:pPr>
              <w:spacing w:after="0" w:line="240" w:lineRule="auto"/>
              <w:jc w:val="center"/>
            </w:pPr>
            <w:r/>
            <w:r>
              <w:rPr>
                <w:b w:val="0"/>
                <w:sz w:val="17"/>
              </w:rPr>
              <w:t>3,98</w:t>
            </w:r>
          </w:p>
        </w:tc>
        <w:tc>
          <w:tcPr>
            <w:tcW w:type="dxa" w:w="1241"/>
          </w:tcPr>
          <w:p>
            <w:pPr>
              <w:spacing w:after="0" w:line="240" w:lineRule="auto"/>
              <w:jc w:val="center"/>
            </w:pPr>
            <w:r/>
            <w:r>
              <w:rPr>
                <w:b w:val="0"/>
                <w:sz w:val="17"/>
              </w:rPr>
              <w:t>3,99</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4,00</w:t>
            </w:r>
          </w:p>
        </w:tc>
        <w:tc>
          <w:tcPr>
            <w:tcW w:type="dxa" w:w="1241"/>
          </w:tcPr>
          <w:p>
            <w:pPr>
              <w:spacing w:after="0" w:line="240" w:lineRule="auto"/>
              <w:jc w:val="center"/>
            </w:pPr>
            <w:r/>
            <w:r>
              <w:rPr>
                <w:b w:val="0"/>
                <w:sz w:val="17"/>
              </w:rPr>
              <w:t>3,96</w:t>
            </w:r>
          </w:p>
        </w:tc>
      </w:tr>
      <w:tr>
        <w:trPr>
          <w:cantSplit/>
        </w:trPr>
        <w:tc>
          <w:tcPr>
            <w:tcW w:type="dxa" w:w="3402"/>
          </w:tcPr>
          <w:p>
            <w:pPr>
              <w:spacing w:after="0" w:line="240" w:lineRule="auto"/>
              <w:jc w:val="left"/>
            </w:pPr>
            <w:r/>
            <w:r>
              <w:rPr>
                <w:b w:val="0"/>
                <w:sz w:val="17"/>
              </w:rPr>
              <w:t>Xalq banki (D)</w:t>
            </w:r>
          </w:p>
        </w:tc>
        <w:tc>
          <w:tcPr>
            <w:tcW w:type="dxa" w:w="1241"/>
          </w:tcPr>
          <w:p>
            <w:pPr>
              <w:spacing w:after="0" w:line="240" w:lineRule="auto"/>
              <w:jc w:val="center"/>
            </w:pPr>
            <w:r/>
            <w:r>
              <w:rPr>
                <w:b w:val="0"/>
                <w:sz w:val="17"/>
              </w:rPr>
              <w:t>2,22</w:t>
            </w:r>
          </w:p>
        </w:tc>
        <w:tc>
          <w:tcPr>
            <w:tcW w:type="dxa" w:w="1241"/>
          </w:tcPr>
          <w:p>
            <w:pPr>
              <w:spacing w:after="0" w:line="240" w:lineRule="auto"/>
              <w:jc w:val="center"/>
            </w:pPr>
            <w:r/>
            <w:r>
              <w:rPr>
                <w:b w:val="0"/>
                <w:sz w:val="17"/>
              </w:rPr>
              <w:t>2,35</w:t>
            </w:r>
          </w:p>
        </w:tc>
        <w:tc>
          <w:tcPr>
            <w:tcW w:type="dxa" w:w="1241"/>
          </w:tcPr>
          <w:p>
            <w:pPr>
              <w:spacing w:after="0" w:line="240" w:lineRule="auto"/>
              <w:jc w:val="center"/>
            </w:pPr>
            <w:r/>
            <w:r>
              <w:rPr>
                <w:b w:val="0"/>
                <w:sz w:val="17"/>
              </w:rPr>
              <w:t>2,50</w:t>
            </w:r>
          </w:p>
        </w:tc>
        <w:tc>
          <w:tcPr>
            <w:tcW w:type="dxa" w:w="1241"/>
          </w:tcPr>
          <w:p>
            <w:pPr>
              <w:spacing w:after="0" w:line="240" w:lineRule="auto"/>
              <w:jc w:val="center"/>
            </w:pPr>
            <w:r/>
            <w:r>
              <w:rPr>
                <w:b w:val="0"/>
                <w:sz w:val="17"/>
              </w:rPr>
              <w:t>2,51</w:t>
            </w:r>
          </w:p>
        </w:tc>
        <w:tc>
          <w:tcPr>
            <w:tcW w:type="dxa" w:w="1241"/>
          </w:tcPr>
          <w:p>
            <w:pPr>
              <w:spacing w:after="0" w:line="240" w:lineRule="auto"/>
              <w:jc w:val="center"/>
            </w:pPr>
            <w:r/>
            <w:r>
              <w:rPr>
                <w:b w:val="0"/>
                <w:sz w:val="17"/>
              </w:rPr>
              <w:t>2,61</w:t>
            </w:r>
          </w:p>
        </w:tc>
        <w:tc>
          <w:tcPr>
            <w:tcW w:type="dxa" w:w="1241"/>
          </w:tcPr>
          <w:p>
            <w:pPr>
              <w:spacing w:after="0" w:line="240" w:lineRule="auto"/>
              <w:jc w:val="center"/>
            </w:pPr>
            <w:r/>
            <w:r>
              <w:rPr>
                <w:b w:val="0"/>
                <w:sz w:val="17"/>
              </w:rPr>
              <w:t>2,88</w:t>
            </w:r>
          </w:p>
        </w:tc>
        <w:tc>
          <w:tcPr>
            <w:tcW w:type="dxa" w:w="1241"/>
          </w:tcPr>
          <w:p>
            <w:pPr>
              <w:spacing w:after="0" w:line="240" w:lineRule="auto"/>
              <w:jc w:val="center"/>
            </w:pPr>
            <w:r/>
            <w:r>
              <w:rPr>
                <w:b w:val="0"/>
                <w:sz w:val="17"/>
              </w:rPr>
              <w:t>3,01</w:t>
            </w:r>
          </w:p>
        </w:tc>
        <w:tc>
          <w:tcPr>
            <w:tcW w:type="dxa" w:w="1241"/>
          </w:tcPr>
          <w:p>
            <w:pPr>
              <w:spacing w:after="0" w:line="240" w:lineRule="auto"/>
              <w:jc w:val="center"/>
            </w:pPr>
            <w:r/>
            <w:r>
              <w:rPr>
                <w:b w:val="0"/>
                <w:sz w:val="17"/>
              </w:rPr>
              <w:t>2,99</w:t>
            </w:r>
          </w:p>
        </w:tc>
        <w:tc>
          <w:tcPr>
            <w:tcW w:type="dxa" w:w="1241"/>
          </w:tcPr>
          <w:p>
            <w:pPr>
              <w:spacing w:after="0" w:line="240" w:lineRule="auto"/>
              <w:jc w:val="center"/>
            </w:pPr>
            <w:r/>
            <w:r>
              <w:rPr>
                <w:b w:val="0"/>
                <w:sz w:val="17"/>
              </w:rPr>
              <w:t>3,07</w:t>
            </w:r>
          </w:p>
        </w:tc>
      </w:tr>
      <w:tr>
        <w:trPr>
          <w:cantSplit/>
        </w:trPr>
        <w:tc>
          <w:tcPr>
            <w:tcW w:type="dxa" w:w="3402"/>
          </w:tcPr>
          <w:p>
            <w:pPr>
              <w:spacing w:after="0" w:line="240" w:lineRule="auto"/>
              <w:jc w:val="left"/>
            </w:pPr>
            <w:r/>
            <w:r>
              <w:rPr>
                <w:b w:val="0"/>
                <w:sz w:val="17"/>
              </w:rPr>
              <w:t>Ziraat Bank Uzbekistan</w:t>
            </w:r>
          </w:p>
        </w:tc>
        <w:tc>
          <w:tcPr>
            <w:tcW w:type="dxa" w:w="1241"/>
          </w:tcPr>
          <w:p>
            <w:pPr>
              <w:spacing w:after="0" w:line="240" w:lineRule="auto"/>
              <w:jc w:val="center"/>
            </w:pPr>
            <w:r/>
            <w:r>
              <w:rPr>
                <w:b w:val="0"/>
                <w:sz w:val="17"/>
              </w:rPr>
              <w:t>3,86</w:t>
            </w:r>
          </w:p>
        </w:tc>
        <w:tc>
          <w:tcPr>
            <w:tcW w:type="dxa" w:w="1241"/>
          </w:tcPr>
          <w:p>
            <w:pPr>
              <w:spacing w:after="0" w:line="240" w:lineRule="auto"/>
              <w:jc w:val="center"/>
            </w:pPr>
            <w:r/>
            <w:r>
              <w:rPr>
                <w:b w:val="0"/>
                <w:sz w:val="17"/>
              </w:rPr>
              <w:t>3,67</w:t>
            </w:r>
          </w:p>
        </w:tc>
        <w:tc>
          <w:tcPr>
            <w:tcW w:type="dxa" w:w="1241"/>
          </w:tcPr>
          <w:p>
            <w:pPr>
              <w:spacing w:after="0" w:line="240" w:lineRule="auto"/>
              <w:jc w:val="center"/>
            </w:pPr>
            <w:r/>
            <w:r>
              <w:rPr>
                <w:b w:val="0"/>
                <w:sz w:val="17"/>
              </w:rPr>
              <w:t>3,71</w:t>
            </w:r>
          </w:p>
        </w:tc>
        <w:tc>
          <w:tcPr>
            <w:tcW w:type="dxa" w:w="1241"/>
          </w:tcPr>
          <w:p>
            <w:pPr>
              <w:spacing w:after="0" w:line="240" w:lineRule="auto"/>
              <w:jc w:val="center"/>
            </w:pPr>
            <w:r/>
            <w:r>
              <w:rPr>
                <w:b w:val="0"/>
                <w:sz w:val="17"/>
              </w:rPr>
              <w:t>3,64</w:t>
            </w:r>
          </w:p>
        </w:tc>
        <w:tc>
          <w:tcPr>
            <w:tcW w:type="dxa" w:w="1241"/>
          </w:tcPr>
          <w:p>
            <w:pPr>
              <w:spacing w:after="0" w:line="240" w:lineRule="auto"/>
              <w:jc w:val="center"/>
            </w:pPr>
            <w:r/>
            <w:r>
              <w:rPr>
                <w:b w:val="0"/>
                <w:sz w:val="17"/>
              </w:rPr>
              <w:t>3,91</w:t>
            </w:r>
          </w:p>
        </w:tc>
        <w:tc>
          <w:tcPr>
            <w:tcW w:type="dxa" w:w="1241"/>
          </w:tcPr>
          <w:p>
            <w:pPr>
              <w:spacing w:after="0" w:line="240" w:lineRule="auto"/>
              <w:jc w:val="center"/>
            </w:pPr>
            <w:r/>
            <w:r>
              <w:rPr>
                <w:b w:val="0"/>
                <w:sz w:val="17"/>
              </w:rPr>
              <w:t>3,63</w:t>
            </w:r>
          </w:p>
        </w:tc>
        <w:tc>
          <w:tcPr>
            <w:tcW w:type="dxa" w:w="1241"/>
          </w:tcPr>
          <w:p>
            <w:pPr>
              <w:spacing w:after="0" w:line="240" w:lineRule="auto"/>
              <w:jc w:val="center"/>
            </w:pPr>
            <w:r/>
            <w:r>
              <w:rPr>
                <w:b w:val="0"/>
                <w:sz w:val="17"/>
              </w:rPr>
              <w:t>3,76</w:t>
            </w:r>
          </w:p>
        </w:tc>
        <w:tc>
          <w:tcPr>
            <w:tcW w:type="dxa" w:w="1241"/>
          </w:tcPr>
          <w:p>
            <w:pPr>
              <w:spacing w:after="0" w:line="240" w:lineRule="auto"/>
              <w:jc w:val="center"/>
            </w:pPr>
            <w:r/>
            <w:r>
              <w:rPr>
                <w:b w:val="0"/>
                <w:sz w:val="17"/>
              </w:rPr>
              <w:t>3,94</w:t>
            </w:r>
          </w:p>
        </w:tc>
        <w:tc>
          <w:tcPr>
            <w:tcW w:type="dxa" w:w="1241"/>
          </w:tcPr>
          <w:p>
            <w:pPr>
              <w:spacing w:after="0" w:line="240" w:lineRule="auto"/>
              <w:jc w:val="center"/>
            </w:pPr>
            <w:r/>
            <w:r>
              <w:rPr>
                <w:b w:val="0"/>
                <w:sz w:val="17"/>
              </w:rPr>
              <w:t>3,92</w:t>
            </w:r>
          </w:p>
        </w:tc>
      </w:tr>
      <w:tr>
        <w:trPr>
          <w:cantSplit/>
        </w:trPr>
        <w:tc>
          <w:tcPr>
            <w:tcW w:type="dxa" w:w="3402"/>
          </w:tcPr>
          <w:p>
            <w:pPr>
              <w:spacing w:after="0" w:line="240" w:lineRule="auto"/>
              <w:jc w:val="left"/>
            </w:pPr>
            <w:r/>
            <w:r>
              <w:rPr>
                <w:b/>
                <w:sz w:val="17"/>
              </w:rPr>
              <w:t>Mediana</w:t>
            </w:r>
          </w:p>
        </w:tc>
        <w:tc>
          <w:tcPr>
            <w:tcW w:type="dxa" w:w="1241"/>
          </w:tcPr>
          <w:p>
            <w:pPr>
              <w:spacing w:after="0" w:line="240" w:lineRule="auto"/>
              <w:jc w:val="center"/>
            </w:pPr>
            <w:r/>
            <w:r>
              <w:rPr>
                <w:b/>
                <w:sz w:val="17"/>
              </w:rPr>
              <w:t>3,53</w:t>
            </w:r>
          </w:p>
        </w:tc>
        <w:tc>
          <w:tcPr>
            <w:tcW w:type="dxa" w:w="1241"/>
          </w:tcPr>
          <w:p>
            <w:pPr>
              <w:spacing w:after="0" w:line="240" w:lineRule="auto"/>
              <w:jc w:val="center"/>
            </w:pPr>
            <w:r/>
            <w:r>
              <w:rPr>
                <w:b/>
                <w:sz w:val="17"/>
              </w:rPr>
              <w:t>3,38</w:t>
            </w:r>
          </w:p>
        </w:tc>
        <w:tc>
          <w:tcPr>
            <w:tcW w:type="dxa" w:w="1241"/>
          </w:tcPr>
          <w:p>
            <w:pPr>
              <w:spacing w:after="0" w:line="240" w:lineRule="auto"/>
              <w:jc w:val="center"/>
            </w:pPr>
            <w:r/>
            <w:r>
              <w:rPr>
                <w:b/>
                <w:sz w:val="17"/>
              </w:rPr>
              <w:t>3,48</w:t>
            </w:r>
          </w:p>
        </w:tc>
        <w:tc>
          <w:tcPr>
            <w:tcW w:type="dxa" w:w="1241"/>
          </w:tcPr>
          <w:p>
            <w:pPr>
              <w:spacing w:after="0" w:line="240" w:lineRule="auto"/>
              <w:jc w:val="center"/>
            </w:pPr>
            <w:r/>
            <w:r>
              <w:rPr>
                <w:b/>
                <w:sz w:val="17"/>
              </w:rPr>
              <w:t>3,53</w:t>
            </w:r>
          </w:p>
        </w:tc>
        <w:tc>
          <w:tcPr>
            <w:tcW w:type="dxa" w:w="1241"/>
          </w:tcPr>
          <w:p>
            <w:pPr>
              <w:spacing w:after="0" w:line="240" w:lineRule="auto"/>
              <w:jc w:val="center"/>
            </w:pPr>
            <w:r/>
            <w:r>
              <w:rPr>
                <w:b/>
                <w:sz w:val="17"/>
              </w:rPr>
              <w:t>3,61</w:t>
            </w:r>
          </w:p>
        </w:tc>
        <w:tc>
          <w:tcPr>
            <w:tcW w:type="dxa" w:w="1241"/>
          </w:tcPr>
          <w:p>
            <w:pPr>
              <w:spacing w:after="0" w:line="240" w:lineRule="auto"/>
              <w:jc w:val="center"/>
            </w:pPr>
            <w:r/>
            <w:r>
              <w:rPr>
                <w:b/>
                <w:sz w:val="17"/>
              </w:rPr>
              <w:t>3,58</w:t>
            </w:r>
          </w:p>
        </w:tc>
        <w:tc>
          <w:tcPr>
            <w:tcW w:type="dxa" w:w="1241"/>
          </w:tcPr>
          <w:p>
            <w:pPr>
              <w:spacing w:after="0" w:line="240" w:lineRule="auto"/>
              <w:jc w:val="center"/>
            </w:pPr>
            <w:r/>
            <w:r>
              <w:rPr>
                <w:b/>
                <w:sz w:val="17"/>
              </w:rPr>
              <w:t>3,48</w:t>
            </w:r>
          </w:p>
        </w:tc>
        <w:tc>
          <w:tcPr>
            <w:tcW w:type="dxa" w:w="1241"/>
          </w:tcPr>
          <w:p>
            <w:pPr>
              <w:spacing w:after="0" w:line="240" w:lineRule="auto"/>
              <w:jc w:val="center"/>
            </w:pPr>
            <w:r/>
            <w:r>
              <w:rPr>
                <w:b/>
                <w:sz w:val="17"/>
              </w:rPr>
              <w:t>3,49</w:t>
            </w:r>
          </w:p>
        </w:tc>
        <w:tc>
          <w:tcPr>
            <w:tcW w:type="dxa" w:w="1241"/>
          </w:tcPr>
          <w:p>
            <w:pPr>
              <w:spacing w:after="0" w:line="240" w:lineRule="auto"/>
              <w:jc w:val="center"/>
            </w:pPr>
            <w:r/>
            <w:r>
              <w:rPr>
                <w:b/>
                <w:sz w:val="17"/>
              </w:rPr>
              <w:t>3,45</w:t>
            </w:r>
          </w:p>
        </w:tc>
      </w:tr>
    </w:tbl>
    <w:p>
      <w:pPr>
        <w:spacing w:after="80" w:line="240" w:lineRule="auto"/>
        <w:jc w:val="center"/>
      </w:pPr>
      <w:r>
        <w:rPr>
          <w:rFonts w:ascii="Times New Roman" w:hAnsi="Times New Roman"/>
          <w:b w:val="0"/>
          <w:i w:val="0"/>
          <w:sz w:val="24"/>
        </w:rPr>
      </w:r>
    </w:p>
    <w:tbl>
      <w:tblPr>
        <w:tblStyle w:val="TableGrid"/>
        <w:tblW w:type="auto" w:w="0"/>
        <w:tblLayout w:type="fixed"/>
        <w:tblLook w:firstColumn="1" w:firstRow="1" w:lastColumn="0" w:lastRow="0" w:noHBand="0" w:noVBand="1" w:val="04A0"/>
        <w:tblLayout w:type="fixed"/>
      </w:tblPr>
      <w:tblGrid>
        <w:gridCol w:w="3402"/>
        <w:gridCol w:w="1396"/>
        <w:gridCol w:w="1396"/>
        <w:gridCol w:w="1396"/>
        <w:gridCol w:w="1396"/>
        <w:gridCol w:w="1396"/>
        <w:gridCol w:w="1396"/>
        <w:gridCol w:w="1396"/>
        <w:gridCol w:w="1396"/>
      </w:tblGrid>
      <w:tr>
        <w:trPr>
          <w:cantSplit/>
          <w:tblHeader/>
        </w:trPr>
        <w:tc>
          <w:tcPr>
            <w:tcW w:type="dxa" w:w="3402"/>
            <w:shd w:val="clear" w:fill="DEEBF7"/>
          </w:tcPr>
          <w:p>
            <w:pPr>
              <w:spacing w:after="0" w:line="240" w:lineRule="auto"/>
              <w:jc w:val="center"/>
            </w:pPr>
            <w:r/>
            <w:r>
              <w:rPr>
                <w:b/>
                <w:sz w:val="17"/>
              </w:rPr>
              <w:t>Bank</w:t>
            </w:r>
          </w:p>
        </w:tc>
        <w:tc>
          <w:tcPr>
            <w:tcW w:type="dxa" w:w="1396"/>
            <w:shd w:val="clear" w:fill="DEEBF7"/>
          </w:tcPr>
          <w:p>
            <w:pPr>
              <w:spacing w:after="0" w:line="240" w:lineRule="auto"/>
              <w:jc w:val="center"/>
            </w:pPr>
            <w:r/>
            <w:r>
              <w:rPr>
                <w:b/>
                <w:sz w:val="17"/>
              </w:rPr>
              <w:t>2024 I</w:t>
            </w:r>
          </w:p>
        </w:tc>
        <w:tc>
          <w:tcPr>
            <w:tcW w:type="dxa" w:w="1396"/>
            <w:shd w:val="clear" w:fill="DEEBF7"/>
          </w:tcPr>
          <w:p>
            <w:pPr>
              <w:spacing w:after="0" w:line="240" w:lineRule="auto"/>
              <w:jc w:val="center"/>
            </w:pPr>
            <w:r/>
            <w:r>
              <w:rPr>
                <w:b/>
                <w:sz w:val="17"/>
              </w:rPr>
              <w:t>2024 II</w:t>
            </w:r>
          </w:p>
        </w:tc>
        <w:tc>
          <w:tcPr>
            <w:tcW w:type="dxa" w:w="1396"/>
            <w:shd w:val="clear" w:fill="DEEBF7"/>
          </w:tcPr>
          <w:p>
            <w:pPr>
              <w:spacing w:after="0" w:line="240" w:lineRule="auto"/>
              <w:jc w:val="center"/>
            </w:pPr>
            <w:r/>
            <w:r>
              <w:rPr>
                <w:b/>
                <w:sz w:val="17"/>
              </w:rPr>
              <w:t>2024 III</w:t>
            </w:r>
          </w:p>
        </w:tc>
        <w:tc>
          <w:tcPr>
            <w:tcW w:type="dxa" w:w="1396"/>
            <w:shd w:val="clear" w:fill="DEEBF7"/>
          </w:tcPr>
          <w:p>
            <w:pPr>
              <w:spacing w:after="0" w:line="240" w:lineRule="auto"/>
              <w:jc w:val="center"/>
            </w:pPr>
            <w:r/>
            <w:r>
              <w:rPr>
                <w:b/>
                <w:sz w:val="17"/>
              </w:rPr>
              <w:t>2024 IV</w:t>
            </w:r>
          </w:p>
        </w:tc>
        <w:tc>
          <w:tcPr>
            <w:tcW w:type="dxa" w:w="1396"/>
            <w:shd w:val="clear" w:fill="DEEBF7"/>
          </w:tcPr>
          <w:p>
            <w:pPr>
              <w:spacing w:after="0" w:line="240" w:lineRule="auto"/>
              <w:jc w:val="center"/>
            </w:pPr>
            <w:r/>
            <w:r>
              <w:rPr>
                <w:b/>
                <w:sz w:val="17"/>
              </w:rPr>
              <w:t>2025 I</w:t>
            </w:r>
          </w:p>
        </w:tc>
        <w:tc>
          <w:tcPr>
            <w:tcW w:type="dxa" w:w="1396"/>
            <w:shd w:val="clear" w:fill="DEEBF7"/>
          </w:tcPr>
          <w:p>
            <w:pPr>
              <w:spacing w:after="0" w:line="240" w:lineRule="auto"/>
              <w:jc w:val="center"/>
            </w:pPr>
            <w:r/>
            <w:r>
              <w:rPr>
                <w:b/>
                <w:sz w:val="17"/>
              </w:rPr>
              <w:t>2025 II</w:t>
            </w:r>
          </w:p>
        </w:tc>
        <w:tc>
          <w:tcPr>
            <w:tcW w:type="dxa" w:w="1396"/>
            <w:shd w:val="clear" w:fill="DEEBF7"/>
          </w:tcPr>
          <w:p>
            <w:pPr>
              <w:spacing w:after="0" w:line="240" w:lineRule="auto"/>
              <w:jc w:val="center"/>
            </w:pPr>
            <w:r/>
            <w:r>
              <w:rPr>
                <w:b/>
                <w:sz w:val="17"/>
              </w:rPr>
              <w:t>2025 III</w:t>
            </w:r>
          </w:p>
        </w:tc>
        <w:tc>
          <w:tcPr>
            <w:tcW w:type="dxa" w:w="1396"/>
            <w:shd w:val="clear" w:fill="DEEBF7"/>
          </w:tcPr>
          <w:p>
            <w:pPr>
              <w:spacing w:after="0" w:line="240" w:lineRule="auto"/>
              <w:jc w:val="center"/>
            </w:pPr>
            <w:r/>
            <w:r>
              <w:rPr>
                <w:b/>
                <w:sz w:val="17"/>
              </w:rPr>
              <w:t>2025 IV</w:t>
            </w:r>
          </w:p>
        </w:tc>
      </w:tr>
      <w:tr>
        <w:trPr>
          <w:cantSplit/>
        </w:trPr>
        <w:tc>
          <w:tcPr>
            <w:tcW w:type="dxa" w:w="3402"/>
          </w:tcPr>
          <w:p>
            <w:pPr>
              <w:spacing w:after="0" w:line="240" w:lineRule="auto"/>
              <w:jc w:val="left"/>
            </w:pPr>
            <w:r/>
            <w:r>
              <w:rPr>
                <w:b w:val="0"/>
                <w:sz w:val="17"/>
              </w:rPr>
              <w:t>Agrobank (D)</w:t>
            </w:r>
          </w:p>
        </w:tc>
        <w:tc>
          <w:tcPr>
            <w:tcW w:type="dxa" w:w="1396"/>
          </w:tcPr>
          <w:p>
            <w:pPr>
              <w:spacing w:after="0" w:line="240" w:lineRule="auto"/>
              <w:jc w:val="center"/>
            </w:pPr>
            <w:r/>
            <w:r>
              <w:rPr>
                <w:b w:val="0"/>
                <w:sz w:val="17"/>
              </w:rPr>
              <w:t>2,79</w:t>
            </w:r>
          </w:p>
        </w:tc>
        <w:tc>
          <w:tcPr>
            <w:tcW w:type="dxa" w:w="1396"/>
          </w:tcPr>
          <w:p>
            <w:pPr>
              <w:spacing w:after="0" w:line="240" w:lineRule="auto"/>
              <w:jc w:val="center"/>
            </w:pPr>
            <w:r/>
            <w:r>
              <w:rPr>
                <w:b w:val="0"/>
                <w:sz w:val="17"/>
              </w:rPr>
              <w:t>2,70</w:t>
            </w:r>
          </w:p>
        </w:tc>
        <w:tc>
          <w:tcPr>
            <w:tcW w:type="dxa" w:w="1396"/>
          </w:tcPr>
          <w:p>
            <w:pPr>
              <w:spacing w:after="0" w:line="240" w:lineRule="auto"/>
              <w:jc w:val="center"/>
            </w:pPr>
            <w:r/>
            <w:r>
              <w:rPr>
                <w:b w:val="0"/>
                <w:sz w:val="17"/>
              </w:rPr>
              <w:t>2,67</w:t>
            </w:r>
          </w:p>
        </w:tc>
        <w:tc>
          <w:tcPr>
            <w:tcW w:type="dxa" w:w="1396"/>
          </w:tcPr>
          <w:p>
            <w:pPr>
              <w:spacing w:after="0" w:line="240" w:lineRule="auto"/>
              <w:jc w:val="center"/>
            </w:pPr>
            <w:r/>
            <w:r>
              <w:rPr>
                <w:b w:val="0"/>
                <w:sz w:val="17"/>
              </w:rPr>
              <w:t>2,73</w:t>
            </w:r>
          </w:p>
        </w:tc>
        <w:tc>
          <w:tcPr>
            <w:tcW w:type="dxa" w:w="1396"/>
          </w:tcPr>
          <w:p>
            <w:pPr>
              <w:spacing w:after="0" w:line="240" w:lineRule="auto"/>
              <w:jc w:val="center"/>
            </w:pPr>
            <w:r/>
            <w:r>
              <w:rPr>
                <w:b w:val="0"/>
                <w:sz w:val="17"/>
              </w:rPr>
              <w:t>2,78</w:t>
            </w:r>
          </w:p>
        </w:tc>
        <w:tc>
          <w:tcPr>
            <w:tcW w:type="dxa" w:w="1396"/>
          </w:tcPr>
          <w:p>
            <w:pPr>
              <w:spacing w:after="0" w:line="240" w:lineRule="auto"/>
              <w:jc w:val="center"/>
            </w:pPr>
            <w:r/>
            <w:r>
              <w:rPr>
                <w:b w:val="0"/>
                <w:sz w:val="17"/>
              </w:rPr>
              <w:t>2,89</w:t>
            </w:r>
          </w:p>
        </w:tc>
        <w:tc>
          <w:tcPr>
            <w:tcW w:type="dxa" w:w="1396"/>
          </w:tcPr>
          <w:p>
            <w:pPr>
              <w:spacing w:after="0" w:line="240" w:lineRule="auto"/>
              <w:jc w:val="center"/>
            </w:pPr>
            <w:r/>
            <w:r>
              <w:rPr>
                <w:b w:val="0"/>
                <w:sz w:val="17"/>
              </w:rPr>
              <w:t>3,05</w:t>
            </w:r>
          </w:p>
        </w:tc>
        <w:tc>
          <w:tcPr>
            <w:tcW w:type="dxa" w:w="1396"/>
          </w:tcPr>
          <w:p>
            <w:pPr>
              <w:spacing w:after="0" w:line="240" w:lineRule="auto"/>
              <w:jc w:val="center"/>
            </w:pPr>
            <w:r/>
            <w:r>
              <w:rPr>
                <w:b w:val="0"/>
                <w:sz w:val="17"/>
              </w:rPr>
              <w:t>2,94</w:t>
            </w:r>
          </w:p>
        </w:tc>
      </w:tr>
      <w:tr>
        <w:trPr>
          <w:cantSplit/>
        </w:trPr>
        <w:tc>
          <w:tcPr>
            <w:tcW w:type="dxa" w:w="3402"/>
          </w:tcPr>
          <w:p>
            <w:pPr>
              <w:spacing w:after="0" w:line="240" w:lineRule="auto"/>
              <w:jc w:val="left"/>
            </w:pPr>
            <w:r/>
            <w:r>
              <w:rPr>
                <w:b w:val="0"/>
                <w:sz w:val="17"/>
              </w:rPr>
              <w:t>Aloqa bank (D)</w:t>
            </w:r>
          </w:p>
        </w:tc>
        <w:tc>
          <w:tcPr>
            <w:tcW w:type="dxa" w:w="1396"/>
          </w:tcPr>
          <w:p>
            <w:pPr>
              <w:spacing w:after="0" w:line="240" w:lineRule="auto"/>
              <w:jc w:val="center"/>
            </w:pPr>
            <w:r/>
            <w:r>
              <w:rPr>
                <w:b w:val="0"/>
                <w:sz w:val="17"/>
              </w:rPr>
              <w:t>3,11</w:t>
            </w:r>
          </w:p>
        </w:tc>
        <w:tc>
          <w:tcPr>
            <w:tcW w:type="dxa" w:w="1396"/>
          </w:tcPr>
          <w:p>
            <w:pPr>
              <w:spacing w:after="0" w:line="240" w:lineRule="auto"/>
              <w:jc w:val="center"/>
            </w:pPr>
            <w:r/>
            <w:r>
              <w:rPr>
                <w:b w:val="0"/>
                <w:sz w:val="17"/>
              </w:rPr>
              <w:t>3,10</w:t>
            </w:r>
          </w:p>
        </w:tc>
        <w:tc>
          <w:tcPr>
            <w:tcW w:type="dxa" w:w="1396"/>
          </w:tcPr>
          <w:p>
            <w:pPr>
              <w:spacing w:after="0" w:line="240" w:lineRule="auto"/>
              <w:jc w:val="center"/>
            </w:pPr>
            <w:r/>
            <w:r>
              <w:rPr>
                <w:b w:val="0"/>
                <w:sz w:val="17"/>
              </w:rPr>
              <w:t>3,10</w:t>
            </w:r>
          </w:p>
        </w:tc>
        <w:tc>
          <w:tcPr>
            <w:tcW w:type="dxa" w:w="1396"/>
          </w:tcPr>
          <w:p>
            <w:pPr>
              <w:spacing w:after="0" w:line="240" w:lineRule="auto"/>
              <w:jc w:val="center"/>
            </w:pPr>
            <w:r/>
            <w:r>
              <w:rPr>
                <w:b w:val="0"/>
                <w:sz w:val="17"/>
              </w:rPr>
              <w:t>3,57</w:t>
            </w:r>
          </w:p>
        </w:tc>
        <w:tc>
          <w:tcPr>
            <w:tcW w:type="dxa" w:w="1396"/>
          </w:tcPr>
          <w:p>
            <w:pPr>
              <w:spacing w:after="0" w:line="240" w:lineRule="auto"/>
              <w:jc w:val="center"/>
            </w:pPr>
            <w:r/>
            <w:r>
              <w:rPr>
                <w:b w:val="0"/>
                <w:sz w:val="17"/>
              </w:rPr>
              <w:t>3,73</w:t>
            </w:r>
          </w:p>
        </w:tc>
        <w:tc>
          <w:tcPr>
            <w:tcW w:type="dxa" w:w="1396"/>
          </w:tcPr>
          <w:p>
            <w:pPr>
              <w:spacing w:after="0" w:line="240" w:lineRule="auto"/>
              <w:jc w:val="center"/>
            </w:pPr>
            <w:r/>
            <w:r>
              <w:rPr>
                <w:b w:val="0"/>
                <w:sz w:val="17"/>
              </w:rPr>
              <w:t>3,57</w:t>
            </w:r>
          </w:p>
        </w:tc>
        <w:tc>
          <w:tcPr>
            <w:tcW w:type="dxa" w:w="1396"/>
          </w:tcPr>
          <w:p>
            <w:pPr>
              <w:spacing w:after="0" w:line="240" w:lineRule="auto"/>
              <w:jc w:val="center"/>
            </w:pPr>
            <w:r/>
            <w:r>
              <w:rPr>
                <w:b w:val="0"/>
                <w:sz w:val="17"/>
              </w:rPr>
              <w:t>3,42</w:t>
            </w:r>
          </w:p>
        </w:tc>
        <w:tc>
          <w:tcPr>
            <w:tcW w:type="dxa" w:w="1396"/>
          </w:tcPr>
          <w:p>
            <w:pPr>
              <w:spacing w:after="0" w:line="240" w:lineRule="auto"/>
              <w:jc w:val="center"/>
            </w:pPr>
            <w:r/>
            <w:r>
              <w:rPr>
                <w:b w:val="0"/>
                <w:sz w:val="17"/>
              </w:rPr>
              <w:t>3,26</w:t>
            </w:r>
          </w:p>
        </w:tc>
      </w:tr>
      <w:tr>
        <w:trPr>
          <w:cantSplit/>
        </w:trPr>
        <w:tc>
          <w:tcPr>
            <w:tcW w:type="dxa" w:w="3402"/>
          </w:tcPr>
          <w:p>
            <w:pPr>
              <w:spacing w:after="0" w:line="240" w:lineRule="auto"/>
              <w:jc w:val="left"/>
            </w:pPr>
            <w:r/>
            <w:r>
              <w:rPr>
                <w:b w:val="0"/>
                <w:sz w:val="17"/>
              </w:rPr>
              <w:t>Anor bank</w:t>
            </w:r>
          </w:p>
        </w:tc>
        <w:tc>
          <w:tcPr>
            <w:tcW w:type="dxa" w:w="1396"/>
          </w:tcPr>
          <w:p>
            <w:pPr>
              <w:spacing w:after="0" w:line="240" w:lineRule="auto"/>
              <w:jc w:val="center"/>
            </w:pPr>
            <w:r/>
            <w:r>
              <w:rPr>
                <w:b w:val="0"/>
                <w:sz w:val="17"/>
              </w:rPr>
              <w:t>3,44</w:t>
            </w:r>
          </w:p>
        </w:tc>
        <w:tc>
          <w:tcPr>
            <w:tcW w:type="dxa" w:w="1396"/>
          </w:tcPr>
          <w:p>
            <w:pPr>
              <w:spacing w:after="0" w:line="240" w:lineRule="auto"/>
              <w:jc w:val="center"/>
            </w:pPr>
            <w:r/>
            <w:r>
              <w:rPr>
                <w:b w:val="0"/>
                <w:sz w:val="17"/>
              </w:rPr>
              <w:t>3,39</w:t>
            </w:r>
          </w:p>
        </w:tc>
        <w:tc>
          <w:tcPr>
            <w:tcW w:type="dxa" w:w="1396"/>
          </w:tcPr>
          <w:p>
            <w:pPr>
              <w:spacing w:after="0" w:line="240" w:lineRule="auto"/>
              <w:jc w:val="center"/>
            </w:pPr>
            <w:r/>
            <w:r>
              <w:rPr>
                <w:b w:val="0"/>
                <w:sz w:val="17"/>
              </w:rPr>
              <w:t>3,45</w:t>
            </w:r>
          </w:p>
        </w:tc>
        <w:tc>
          <w:tcPr>
            <w:tcW w:type="dxa" w:w="1396"/>
          </w:tcPr>
          <w:p>
            <w:pPr>
              <w:spacing w:after="0" w:line="240" w:lineRule="auto"/>
              <w:jc w:val="center"/>
            </w:pPr>
            <w:r/>
            <w:r>
              <w:rPr>
                <w:b w:val="0"/>
                <w:sz w:val="17"/>
              </w:rPr>
              <w:t>3,60</w:t>
            </w:r>
          </w:p>
        </w:tc>
        <w:tc>
          <w:tcPr>
            <w:tcW w:type="dxa" w:w="1396"/>
          </w:tcPr>
          <w:p>
            <w:pPr>
              <w:spacing w:after="0" w:line="240" w:lineRule="auto"/>
              <w:jc w:val="center"/>
            </w:pPr>
            <w:r/>
            <w:r>
              <w:rPr>
                <w:b w:val="0"/>
                <w:sz w:val="17"/>
              </w:rPr>
              <w:t>3,67</w:t>
            </w:r>
          </w:p>
        </w:tc>
        <w:tc>
          <w:tcPr>
            <w:tcW w:type="dxa" w:w="1396"/>
          </w:tcPr>
          <w:p>
            <w:pPr>
              <w:spacing w:after="0" w:line="240" w:lineRule="auto"/>
              <w:jc w:val="center"/>
            </w:pPr>
            <w:r/>
            <w:r>
              <w:rPr>
                <w:b w:val="0"/>
                <w:sz w:val="17"/>
              </w:rPr>
              <w:t>3,38</w:t>
            </w:r>
          </w:p>
        </w:tc>
        <w:tc>
          <w:tcPr>
            <w:tcW w:type="dxa" w:w="1396"/>
          </w:tcPr>
          <w:p>
            <w:pPr>
              <w:spacing w:after="0" w:line="240" w:lineRule="auto"/>
              <w:jc w:val="center"/>
            </w:pPr>
            <w:r/>
            <w:r>
              <w:rPr>
                <w:b w:val="0"/>
                <w:sz w:val="17"/>
              </w:rPr>
              <w:t>3,25</w:t>
            </w:r>
          </w:p>
        </w:tc>
        <w:tc>
          <w:tcPr>
            <w:tcW w:type="dxa" w:w="1396"/>
          </w:tcPr>
          <w:p>
            <w:pPr>
              <w:spacing w:after="0" w:line="240" w:lineRule="auto"/>
              <w:jc w:val="center"/>
            </w:pPr>
            <w:r/>
            <w:r>
              <w:rPr>
                <w:b w:val="0"/>
                <w:sz w:val="17"/>
              </w:rPr>
              <w:t>3,14</w:t>
            </w:r>
          </w:p>
        </w:tc>
      </w:tr>
      <w:tr>
        <w:trPr>
          <w:cantSplit/>
        </w:trPr>
        <w:tc>
          <w:tcPr>
            <w:tcW w:type="dxa" w:w="3402"/>
          </w:tcPr>
          <w:p>
            <w:pPr>
              <w:spacing w:after="0" w:line="240" w:lineRule="auto"/>
              <w:jc w:val="left"/>
            </w:pPr>
            <w:r/>
            <w:r>
              <w:rPr>
                <w:b w:val="0"/>
                <w:sz w:val="17"/>
              </w:rPr>
              <w:t>Asaka bank (D)</w:t>
            </w:r>
          </w:p>
        </w:tc>
        <w:tc>
          <w:tcPr>
            <w:tcW w:type="dxa" w:w="1396"/>
          </w:tcPr>
          <w:p>
            <w:pPr>
              <w:spacing w:after="0" w:line="240" w:lineRule="auto"/>
              <w:jc w:val="center"/>
            </w:pPr>
            <w:r/>
            <w:r>
              <w:rPr>
                <w:b w:val="0"/>
                <w:sz w:val="17"/>
              </w:rPr>
              <w:t>2,89</w:t>
            </w:r>
          </w:p>
        </w:tc>
        <w:tc>
          <w:tcPr>
            <w:tcW w:type="dxa" w:w="1396"/>
          </w:tcPr>
          <w:p>
            <w:pPr>
              <w:spacing w:after="0" w:line="240" w:lineRule="auto"/>
              <w:jc w:val="center"/>
            </w:pPr>
            <w:r/>
            <w:r>
              <w:rPr>
                <w:b w:val="0"/>
                <w:sz w:val="17"/>
              </w:rPr>
              <w:t>2,77</w:t>
            </w:r>
          </w:p>
        </w:tc>
        <w:tc>
          <w:tcPr>
            <w:tcW w:type="dxa" w:w="1396"/>
          </w:tcPr>
          <w:p>
            <w:pPr>
              <w:spacing w:after="0" w:line="240" w:lineRule="auto"/>
              <w:jc w:val="center"/>
            </w:pPr>
            <w:r/>
            <w:r>
              <w:rPr>
                <w:b w:val="0"/>
                <w:sz w:val="17"/>
              </w:rPr>
              <w:t>2,80</w:t>
            </w:r>
          </w:p>
        </w:tc>
        <w:tc>
          <w:tcPr>
            <w:tcW w:type="dxa" w:w="1396"/>
          </w:tcPr>
          <w:p>
            <w:pPr>
              <w:spacing w:after="0" w:line="240" w:lineRule="auto"/>
              <w:jc w:val="center"/>
            </w:pPr>
            <w:r/>
            <w:r>
              <w:rPr>
                <w:b w:val="0"/>
                <w:sz w:val="17"/>
              </w:rPr>
              <w:t>2,87</w:t>
            </w:r>
          </w:p>
        </w:tc>
        <w:tc>
          <w:tcPr>
            <w:tcW w:type="dxa" w:w="1396"/>
          </w:tcPr>
          <w:p>
            <w:pPr>
              <w:spacing w:after="0" w:line="240" w:lineRule="auto"/>
              <w:jc w:val="center"/>
            </w:pPr>
            <w:r/>
            <w:r>
              <w:rPr>
                <w:b w:val="0"/>
                <w:sz w:val="17"/>
              </w:rPr>
              <w:t>2,82</w:t>
            </w:r>
          </w:p>
        </w:tc>
        <w:tc>
          <w:tcPr>
            <w:tcW w:type="dxa" w:w="1396"/>
          </w:tcPr>
          <w:p>
            <w:pPr>
              <w:spacing w:after="0" w:line="240" w:lineRule="auto"/>
              <w:jc w:val="center"/>
            </w:pPr>
            <w:r/>
            <w:r>
              <w:rPr>
                <w:b w:val="0"/>
                <w:sz w:val="17"/>
              </w:rPr>
              <w:t>2,88</w:t>
            </w:r>
          </w:p>
        </w:tc>
        <w:tc>
          <w:tcPr>
            <w:tcW w:type="dxa" w:w="1396"/>
          </w:tcPr>
          <w:p>
            <w:pPr>
              <w:spacing w:after="0" w:line="240" w:lineRule="auto"/>
              <w:jc w:val="center"/>
            </w:pPr>
            <w:r/>
            <w:r>
              <w:rPr>
                <w:b w:val="0"/>
                <w:sz w:val="17"/>
              </w:rPr>
              <w:t>2,84</w:t>
            </w:r>
          </w:p>
        </w:tc>
        <w:tc>
          <w:tcPr>
            <w:tcW w:type="dxa" w:w="1396"/>
          </w:tcPr>
          <w:p>
            <w:pPr>
              <w:spacing w:after="0" w:line="240" w:lineRule="auto"/>
              <w:jc w:val="center"/>
            </w:pPr>
            <w:r/>
            <w:r>
              <w:rPr>
                <w:b w:val="0"/>
                <w:sz w:val="17"/>
              </w:rPr>
              <w:t>2,98</w:t>
            </w:r>
          </w:p>
        </w:tc>
      </w:tr>
      <w:tr>
        <w:trPr>
          <w:cantSplit/>
        </w:trPr>
        <w:tc>
          <w:tcPr>
            <w:tcW w:type="dxa" w:w="3402"/>
          </w:tcPr>
          <w:p>
            <w:pPr>
              <w:spacing w:after="0" w:line="240" w:lineRule="auto"/>
              <w:jc w:val="left"/>
            </w:pPr>
            <w:r/>
            <w:r>
              <w:rPr>
                <w:b w:val="0"/>
                <w:sz w:val="17"/>
              </w:rPr>
              <w:t>Asia Alliance bank</w:t>
            </w:r>
          </w:p>
        </w:tc>
        <w:tc>
          <w:tcPr>
            <w:tcW w:type="dxa" w:w="1396"/>
          </w:tcPr>
          <w:p>
            <w:pPr>
              <w:spacing w:after="0" w:line="240" w:lineRule="auto"/>
              <w:jc w:val="center"/>
            </w:pPr>
            <w:r/>
            <w:r>
              <w:rPr>
                <w:b w:val="0"/>
                <w:sz w:val="17"/>
              </w:rPr>
              <w:t>3,94</w:t>
            </w:r>
          </w:p>
        </w:tc>
        <w:tc>
          <w:tcPr>
            <w:tcW w:type="dxa" w:w="1396"/>
          </w:tcPr>
          <w:p>
            <w:pPr>
              <w:spacing w:after="0" w:line="240" w:lineRule="auto"/>
              <w:jc w:val="center"/>
            </w:pPr>
            <w:r/>
            <w:r>
              <w:rPr>
                <w:b w:val="0"/>
                <w:sz w:val="17"/>
              </w:rPr>
              <w:t>3,94</w:t>
            </w:r>
          </w:p>
        </w:tc>
        <w:tc>
          <w:tcPr>
            <w:tcW w:type="dxa" w:w="1396"/>
          </w:tcPr>
          <w:p>
            <w:pPr>
              <w:spacing w:after="0" w:line="240" w:lineRule="auto"/>
              <w:jc w:val="center"/>
            </w:pPr>
            <w:r/>
            <w:r>
              <w:rPr>
                <w:b w:val="0"/>
                <w:sz w:val="17"/>
              </w:rPr>
              <w:t>3,93</w:t>
            </w:r>
          </w:p>
        </w:tc>
        <w:tc>
          <w:tcPr>
            <w:tcW w:type="dxa" w:w="1396"/>
          </w:tcPr>
          <w:p>
            <w:pPr>
              <w:spacing w:after="0" w:line="240" w:lineRule="auto"/>
              <w:jc w:val="center"/>
            </w:pPr>
            <w:r/>
            <w:r>
              <w:rPr>
                <w:b w:val="0"/>
                <w:sz w:val="17"/>
              </w:rPr>
              <w:t>3,80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r>
      <w:tr>
        <w:trPr>
          <w:cantSplit/>
        </w:trPr>
        <w:tc>
          <w:tcPr>
            <w:tcW w:type="dxa" w:w="3402"/>
          </w:tcPr>
          <w:p>
            <w:pPr>
              <w:spacing w:after="0" w:line="240" w:lineRule="auto"/>
              <w:jc w:val="left"/>
            </w:pPr>
            <w:r/>
            <w:r>
              <w:rPr>
                <w:b w:val="0"/>
                <w:sz w:val="17"/>
              </w:rPr>
              <w:t>Biznesni rivojlantirish banki (D)</w:t>
            </w:r>
          </w:p>
        </w:tc>
        <w:tc>
          <w:tcPr>
            <w:tcW w:type="dxa" w:w="1396"/>
          </w:tcPr>
          <w:p>
            <w:pPr>
              <w:spacing w:after="0" w:line="240" w:lineRule="auto"/>
              <w:jc w:val="center"/>
            </w:pPr>
            <w:r/>
            <w:r>
              <w:rPr>
                <w:b w:val="0"/>
                <w:sz w:val="17"/>
              </w:rPr>
              <w:t>2,20</w:t>
            </w:r>
          </w:p>
        </w:tc>
        <w:tc>
          <w:tcPr>
            <w:tcW w:type="dxa" w:w="1396"/>
          </w:tcPr>
          <w:p>
            <w:pPr>
              <w:spacing w:after="0" w:line="240" w:lineRule="auto"/>
              <w:jc w:val="center"/>
            </w:pPr>
            <w:r/>
            <w:r>
              <w:rPr>
                <w:b w:val="0"/>
                <w:sz w:val="17"/>
              </w:rPr>
              <w:t>2,30</w:t>
            </w:r>
          </w:p>
        </w:tc>
        <w:tc>
          <w:tcPr>
            <w:tcW w:type="dxa" w:w="1396"/>
          </w:tcPr>
          <w:p>
            <w:pPr>
              <w:spacing w:after="0" w:line="240" w:lineRule="auto"/>
              <w:jc w:val="center"/>
            </w:pPr>
            <w:r/>
            <w:r>
              <w:rPr>
                <w:b w:val="0"/>
                <w:sz w:val="17"/>
              </w:rPr>
              <w:t>2,45</w:t>
            </w:r>
          </w:p>
        </w:tc>
        <w:tc>
          <w:tcPr>
            <w:tcW w:type="dxa" w:w="1396"/>
          </w:tcPr>
          <w:p>
            <w:pPr>
              <w:spacing w:after="0" w:line="240" w:lineRule="auto"/>
              <w:jc w:val="center"/>
            </w:pPr>
            <w:r/>
            <w:r>
              <w:rPr>
                <w:b w:val="0"/>
                <w:sz w:val="17"/>
              </w:rPr>
              <w:t>2,83</w:t>
            </w:r>
          </w:p>
        </w:tc>
        <w:tc>
          <w:tcPr>
            <w:tcW w:type="dxa" w:w="1396"/>
          </w:tcPr>
          <w:p>
            <w:pPr>
              <w:spacing w:after="0" w:line="240" w:lineRule="auto"/>
              <w:jc w:val="center"/>
            </w:pPr>
            <w:r/>
            <w:r>
              <w:rPr>
                <w:b w:val="0"/>
                <w:sz w:val="17"/>
              </w:rPr>
              <w:t>3,18</w:t>
            </w:r>
          </w:p>
        </w:tc>
        <w:tc>
          <w:tcPr>
            <w:tcW w:type="dxa" w:w="1396"/>
          </w:tcPr>
          <w:p>
            <w:pPr>
              <w:spacing w:after="0" w:line="240" w:lineRule="auto"/>
              <w:jc w:val="center"/>
            </w:pPr>
            <w:r/>
            <w:r>
              <w:rPr>
                <w:b w:val="0"/>
                <w:sz w:val="17"/>
              </w:rPr>
              <w:t>3,28</w:t>
            </w:r>
          </w:p>
        </w:tc>
        <w:tc>
          <w:tcPr>
            <w:tcW w:type="dxa" w:w="1396"/>
          </w:tcPr>
          <w:p>
            <w:pPr>
              <w:spacing w:after="0" w:line="240" w:lineRule="auto"/>
              <w:jc w:val="center"/>
            </w:pPr>
            <w:r/>
            <w:r>
              <w:rPr>
                <w:b w:val="0"/>
                <w:sz w:val="17"/>
              </w:rPr>
              <w:t>3,22</w:t>
            </w:r>
          </w:p>
        </w:tc>
        <w:tc>
          <w:tcPr>
            <w:tcW w:type="dxa" w:w="1396"/>
          </w:tcPr>
          <w:p>
            <w:pPr>
              <w:spacing w:after="0" w:line="240" w:lineRule="auto"/>
              <w:jc w:val="center"/>
            </w:pPr>
            <w:r/>
            <w:r>
              <w:rPr>
                <w:b w:val="0"/>
                <w:sz w:val="17"/>
              </w:rPr>
              <w:t>3,15</w:t>
            </w:r>
          </w:p>
        </w:tc>
      </w:tr>
      <w:tr>
        <w:trPr>
          <w:cantSplit/>
        </w:trPr>
        <w:tc>
          <w:tcPr>
            <w:tcW w:type="dxa" w:w="3402"/>
          </w:tcPr>
          <w:p>
            <w:pPr>
              <w:spacing w:after="0" w:line="240" w:lineRule="auto"/>
              <w:jc w:val="left"/>
            </w:pPr>
            <w:r/>
            <w:r>
              <w:rPr>
                <w:b w:val="0"/>
                <w:sz w:val="17"/>
              </w:rPr>
              <w:t>Davr bank</w:t>
            </w:r>
          </w:p>
        </w:tc>
        <w:tc>
          <w:tcPr>
            <w:tcW w:type="dxa" w:w="1396"/>
          </w:tcPr>
          <w:p>
            <w:pPr>
              <w:spacing w:after="0" w:line="240" w:lineRule="auto"/>
              <w:jc w:val="center"/>
            </w:pPr>
            <w:r/>
            <w:r>
              <w:rPr>
                <w:b w:val="0"/>
                <w:sz w:val="17"/>
              </w:rPr>
              <w:t>3,35</w:t>
            </w:r>
          </w:p>
        </w:tc>
        <w:tc>
          <w:tcPr>
            <w:tcW w:type="dxa" w:w="1396"/>
          </w:tcPr>
          <w:p>
            <w:pPr>
              <w:spacing w:after="0" w:line="240" w:lineRule="auto"/>
              <w:jc w:val="center"/>
            </w:pPr>
            <w:r/>
            <w:r>
              <w:rPr>
                <w:b w:val="0"/>
                <w:sz w:val="17"/>
              </w:rPr>
              <w:t>3,33</w:t>
            </w:r>
          </w:p>
        </w:tc>
        <w:tc>
          <w:tcPr>
            <w:tcW w:type="dxa" w:w="1396"/>
          </w:tcPr>
          <w:p>
            <w:pPr>
              <w:spacing w:after="0" w:line="240" w:lineRule="auto"/>
              <w:jc w:val="center"/>
            </w:pPr>
            <w:r/>
            <w:r>
              <w:rPr>
                <w:b w:val="0"/>
                <w:sz w:val="17"/>
              </w:rPr>
              <w:t>3,32</w:t>
            </w:r>
          </w:p>
        </w:tc>
        <w:tc>
          <w:tcPr>
            <w:tcW w:type="dxa" w:w="1396"/>
          </w:tcPr>
          <w:p>
            <w:pPr>
              <w:spacing w:after="0" w:line="240" w:lineRule="auto"/>
              <w:jc w:val="center"/>
            </w:pPr>
            <w:r/>
            <w:r>
              <w:rPr>
                <w:b w:val="0"/>
                <w:sz w:val="17"/>
              </w:rPr>
              <w:t>3,24</w:t>
            </w:r>
          </w:p>
        </w:tc>
        <w:tc>
          <w:tcPr>
            <w:tcW w:type="dxa" w:w="1396"/>
          </w:tcPr>
          <w:p>
            <w:pPr>
              <w:spacing w:after="0" w:line="240" w:lineRule="auto"/>
              <w:jc w:val="center"/>
            </w:pPr>
            <w:r/>
            <w:r>
              <w:rPr>
                <w:b w:val="0"/>
                <w:sz w:val="17"/>
              </w:rPr>
              <w:t>3,26</w:t>
            </w:r>
          </w:p>
        </w:tc>
        <w:tc>
          <w:tcPr>
            <w:tcW w:type="dxa" w:w="1396"/>
          </w:tcPr>
          <w:p>
            <w:pPr>
              <w:spacing w:after="0" w:line="240" w:lineRule="auto"/>
              <w:jc w:val="center"/>
            </w:pPr>
            <w:r/>
            <w:r>
              <w:rPr>
                <w:b w:val="0"/>
                <w:sz w:val="17"/>
              </w:rPr>
              <w:t>3,22</w:t>
            </w:r>
          </w:p>
        </w:tc>
        <w:tc>
          <w:tcPr>
            <w:tcW w:type="dxa" w:w="1396"/>
          </w:tcPr>
          <w:p>
            <w:pPr>
              <w:spacing w:after="0" w:line="240" w:lineRule="auto"/>
              <w:jc w:val="center"/>
            </w:pPr>
            <w:r/>
            <w:r>
              <w:rPr>
                <w:b w:val="0"/>
                <w:sz w:val="17"/>
              </w:rPr>
              <w:t>3,09</w:t>
            </w:r>
          </w:p>
        </w:tc>
        <w:tc>
          <w:tcPr>
            <w:tcW w:type="dxa" w:w="1396"/>
          </w:tcPr>
          <w:p>
            <w:pPr>
              <w:spacing w:after="0" w:line="240" w:lineRule="auto"/>
              <w:jc w:val="center"/>
            </w:pPr>
            <w:r/>
            <w:r>
              <w:rPr>
                <w:b w:val="0"/>
                <w:sz w:val="17"/>
              </w:rPr>
              <w:t>3,24</w:t>
            </w:r>
          </w:p>
        </w:tc>
      </w:tr>
      <w:tr>
        <w:trPr>
          <w:cantSplit/>
        </w:trPr>
        <w:tc>
          <w:tcPr>
            <w:tcW w:type="dxa" w:w="3402"/>
          </w:tcPr>
          <w:p>
            <w:pPr>
              <w:spacing w:after="0" w:line="240" w:lineRule="auto"/>
              <w:jc w:val="left"/>
            </w:pPr>
            <w:r/>
            <w:r>
              <w:rPr>
                <w:b w:val="0"/>
                <w:sz w:val="17"/>
              </w:rPr>
              <w:t>Garant bank</w:t>
            </w:r>
          </w:p>
        </w:tc>
        <w:tc>
          <w:tcPr>
            <w:tcW w:type="dxa" w:w="1396"/>
          </w:tcPr>
          <w:p>
            <w:pPr>
              <w:spacing w:after="0" w:line="240" w:lineRule="auto"/>
              <w:jc w:val="center"/>
            </w:pPr>
            <w:r/>
            <w:r>
              <w:rPr>
                <w:b w:val="0"/>
                <w:sz w:val="17"/>
              </w:rPr>
              <w:t>2,82</w:t>
            </w:r>
          </w:p>
        </w:tc>
        <w:tc>
          <w:tcPr>
            <w:tcW w:type="dxa" w:w="1396"/>
          </w:tcPr>
          <w:p>
            <w:pPr>
              <w:spacing w:after="0" w:line="240" w:lineRule="auto"/>
              <w:jc w:val="center"/>
            </w:pPr>
            <w:r/>
            <w:r>
              <w:rPr>
                <w:b w:val="0"/>
                <w:sz w:val="17"/>
              </w:rPr>
              <w:t>2,57</w:t>
            </w:r>
          </w:p>
        </w:tc>
        <w:tc>
          <w:tcPr>
            <w:tcW w:type="dxa" w:w="1396"/>
          </w:tcPr>
          <w:p>
            <w:pPr>
              <w:spacing w:after="0" w:line="240" w:lineRule="auto"/>
              <w:jc w:val="center"/>
            </w:pPr>
            <w:r/>
            <w:r>
              <w:rPr>
                <w:b w:val="0"/>
                <w:sz w:val="17"/>
              </w:rPr>
              <w:t>2,55</w:t>
            </w:r>
          </w:p>
        </w:tc>
        <w:tc>
          <w:tcPr>
            <w:tcW w:type="dxa" w:w="1396"/>
          </w:tcPr>
          <w:p>
            <w:pPr>
              <w:spacing w:after="0" w:line="240" w:lineRule="auto"/>
              <w:jc w:val="center"/>
            </w:pPr>
            <w:r/>
            <w:r>
              <w:rPr>
                <w:b w:val="0"/>
                <w:sz w:val="17"/>
              </w:rPr>
              <w:t>2,58</w:t>
            </w:r>
          </w:p>
        </w:tc>
        <w:tc>
          <w:tcPr>
            <w:tcW w:type="dxa" w:w="1396"/>
          </w:tcPr>
          <w:p>
            <w:pPr>
              <w:spacing w:after="0" w:line="240" w:lineRule="auto"/>
              <w:jc w:val="center"/>
            </w:pPr>
            <w:r/>
            <w:r>
              <w:rPr>
                <w:b w:val="0"/>
                <w:sz w:val="17"/>
              </w:rPr>
              <w:t>3,00</w:t>
            </w:r>
          </w:p>
        </w:tc>
        <w:tc>
          <w:tcPr>
            <w:tcW w:type="dxa" w:w="1396"/>
          </w:tcPr>
          <w:p>
            <w:pPr>
              <w:spacing w:after="0" w:line="240" w:lineRule="auto"/>
              <w:jc w:val="center"/>
            </w:pPr>
            <w:r/>
            <w:r>
              <w:rPr>
                <w:b w:val="0"/>
                <w:sz w:val="17"/>
              </w:rPr>
              <w:t>2,54</w:t>
            </w:r>
          </w:p>
        </w:tc>
        <w:tc>
          <w:tcPr>
            <w:tcW w:type="dxa" w:w="1396"/>
          </w:tcPr>
          <w:p>
            <w:pPr>
              <w:spacing w:after="0" w:line="240" w:lineRule="auto"/>
              <w:jc w:val="center"/>
            </w:pPr>
            <w:r/>
            <w:r>
              <w:rPr>
                <w:b w:val="0"/>
                <w:sz w:val="17"/>
              </w:rPr>
              <w:t>2,84</w:t>
            </w:r>
          </w:p>
        </w:tc>
        <w:tc>
          <w:tcPr>
            <w:tcW w:type="dxa" w:w="1396"/>
          </w:tcPr>
          <w:p>
            <w:pPr>
              <w:spacing w:after="0" w:line="240" w:lineRule="auto"/>
              <w:jc w:val="center"/>
            </w:pPr>
            <w:r/>
            <w:r>
              <w:rPr>
                <w:b w:val="0"/>
                <w:sz w:val="17"/>
              </w:rPr>
              <w:t>3,22</w:t>
            </w:r>
          </w:p>
        </w:tc>
      </w:tr>
      <w:tr>
        <w:trPr>
          <w:cantSplit/>
        </w:trPr>
        <w:tc>
          <w:tcPr>
            <w:tcW w:type="dxa" w:w="3402"/>
          </w:tcPr>
          <w:p>
            <w:pPr>
              <w:spacing w:after="0" w:line="240" w:lineRule="auto"/>
              <w:jc w:val="left"/>
            </w:pPr>
            <w:r/>
            <w:r>
              <w:rPr>
                <w:b w:val="0"/>
                <w:sz w:val="17"/>
              </w:rPr>
              <w:t>Hamkorbank</w:t>
            </w:r>
          </w:p>
        </w:tc>
        <w:tc>
          <w:tcPr>
            <w:tcW w:type="dxa" w:w="1396"/>
          </w:tcPr>
          <w:p>
            <w:pPr>
              <w:spacing w:after="0" w:line="240" w:lineRule="auto"/>
              <w:jc w:val="center"/>
            </w:pPr>
            <w:r/>
            <w:r>
              <w:rPr>
                <w:b w:val="0"/>
                <w:sz w:val="17"/>
              </w:rPr>
              <w:t>3,52</w:t>
            </w:r>
          </w:p>
        </w:tc>
        <w:tc>
          <w:tcPr>
            <w:tcW w:type="dxa" w:w="1396"/>
          </w:tcPr>
          <w:p>
            <w:pPr>
              <w:spacing w:after="0" w:line="240" w:lineRule="auto"/>
              <w:jc w:val="center"/>
            </w:pPr>
            <w:r/>
            <w:r>
              <w:rPr>
                <w:b w:val="0"/>
                <w:sz w:val="17"/>
              </w:rPr>
              <w:t>3,54</w:t>
            </w:r>
          </w:p>
        </w:tc>
        <w:tc>
          <w:tcPr>
            <w:tcW w:type="dxa" w:w="1396"/>
          </w:tcPr>
          <w:p>
            <w:pPr>
              <w:spacing w:after="0" w:line="240" w:lineRule="auto"/>
              <w:jc w:val="center"/>
            </w:pPr>
            <w:r/>
            <w:r>
              <w:rPr>
                <w:b w:val="0"/>
                <w:sz w:val="17"/>
              </w:rPr>
              <w:t>3,66</w:t>
            </w:r>
          </w:p>
        </w:tc>
        <w:tc>
          <w:tcPr>
            <w:tcW w:type="dxa" w:w="1396"/>
          </w:tcPr>
          <w:p>
            <w:pPr>
              <w:spacing w:after="0" w:line="240" w:lineRule="auto"/>
              <w:jc w:val="center"/>
            </w:pPr>
            <w:r/>
            <w:r>
              <w:rPr>
                <w:b w:val="0"/>
                <w:sz w:val="17"/>
              </w:rPr>
              <w:t>3,74</w:t>
            </w:r>
          </w:p>
        </w:tc>
        <w:tc>
          <w:tcPr>
            <w:tcW w:type="dxa" w:w="1396"/>
          </w:tcPr>
          <w:p>
            <w:pPr>
              <w:spacing w:after="0" w:line="240" w:lineRule="auto"/>
              <w:jc w:val="center"/>
            </w:pPr>
            <w:r/>
            <w:r>
              <w:rPr>
                <w:b w:val="0"/>
                <w:sz w:val="17"/>
              </w:rPr>
              <w:t>3,75</w:t>
            </w:r>
          </w:p>
        </w:tc>
        <w:tc>
          <w:tcPr>
            <w:tcW w:type="dxa" w:w="1396"/>
          </w:tcPr>
          <w:p>
            <w:pPr>
              <w:spacing w:after="0" w:line="240" w:lineRule="auto"/>
              <w:jc w:val="center"/>
            </w:pPr>
            <w:r/>
            <w:r>
              <w:rPr>
                <w:b w:val="0"/>
                <w:sz w:val="17"/>
              </w:rPr>
              <w:t>3,58</w:t>
            </w:r>
          </w:p>
        </w:tc>
        <w:tc>
          <w:tcPr>
            <w:tcW w:type="dxa" w:w="1396"/>
          </w:tcPr>
          <w:p>
            <w:pPr>
              <w:spacing w:after="0" w:line="240" w:lineRule="auto"/>
              <w:jc w:val="center"/>
            </w:pPr>
            <w:r/>
            <w:r>
              <w:rPr>
                <w:b w:val="0"/>
                <w:sz w:val="17"/>
              </w:rPr>
              <w:t>3,71</w:t>
            </w:r>
          </w:p>
        </w:tc>
        <w:tc>
          <w:tcPr>
            <w:tcW w:type="dxa" w:w="1396"/>
          </w:tcPr>
          <w:p>
            <w:pPr>
              <w:spacing w:after="0" w:line="240" w:lineRule="auto"/>
              <w:jc w:val="center"/>
            </w:pPr>
            <w:r/>
            <w:r>
              <w:rPr>
                <w:b w:val="0"/>
                <w:sz w:val="17"/>
              </w:rPr>
              <w:t>3,63</w:t>
            </w:r>
          </w:p>
        </w:tc>
      </w:tr>
      <w:tr>
        <w:trPr>
          <w:cantSplit/>
        </w:trPr>
        <w:tc>
          <w:tcPr>
            <w:tcW w:type="dxa" w:w="3402"/>
          </w:tcPr>
          <w:p>
            <w:pPr>
              <w:spacing w:after="0" w:line="240" w:lineRule="auto"/>
              <w:jc w:val="left"/>
            </w:pPr>
            <w:r/>
            <w:r>
              <w:rPr>
                <w:b w:val="0"/>
                <w:sz w:val="17"/>
              </w:rPr>
              <w:t>Invest Finance bank</w:t>
            </w:r>
          </w:p>
        </w:tc>
        <w:tc>
          <w:tcPr>
            <w:tcW w:type="dxa" w:w="1396"/>
          </w:tcPr>
          <w:p>
            <w:pPr>
              <w:spacing w:after="0" w:line="240" w:lineRule="auto"/>
              <w:jc w:val="center"/>
            </w:pPr>
            <w:r/>
            <w:r>
              <w:rPr>
                <w:b w:val="0"/>
                <w:sz w:val="17"/>
              </w:rPr>
              <w:t>3,68</w:t>
            </w:r>
          </w:p>
        </w:tc>
        <w:tc>
          <w:tcPr>
            <w:tcW w:type="dxa" w:w="1396"/>
          </w:tcPr>
          <w:p>
            <w:pPr>
              <w:spacing w:after="0" w:line="240" w:lineRule="auto"/>
              <w:jc w:val="center"/>
            </w:pPr>
            <w:r/>
            <w:r>
              <w:rPr>
                <w:b w:val="0"/>
                <w:sz w:val="17"/>
              </w:rPr>
              <w:t>3,82</w:t>
            </w:r>
          </w:p>
        </w:tc>
        <w:tc>
          <w:tcPr>
            <w:tcW w:type="dxa" w:w="1396"/>
          </w:tcPr>
          <w:p>
            <w:pPr>
              <w:spacing w:after="0" w:line="240" w:lineRule="auto"/>
              <w:jc w:val="center"/>
            </w:pPr>
            <w:r/>
            <w:r>
              <w:rPr>
                <w:b w:val="0"/>
                <w:sz w:val="17"/>
              </w:rPr>
              <w:t>3,81</w:t>
            </w:r>
          </w:p>
        </w:tc>
        <w:tc>
          <w:tcPr>
            <w:tcW w:type="dxa" w:w="1396"/>
          </w:tcPr>
          <w:p>
            <w:pPr>
              <w:spacing w:after="0" w:line="240" w:lineRule="auto"/>
              <w:jc w:val="center"/>
            </w:pPr>
            <w:r/>
            <w:r>
              <w:rPr>
                <w:b w:val="0"/>
                <w:sz w:val="17"/>
              </w:rPr>
              <w:t>3,61</w:t>
            </w:r>
          </w:p>
        </w:tc>
        <w:tc>
          <w:tcPr>
            <w:tcW w:type="dxa" w:w="1396"/>
          </w:tcPr>
          <w:p>
            <w:pPr>
              <w:spacing w:after="0" w:line="240" w:lineRule="auto"/>
              <w:jc w:val="center"/>
            </w:pPr>
            <w:r/>
            <w:r>
              <w:rPr>
                <w:b w:val="0"/>
                <w:sz w:val="17"/>
              </w:rPr>
              <w:t>3,61</w:t>
            </w:r>
          </w:p>
        </w:tc>
        <w:tc>
          <w:tcPr>
            <w:tcW w:type="dxa" w:w="1396"/>
          </w:tcPr>
          <w:p>
            <w:pPr>
              <w:spacing w:after="0" w:line="240" w:lineRule="auto"/>
              <w:jc w:val="center"/>
            </w:pPr>
            <w:r/>
            <w:r>
              <w:rPr>
                <w:b w:val="0"/>
                <w:sz w:val="17"/>
              </w:rPr>
              <w:t>3,56</w:t>
            </w:r>
          </w:p>
        </w:tc>
        <w:tc>
          <w:tcPr>
            <w:tcW w:type="dxa" w:w="1396"/>
          </w:tcPr>
          <w:p>
            <w:pPr>
              <w:spacing w:after="0" w:line="240" w:lineRule="auto"/>
              <w:jc w:val="center"/>
            </w:pPr>
            <w:r/>
            <w:r>
              <w:rPr>
                <w:b w:val="0"/>
                <w:sz w:val="17"/>
              </w:rPr>
              <w:t>3,54</w:t>
            </w:r>
          </w:p>
        </w:tc>
        <w:tc>
          <w:tcPr>
            <w:tcW w:type="dxa" w:w="1396"/>
          </w:tcPr>
          <w:p>
            <w:pPr>
              <w:spacing w:after="0" w:line="240" w:lineRule="auto"/>
              <w:jc w:val="center"/>
            </w:pPr>
            <w:r/>
            <w:r>
              <w:rPr>
                <w:b w:val="0"/>
                <w:sz w:val="17"/>
              </w:rPr>
              <w:t>3,41</w:t>
            </w:r>
          </w:p>
        </w:tc>
      </w:tr>
      <w:tr>
        <w:trPr>
          <w:cantSplit/>
        </w:trPr>
        <w:tc>
          <w:tcPr>
            <w:tcW w:type="dxa" w:w="3402"/>
          </w:tcPr>
          <w:p>
            <w:pPr>
              <w:spacing w:after="0" w:line="240" w:lineRule="auto"/>
              <w:jc w:val="left"/>
            </w:pPr>
            <w:r/>
            <w:r>
              <w:rPr>
                <w:b w:val="0"/>
                <w:sz w:val="17"/>
              </w:rPr>
              <w:t>Ipak yo‘li bank</w:t>
            </w:r>
          </w:p>
        </w:tc>
        <w:tc>
          <w:tcPr>
            <w:tcW w:type="dxa" w:w="1396"/>
          </w:tcPr>
          <w:p>
            <w:pPr>
              <w:spacing w:after="0" w:line="240" w:lineRule="auto"/>
              <w:jc w:val="center"/>
            </w:pPr>
            <w:r/>
            <w:r>
              <w:rPr>
                <w:b w:val="0"/>
                <w:sz w:val="17"/>
              </w:rPr>
              <w:t>3,74</w:t>
            </w:r>
          </w:p>
        </w:tc>
        <w:tc>
          <w:tcPr>
            <w:tcW w:type="dxa" w:w="1396"/>
          </w:tcPr>
          <w:p>
            <w:pPr>
              <w:spacing w:after="0" w:line="240" w:lineRule="auto"/>
              <w:jc w:val="center"/>
            </w:pPr>
            <w:r/>
            <w:r>
              <w:rPr>
                <w:b w:val="0"/>
                <w:sz w:val="17"/>
              </w:rPr>
              <w:t>3,80</w:t>
            </w:r>
          </w:p>
        </w:tc>
        <w:tc>
          <w:tcPr>
            <w:tcW w:type="dxa" w:w="1396"/>
          </w:tcPr>
          <w:p>
            <w:pPr>
              <w:spacing w:after="0" w:line="240" w:lineRule="auto"/>
              <w:jc w:val="center"/>
            </w:pPr>
            <w:r/>
            <w:r>
              <w:rPr>
                <w:b w:val="0"/>
                <w:sz w:val="17"/>
              </w:rPr>
              <w:t>3,84</w:t>
            </w:r>
          </w:p>
        </w:tc>
        <w:tc>
          <w:tcPr>
            <w:tcW w:type="dxa" w:w="1396"/>
          </w:tcPr>
          <w:p>
            <w:pPr>
              <w:spacing w:after="0" w:line="240" w:lineRule="auto"/>
              <w:jc w:val="center"/>
            </w:pPr>
            <w:r/>
            <w:r>
              <w:rPr>
                <w:b w:val="0"/>
                <w:sz w:val="17"/>
              </w:rPr>
              <w:t>3,84</w:t>
            </w:r>
          </w:p>
        </w:tc>
        <w:tc>
          <w:tcPr>
            <w:tcW w:type="dxa" w:w="1396"/>
          </w:tcPr>
          <w:p>
            <w:pPr>
              <w:spacing w:after="0" w:line="240" w:lineRule="auto"/>
              <w:jc w:val="center"/>
            </w:pPr>
            <w:r/>
            <w:r>
              <w:rPr>
                <w:b w:val="0"/>
                <w:sz w:val="17"/>
              </w:rPr>
              <w:t>3,73</w:t>
            </w:r>
          </w:p>
        </w:tc>
        <w:tc>
          <w:tcPr>
            <w:tcW w:type="dxa" w:w="1396"/>
          </w:tcPr>
          <w:p>
            <w:pPr>
              <w:spacing w:after="0" w:line="240" w:lineRule="auto"/>
              <w:jc w:val="center"/>
            </w:pPr>
            <w:r/>
            <w:r>
              <w:rPr>
                <w:b w:val="0"/>
                <w:sz w:val="17"/>
              </w:rPr>
              <w:t>3,82</w:t>
            </w:r>
          </w:p>
        </w:tc>
        <w:tc>
          <w:tcPr>
            <w:tcW w:type="dxa" w:w="1396"/>
          </w:tcPr>
          <w:p>
            <w:pPr>
              <w:spacing w:after="0" w:line="240" w:lineRule="auto"/>
              <w:jc w:val="center"/>
            </w:pPr>
            <w:r/>
            <w:r>
              <w:rPr>
                <w:b w:val="0"/>
                <w:sz w:val="17"/>
              </w:rPr>
              <w:t>3,73</w:t>
            </w:r>
          </w:p>
        </w:tc>
        <w:tc>
          <w:tcPr>
            <w:tcW w:type="dxa" w:w="1396"/>
          </w:tcPr>
          <w:p>
            <w:pPr>
              <w:spacing w:after="0" w:line="240" w:lineRule="auto"/>
              <w:jc w:val="center"/>
            </w:pPr>
            <w:r/>
            <w:r>
              <w:rPr>
                <w:b w:val="0"/>
                <w:sz w:val="17"/>
              </w:rPr>
              <w:t>3,76</w:t>
            </w:r>
          </w:p>
        </w:tc>
      </w:tr>
      <w:tr>
        <w:trPr>
          <w:cantSplit/>
        </w:trPr>
        <w:tc>
          <w:tcPr>
            <w:tcW w:type="dxa" w:w="3402"/>
          </w:tcPr>
          <w:p>
            <w:pPr>
              <w:spacing w:after="0" w:line="240" w:lineRule="auto"/>
              <w:jc w:val="left"/>
            </w:pPr>
            <w:r/>
            <w:r>
              <w:rPr>
                <w:b w:val="0"/>
                <w:sz w:val="17"/>
              </w:rPr>
              <w:t>Ipoteka-bank</w:t>
            </w:r>
          </w:p>
        </w:tc>
        <w:tc>
          <w:tcPr>
            <w:tcW w:type="dxa" w:w="1396"/>
          </w:tcPr>
          <w:p>
            <w:pPr>
              <w:spacing w:after="0" w:line="240" w:lineRule="auto"/>
              <w:jc w:val="center"/>
            </w:pPr>
            <w:r/>
            <w:r>
              <w:rPr>
                <w:b w:val="0"/>
                <w:sz w:val="17"/>
              </w:rPr>
              <w:t>2,75</w:t>
            </w:r>
          </w:p>
        </w:tc>
        <w:tc>
          <w:tcPr>
            <w:tcW w:type="dxa" w:w="1396"/>
          </w:tcPr>
          <w:p>
            <w:pPr>
              <w:spacing w:after="0" w:line="240" w:lineRule="auto"/>
              <w:jc w:val="center"/>
            </w:pPr>
            <w:r/>
            <w:r>
              <w:rPr>
                <w:b w:val="0"/>
                <w:sz w:val="17"/>
              </w:rPr>
              <w:t>2,96</w:t>
            </w:r>
          </w:p>
        </w:tc>
        <w:tc>
          <w:tcPr>
            <w:tcW w:type="dxa" w:w="1396"/>
          </w:tcPr>
          <w:p>
            <w:pPr>
              <w:spacing w:after="0" w:line="240" w:lineRule="auto"/>
              <w:jc w:val="center"/>
            </w:pPr>
            <w:r/>
            <w:r>
              <w:rPr>
                <w:b w:val="0"/>
                <w:sz w:val="17"/>
              </w:rPr>
              <w:t>2,50</w:t>
            </w:r>
          </w:p>
        </w:tc>
        <w:tc>
          <w:tcPr>
            <w:tcW w:type="dxa" w:w="1396"/>
          </w:tcPr>
          <w:p>
            <w:pPr>
              <w:spacing w:after="0" w:line="240" w:lineRule="auto"/>
              <w:jc w:val="center"/>
            </w:pPr>
            <w:r/>
            <w:r>
              <w:rPr>
                <w:b w:val="0"/>
                <w:sz w:val="17"/>
              </w:rPr>
              <w:t>2,71</w:t>
            </w:r>
          </w:p>
        </w:tc>
        <w:tc>
          <w:tcPr>
            <w:tcW w:type="dxa" w:w="1396"/>
          </w:tcPr>
          <w:p>
            <w:pPr>
              <w:spacing w:after="0" w:line="240" w:lineRule="auto"/>
              <w:jc w:val="center"/>
            </w:pPr>
            <w:r/>
            <w:r>
              <w:rPr>
                <w:b w:val="0"/>
                <w:sz w:val="17"/>
              </w:rPr>
              <w:t>2,73</w:t>
            </w:r>
          </w:p>
        </w:tc>
        <w:tc>
          <w:tcPr>
            <w:tcW w:type="dxa" w:w="1396"/>
          </w:tcPr>
          <w:p>
            <w:pPr>
              <w:spacing w:after="0" w:line="240" w:lineRule="auto"/>
              <w:jc w:val="center"/>
            </w:pPr>
            <w:r/>
            <w:r>
              <w:rPr>
                <w:b w:val="0"/>
                <w:sz w:val="17"/>
              </w:rPr>
              <w:t>3,09</w:t>
            </w:r>
          </w:p>
        </w:tc>
        <w:tc>
          <w:tcPr>
            <w:tcW w:type="dxa" w:w="1396"/>
          </w:tcPr>
          <w:p>
            <w:pPr>
              <w:spacing w:after="0" w:line="240" w:lineRule="auto"/>
              <w:jc w:val="center"/>
            </w:pPr>
            <w:r/>
            <w:r>
              <w:rPr>
                <w:b w:val="0"/>
                <w:sz w:val="17"/>
              </w:rPr>
              <w:t>3,00</w:t>
            </w:r>
          </w:p>
        </w:tc>
        <w:tc>
          <w:tcPr>
            <w:tcW w:type="dxa" w:w="1396"/>
          </w:tcPr>
          <w:p>
            <w:pPr>
              <w:spacing w:after="0" w:line="240" w:lineRule="auto"/>
              <w:jc w:val="center"/>
            </w:pPr>
            <w:r/>
            <w:r>
              <w:rPr>
                <w:b w:val="0"/>
                <w:sz w:val="17"/>
              </w:rPr>
              <w:t>3,38</w:t>
            </w:r>
          </w:p>
        </w:tc>
      </w:tr>
      <w:tr>
        <w:trPr>
          <w:cantSplit/>
        </w:trPr>
        <w:tc>
          <w:tcPr>
            <w:tcW w:type="dxa" w:w="3402"/>
          </w:tcPr>
          <w:p>
            <w:pPr>
              <w:spacing w:after="0" w:line="240" w:lineRule="auto"/>
              <w:jc w:val="left"/>
            </w:pPr>
            <w:r/>
            <w:r>
              <w:rPr>
                <w:b w:val="0"/>
                <w:sz w:val="17"/>
              </w:rPr>
              <w:t>KDB Bank O‘zbekiston</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3,84</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3,87</w:t>
            </w:r>
          </w:p>
        </w:tc>
      </w:tr>
      <w:tr>
        <w:trPr>
          <w:cantSplit/>
        </w:trPr>
        <w:tc>
          <w:tcPr>
            <w:tcW w:type="dxa" w:w="3402"/>
          </w:tcPr>
          <w:p>
            <w:pPr>
              <w:spacing w:after="0" w:line="240" w:lineRule="auto"/>
              <w:jc w:val="left"/>
            </w:pPr>
            <w:r/>
            <w:r>
              <w:rPr>
                <w:b w:val="0"/>
                <w:sz w:val="17"/>
              </w:rPr>
              <w:t>Kapital bank</w:t>
            </w:r>
          </w:p>
        </w:tc>
        <w:tc>
          <w:tcPr>
            <w:tcW w:type="dxa" w:w="1396"/>
          </w:tcPr>
          <w:p>
            <w:pPr>
              <w:spacing w:after="0" w:line="240" w:lineRule="auto"/>
              <w:jc w:val="center"/>
            </w:pPr>
            <w:r/>
            <w:r>
              <w:rPr>
                <w:b w:val="0"/>
                <w:sz w:val="17"/>
              </w:rPr>
              <w:t>3,85</w:t>
            </w:r>
          </w:p>
        </w:tc>
        <w:tc>
          <w:tcPr>
            <w:tcW w:type="dxa" w:w="1396"/>
          </w:tcPr>
          <w:p>
            <w:pPr>
              <w:spacing w:after="0" w:line="240" w:lineRule="auto"/>
              <w:jc w:val="center"/>
            </w:pPr>
            <w:r/>
            <w:r>
              <w:rPr>
                <w:b w:val="0"/>
                <w:sz w:val="17"/>
              </w:rPr>
              <w:t>3,74</w:t>
            </w:r>
          </w:p>
        </w:tc>
        <w:tc>
          <w:tcPr>
            <w:tcW w:type="dxa" w:w="1396"/>
          </w:tcPr>
          <w:p>
            <w:pPr>
              <w:spacing w:after="0" w:line="240" w:lineRule="auto"/>
              <w:jc w:val="center"/>
            </w:pPr>
            <w:r/>
            <w:r>
              <w:rPr>
                <w:b w:val="0"/>
                <w:sz w:val="17"/>
              </w:rPr>
              <w:t>3,85</w:t>
            </w:r>
          </w:p>
        </w:tc>
        <w:tc>
          <w:tcPr>
            <w:tcW w:type="dxa" w:w="1396"/>
          </w:tcPr>
          <w:p>
            <w:pPr>
              <w:spacing w:after="0" w:line="240" w:lineRule="auto"/>
              <w:jc w:val="center"/>
            </w:pPr>
            <w:r/>
            <w:r>
              <w:rPr>
                <w:b w:val="0"/>
                <w:sz w:val="17"/>
              </w:rPr>
              <w:t>3,68</w:t>
            </w:r>
          </w:p>
        </w:tc>
        <w:tc>
          <w:tcPr>
            <w:tcW w:type="dxa" w:w="1396"/>
          </w:tcPr>
          <w:p>
            <w:pPr>
              <w:spacing w:after="0" w:line="240" w:lineRule="auto"/>
              <w:jc w:val="center"/>
            </w:pPr>
            <w:r/>
            <w:r>
              <w:rPr>
                <w:b w:val="0"/>
                <w:sz w:val="17"/>
              </w:rPr>
              <w:t>3,60</w:t>
            </w:r>
          </w:p>
        </w:tc>
        <w:tc>
          <w:tcPr>
            <w:tcW w:type="dxa" w:w="1396"/>
          </w:tcPr>
          <w:p>
            <w:pPr>
              <w:spacing w:after="0" w:line="240" w:lineRule="auto"/>
              <w:jc w:val="center"/>
            </w:pPr>
            <w:r/>
            <w:r>
              <w:rPr>
                <w:b w:val="0"/>
                <w:sz w:val="17"/>
              </w:rPr>
              <w:t>3,45</w:t>
            </w:r>
          </w:p>
        </w:tc>
        <w:tc>
          <w:tcPr>
            <w:tcW w:type="dxa" w:w="1396"/>
          </w:tcPr>
          <w:p>
            <w:pPr>
              <w:spacing w:after="0" w:line="240" w:lineRule="auto"/>
              <w:jc w:val="center"/>
            </w:pPr>
            <w:r/>
            <w:r>
              <w:rPr>
                <w:b w:val="0"/>
                <w:sz w:val="17"/>
              </w:rPr>
              <w:t>3,50</w:t>
            </w:r>
          </w:p>
        </w:tc>
        <w:tc>
          <w:tcPr>
            <w:tcW w:type="dxa" w:w="1396"/>
          </w:tcPr>
          <w:p>
            <w:pPr>
              <w:spacing w:after="0" w:line="240" w:lineRule="auto"/>
              <w:jc w:val="center"/>
            </w:pPr>
            <w:r/>
            <w:r>
              <w:rPr>
                <w:b w:val="0"/>
                <w:sz w:val="17"/>
              </w:rPr>
              <w:t>3,88</w:t>
            </w:r>
          </w:p>
        </w:tc>
      </w:tr>
      <w:tr>
        <w:trPr>
          <w:cantSplit/>
        </w:trPr>
        <w:tc>
          <w:tcPr>
            <w:tcW w:type="dxa" w:w="3402"/>
          </w:tcPr>
          <w:p>
            <w:pPr>
              <w:spacing w:after="0" w:line="240" w:lineRule="auto"/>
              <w:jc w:val="left"/>
            </w:pPr>
            <w:r/>
            <w:r>
              <w:rPr>
                <w:b w:val="0"/>
                <w:sz w:val="17"/>
              </w:rPr>
              <w:t>Mikrokreditbank (D)</w:t>
            </w:r>
          </w:p>
        </w:tc>
        <w:tc>
          <w:tcPr>
            <w:tcW w:type="dxa" w:w="1396"/>
          </w:tcPr>
          <w:p>
            <w:pPr>
              <w:spacing w:after="0" w:line="240" w:lineRule="auto"/>
              <w:jc w:val="center"/>
            </w:pPr>
            <w:r/>
            <w:r>
              <w:rPr>
                <w:b w:val="0"/>
                <w:sz w:val="17"/>
              </w:rPr>
              <w:t>2,62</w:t>
            </w:r>
          </w:p>
        </w:tc>
        <w:tc>
          <w:tcPr>
            <w:tcW w:type="dxa" w:w="1396"/>
          </w:tcPr>
          <w:p>
            <w:pPr>
              <w:spacing w:after="0" w:line="240" w:lineRule="auto"/>
              <w:jc w:val="center"/>
            </w:pPr>
            <w:r/>
            <w:r>
              <w:rPr>
                <w:b w:val="0"/>
                <w:sz w:val="17"/>
              </w:rPr>
              <w:t>2,36</w:t>
            </w:r>
          </w:p>
        </w:tc>
        <w:tc>
          <w:tcPr>
            <w:tcW w:type="dxa" w:w="1396"/>
          </w:tcPr>
          <w:p>
            <w:pPr>
              <w:spacing w:after="0" w:line="240" w:lineRule="auto"/>
              <w:jc w:val="center"/>
            </w:pPr>
            <w:r/>
            <w:r>
              <w:rPr>
                <w:b w:val="0"/>
                <w:sz w:val="17"/>
              </w:rPr>
              <w:t>2,38</w:t>
            </w:r>
          </w:p>
        </w:tc>
        <w:tc>
          <w:tcPr>
            <w:tcW w:type="dxa" w:w="1396"/>
          </w:tcPr>
          <w:p>
            <w:pPr>
              <w:spacing w:after="0" w:line="240" w:lineRule="auto"/>
              <w:jc w:val="center"/>
            </w:pPr>
            <w:r/>
            <w:r>
              <w:rPr>
                <w:b w:val="0"/>
                <w:sz w:val="17"/>
              </w:rPr>
              <w:t>2,71</w:t>
            </w:r>
          </w:p>
        </w:tc>
        <w:tc>
          <w:tcPr>
            <w:tcW w:type="dxa" w:w="1396"/>
          </w:tcPr>
          <w:p>
            <w:pPr>
              <w:spacing w:after="0" w:line="240" w:lineRule="auto"/>
              <w:jc w:val="center"/>
            </w:pPr>
            <w:r/>
            <w:r>
              <w:rPr>
                <w:b w:val="0"/>
                <w:sz w:val="17"/>
              </w:rPr>
              <w:t>2,67</w:t>
            </w:r>
          </w:p>
        </w:tc>
        <w:tc>
          <w:tcPr>
            <w:tcW w:type="dxa" w:w="1396"/>
          </w:tcPr>
          <w:p>
            <w:pPr>
              <w:spacing w:after="0" w:line="240" w:lineRule="auto"/>
              <w:jc w:val="center"/>
            </w:pPr>
            <w:r/>
            <w:r>
              <w:rPr>
                <w:b w:val="0"/>
                <w:sz w:val="17"/>
              </w:rPr>
              <w:t>2,69</w:t>
            </w:r>
          </w:p>
        </w:tc>
        <w:tc>
          <w:tcPr>
            <w:tcW w:type="dxa" w:w="1396"/>
          </w:tcPr>
          <w:p>
            <w:pPr>
              <w:spacing w:after="0" w:line="240" w:lineRule="auto"/>
              <w:jc w:val="center"/>
            </w:pPr>
            <w:r/>
            <w:r>
              <w:rPr>
                <w:b w:val="0"/>
                <w:sz w:val="17"/>
              </w:rPr>
              <w:t>2,90</w:t>
            </w:r>
          </w:p>
        </w:tc>
        <w:tc>
          <w:tcPr>
            <w:tcW w:type="dxa" w:w="1396"/>
          </w:tcPr>
          <w:p>
            <w:pPr>
              <w:spacing w:after="0" w:line="240" w:lineRule="auto"/>
              <w:jc w:val="center"/>
            </w:pPr>
            <w:r/>
            <w:r>
              <w:rPr>
                <w:b w:val="0"/>
                <w:sz w:val="17"/>
              </w:rPr>
              <w:t>2,90</w:t>
            </w:r>
          </w:p>
        </w:tc>
      </w:tr>
      <w:tr>
        <w:trPr>
          <w:cantSplit/>
        </w:trPr>
        <w:tc>
          <w:tcPr>
            <w:tcW w:type="dxa" w:w="3402"/>
          </w:tcPr>
          <w:p>
            <w:pPr>
              <w:spacing w:after="0" w:line="240" w:lineRule="auto"/>
              <w:jc w:val="left"/>
            </w:pPr>
            <w:r/>
            <w:r>
              <w:rPr>
                <w:b w:val="0"/>
                <w:sz w:val="17"/>
              </w:rPr>
              <w:t>Orient Finance bank</w:t>
            </w:r>
          </w:p>
        </w:tc>
        <w:tc>
          <w:tcPr>
            <w:tcW w:type="dxa" w:w="1396"/>
          </w:tcPr>
          <w:p>
            <w:pPr>
              <w:spacing w:after="0" w:line="240" w:lineRule="auto"/>
              <w:jc w:val="center"/>
            </w:pPr>
            <w:r/>
            <w:r>
              <w:rPr>
                <w:b w:val="0"/>
                <w:sz w:val="17"/>
              </w:rPr>
              <w:t>3,87</w:t>
            </w:r>
          </w:p>
        </w:tc>
        <w:tc>
          <w:tcPr>
            <w:tcW w:type="dxa" w:w="1396"/>
          </w:tcPr>
          <w:p>
            <w:pPr>
              <w:spacing w:after="0" w:line="240" w:lineRule="auto"/>
              <w:jc w:val="center"/>
            </w:pPr>
            <w:r/>
            <w:r>
              <w:rPr>
                <w:b w:val="0"/>
                <w:sz w:val="17"/>
              </w:rPr>
              <w:t>3,87</w:t>
            </w:r>
          </w:p>
        </w:tc>
        <w:tc>
          <w:tcPr>
            <w:tcW w:type="dxa" w:w="1396"/>
          </w:tcPr>
          <w:p>
            <w:pPr>
              <w:spacing w:after="0" w:line="240" w:lineRule="auto"/>
              <w:jc w:val="center"/>
            </w:pPr>
            <w:r/>
            <w:r>
              <w:rPr>
                <w:b w:val="0"/>
                <w:sz w:val="17"/>
              </w:rPr>
              <w:t>3,86</w:t>
            </w:r>
          </w:p>
        </w:tc>
        <w:tc>
          <w:tcPr>
            <w:tcW w:type="dxa" w:w="1396"/>
          </w:tcPr>
          <w:p>
            <w:pPr>
              <w:spacing w:after="0" w:line="240" w:lineRule="auto"/>
              <w:jc w:val="center"/>
            </w:pPr>
            <w:r/>
            <w:r>
              <w:rPr>
                <w:b w:val="0"/>
                <w:sz w:val="17"/>
              </w:rPr>
              <w:t>3,86</w:t>
            </w:r>
          </w:p>
        </w:tc>
        <w:tc>
          <w:tcPr>
            <w:tcW w:type="dxa" w:w="1396"/>
          </w:tcPr>
          <w:p>
            <w:pPr>
              <w:spacing w:after="0" w:line="240" w:lineRule="auto"/>
              <w:jc w:val="center"/>
            </w:pPr>
            <w:r/>
            <w:r>
              <w:rPr>
                <w:b w:val="0"/>
                <w:sz w:val="17"/>
              </w:rPr>
              <w:t>3,81</w:t>
            </w:r>
          </w:p>
        </w:tc>
        <w:tc>
          <w:tcPr>
            <w:tcW w:type="dxa" w:w="1396"/>
          </w:tcPr>
          <w:p>
            <w:pPr>
              <w:spacing w:after="0" w:line="240" w:lineRule="auto"/>
              <w:jc w:val="center"/>
            </w:pPr>
            <w:r/>
            <w:r>
              <w:rPr>
                <w:b w:val="0"/>
                <w:sz w:val="17"/>
              </w:rPr>
              <w:t>3,81</w:t>
            </w:r>
          </w:p>
        </w:tc>
        <w:tc>
          <w:tcPr>
            <w:tcW w:type="dxa" w:w="1396"/>
          </w:tcPr>
          <w:p>
            <w:pPr>
              <w:spacing w:after="0" w:line="240" w:lineRule="auto"/>
              <w:jc w:val="center"/>
            </w:pPr>
            <w:r/>
            <w:r>
              <w:rPr>
                <w:b w:val="0"/>
                <w:sz w:val="17"/>
              </w:rPr>
              <w:t>3,81</w:t>
            </w:r>
          </w:p>
        </w:tc>
        <w:tc>
          <w:tcPr>
            <w:tcW w:type="dxa" w:w="1396"/>
          </w:tcPr>
          <w:p>
            <w:pPr>
              <w:spacing w:after="0" w:line="240" w:lineRule="auto"/>
              <w:jc w:val="center"/>
            </w:pPr>
            <w:r/>
            <w:r>
              <w:rPr>
                <w:b w:val="0"/>
                <w:sz w:val="17"/>
              </w:rPr>
              <w:t>3,86</w:t>
            </w:r>
          </w:p>
        </w:tc>
      </w:tr>
      <w:tr>
        <w:trPr>
          <w:cantSplit/>
        </w:trPr>
        <w:tc>
          <w:tcPr>
            <w:tcW w:type="dxa" w:w="3402"/>
          </w:tcPr>
          <w:p>
            <w:pPr>
              <w:spacing w:after="0" w:line="240" w:lineRule="auto"/>
              <w:jc w:val="left"/>
            </w:pPr>
            <w:r/>
            <w:r>
              <w:rPr>
                <w:b w:val="0"/>
                <w:sz w:val="17"/>
              </w:rPr>
              <w:t>O‘zmilliybank (D)</w:t>
            </w:r>
          </w:p>
        </w:tc>
        <w:tc>
          <w:tcPr>
            <w:tcW w:type="dxa" w:w="1396"/>
          </w:tcPr>
          <w:p>
            <w:pPr>
              <w:spacing w:after="0" w:line="240" w:lineRule="auto"/>
              <w:jc w:val="center"/>
            </w:pPr>
            <w:r/>
            <w:r>
              <w:rPr>
                <w:b w:val="0"/>
                <w:sz w:val="17"/>
              </w:rPr>
              <w:t>3,39</w:t>
            </w:r>
          </w:p>
        </w:tc>
        <w:tc>
          <w:tcPr>
            <w:tcW w:type="dxa" w:w="1396"/>
          </w:tcPr>
          <w:p>
            <w:pPr>
              <w:spacing w:after="0" w:line="240" w:lineRule="auto"/>
              <w:jc w:val="center"/>
            </w:pPr>
            <w:r/>
            <w:r>
              <w:rPr>
                <w:b w:val="0"/>
                <w:sz w:val="17"/>
              </w:rPr>
              <w:t>3,45</w:t>
            </w:r>
          </w:p>
        </w:tc>
        <w:tc>
          <w:tcPr>
            <w:tcW w:type="dxa" w:w="1396"/>
          </w:tcPr>
          <w:p>
            <w:pPr>
              <w:spacing w:after="0" w:line="240" w:lineRule="auto"/>
              <w:jc w:val="center"/>
            </w:pPr>
            <w:r/>
            <w:r>
              <w:rPr>
                <w:b w:val="0"/>
                <w:sz w:val="17"/>
              </w:rPr>
              <w:t>3,46</w:t>
            </w:r>
          </w:p>
        </w:tc>
        <w:tc>
          <w:tcPr>
            <w:tcW w:type="dxa" w:w="1396"/>
          </w:tcPr>
          <w:p>
            <w:pPr>
              <w:spacing w:after="0" w:line="240" w:lineRule="auto"/>
              <w:jc w:val="center"/>
            </w:pPr>
            <w:r/>
            <w:r>
              <w:rPr>
                <w:b w:val="0"/>
                <w:sz w:val="17"/>
              </w:rPr>
              <w:t>3,38</w:t>
            </w:r>
          </w:p>
        </w:tc>
        <w:tc>
          <w:tcPr>
            <w:tcW w:type="dxa" w:w="1396"/>
          </w:tcPr>
          <w:p>
            <w:pPr>
              <w:spacing w:after="0" w:line="240" w:lineRule="auto"/>
              <w:jc w:val="center"/>
            </w:pPr>
            <w:r/>
            <w:r>
              <w:rPr>
                <w:b w:val="0"/>
                <w:sz w:val="17"/>
              </w:rPr>
              <w:t>3,38</w:t>
            </w:r>
          </w:p>
        </w:tc>
        <w:tc>
          <w:tcPr>
            <w:tcW w:type="dxa" w:w="1396"/>
          </w:tcPr>
          <w:p>
            <w:pPr>
              <w:spacing w:after="0" w:line="240" w:lineRule="auto"/>
              <w:jc w:val="center"/>
            </w:pPr>
            <w:r/>
            <w:r>
              <w:rPr>
                <w:b w:val="0"/>
                <w:sz w:val="17"/>
              </w:rPr>
              <w:t>3,55</w:t>
            </w:r>
          </w:p>
        </w:tc>
        <w:tc>
          <w:tcPr>
            <w:tcW w:type="dxa" w:w="1396"/>
          </w:tcPr>
          <w:p>
            <w:pPr>
              <w:spacing w:after="0" w:line="240" w:lineRule="auto"/>
              <w:jc w:val="center"/>
            </w:pPr>
            <w:r/>
            <w:r>
              <w:rPr>
                <w:b w:val="0"/>
                <w:sz w:val="17"/>
              </w:rPr>
              <w:t>3,52</w:t>
            </w:r>
          </w:p>
        </w:tc>
        <w:tc>
          <w:tcPr>
            <w:tcW w:type="dxa" w:w="1396"/>
          </w:tcPr>
          <w:p>
            <w:pPr>
              <w:spacing w:after="0" w:line="240" w:lineRule="auto"/>
              <w:jc w:val="center"/>
            </w:pPr>
            <w:r/>
            <w:r>
              <w:rPr>
                <w:b w:val="0"/>
                <w:sz w:val="17"/>
              </w:rPr>
              <w:t>3,50</w:t>
            </w:r>
          </w:p>
        </w:tc>
      </w:tr>
      <w:tr>
        <w:trPr>
          <w:cantSplit/>
        </w:trPr>
        <w:tc>
          <w:tcPr>
            <w:tcW w:type="dxa" w:w="3402"/>
          </w:tcPr>
          <w:p>
            <w:pPr>
              <w:spacing w:after="0" w:line="240" w:lineRule="auto"/>
              <w:jc w:val="left"/>
            </w:pPr>
            <w:r/>
            <w:r>
              <w:rPr>
                <w:b w:val="0"/>
                <w:sz w:val="17"/>
              </w:rPr>
              <w:t>O‘zsanoatqurilishbank (D)</w:t>
            </w:r>
          </w:p>
        </w:tc>
        <w:tc>
          <w:tcPr>
            <w:tcW w:type="dxa" w:w="1396"/>
          </w:tcPr>
          <w:p>
            <w:pPr>
              <w:spacing w:after="0" w:line="240" w:lineRule="auto"/>
              <w:jc w:val="center"/>
            </w:pPr>
            <w:r/>
            <w:r>
              <w:rPr>
                <w:b w:val="0"/>
                <w:sz w:val="17"/>
              </w:rPr>
              <w:t>3,17</w:t>
            </w:r>
          </w:p>
        </w:tc>
        <w:tc>
          <w:tcPr>
            <w:tcW w:type="dxa" w:w="1396"/>
          </w:tcPr>
          <w:p>
            <w:pPr>
              <w:spacing w:after="0" w:line="240" w:lineRule="auto"/>
              <w:jc w:val="center"/>
            </w:pPr>
            <w:r/>
            <w:r>
              <w:rPr>
                <w:b w:val="0"/>
                <w:sz w:val="17"/>
              </w:rPr>
              <w:t>3,19</w:t>
            </w:r>
          </w:p>
        </w:tc>
        <w:tc>
          <w:tcPr>
            <w:tcW w:type="dxa" w:w="1396"/>
          </w:tcPr>
          <w:p>
            <w:pPr>
              <w:spacing w:after="0" w:line="240" w:lineRule="auto"/>
              <w:jc w:val="center"/>
            </w:pPr>
            <w:r/>
            <w:r>
              <w:rPr>
                <w:b w:val="0"/>
                <w:sz w:val="17"/>
              </w:rPr>
              <w:t>3,29</w:t>
            </w:r>
          </w:p>
        </w:tc>
        <w:tc>
          <w:tcPr>
            <w:tcW w:type="dxa" w:w="1396"/>
          </w:tcPr>
          <w:p>
            <w:pPr>
              <w:spacing w:after="0" w:line="240" w:lineRule="auto"/>
              <w:jc w:val="center"/>
            </w:pPr>
            <w:r/>
            <w:r>
              <w:rPr>
                <w:b w:val="0"/>
                <w:sz w:val="17"/>
              </w:rPr>
              <w:t>3,38</w:t>
            </w:r>
          </w:p>
        </w:tc>
        <w:tc>
          <w:tcPr>
            <w:tcW w:type="dxa" w:w="1396"/>
          </w:tcPr>
          <w:p>
            <w:pPr>
              <w:spacing w:after="0" w:line="240" w:lineRule="auto"/>
              <w:jc w:val="center"/>
            </w:pPr>
            <w:r/>
            <w:r>
              <w:rPr>
                <w:b w:val="0"/>
                <w:sz w:val="17"/>
              </w:rPr>
              <w:t>3,22</w:t>
            </w:r>
          </w:p>
        </w:tc>
        <w:tc>
          <w:tcPr>
            <w:tcW w:type="dxa" w:w="1396"/>
          </w:tcPr>
          <w:p>
            <w:pPr>
              <w:spacing w:after="0" w:line="240" w:lineRule="auto"/>
              <w:jc w:val="center"/>
            </w:pPr>
            <w:r/>
            <w:r>
              <w:rPr>
                <w:b w:val="0"/>
                <w:sz w:val="17"/>
              </w:rPr>
              <w:t>3,35</w:t>
            </w:r>
          </w:p>
        </w:tc>
        <w:tc>
          <w:tcPr>
            <w:tcW w:type="dxa" w:w="1396"/>
          </w:tcPr>
          <w:p>
            <w:pPr>
              <w:spacing w:after="0" w:line="240" w:lineRule="auto"/>
              <w:jc w:val="center"/>
            </w:pPr>
            <w:r/>
            <w:r>
              <w:rPr>
                <w:b w:val="0"/>
                <w:sz w:val="17"/>
              </w:rPr>
              <w:t>3,46</w:t>
            </w:r>
          </w:p>
        </w:tc>
        <w:tc>
          <w:tcPr>
            <w:tcW w:type="dxa" w:w="1396"/>
          </w:tcPr>
          <w:p>
            <w:pPr>
              <w:spacing w:after="0" w:line="240" w:lineRule="auto"/>
              <w:jc w:val="center"/>
            </w:pPr>
            <w:r/>
            <w:r>
              <w:rPr>
                <w:b w:val="0"/>
                <w:sz w:val="17"/>
              </w:rPr>
              <w:t>3,61</w:t>
            </w:r>
          </w:p>
        </w:tc>
      </w:tr>
      <w:tr>
        <w:trPr>
          <w:cantSplit/>
        </w:trPr>
        <w:tc>
          <w:tcPr>
            <w:tcW w:type="dxa" w:w="3402"/>
          </w:tcPr>
          <w:p>
            <w:pPr>
              <w:spacing w:after="0" w:line="240" w:lineRule="auto"/>
              <w:jc w:val="left"/>
            </w:pPr>
            <w:r/>
            <w:r>
              <w:rPr>
                <w:b w:val="0"/>
                <w:sz w:val="17"/>
              </w:rPr>
              <w:t>Tenge bank</w:t>
            </w:r>
          </w:p>
        </w:tc>
        <w:tc>
          <w:tcPr>
            <w:tcW w:type="dxa" w:w="1396"/>
          </w:tcPr>
          <w:p>
            <w:pPr>
              <w:spacing w:after="0" w:line="240" w:lineRule="auto"/>
              <w:jc w:val="center"/>
            </w:pPr>
            <w:r/>
            <w:r>
              <w:rPr>
                <w:b w:val="0"/>
                <w:sz w:val="17"/>
              </w:rPr>
              <w:t>3,17</w:t>
            </w:r>
          </w:p>
        </w:tc>
        <w:tc>
          <w:tcPr>
            <w:tcW w:type="dxa" w:w="1396"/>
          </w:tcPr>
          <w:p>
            <w:pPr>
              <w:spacing w:after="0" w:line="240" w:lineRule="auto"/>
              <w:jc w:val="center"/>
            </w:pPr>
            <w:r/>
            <w:r>
              <w:rPr>
                <w:b w:val="0"/>
                <w:sz w:val="17"/>
              </w:rPr>
              <w:t>3,15</w:t>
            </w:r>
          </w:p>
        </w:tc>
        <w:tc>
          <w:tcPr>
            <w:tcW w:type="dxa" w:w="1396"/>
          </w:tcPr>
          <w:p>
            <w:pPr>
              <w:spacing w:after="0" w:line="240" w:lineRule="auto"/>
              <w:jc w:val="center"/>
            </w:pPr>
            <w:r/>
            <w:r>
              <w:rPr>
                <w:b w:val="0"/>
                <w:sz w:val="17"/>
              </w:rPr>
              <w:t>3,23</w:t>
            </w:r>
          </w:p>
        </w:tc>
        <w:tc>
          <w:tcPr>
            <w:tcW w:type="dxa" w:w="1396"/>
          </w:tcPr>
          <w:p>
            <w:pPr>
              <w:spacing w:after="0" w:line="240" w:lineRule="auto"/>
              <w:jc w:val="center"/>
            </w:pPr>
            <w:r/>
            <w:r>
              <w:rPr>
                <w:b w:val="0"/>
                <w:sz w:val="17"/>
              </w:rPr>
              <w:t>3,62</w:t>
            </w:r>
          </w:p>
        </w:tc>
        <w:tc>
          <w:tcPr>
            <w:tcW w:type="dxa" w:w="1396"/>
          </w:tcPr>
          <w:p>
            <w:pPr>
              <w:spacing w:after="0" w:line="240" w:lineRule="auto"/>
              <w:jc w:val="center"/>
            </w:pPr>
            <w:r/>
            <w:r>
              <w:rPr>
                <w:b w:val="0"/>
                <w:sz w:val="17"/>
              </w:rPr>
              <w:t>3,32</w:t>
            </w:r>
          </w:p>
        </w:tc>
        <w:tc>
          <w:tcPr>
            <w:tcW w:type="dxa" w:w="1396"/>
          </w:tcPr>
          <w:p>
            <w:pPr>
              <w:spacing w:after="0" w:line="240" w:lineRule="auto"/>
              <w:jc w:val="center"/>
            </w:pPr>
            <w:r/>
            <w:r>
              <w:rPr>
                <w:b w:val="0"/>
                <w:sz w:val="17"/>
              </w:rPr>
              <w:t>3,36</w:t>
            </w:r>
          </w:p>
        </w:tc>
        <w:tc>
          <w:tcPr>
            <w:tcW w:type="dxa" w:w="1396"/>
          </w:tcPr>
          <w:p>
            <w:pPr>
              <w:spacing w:after="0" w:line="240" w:lineRule="auto"/>
              <w:jc w:val="center"/>
            </w:pPr>
            <w:r/>
            <w:r>
              <w:rPr>
                <w:b w:val="0"/>
                <w:sz w:val="17"/>
              </w:rPr>
              <w:t>3,26</w:t>
            </w:r>
          </w:p>
        </w:tc>
        <w:tc>
          <w:tcPr>
            <w:tcW w:type="dxa" w:w="1396"/>
          </w:tcPr>
          <w:p>
            <w:pPr>
              <w:spacing w:after="0" w:line="240" w:lineRule="auto"/>
              <w:jc w:val="center"/>
            </w:pPr>
            <w:r/>
            <w:r>
              <w:rPr>
                <w:b w:val="0"/>
                <w:sz w:val="17"/>
              </w:rPr>
              <w:t>3,35</w:t>
            </w:r>
          </w:p>
        </w:tc>
      </w:tr>
      <w:tr>
        <w:trPr>
          <w:cantSplit/>
        </w:trPr>
        <w:tc>
          <w:tcPr>
            <w:tcW w:type="dxa" w:w="3402"/>
          </w:tcPr>
          <w:p>
            <w:pPr>
              <w:spacing w:after="0" w:line="240" w:lineRule="auto"/>
              <w:jc w:val="left"/>
            </w:pPr>
            <w:r/>
            <w:r>
              <w:rPr>
                <w:b w:val="0"/>
                <w:sz w:val="17"/>
              </w:rPr>
              <w:t>Tibisi bank</w:t>
            </w:r>
          </w:p>
        </w:tc>
        <w:tc>
          <w:tcPr>
            <w:tcW w:type="dxa" w:w="1396"/>
          </w:tcPr>
          <w:p>
            <w:pPr>
              <w:spacing w:after="0" w:line="240" w:lineRule="auto"/>
              <w:jc w:val="center"/>
            </w:pPr>
            <w:r/>
            <w:r>
              <w:rPr>
                <w:b w:val="0"/>
                <w:sz w:val="17"/>
              </w:rPr>
              <w:t>3,53</w:t>
            </w:r>
          </w:p>
        </w:tc>
        <w:tc>
          <w:tcPr>
            <w:tcW w:type="dxa" w:w="1396"/>
          </w:tcPr>
          <w:p>
            <w:pPr>
              <w:spacing w:after="0" w:line="240" w:lineRule="auto"/>
              <w:jc w:val="center"/>
            </w:pPr>
            <w:r/>
            <w:r>
              <w:rPr>
                <w:b w:val="0"/>
                <w:sz w:val="17"/>
              </w:rPr>
              <w:t>3,54</w:t>
            </w:r>
          </w:p>
        </w:tc>
        <w:tc>
          <w:tcPr>
            <w:tcW w:type="dxa" w:w="1396"/>
          </w:tcPr>
          <w:p>
            <w:pPr>
              <w:spacing w:after="0" w:line="240" w:lineRule="auto"/>
              <w:jc w:val="center"/>
            </w:pPr>
            <w:r/>
            <w:r>
              <w:rPr>
                <w:b w:val="0"/>
                <w:sz w:val="17"/>
              </w:rPr>
              <w:t>3,44</w:t>
            </w:r>
          </w:p>
        </w:tc>
        <w:tc>
          <w:tcPr>
            <w:tcW w:type="dxa" w:w="1396"/>
          </w:tcPr>
          <w:p>
            <w:pPr>
              <w:spacing w:after="0" w:line="240" w:lineRule="auto"/>
              <w:jc w:val="center"/>
            </w:pPr>
            <w:r/>
            <w:r>
              <w:rPr>
                <w:b w:val="0"/>
                <w:sz w:val="17"/>
              </w:rPr>
              <w:t>3,54</w:t>
            </w:r>
          </w:p>
        </w:tc>
        <w:tc>
          <w:tcPr>
            <w:tcW w:type="dxa" w:w="1396"/>
          </w:tcPr>
          <w:p>
            <w:pPr>
              <w:spacing w:after="0" w:line="240" w:lineRule="auto"/>
              <w:jc w:val="center"/>
            </w:pPr>
            <w:r/>
            <w:r>
              <w:rPr>
                <w:b w:val="0"/>
                <w:sz w:val="17"/>
              </w:rPr>
              <w:t>3,16</w:t>
            </w:r>
          </w:p>
        </w:tc>
        <w:tc>
          <w:tcPr>
            <w:tcW w:type="dxa" w:w="1396"/>
          </w:tcPr>
          <w:p>
            <w:pPr>
              <w:spacing w:after="0" w:line="240" w:lineRule="auto"/>
              <w:jc w:val="center"/>
            </w:pPr>
            <w:r/>
            <w:r>
              <w:rPr>
                <w:b w:val="0"/>
                <w:sz w:val="17"/>
              </w:rPr>
              <w:t>3,33</w:t>
            </w:r>
          </w:p>
        </w:tc>
        <w:tc>
          <w:tcPr>
            <w:tcW w:type="dxa" w:w="1396"/>
          </w:tcPr>
          <w:p>
            <w:pPr>
              <w:spacing w:after="0" w:line="240" w:lineRule="auto"/>
              <w:jc w:val="center"/>
            </w:pPr>
            <w:r/>
            <w:r>
              <w:rPr>
                <w:b w:val="0"/>
                <w:sz w:val="17"/>
              </w:rPr>
              <w:t>3,02</w:t>
            </w:r>
          </w:p>
        </w:tc>
        <w:tc>
          <w:tcPr>
            <w:tcW w:type="dxa" w:w="1396"/>
          </w:tcPr>
          <w:p>
            <w:pPr>
              <w:spacing w:after="0" w:line="240" w:lineRule="auto"/>
              <w:jc w:val="center"/>
            </w:pPr>
            <w:r/>
            <w:r>
              <w:rPr>
                <w:b w:val="0"/>
                <w:sz w:val="17"/>
              </w:rPr>
              <w:t>2,98</w:t>
            </w:r>
          </w:p>
        </w:tc>
      </w:tr>
      <w:tr>
        <w:trPr>
          <w:cantSplit/>
        </w:trPr>
        <w:tc>
          <w:tcPr>
            <w:tcW w:type="dxa" w:w="3402"/>
          </w:tcPr>
          <w:p>
            <w:pPr>
              <w:spacing w:after="0" w:line="240" w:lineRule="auto"/>
              <w:jc w:val="left"/>
            </w:pPr>
            <w:r/>
            <w:r>
              <w:rPr>
                <w:b w:val="0"/>
                <w:sz w:val="17"/>
              </w:rPr>
              <w:t>Trast bank</w:t>
            </w:r>
          </w:p>
        </w:tc>
        <w:tc>
          <w:tcPr>
            <w:tcW w:type="dxa" w:w="1396"/>
          </w:tcPr>
          <w:p>
            <w:pPr>
              <w:spacing w:after="0" w:line="240" w:lineRule="auto"/>
              <w:jc w:val="center"/>
            </w:pPr>
            <w:r/>
            <w:r>
              <w:rPr>
                <w:b w:val="0"/>
                <w:sz w:val="17"/>
              </w:rPr>
              <w:t>3,96</w:t>
            </w:r>
          </w:p>
        </w:tc>
        <w:tc>
          <w:tcPr>
            <w:tcW w:type="dxa" w:w="1396"/>
          </w:tcPr>
          <w:p>
            <w:pPr>
              <w:spacing w:after="0" w:line="240" w:lineRule="auto"/>
              <w:jc w:val="center"/>
            </w:pPr>
            <w:r/>
            <w:r>
              <w:rPr>
                <w:b w:val="0"/>
                <w:sz w:val="17"/>
              </w:rPr>
              <w:t>3,98</w:t>
            </w:r>
          </w:p>
        </w:tc>
        <w:tc>
          <w:tcPr>
            <w:tcW w:type="dxa" w:w="1396"/>
          </w:tcPr>
          <w:p>
            <w:pPr>
              <w:spacing w:after="0" w:line="240" w:lineRule="auto"/>
              <w:jc w:val="center"/>
            </w:pPr>
            <w:r/>
            <w:r>
              <w:rPr>
                <w:b w:val="0"/>
                <w:sz w:val="17"/>
              </w:rPr>
              <w:t>3,95</w:t>
            </w:r>
          </w:p>
        </w:tc>
        <w:tc>
          <w:tcPr>
            <w:tcW w:type="dxa" w:w="1396"/>
          </w:tcPr>
          <w:p>
            <w:pPr>
              <w:spacing w:after="0" w:line="240" w:lineRule="auto"/>
              <w:jc w:val="center"/>
            </w:pPr>
            <w:r/>
            <w:r>
              <w:rPr>
                <w:b w:val="0"/>
                <w:sz w:val="17"/>
              </w:rPr>
              <w:t>3,90</w:t>
            </w:r>
          </w:p>
        </w:tc>
        <w:tc>
          <w:tcPr>
            <w:tcW w:type="dxa" w:w="1396"/>
          </w:tcPr>
          <w:p>
            <w:pPr>
              <w:spacing w:after="0" w:line="240" w:lineRule="auto"/>
              <w:jc w:val="center"/>
            </w:pPr>
            <w:r/>
            <w:r>
              <w:rPr>
                <w:b w:val="0"/>
                <w:sz w:val="17"/>
              </w:rPr>
              <w:t>3,92</w:t>
            </w:r>
          </w:p>
        </w:tc>
        <w:tc>
          <w:tcPr>
            <w:tcW w:type="dxa" w:w="1396"/>
          </w:tcPr>
          <w:p>
            <w:pPr>
              <w:spacing w:after="0" w:line="240" w:lineRule="auto"/>
              <w:jc w:val="center"/>
            </w:pPr>
            <w:r/>
            <w:r>
              <w:rPr>
                <w:b w:val="0"/>
                <w:sz w:val="17"/>
              </w:rPr>
              <w:t>3,88</w:t>
            </w:r>
          </w:p>
        </w:tc>
        <w:tc>
          <w:tcPr>
            <w:tcW w:type="dxa" w:w="1396"/>
          </w:tcPr>
          <w:p>
            <w:pPr>
              <w:spacing w:after="0" w:line="240" w:lineRule="auto"/>
              <w:jc w:val="center"/>
            </w:pPr>
            <w:r/>
            <w:r>
              <w:rPr>
                <w:b w:val="0"/>
                <w:sz w:val="17"/>
              </w:rPr>
              <w:t>3,81</w:t>
            </w:r>
          </w:p>
        </w:tc>
        <w:tc>
          <w:tcPr>
            <w:tcW w:type="dxa" w:w="1396"/>
          </w:tcPr>
          <w:p>
            <w:pPr>
              <w:spacing w:after="0" w:line="240" w:lineRule="auto"/>
              <w:jc w:val="center"/>
            </w:pPr>
            <w:r/>
            <w:r>
              <w:rPr>
                <w:b w:val="0"/>
                <w:sz w:val="17"/>
              </w:rPr>
              <w:t>3,81</w:t>
            </w:r>
          </w:p>
        </w:tc>
      </w:tr>
      <w:tr>
        <w:trPr>
          <w:cantSplit/>
        </w:trPr>
        <w:tc>
          <w:tcPr>
            <w:tcW w:type="dxa" w:w="3402"/>
          </w:tcPr>
          <w:p>
            <w:pPr>
              <w:spacing w:after="0" w:line="240" w:lineRule="auto"/>
              <w:jc w:val="left"/>
            </w:pPr>
            <w:r/>
            <w:r>
              <w:rPr>
                <w:b w:val="0"/>
                <w:sz w:val="17"/>
              </w:rPr>
              <w:t>Turon bank (D)</w:t>
            </w:r>
          </w:p>
        </w:tc>
        <w:tc>
          <w:tcPr>
            <w:tcW w:type="dxa" w:w="1396"/>
          </w:tcPr>
          <w:p>
            <w:pPr>
              <w:spacing w:after="0" w:line="240" w:lineRule="auto"/>
              <w:jc w:val="center"/>
            </w:pPr>
            <w:r/>
            <w:r>
              <w:rPr>
                <w:b w:val="0"/>
                <w:sz w:val="17"/>
              </w:rPr>
              <w:t>3,03</w:t>
            </w:r>
          </w:p>
        </w:tc>
        <w:tc>
          <w:tcPr>
            <w:tcW w:type="dxa" w:w="1396"/>
          </w:tcPr>
          <w:p>
            <w:pPr>
              <w:spacing w:after="0" w:line="240" w:lineRule="auto"/>
              <w:jc w:val="center"/>
            </w:pPr>
            <w:r/>
            <w:r>
              <w:rPr>
                <w:b w:val="0"/>
                <w:sz w:val="17"/>
              </w:rPr>
              <w:t>2,93</w:t>
            </w:r>
          </w:p>
        </w:tc>
        <w:tc>
          <w:tcPr>
            <w:tcW w:type="dxa" w:w="1396"/>
          </w:tcPr>
          <w:p>
            <w:pPr>
              <w:spacing w:after="0" w:line="240" w:lineRule="auto"/>
              <w:jc w:val="center"/>
            </w:pPr>
            <w:r/>
            <w:r>
              <w:rPr>
                <w:b w:val="0"/>
                <w:sz w:val="17"/>
              </w:rPr>
              <w:t>2,87</w:t>
            </w:r>
          </w:p>
        </w:tc>
        <w:tc>
          <w:tcPr>
            <w:tcW w:type="dxa" w:w="1396"/>
          </w:tcPr>
          <w:p>
            <w:pPr>
              <w:spacing w:after="0" w:line="240" w:lineRule="auto"/>
              <w:jc w:val="center"/>
            </w:pPr>
            <w:r/>
            <w:r>
              <w:rPr>
                <w:b w:val="0"/>
                <w:sz w:val="17"/>
              </w:rPr>
              <w:t>2,88</w:t>
            </w:r>
          </w:p>
        </w:tc>
        <w:tc>
          <w:tcPr>
            <w:tcW w:type="dxa" w:w="1396"/>
          </w:tcPr>
          <w:p>
            <w:pPr>
              <w:spacing w:after="0" w:line="240" w:lineRule="auto"/>
              <w:jc w:val="center"/>
            </w:pPr>
            <w:r/>
            <w:r>
              <w:rPr>
                <w:b w:val="0"/>
                <w:sz w:val="17"/>
              </w:rPr>
              <w:t>2,90</w:t>
            </w:r>
          </w:p>
        </w:tc>
        <w:tc>
          <w:tcPr>
            <w:tcW w:type="dxa" w:w="1396"/>
          </w:tcPr>
          <w:p>
            <w:pPr>
              <w:spacing w:after="0" w:line="240" w:lineRule="auto"/>
              <w:jc w:val="center"/>
            </w:pPr>
            <w:r/>
            <w:r>
              <w:rPr>
                <w:b w:val="0"/>
                <w:sz w:val="17"/>
              </w:rPr>
              <w:t>2,94</w:t>
            </w:r>
          </w:p>
        </w:tc>
        <w:tc>
          <w:tcPr>
            <w:tcW w:type="dxa" w:w="1396"/>
          </w:tcPr>
          <w:p>
            <w:pPr>
              <w:spacing w:after="0" w:line="240" w:lineRule="auto"/>
              <w:jc w:val="center"/>
            </w:pPr>
            <w:r/>
            <w:r>
              <w:rPr>
                <w:b w:val="0"/>
                <w:sz w:val="17"/>
              </w:rPr>
              <w:t>2,88</w:t>
            </w:r>
          </w:p>
        </w:tc>
        <w:tc>
          <w:tcPr>
            <w:tcW w:type="dxa" w:w="1396"/>
          </w:tcPr>
          <w:p>
            <w:pPr>
              <w:spacing w:after="0" w:line="240" w:lineRule="auto"/>
              <w:jc w:val="center"/>
            </w:pPr>
            <w:r/>
            <w:r>
              <w:rPr>
                <w:b w:val="0"/>
                <w:sz w:val="17"/>
              </w:rPr>
              <w:t>2,88</w:t>
            </w:r>
          </w:p>
        </w:tc>
      </w:tr>
      <w:tr>
        <w:trPr>
          <w:cantSplit/>
        </w:trPr>
        <w:tc>
          <w:tcPr>
            <w:tcW w:type="dxa" w:w="3402"/>
          </w:tcPr>
          <w:p>
            <w:pPr>
              <w:spacing w:after="0" w:line="240" w:lineRule="auto"/>
              <w:jc w:val="left"/>
            </w:pPr>
            <w:r/>
            <w:r>
              <w:rPr>
                <w:b w:val="0"/>
                <w:sz w:val="17"/>
              </w:rPr>
              <w:t>Universal bank</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3,99</w:t>
            </w:r>
          </w:p>
        </w:tc>
        <w:tc>
          <w:tcPr>
            <w:tcW w:type="dxa" w:w="1396"/>
          </w:tcPr>
          <w:p>
            <w:pPr>
              <w:spacing w:after="0" w:line="240" w:lineRule="auto"/>
              <w:jc w:val="center"/>
            </w:pPr>
            <w:r/>
            <w:r>
              <w:rPr>
                <w:b w:val="0"/>
                <w:sz w:val="17"/>
              </w:rPr>
              <w:t>4,00</w:t>
            </w:r>
          </w:p>
        </w:tc>
        <w:tc>
          <w:tcPr>
            <w:tcW w:type="dxa" w:w="1396"/>
          </w:tcPr>
          <w:p>
            <w:pPr>
              <w:spacing w:after="0" w:line="240" w:lineRule="auto"/>
              <w:jc w:val="center"/>
            </w:pPr>
            <w:r/>
            <w:r>
              <w:rPr>
                <w:b w:val="0"/>
                <w:sz w:val="17"/>
              </w:rPr>
              <w:t>3,94</w:t>
            </w:r>
          </w:p>
        </w:tc>
        <w:tc>
          <w:tcPr>
            <w:tcW w:type="dxa" w:w="1396"/>
          </w:tcPr>
          <w:p>
            <w:pPr>
              <w:spacing w:after="0" w:line="240" w:lineRule="auto"/>
              <w:jc w:val="center"/>
            </w:pPr>
            <w:r/>
            <w:r>
              <w:rPr>
                <w:b w:val="0"/>
                <w:sz w:val="17"/>
              </w:rPr>
              <w:t>3,99</w:t>
            </w:r>
          </w:p>
        </w:tc>
        <w:tc>
          <w:tcPr>
            <w:tcW w:type="dxa" w:w="1396"/>
          </w:tcPr>
          <w:p>
            <w:pPr>
              <w:spacing w:after="0" w:line="240" w:lineRule="auto"/>
              <w:jc w:val="center"/>
            </w:pPr>
            <w:r/>
            <w:r>
              <w:rPr>
                <w:b w:val="0"/>
                <w:sz w:val="17"/>
              </w:rPr>
              <w:t>3,99</w:t>
            </w:r>
          </w:p>
        </w:tc>
        <w:tc>
          <w:tcPr>
            <w:tcW w:type="dxa" w:w="1396"/>
          </w:tcPr>
          <w:p>
            <w:pPr>
              <w:spacing w:after="0" w:line="240" w:lineRule="auto"/>
              <w:jc w:val="center"/>
            </w:pPr>
            <w:r/>
            <w:r>
              <w:rPr>
                <w:b w:val="0"/>
                <w:sz w:val="17"/>
              </w:rPr>
              <w:t>3,92</w:t>
            </w:r>
          </w:p>
        </w:tc>
        <w:tc>
          <w:tcPr>
            <w:tcW w:type="dxa" w:w="1396"/>
          </w:tcPr>
          <w:p>
            <w:pPr>
              <w:spacing w:after="0" w:line="240" w:lineRule="auto"/>
              <w:jc w:val="center"/>
            </w:pPr>
            <w:r/>
            <w:r>
              <w:rPr>
                <w:b w:val="0"/>
                <w:sz w:val="17"/>
              </w:rPr>
              <w:t>3,98</w:t>
            </w:r>
          </w:p>
        </w:tc>
      </w:tr>
      <w:tr>
        <w:trPr>
          <w:cantSplit/>
        </w:trPr>
        <w:tc>
          <w:tcPr>
            <w:tcW w:type="dxa" w:w="3402"/>
          </w:tcPr>
          <w:p>
            <w:pPr>
              <w:spacing w:after="0" w:line="240" w:lineRule="auto"/>
              <w:jc w:val="left"/>
            </w:pPr>
            <w:r/>
            <w:r>
              <w:rPr>
                <w:b w:val="0"/>
                <w:sz w:val="17"/>
              </w:rPr>
              <w:t>Xalq banki (D)</w:t>
            </w:r>
          </w:p>
        </w:tc>
        <w:tc>
          <w:tcPr>
            <w:tcW w:type="dxa" w:w="1396"/>
          </w:tcPr>
          <w:p>
            <w:pPr>
              <w:spacing w:after="0" w:line="240" w:lineRule="auto"/>
              <w:jc w:val="center"/>
            </w:pPr>
            <w:r/>
            <w:r>
              <w:rPr>
                <w:b w:val="0"/>
                <w:sz w:val="17"/>
              </w:rPr>
              <w:t>2,97</w:t>
            </w:r>
          </w:p>
        </w:tc>
        <w:tc>
          <w:tcPr>
            <w:tcW w:type="dxa" w:w="1396"/>
          </w:tcPr>
          <w:p>
            <w:pPr>
              <w:spacing w:after="0" w:line="240" w:lineRule="auto"/>
              <w:jc w:val="center"/>
            </w:pPr>
            <w:r/>
            <w:r>
              <w:rPr>
                <w:b w:val="0"/>
                <w:sz w:val="17"/>
              </w:rPr>
              <w:t>3,07</w:t>
            </w:r>
          </w:p>
        </w:tc>
        <w:tc>
          <w:tcPr>
            <w:tcW w:type="dxa" w:w="1396"/>
          </w:tcPr>
          <w:p>
            <w:pPr>
              <w:spacing w:after="0" w:line="240" w:lineRule="auto"/>
              <w:jc w:val="center"/>
            </w:pPr>
            <w:r/>
            <w:r>
              <w:rPr>
                <w:b w:val="0"/>
                <w:sz w:val="17"/>
              </w:rPr>
              <w:t>3,22</w:t>
            </w:r>
          </w:p>
        </w:tc>
        <w:tc>
          <w:tcPr>
            <w:tcW w:type="dxa" w:w="1396"/>
          </w:tcPr>
          <w:p>
            <w:pPr>
              <w:spacing w:after="0" w:line="240" w:lineRule="auto"/>
              <w:jc w:val="center"/>
            </w:pPr>
            <w:r/>
            <w:r>
              <w:rPr>
                <w:b w:val="0"/>
                <w:sz w:val="17"/>
              </w:rPr>
              <w:t>3,32</w:t>
            </w:r>
          </w:p>
        </w:tc>
        <w:tc>
          <w:tcPr>
            <w:tcW w:type="dxa" w:w="1396"/>
          </w:tcPr>
          <w:p>
            <w:pPr>
              <w:spacing w:after="0" w:line="240" w:lineRule="auto"/>
              <w:jc w:val="center"/>
            </w:pPr>
            <w:r/>
            <w:r>
              <w:rPr>
                <w:b w:val="0"/>
                <w:sz w:val="17"/>
              </w:rPr>
              <w:t>3,34</w:t>
            </w:r>
          </w:p>
        </w:tc>
        <w:tc>
          <w:tcPr>
            <w:tcW w:type="dxa" w:w="1396"/>
          </w:tcPr>
          <w:p>
            <w:pPr>
              <w:spacing w:after="0" w:line="240" w:lineRule="auto"/>
              <w:jc w:val="center"/>
            </w:pPr>
            <w:r/>
            <w:r>
              <w:rPr>
                <w:b w:val="0"/>
                <w:sz w:val="17"/>
              </w:rPr>
              <w:t>3,44</w:t>
            </w:r>
          </w:p>
        </w:tc>
        <w:tc>
          <w:tcPr>
            <w:tcW w:type="dxa" w:w="1396"/>
          </w:tcPr>
          <w:p>
            <w:pPr>
              <w:spacing w:after="0" w:line="240" w:lineRule="auto"/>
              <w:jc w:val="center"/>
            </w:pPr>
            <w:r/>
            <w:r>
              <w:rPr>
                <w:b w:val="0"/>
                <w:sz w:val="17"/>
              </w:rPr>
              <w:t>3,37</w:t>
            </w:r>
          </w:p>
        </w:tc>
        <w:tc>
          <w:tcPr>
            <w:tcW w:type="dxa" w:w="1396"/>
          </w:tcPr>
          <w:p>
            <w:pPr>
              <w:spacing w:after="0" w:line="240" w:lineRule="auto"/>
              <w:jc w:val="center"/>
            </w:pPr>
            <w:r/>
            <w:r>
              <w:rPr>
                <w:b w:val="0"/>
                <w:sz w:val="17"/>
              </w:rPr>
              <w:t>3,45</w:t>
            </w:r>
          </w:p>
        </w:tc>
      </w:tr>
      <w:tr>
        <w:trPr>
          <w:cantSplit/>
        </w:trPr>
        <w:tc>
          <w:tcPr>
            <w:tcW w:type="dxa" w:w="3402"/>
          </w:tcPr>
          <w:p>
            <w:pPr>
              <w:spacing w:after="0" w:line="240" w:lineRule="auto"/>
              <w:jc w:val="left"/>
            </w:pPr>
            <w:r/>
            <w:r>
              <w:rPr>
                <w:b w:val="0"/>
                <w:sz w:val="17"/>
              </w:rPr>
              <w:t>Ziraat Bank Uzbekistan</w:t>
            </w:r>
          </w:p>
        </w:tc>
        <w:tc>
          <w:tcPr>
            <w:tcW w:type="dxa" w:w="1396"/>
          </w:tcPr>
          <w:p>
            <w:pPr>
              <w:spacing w:after="0" w:line="240" w:lineRule="auto"/>
              <w:jc w:val="center"/>
            </w:pPr>
            <w:r/>
            <w:r>
              <w:rPr>
                <w:b w:val="0"/>
                <w:sz w:val="17"/>
              </w:rPr>
              <w:t>3,86</w:t>
            </w:r>
          </w:p>
        </w:tc>
        <w:tc>
          <w:tcPr>
            <w:tcW w:type="dxa" w:w="1396"/>
          </w:tcPr>
          <w:p>
            <w:pPr>
              <w:spacing w:after="0" w:line="240" w:lineRule="auto"/>
              <w:jc w:val="center"/>
            </w:pPr>
            <w:r/>
            <w:r>
              <w:rPr>
                <w:b w:val="0"/>
                <w:sz w:val="17"/>
              </w:rPr>
              <w:t>3,93</w:t>
            </w:r>
          </w:p>
        </w:tc>
        <w:tc>
          <w:tcPr>
            <w:tcW w:type="dxa" w:w="1396"/>
          </w:tcPr>
          <w:p>
            <w:pPr>
              <w:spacing w:after="0" w:line="240" w:lineRule="auto"/>
              <w:jc w:val="center"/>
            </w:pPr>
            <w:r/>
            <w:r>
              <w:rPr>
                <w:b w:val="0"/>
                <w:sz w:val="17"/>
              </w:rPr>
              <w:t>3,78</w:t>
            </w:r>
          </w:p>
        </w:tc>
        <w:tc>
          <w:tcPr>
            <w:tcW w:type="dxa" w:w="1396"/>
          </w:tcPr>
          <w:p>
            <w:pPr>
              <w:spacing w:after="0" w:line="240" w:lineRule="auto"/>
              <w:jc w:val="center"/>
            </w:pPr>
            <w:r/>
            <w:r>
              <w:rPr>
                <w:b w:val="0"/>
                <w:sz w:val="17"/>
              </w:rPr>
              <w:t>3,74</w:t>
            </w:r>
          </w:p>
        </w:tc>
        <w:tc>
          <w:tcPr>
            <w:tcW w:type="dxa" w:w="1396"/>
          </w:tcPr>
          <w:p>
            <w:pPr>
              <w:spacing w:after="0" w:line="240" w:lineRule="auto"/>
              <w:jc w:val="center"/>
            </w:pPr>
            <w:r/>
            <w:r>
              <w:rPr>
                <w:b w:val="0"/>
                <w:sz w:val="17"/>
              </w:rPr>
              <w:t>3,55</w:t>
            </w:r>
          </w:p>
        </w:tc>
        <w:tc>
          <w:tcPr>
            <w:tcW w:type="dxa" w:w="1396"/>
          </w:tcPr>
          <w:p>
            <w:pPr>
              <w:spacing w:after="0" w:line="240" w:lineRule="auto"/>
              <w:jc w:val="center"/>
            </w:pPr>
            <w:r/>
            <w:r>
              <w:rPr>
                <w:b w:val="0"/>
                <w:sz w:val="17"/>
              </w:rPr>
              <w:t>3,52</w:t>
            </w:r>
          </w:p>
        </w:tc>
        <w:tc>
          <w:tcPr>
            <w:tcW w:type="dxa" w:w="1396"/>
          </w:tcPr>
          <w:p>
            <w:pPr>
              <w:spacing w:after="0" w:line="240" w:lineRule="auto"/>
              <w:jc w:val="center"/>
            </w:pPr>
            <w:r/>
            <w:r>
              <w:rPr>
                <w:b w:val="0"/>
                <w:sz w:val="17"/>
              </w:rPr>
              <w:t>3,66</w:t>
            </w:r>
          </w:p>
        </w:tc>
        <w:tc>
          <w:tcPr>
            <w:tcW w:type="dxa" w:w="1396"/>
          </w:tcPr>
          <w:p>
            <w:pPr>
              <w:spacing w:after="0" w:line="240" w:lineRule="auto"/>
              <w:jc w:val="center"/>
            </w:pPr>
            <w:r/>
            <w:r>
              <w:rPr>
                <w:b w:val="0"/>
                <w:sz w:val="17"/>
              </w:rPr>
              <w:t>3,60</w:t>
            </w:r>
          </w:p>
        </w:tc>
      </w:tr>
      <w:tr>
        <w:trPr>
          <w:cantSplit/>
        </w:trPr>
        <w:tc>
          <w:tcPr>
            <w:tcW w:type="dxa" w:w="3402"/>
          </w:tcPr>
          <w:p>
            <w:pPr>
              <w:spacing w:after="0" w:line="240" w:lineRule="auto"/>
              <w:jc w:val="left"/>
            </w:pPr>
            <w:r/>
            <w:r>
              <w:rPr>
                <w:b/>
                <w:sz w:val="17"/>
              </w:rPr>
              <w:t>Mediana</w:t>
            </w:r>
          </w:p>
        </w:tc>
        <w:tc>
          <w:tcPr>
            <w:tcW w:type="dxa" w:w="1396"/>
          </w:tcPr>
          <w:p>
            <w:pPr>
              <w:spacing w:after="0" w:line="240" w:lineRule="auto"/>
              <w:jc w:val="center"/>
            </w:pPr>
            <w:r/>
            <w:r>
              <w:rPr>
                <w:b/>
                <w:sz w:val="17"/>
              </w:rPr>
              <w:t>3,39</w:t>
            </w:r>
          </w:p>
        </w:tc>
        <w:tc>
          <w:tcPr>
            <w:tcW w:type="dxa" w:w="1396"/>
          </w:tcPr>
          <w:p>
            <w:pPr>
              <w:spacing w:after="0" w:line="240" w:lineRule="auto"/>
              <w:jc w:val="center"/>
            </w:pPr>
            <w:r/>
            <w:r>
              <w:rPr>
                <w:b/>
                <w:sz w:val="17"/>
              </w:rPr>
              <w:t>3,39</w:t>
            </w:r>
          </w:p>
        </w:tc>
        <w:tc>
          <w:tcPr>
            <w:tcW w:type="dxa" w:w="1396"/>
          </w:tcPr>
          <w:p>
            <w:pPr>
              <w:spacing w:after="0" w:line="240" w:lineRule="auto"/>
              <w:jc w:val="center"/>
            </w:pPr>
            <w:r/>
            <w:r>
              <w:rPr>
                <w:b/>
                <w:sz w:val="17"/>
              </w:rPr>
              <w:t>3,44</w:t>
            </w:r>
          </w:p>
        </w:tc>
        <w:tc>
          <w:tcPr>
            <w:tcW w:type="dxa" w:w="1396"/>
          </w:tcPr>
          <w:p>
            <w:pPr>
              <w:spacing w:after="0" w:line="240" w:lineRule="auto"/>
              <w:jc w:val="center"/>
            </w:pPr>
            <w:r/>
            <w:r>
              <w:rPr>
                <w:b/>
                <w:sz w:val="17"/>
              </w:rPr>
              <w:t>3,57</w:t>
            </w:r>
          </w:p>
        </w:tc>
        <w:tc>
          <w:tcPr>
            <w:tcW w:type="dxa" w:w="1396"/>
          </w:tcPr>
          <w:p>
            <w:pPr>
              <w:spacing w:after="0" w:line="240" w:lineRule="auto"/>
              <w:jc w:val="center"/>
            </w:pPr>
            <w:r/>
            <w:r>
              <w:rPr>
                <w:b/>
                <w:sz w:val="17"/>
              </w:rPr>
              <w:t>3,38</w:t>
            </w:r>
          </w:p>
        </w:tc>
        <w:tc>
          <w:tcPr>
            <w:tcW w:type="dxa" w:w="1396"/>
          </w:tcPr>
          <w:p>
            <w:pPr>
              <w:spacing w:after="0" w:line="240" w:lineRule="auto"/>
              <w:jc w:val="center"/>
            </w:pPr>
            <w:r/>
            <w:r>
              <w:rPr>
                <w:b/>
                <w:sz w:val="17"/>
              </w:rPr>
              <w:t>3,44</w:t>
            </w:r>
          </w:p>
        </w:tc>
        <w:tc>
          <w:tcPr>
            <w:tcW w:type="dxa" w:w="1396"/>
          </w:tcPr>
          <w:p>
            <w:pPr>
              <w:spacing w:after="0" w:line="240" w:lineRule="auto"/>
              <w:jc w:val="center"/>
            </w:pPr>
            <w:r/>
            <w:r>
              <w:rPr>
                <w:b/>
                <w:sz w:val="17"/>
              </w:rPr>
              <w:t>3,42</w:t>
            </w:r>
          </w:p>
        </w:tc>
        <w:tc>
          <w:tcPr>
            <w:tcW w:type="dxa" w:w="1396"/>
          </w:tcPr>
          <w:p>
            <w:pPr>
              <w:spacing w:after="0" w:line="240" w:lineRule="auto"/>
              <w:jc w:val="center"/>
            </w:pPr>
            <w:r/>
            <w:r>
              <w:rPr>
                <w:b/>
                <w:sz w:val="17"/>
              </w:rPr>
              <w:t>3,41</w:t>
            </w:r>
          </w:p>
        </w:tc>
      </w:tr>
    </w:tbl>
    <w:p>
      <w:pPr>
        <w:spacing w:after="80" w:line="240" w:lineRule="auto"/>
        <w:jc w:val="center"/>
      </w:pPr>
      <w:r>
        <w:rPr>
          <w:rFonts w:ascii="Times New Roman" w:hAnsi="Times New Roman"/>
          <w:b w:val="0"/>
          <w:i w:val="0"/>
          <w:sz w:val="24"/>
        </w:rPr>
      </w:r>
    </w:p>
    <w:p>
      <w:pPr>
        <w:spacing w:after="80" w:line="240" w:lineRule="auto"/>
        <w:jc w:val="both"/>
      </w:pPr>
      <w:r>
        <w:rPr>
          <w:rFonts w:ascii="Times New Roman" w:hAnsi="Times New Roman"/>
          <w:b w:val="0"/>
          <w:i/>
          <w:sz w:val="20"/>
        </w:rPr>
        <w:t>Izoh: (D) – davlat ishtirokidagi bank (2025-yil holatiga); «–» – ma’lumot mavjud emas.</w:t>
      </w:r>
    </w:p>
    <w:p>
      <w:pPr>
        <w:spacing w:after="160" w:line="240" w:lineRule="auto"/>
        <w:jc w:val="both"/>
      </w:pPr>
      <w:r>
        <w:rPr>
          <w:rFonts w:ascii="Times New Roman" w:hAnsi="Times New Roman"/>
          <w:b w:val="0"/>
          <w:i/>
          <w:sz w:val="20"/>
        </w:rPr>
        <w:t>Manba: Tadqiqot natijasida muallif tomonidan O‘zbekiston Respublikasi Markaziy bankining banklar statistikasi va «SNS» reyting agentligi bazasi asosida hisoblandi.</w:t>
      </w:r>
    </w:p>
    <w:p>
      <w:pPr>
        <w:pageBreakBefore/>
        <w:spacing w:after="0"/>
      </w:pPr>
    </w:p>
    <w:p>
      <w:pPr>
        <w:spacing w:after="80" w:line="240" w:lineRule="auto"/>
        <w:jc w:val="right"/>
      </w:pPr>
      <w:r>
        <w:rPr>
          <w:rFonts w:ascii="Times New Roman" w:hAnsi="Times New Roman"/>
          <w:b/>
          <w:i/>
          <w:sz w:val="24"/>
        </w:rPr>
        <w:t>5-ilova</w:t>
      </w:r>
    </w:p>
    <w:p>
      <w:pPr>
        <w:spacing w:after="120" w:line="240" w:lineRule="auto"/>
        <w:jc w:val="center"/>
      </w:pPr>
      <w:r>
        <w:rPr>
          <w:rFonts w:ascii="Times New Roman" w:hAnsi="Times New Roman"/>
          <w:b/>
          <w:i w:val="0"/>
          <w:sz w:val="24"/>
        </w:rPr>
        <w:t>3.3-paragrafdagi o‘zgaruvchilarning juftlik korrelyatsiya koeffitsiyentlari, 2021-yil IV chorak – 2025-yil IV chorak</w:t>
      </w:r>
    </w:p>
    <w:tbl>
      <w:tblPr>
        <w:tblStyle w:val="TableGrid"/>
        <w:tblW w:type="auto" w:w="0"/>
        <w:tblLayout w:type="fixed"/>
        <w:tblLook w:firstColumn="1" w:firstRow="1" w:lastColumn="0" w:lastRow="0" w:noHBand="0" w:noVBand="1" w:val="04A0"/>
        <w:tblLayout w:type="fixed"/>
      </w:tblPr>
      <w:tblGrid>
        <w:gridCol w:w="1927"/>
        <w:gridCol w:w="1247"/>
        <w:gridCol w:w="1247"/>
        <w:gridCol w:w="1247"/>
        <w:gridCol w:w="1247"/>
        <w:gridCol w:w="1247"/>
        <w:gridCol w:w="1247"/>
        <w:gridCol w:w="1247"/>
        <w:gridCol w:w="1247"/>
        <w:gridCol w:w="1247"/>
        <w:gridCol w:w="1247"/>
        <w:gridCol w:w="1247"/>
      </w:tblGrid>
      <w:tr>
        <w:trPr>
          <w:cantSplit/>
          <w:tblHeader/>
        </w:trPr>
        <w:tc>
          <w:tcPr>
            <w:tcW w:type="dxa" w:w="1928"/>
            <w:shd w:val="clear" w:fill="DEEBF7"/>
          </w:tcPr>
          <w:p>
            <w:pPr>
              <w:spacing w:after="0" w:line="240" w:lineRule="auto"/>
              <w:jc w:val="center"/>
            </w:pPr>
            <w:r/>
            <w:r>
              <w:rPr>
                <w:b/>
                <w:sz w:val="17"/>
              </w:rPr>
            </w:r>
          </w:p>
        </w:tc>
        <w:tc>
          <w:tcPr>
            <w:tcW w:type="dxa" w:w="1247"/>
            <w:shd w:val="clear" w:fill="DEEBF7"/>
          </w:tcPr>
          <w:p>
            <w:pPr>
              <w:spacing w:after="0" w:line="240" w:lineRule="auto"/>
              <w:jc w:val="center"/>
            </w:pPr>
            <w:r/>
            <w:r>
              <w:rPr>
                <w:b/>
                <w:sz w:val="17"/>
              </w:rPr>
              <w:t>MBII</w:t>
            </w:r>
          </w:p>
        </w:tc>
        <w:tc>
          <w:tcPr>
            <w:tcW w:type="dxa" w:w="1247"/>
            <w:shd w:val="clear" w:fill="DEEBF7"/>
          </w:tcPr>
          <w:p>
            <w:pPr>
              <w:spacing w:after="0" w:line="240" w:lineRule="auto"/>
              <w:jc w:val="center"/>
            </w:pPr>
            <w:r/>
            <w:r>
              <w:rPr>
                <w:b/>
                <w:sz w:val="17"/>
              </w:rPr>
              <w:t>ln(Z)</w:t>
            </w:r>
          </w:p>
        </w:tc>
        <w:tc>
          <w:tcPr>
            <w:tcW w:type="dxa" w:w="1247"/>
            <w:shd w:val="clear" w:fill="DEEBF7"/>
          </w:tcPr>
          <w:p>
            <w:pPr>
              <w:spacing w:after="0" w:line="240" w:lineRule="auto"/>
              <w:jc w:val="center"/>
            </w:pPr>
            <w:r/>
            <w:r>
              <w:rPr>
                <w:b/>
                <w:sz w:val="17"/>
              </w:rPr>
              <w:t>ln(aktivlar)</w:t>
            </w:r>
          </w:p>
        </w:tc>
        <w:tc>
          <w:tcPr>
            <w:tcW w:type="dxa" w:w="1247"/>
            <w:shd w:val="clear" w:fill="DEEBF7"/>
          </w:tcPr>
          <w:p>
            <w:pPr>
              <w:spacing w:after="0" w:line="240" w:lineRule="auto"/>
              <w:jc w:val="center"/>
            </w:pPr>
            <w:r/>
            <w:r>
              <w:rPr>
                <w:b/>
                <w:sz w:val="17"/>
              </w:rPr>
              <w:t>Kredit o‘sishi (t−4)</w:t>
            </w:r>
          </w:p>
        </w:tc>
        <w:tc>
          <w:tcPr>
            <w:tcW w:type="dxa" w:w="1247"/>
            <w:shd w:val="clear" w:fill="DEEBF7"/>
          </w:tcPr>
          <w:p>
            <w:pPr>
              <w:spacing w:after="0" w:line="240" w:lineRule="auto"/>
              <w:jc w:val="center"/>
            </w:pPr>
            <w:r/>
            <w:r>
              <w:rPr>
                <w:b/>
                <w:sz w:val="17"/>
              </w:rPr>
              <w:t>Depozit/aktiv</w:t>
            </w:r>
          </w:p>
        </w:tc>
        <w:tc>
          <w:tcPr>
            <w:tcW w:type="dxa" w:w="1247"/>
            <w:shd w:val="clear" w:fill="DEEBF7"/>
          </w:tcPr>
          <w:p>
            <w:pPr>
              <w:spacing w:after="0" w:line="240" w:lineRule="auto"/>
              <w:jc w:val="center"/>
            </w:pPr>
            <w:r/>
            <w:r>
              <w:rPr>
                <w:b/>
                <w:sz w:val="17"/>
              </w:rPr>
              <w:t>NIM</w:t>
            </w:r>
          </w:p>
        </w:tc>
        <w:tc>
          <w:tcPr>
            <w:tcW w:type="dxa" w:w="1247"/>
            <w:shd w:val="clear" w:fill="DEEBF7"/>
          </w:tcPr>
          <w:p>
            <w:pPr>
              <w:spacing w:after="0" w:line="240" w:lineRule="auto"/>
              <w:jc w:val="center"/>
            </w:pPr>
            <w:r/>
            <w:r>
              <w:rPr>
                <w:b/>
                <w:sz w:val="17"/>
              </w:rPr>
              <w:t>Davlat</w:t>
            </w:r>
          </w:p>
        </w:tc>
        <w:tc>
          <w:tcPr>
            <w:tcW w:type="dxa" w:w="1247"/>
            <w:shd w:val="clear" w:fill="DEEBF7"/>
          </w:tcPr>
          <w:p>
            <w:pPr>
              <w:spacing w:after="0" w:line="240" w:lineRule="auto"/>
              <w:jc w:val="center"/>
            </w:pPr>
            <w:r/>
            <w:r>
              <w:rPr>
                <w:b/>
                <w:sz w:val="17"/>
              </w:rPr>
              <w:t>YaIM o‘sishi</w:t>
            </w:r>
          </w:p>
        </w:tc>
        <w:tc>
          <w:tcPr>
            <w:tcW w:type="dxa" w:w="1247"/>
            <w:shd w:val="clear" w:fill="DEEBF7"/>
          </w:tcPr>
          <w:p>
            <w:pPr>
              <w:spacing w:after="0" w:line="240" w:lineRule="auto"/>
              <w:jc w:val="center"/>
            </w:pPr>
            <w:r/>
            <w:r>
              <w:rPr>
                <w:b/>
                <w:sz w:val="17"/>
              </w:rPr>
              <w:t>Inflyatsiya</w:t>
            </w:r>
          </w:p>
        </w:tc>
        <w:tc>
          <w:tcPr>
            <w:tcW w:type="dxa" w:w="1247"/>
            <w:shd w:val="clear" w:fill="DEEBF7"/>
          </w:tcPr>
          <w:p>
            <w:pPr>
              <w:spacing w:after="0" w:line="240" w:lineRule="auto"/>
              <w:jc w:val="center"/>
            </w:pPr>
            <w:r/>
            <w:r>
              <w:rPr>
                <w:b/>
                <w:sz w:val="17"/>
              </w:rPr>
              <w:t>Asosiy stavka</w:t>
            </w:r>
          </w:p>
        </w:tc>
        <w:tc>
          <w:tcPr>
            <w:tcW w:type="dxa" w:w="1247"/>
            <w:shd w:val="clear" w:fill="DEEBF7"/>
          </w:tcPr>
          <w:p>
            <w:pPr>
              <w:spacing w:after="0" w:line="240" w:lineRule="auto"/>
              <w:jc w:val="center"/>
            </w:pPr>
            <w:r/>
            <w:r>
              <w:rPr>
                <w:b/>
                <w:sz w:val="17"/>
              </w:rPr>
              <w:t>USD kursi</w:t>
            </w:r>
          </w:p>
        </w:tc>
      </w:tr>
      <w:tr>
        <w:trPr>
          <w:cantSplit/>
        </w:trPr>
        <w:tc>
          <w:tcPr>
            <w:tcW w:type="dxa" w:w="1928"/>
          </w:tcPr>
          <w:p>
            <w:pPr>
              <w:spacing w:after="0" w:line="240" w:lineRule="auto"/>
              <w:jc w:val="left"/>
            </w:pPr>
            <w:r/>
            <w:r>
              <w:rPr>
                <w:b w:val="0"/>
                <w:sz w:val="17"/>
              </w:rPr>
              <w:t>MBII</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−0,29</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0,63</w:t>
            </w:r>
          </w:p>
        </w:tc>
        <w:tc>
          <w:tcPr>
            <w:tcW w:type="dxa" w:w="1247"/>
          </w:tcPr>
          <w:p>
            <w:pPr>
              <w:spacing w:after="0" w:line="240" w:lineRule="auto"/>
              <w:jc w:val="center"/>
            </w:pPr>
            <w:r/>
            <w:r>
              <w:rPr>
                <w:b w:val="0"/>
                <w:sz w:val="17"/>
              </w:rPr>
              <w:t>0,41</w:t>
            </w:r>
          </w:p>
        </w:tc>
        <w:tc>
          <w:tcPr>
            <w:tcW w:type="dxa" w:w="1247"/>
          </w:tcPr>
          <w:p>
            <w:pPr>
              <w:spacing w:after="0" w:line="240" w:lineRule="auto"/>
              <w:jc w:val="center"/>
            </w:pPr>
            <w:r/>
            <w:r>
              <w:rPr>
                <w:b w:val="0"/>
                <w:sz w:val="17"/>
              </w:rPr>
              <w:t>−0,58</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0,00</w:t>
            </w:r>
          </w:p>
        </w:tc>
        <w:tc>
          <w:tcPr>
            <w:tcW w:type="dxa" w:w="1247"/>
          </w:tcPr>
          <w:p>
            <w:pPr>
              <w:spacing w:after="0" w:line="240" w:lineRule="auto"/>
              <w:jc w:val="center"/>
            </w:pPr>
            <w:r/>
            <w:r>
              <w:rPr>
                <w:b w:val="0"/>
                <w:sz w:val="17"/>
              </w:rPr>
              <w:t>−0,03</w:t>
            </w:r>
          </w:p>
        </w:tc>
      </w:tr>
      <w:tr>
        <w:trPr>
          <w:cantSplit/>
        </w:trPr>
        <w:tc>
          <w:tcPr>
            <w:tcW w:type="dxa" w:w="1928"/>
          </w:tcPr>
          <w:p>
            <w:pPr>
              <w:spacing w:after="0" w:line="240" w:lineRule="auto"/>
              <w:jc w:val="left"/>
            </w:pPr>
            <w:r/>
            <w:r>
              <w:rPr>
                <w:b w:val="0"/>
                <w:sz w:val="17"/>
              </w:rPr>
              <w:t>ln(Z)</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0,24</w:t>
            </w:r>
          </w:p>
        </w:tc>
        <w:tc>
          <w:tcPr>
            <w:tcW w:type="dxa" w:w="1247"/>
          </w:tcPr>
          <w:p>
            <w:pPr>
              <w:spacing w:after="0" w:line="240" w:lineRule="auto"/>
              <w:jc w:val="center"/>
            </w:pPr>
            <w:r/>
            <w:r>
              <w:rPr>
                <w:b w:val="0"/>
                <w:sz w:val="17"/>
              </w:rPr>
              <w:t>−0,10</w:t>
            </w:r>
          </w:p>
        </w:tc>
        <w:tc>
          <w:tcPr>
            <w:tcW w:type="dxa" w:w="1247"/>
          </w:tcPr>
          <w:p>
            <w:pPr>
              <w:spacing w:after="0" w:line="240" w:lineRule="auto"/>
              <w:jc w:val="center"/>
            </w:pPr>
            <w:r/>
            <w:r>
              <w:rPr>
                <w:b w:val="0"/>
                <w:sz w:val="17"/>
              </w:rPr>
              <w:t>−0,27</w:t>
            </w:r>
          </w:p>
        </w:tc>
        <w:tc>
          <w:tcPr>
            <w:tcW w:type="dxa" w:w="1247"/>
          </w:tcPr>
          <w:p>
            <w:pPr>
              <w:spacing w:after="0" w:line="240" w:lineRule="auto"/>
              <w:jc w:val="center"/>
            </w:pPr>
            <w:r/>
            <w:r>
              <w:rPr>
                <w:b w:val="0"/>
                <w:sz w:val="17"/>
              </w:rPr>
              <w:t>−0,04</w:t>
            </w:r>
          </w:p>
        </w:tc>
        <w:tc>
          <w:tcPr>
            <w:tcW w:type="dxa" w:w="1247"/>
          </w:tcPr>
          <w:p>
            <w:pPr>
              <w:spacing w:after="0" w:line="240" w:lineRule="auto"/>
              <w:jc w:val="center"/>
            </w:pPr>
            <w:r/>
            <w:r>
              <w:rPr>
                <w:b w:val="0"/>
                <w:sz w:val="17"/>
              </w:rPr>
              <w:t>0,12</w:t>
            </w:r>
          </w:p>
        </w:tc>
        <w:tc>
          <w:tcPr>
            <w:tcW w:type="dxa" w:w="1247"/>
          </w:tcPr>
          <w:p>
            <w:pPr>
              <w:spacing w:after="0" w:line="240" w:lineRule="auto"/>
              <w:jc w:val="center"/>
            </w:pPr>
            <w:r/>
            <w:r>
              <w:rPr>
                <w:b w:val="0"/>
                <w:sz w:val="17"/>
              </w:rPr>
              <w:t>0,09</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−0,09</w:t>
            </w:r>
          </w:p>
        </w:tc>
      </w:tr>
      <w:tr>
        <w:trPr>
          <w:cantSplit/>
        </w:trPr>
        <w:tc>
          <w:tcPr>
            <w:tcW w:type="dxa" w:w="1928"/>
          </w:tcPr>
          <w:p>
            <w:pPr>
              <w:spacing w:after="0" w:line="240" w:lineRule="auto"/>
              <w:jc w:val="left"/>
            </w:pPr>
            <w:r/>
            <w:r>
              <w:rPr>
                <w:b w:val="0"/>
                <w:sz w:val="17"/>
              </w:rPr>
              <w:t>ln(aktivlar)</w:t>
            </w:r>
          </w:p>
        </w:tc>
        <w:tc>
          <w:tcPr>
            <w:tcW w:type="dxa" w:w="1247"/>
          </w:tcPr>
          <w:p>
            <w:pPr>
              <w:spacing w:after="0" w:line="240" w:lineRule="auto"/>
              <w:jc w:val="center"/>
            </w:pPr>
            <w:r/>
            <w:r>
              <w:rPr>
                <w:b w:val="0"/>
                <w:sz w:val="17"/>
              </w:rPr>
              <w:t>−0,29</w:t>
            </w:r>
          </w:p>
        </w:tc>
        <w:tc>
          <w:tcPr>
            <w:tcW w:type="dxa" w:w="1247"/>
          </w:tcPr>
          <w:p>
            <w:pPr>
              <w:spacing w:after="0" w:line="240" w:lineRule="auto"/>
              <w:jc w:val="center"/>
            </w:pPr>
            <w:r/>
            <w:r>
              <w:rPr>
                <w:b w:val="0"/>
                <w:sz w:val="17"/>
              </w:rPr>
              <w:t>0,24</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−0,13</w:t>
            </w:r>
          </w:p>
        </w:tc>
        <w:tc>
          <w:tcPr>
            <w:tcW w:type="dxa" w:w="1247"/>
          </w:tcPr>
          <w:p>
            <w:pPr>
              <w:spacing w:after="0" w:line="240" w:lineRule="auto"/>
              <w:jc w:val="center"/>
            </w:pPr>
            <w:r/>
            <w:r>
              <w:rPr>
                <w:b w:val="0"/>
                <w:sz w:val="17"/>
              </w:rPr>
              <w:t>−0,54</w:t>
            </w:r>
          </w:p>
        </w:tc>
        <w:tc>
          <w:tcPr>
            <w:tcW w:type="dxa" w:w="1247"/>
          </w:tcPr>
          <w:p>
            <w:pPr>
              <w:spacing w:after="0" w:line="240" w:lineRule="auto"/>
              <w:jc w:val="center"/>
            </w:pPr>
            <w:r/>
            <w:r>
              <w:rPr>
                <w:b w:val="0"/>
                <w:sz w:val="17"/>
              </w:rPr>
              <w:t>−0,32</w:t>
            </w:r>
          </w:p>
        </w:tc>
        <w:tc>
          <w:tcPr>
            <w:tcW w:type="dxa" w:w="1247"/>
          </w:tcPr>
          <w:p>
            <w:pPr>
              <w:spacing w:after="0" w:line="240" w:lineRule="auto"/>
              <w:jc w:val="center"/>
            </w:pPr>
            <w:r/>
            <w:r>
              <w:rPr>
                <w:b w:val="0"/>
                <w:sz w:val="17"/>
              </w:rPr>
              <w:t>0,67</w:t>
            </w:r>
          </w:p>
        </w:tc>
        <w:tc>
          <w:tcPr>
            <w:tcW w:type="dxa" w:w="1247"/>
          </w:tcPr>
          <w:p>
            <w:pPr>
              <w:spacing w:after="0" w:line="240" w:lineRule="auto"/>
              <w:jc w:val="center"/>
            </w:pPr>
            <w:r/>
            <w:r>
              <w:rPr>
                <w:b w:val="0"/>
                <w:sz w:val="17"/>
              </w:rPr>
              <w:t>0,13</w:t>
            </w:r>
          </w:p>
        </w:tc>
        <w:tc>
          <w:tcPr>
            <w:tcW w:type="dxa" w:w="1247"/>
          </w:tcPr>
          <w:p>
            <w:pPr>
              <w:spacing w:after="0" w:line="240" w:lineRule="auto"/>
              <w:jc w:val="center"/>
            </w:pPr>
            <w:r/>
            <w:r>
              <w:rPr>
                <w:b w:val="0"/>
                <w:sz w:val="17"/>
              </w:rPr>
              <w:t>−0,15</w:t>
            </w:r>
          </w:p>
        </w:tc>
        <w:tc>
          <w:tcPr>
            <w:tcW w:type="dxa" w:w="1247"/>
          </w:tcPr>
          <w:p>
            <w:pPr>
              <w:spacing w:after="0" w:line="240" w:lineRule="auto"/>
              <w:jc w:val="center"/>
            </w:pPr>
            <w:r/>
            <w:r>
              <w:rPr>
                <w:b w:val="0"/>
                <w:sz w:val="17"/>
              </w:rPr>
              <w:t>−0,14</w:t>
            </w:r>
          </w:p>
        </w:tc>
        <w:tc>
          <w:tcPr>
            <w:tcW w:type="dxa" w:w="1247"/>
          </w:tcPr>
          <w:p>
            <w:pPr>
              <w:spacing w:after="0" w:line="240" w:lineRule="auto"/>
              <w:jc w:val="center"/>
            </w:pPr>
            <w:r/>
            <w:r>
              <w:rPr>
                <w:b w:val="0"/>
                <w:sz w:val="17"/>
              </w:rPr>
              <w:t>−0,09</w:t>
            </w:r>
          </w:p>
        </w:tc>
      </w:tr>
      <w:tr>
        <w:trPr>
          <w:cantSplit/>
        </w:trPr>
        <w:tc>
          <w:tcPr>
            <w:tcW w:type="dxa" w:w="1928"/>
          </w:tcPr>
          <w:p>
            <w:pPr>
              <w:spacing w:after="0" w:line="240" w:lineRule="auto"/>
              <w:jc w:val="left"/>
            </w:pPr>
            <w:r/>
            <w:r>
              <w:rPr>
                <w:b w:val="0"/>
                <w:sz w:val="17"/>
              </w:rPr>
              <w:t>Kredit o‘sishi (t−4)</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−0,10</w:t>
            </w:r>
          </w:p>
        </w:tc>
        <w:tc>
          <w:tcPr>
            <w:tcW w:type="dxa" w:w="1247"/>
          </w:tcPr>
          <w:p>
            <w:pPr>
              <w:spacing w:after="0" w:line="240" w:lineRule="auto"/>
              <w:jc w:val="center"/>
            </w:pPr>
            <w:r/>
            <w:r>
              <w:rPr>
                <w:b w:val="0"/>
                <w:sz w:val="17"/>
              </w:rPr>
              <w:t>−0,13</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0,22</w:t>
            </w:r>
          </w:p>
        </w:tc>
        <w:tc>
          <w:tcPr>
            <w:tcW w:type="dxa" w:w="1247"/>
          </w:tcPr>
          <w:p>
            <w:pPr>
              <w:spacing w:after="0" w:line="240" w:lineRule="auto"/>
              <w:jc w:val="center"/>
            </w:pPr>
            <w:r/>
            <w:r>
              <w:rPr>
                <w:b w:val="0"/>
                <w:sz w:val="17"/>
              </w:rPr>
              <w:t>−0,07</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0,12</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−0,02</w:t>
            </w:r>
          </w:p>
        </w:tc>
      </w:tr>
      <w:tr>
        <w:trPr>
          <w:cantSplit/>
        </w:trPr>
        <w:tc>
          <w:tcPr>
            <w:tcW w:type="dxa" w:w="1928"/>
          </w:tcPr>
          <w:p>
            <w:pPr>
              <w:spacing w:after="0" w:line="240" w:lineRule="auto"/>
              <w:jc w:val="left"/>
            </w:pPr>
            <w:r/>
            <w:r>
              <w:rPr>
                <w:b w:val="0"/>
                <w:sz w:val="17"/>
              </w:rPr>
              <w:t>Depozit/aktiv</w:t>
            </w:r>
          </w:p>
        </w:tc>
        <w:tc>
          <w:tcPr>
            <w:tcW w:type="dxa" w:w="1247"/>
          </w:tcPr>
          <w:p>
            <w:pPr>
              <w:spacing w:after="0" w:line="240" w:lineRule="auto"/>
              <w:jc w:val="center"/>
            </w:pPr>
            <w:r/>
            <w:r>
              <w:rPr>
                <w:b w:val="0"/>
                <w:sz w:val="17"/>
              </w:rPr>
              <w:t>0,63</w:t>
            </w:r>
          </w:p>
        </w:tc>
        <w:tc>
          <w:tcPr>
            <w:tcW w:type="dxa" w:w="1247"/>
          </w:tcPr>
          <w:p>
            <w:pPr>
              <w:spacing w:after="0" w:line="240" w:lineRule="auto"/>
              <w:jc w:val="center"/>
            </w:pPr>
            <w:r/>
            <w:r>
              <w:rPr>
                <w:b w:val="0"/>
                <w:sz w:val="17"/>
              </w:rPr>
              <w:t>−0,27</w:t>
            </w:r>
          </w:p>
        </w:tc>
        <w:tc>
          <w:tcPr>
            <w:tcW w:type="dxa" w:w="1247"/>
          </w:tcPr>
          <w:p>
            <w:pPr>
              <w:spacing w:after="0" w:line="240" w:lineRule="auto"/>
              <w:jc w:val="center"/>
            </w:pPr>
            <w:r/>
            <w:r>
              <w:rPr>
                <w:b w:val="0"/>
                <w:sz w:val="17"/>
              </w:rPr>
              <w:t>−0,54</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0,30</w:t>
            </w:r>
          </w:p>
        </w:tc>
        <w:tc>
          <w:tcPr>
            <w:tcW w:type="dxa" w:w="1247"/>
          </w:tcPr>
          <w:p>
            <w:pPr>
              <w:spacing w:after="0" w:line="240" w:lineRule="auto"/>
              <w:jc w:val="center"/>
            </w:pPr>
            <w:r/>
            <w:r>
              <w:rPr>
                <w:b w:val="0"/>
                <w:sz w:val="17"/>
              </w:rPr>
              <w:t>−0,68</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0,00</w:t>
            </w:r>
          </w:p>
        </w:tc>
        <w:tc>
          <w:tcPr>
            <w:tcW w:type="dxa" w:w="1247"/>
          </w:tcPr>
          <w:p>
            <w:pPr>
              <w:spacing w:after="0" w:line="240" w:lineRule="auto"/>
              <w:jc w:val="center"/>
            </w:pPr>
            <w:r/>
            <w:r>
              <w:rPr>
                <w:b w:val="0"/>
                <w:sz w:val="17"/>
              </w:rPr>
              <w:t>−0,02</w:t>
            </w:r>
          </w:p>
        </w:tc>
        <w:tc>
          <w:tcPr>
            <w:tcW w:type="dxa" w:w="1247"/>
          </w:tcPr>
          <w:p>
            <w:pPr>
              <w:spacing w:after="0" w:line="240" w:lineRule="auto"/>
              <w:jc w:val="center"/>
            </w:pPr>
            <w:r/>
            <w:r>
              <w:rPr>
                <w:b w:val="0"/>
                <w:sz w:val="17"/>
              </w:rPr>
              <w:t>−0,03</w:t>
            </w:r>
          </w:p>
        </w:tc>
      </w:tr>
      <w:tr>
        <w:trPr>
          <w:cantSplit/>
        </w:trPr>
        <w:tc>
          <w:tcPr>
            <w:tcW w:type="dxa" w:w="1928"/>
          </w:tcPr>
          <w:p>
            <w:pPr>
              <w:spacing w:after="0" w:line="240" w:lineRule="auto"/>
              <w:jc w:val="left"/>
            </w:pPr>
            <w:r/>
            <w:r>
              <w:rPr>
                <w:b w:val="0"/>
                <w:sz w:val="17"/>
              </w:rPr>
              <w:t>NIM</w:t>
            </w:r>
          </w:p>
        </w:tc>
        <w:tc>
          <w:tcPr>
            <w:tcW w:type="dxa" w:w="1247"/>
          </w:tcPr>
          <w:p>
            <w:pPr>
              <w:spacing w:after="0" w:line="240" w:lineRule="auto"/>
              <w:jc w:val="center"/>
            </w:pPr>
            <w:r/>
            <w:r>
              <w:rPr>
                <w:b w:val="0"/>
                <w:sz w:val="17"/>
              </w:rPr>
              <w:t>0,41</w:t>
            </w:r>
          </w:p>
        </w:tc>
        <w:tc>
          <w:tcPr>
            <w:tcW w:type="dxa" w:w="1247"/>
          </w:tcPr>
          <w:p>
            <w:pPr>
              <w:spacing w:after="0" w:line="240" w:lineRule="auto"/>
              <w:jc w:val="center"/>
            </w:pPr>
            <w:r/>
            <w:r>
              <w:rPr>
                <w:b w:val="0"/>
                <w:sz w:val="17"/>
              </w:rPr>
              <w:t>−0,04</w:t>
            </w:r>
          </w:p>
        </w:tc>
        <w:tc>
          <w:tcPr>
            <w:tcW w:type="dxa" w:w="1247"/>
          </w:tcPr>
          <w:p>
            <w:pPr>
              <w:spacing w:after="0" w:line="240" w:lineRule="auto"/>
              <w:jc w:val="center"/>
            </w:pPr>
            <w:r/>
            <w:r>
              <w:rPr>
                <w:b w:val="0"/>
                <w:sz w:val="17"/>
              </w:rPr>
              <w:t>−0,32</w:t>
            </w:r>
          </w:p>
        </w:tc>
        <w:tc>
          <w:tcPr>
            <w:tcW w:type="dxa" w:w="1247"/>
          </w:tcPr>
          <w:p>
            <w:pPr>
              <w:spacing w:after="0" w:line="240" w:lineRule="auto"/>
              <w:jc w:val="center"/>
            </w:pPr>
            <w:r/>
            <w:r>
              <w:rPr>
                <w:b w:val="0"/>
                <w:sz w:val="17"/>
              </w:rPr>
              <w:t>0,22</w:t>
            </w:r>
          </w:p>
        </w:tc>
        <w:tc>
          <w:tcPr>
            <w:tcW w:type="dxa" w:w="1247"/>
          </w:tcPr>
          <w:p>
            <w:pPr>
              <w:spacing w:after="0" w:line="240" w:lineRule="auto"/>
              <w:jc w:val="center"/>
            </w:pPr>
            <w:r/>
            <w:r>
              <w:rPr>
                <w:b w:val="0"/>
                <w:sz w:val="17"/>
              </w:rPr>
              <w:t>0,30</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−0,51</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0,02</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0,03</w:t>
            </w:r>
          </w:p>
        </w:tc>
      </w:tr>
      <w:tr>
        <w:trPr>
          <w:cantSplit/>
        </w:trPr>
        <w:tc>
          <w:tcPr>
            <w:tcW w:type="dxa" w:w="1928"/>
          </w:tcPr>
          <w:p>
            <w:pPr>
              <w:spacing w:after="0" w:line="240" w:lineRule="auto"/>
              <w:jc w:val="left"/>
            </w:pPr>
            <w:r/>
            <w:r>
              <w:rPr>
                <w:b w:val="0"/>
                <w:sz w:val="17"/>
              </w:rPr>
              <w:t>Davlat</w:t>
            </w:r>
          </w:p>
        </w:tc>
        <w:tc>
          <w:tcPr>
            <w:tcW w:type="dxa" w:w="1247"/>
          </w:tcPr>
          <w:p>
            <w:pPr>
              <w:spacing w:after="0" w:line="240" w:lineRule="auto"/>
              <w:jc w:val="center"/>
            </w:pPr>
            <w:r/>
            <w:r>
              <w:rPr>
                <w:b w:val="0"/>
                <w:sz w:val="17"/>
              </w:rPr>
              <w:t>−0,58</w:t>
            </w:r>
          </w:p>
        </w:tc>
        <w:tc>
          <w:tcPr>
            <w:tcW w:type="dxa" w:w="1247"/>
          </w:tcPr>
          <w:p>
            <w:pPr>
              <w:spacing w:after="0" w:line="240" w:lineRule="auto"/>
              <w:jc w:val="center"/>
            </w:pPr>
            <w:r/>
            <w:r>
              <w:rPr>
                <w:b w:val="0"/>
                <w:sz w:val="17"/>
              </w:rPr>
              <w:t>0,12</w:t>
            </w:r>
          </w:p>
        </w:tc>
        <w:tc>
          <w:tcPr>
            <w:tcW w:type="dxa" w:w="1247"/>
          </w:tcPr>
          <w:p>
            <w:pPr>
              <w:spacing w:after="0" w:line="240" w:lineRule="auto"/>
              <w:jc w:val="center"/>
            </w:pPr>
            <w:r/>
            <w:r>
              <w:rPr>
                <w:b w:val="0"/>
                <w:sz w:val="17"/>
              </w:rPr>
              <w:t>0,67</w:t>
            </w:r>
          </w:p>
        </w:tc>
        <w:tc>
          <w:tcPr>
            <w:tcW w:type="dxa" w:w="1247"/>
          </w:tcPr>
          <w:p>
            <w:pPr>
              <w:spacing w:after="0" w:line="240" w:lineRule="auto"/>
              <w:jc w:val="center"/>
            </w:pPr>
            <w:r/>
            <w:r>
              <w:rPr>
                <w:b w:val="0"/>
                <w:sz w:val="17"/>
              </w:rPr>
              <w:t>−0,07</w:t>
            </w:r>
          </w:p>
        </w:tc>
        <w:tc>
          <w:tcPr>
            <w:tcW w:type="dxa" w:w="1247"/>
          </w:tcPr>
          <w:p>
            <w:pPr>
              <w:spacing w:after="0" w:line="240" w:lineRule="auto"/>
              <w:jc w:val="center"/>
            </w:pPr>
            <w:r/>
            <w:r>
              <w:rPr>
                <w:b w:val="0"/>
                <w:sz w:val="17"/>
              </w:rPr>
              <w:t>−0,68</w:t>
            </w:r>
          </w:p>
        </w:tc>
        <w:tc>
          <w:tcPr>
            <w:tcW w:type="dxa" w:w="1247"/>
          </w:tcPr>
          <w:p>
            <w:pPr>
              <w:spacing w:after="0" w:line="240" w:lineRule="auto"/>
              <w:jc w:val="center"/>
            </w:pPr>
            <w:r/>
            <w:r>
              <w:rPr>
                <w:b w:val="0"/>
                <w:sz w:val="17"/>
              </w:rPr>
              <w:t>−0,51</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0,04</w:t>
            </w:r>
          </w:p>
        </w:tc>
        <w:tc>
          <w:tcPr>
            <w:tcW w:type="dxa" w:w="1247"/>
          </w:tcPr>
          <w:p>
            <w:pPr>
              <w:spacing w:after="0" w:line="240" w:lineRule="auto"/>
              <w:jc w:val="center"/>
            </w:pPr>
            <w:r/>
            <w:r>
              <w:rPr>
                <w:b w:val="0"/>
                <w:sz w:val="17"/>
              </w:rPr>
              <w:t>−0,00</w:t>
            </w:r>
          </w:p>
        </w:tc>
      </w:tr>
      <w:tr>
        <w:trPr>
          <w:cantSplit/>
        </w:trPr>
        <w:tc>
          <w:tcPr>
            <w:tcW w:type="dxa" w:w="1928"/>
          </w:tcPr>
          <w:p>
            <w:pPr>
              <w:spacing w:after="0" w:line="240" w:lineRule="auto"/>
              <w:jc w:val="left"/>
            </w:pPr>
            <w:r/>
            <w:r>
              <w:rPr>
                <w:b w:val="0"/>
                <w:sz w:val="17"/>
              </w:rPr>
              <w:t>YaIM o‘sishi</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0,09</w:t>
            </w:r>
          </w:p>
        </w:tc>
        <w:tc>
          <w:tcPr>
            <w:tcW w:type="dxa" w:w="1247"/>
          </w:tcPr>
          <w:p>
            <w:pPr>
              <w:spacing w:after="0" w:line="240" w:lineRule="auto"/>
              <w:jc w:val="center"/>
            </w:pPr>
            <w:r/>
            <w:r>
              <w:rPr>
                <w:b w:val="0"/>
                <w:sz w:val="17"/>
              </w:rPr>
              <w:t>0,13</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−0,68</w:t>
            </w:r>
          </w:p>
        </w:tc>
        <w:tc>
          <w:tcPr>
            <w:tcW w:type="dxa" w:w="1247"/>
          </w:tcPr>
          <w:p>
            <w:pPr>
              <w:spacing w:after="0" w:line="240" w:lineRule="auto"/>
              <w:jc w:val="center"/>
            </w:pPr>
            <w:r/>
            <w:r>
              <w:rPr>
                <w:b w:val="0"/>
                <w:sz w:val="17"/>
              </w:rPr>
              <w:t>−0,76</w:t>
            </w:r>
          </w:p>
        </w:tc>
        <w:tc>
          <w:tcPr>
            <w:tcW w:type="dxa" w:w="1247"/>
          </w:tcPr>
          <w:p>
            <w:pPr>
              <w:spacing w:after="0" w:line="240" w:lineRule="auto"/>
              <w:jc w:val="center"/>
            </w:pPr>
            <w:r/>
            <w:r>
              <w:rPr>
                <w:b w:val="0"/>
                <w:sz w:val="17"/>
              </w:rPr>
              <w:t>−0,36</w:t>
            </w:r>
          </w:p>
        </w:tc>
      </w:tr>
      <w:tr>
        <w:trPr>
          <w:cantSplit/>
        </w:trPr>
        <w:tc>
          <w:tcPr>
            <w:tcW w:type="dxa" w:w="1928"/>
          </w:tcPr>
          <w:p>
            <w:pPr>
              <w:spacing w:after="0" w:line="240" w:lineRule="auto"/>
              <w:jc w:val="left"/>
            </w:pPr>
            <w:r/>
            <w:r>
              <w:rPr>
                <w:b w:val="0"/>
                <w:sz w:val="17"/>
              </w:rPr>
              <w:t>Inflyatsiya</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−0,15</w:t>
            </w:r>
          </w:p>
        </w:tc>
        <w:tc>
          <w:tcPr>
            <w:tcW w:type="dxa" w:w="1247"/>
          </w:tcPr>
          <w:p>
            <w:pPr>
              <w:spacing w:after="0" w:line="240" w:lineRule="auto"/>
              <w:jc w:val="center"/>
            </w:pPr>
            <w:r/>
            <w:r>
              <w:rPr>
                <w:b w:val="0"/>
                <w:sz w:val="17"/>
              </w:rPr>
              <w:t>0,12</w:t>
            </w:r>
          </w:p>
        </w:tc>
        <w:tc>
          <w:tcPr>
            <w:tcW w:type="dxa" w:w="1247"/>
          </w:tcPr>
          <w:p>
            <w:pPr>
              <w:spacing w:after="0" w:line="240" w:lineRule="auto"/>
              <w:jc w:val="center"/>
            </w:pPr>
            <w:r/>
            <w:r>
              <w:rPr>
                <w:b w:val="0"/>
                <w:sz w:val="17"/>
              </w:rPr>
              <w:t>0,00</w:t>
            </w:r>
          </w:p>
        </w:tc>
        <w:tc>
          <w:tcPr>
            <w:tcW w:type="dxa" w:w="1247"/>
          </w:tcPr>
          <w:p>
            <w:pPr>
              <w:spacing w:after="0" w:line="240" w:lineRule="auto"/>
              <w:jc w:val="center"/>
            </w:pPr>
            <w:r/>
            <w:r>
              <w:rPr>
                <w:b w:val="0"/>
                <w:sz w:val="17"/>
              </w:rPr>
              <w:t>0,02</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−0,68</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0,46</w:t>
            </w:r>
          </w:p>
        </w:tc>
        <w:tc>
          <w:tcPr>
            <w:tcW w:type="dxa" w:w="1247"/>
          </w:tcPr>
          <w:p>
            <w:pPr>
              <w:spacing w:after="0" w:line="240" w:lineRule="auto"/>
              <w:jc w:val="center"/>
            </w:pPr>
            <w:r/>
            <w:r>
              <w:rPr>
                <w:b w:val="0"/>
                <w:sz w:val="17"/>
              </w:rPr>
              <w:t>0,16</w:t>
            </w:r>
          </w:p>
        </w:tc>
      </w:tr>
      <w:tr>
        <w:trPr>
          <w:cantSplit/>
        </w:trPr>
        <w:tc>
          <w:tcPr>
            <w:tcW w:type="dxa" w:w="1928"/>
          </w:tcPr>
          <w:p>
            <w:pPr>
              <w:spacing w:after="0" w:line="240" w:lineRule="auto"/>
              <w:jc w:val="left"/>
            </w:pPr>
            <w:r/>
            <w:r>
              <w:rPr>
                <w:b w:val="0"/>
                <w:sz w:val="17"/>
              </w:rPr>
              <w:t>Asosiy stavka</w:t>
            </w:r>
          </w:p>
        </w:tc>
        <w:tc>
          <w:tcPr>
            <w:tcW w:type="dxa" w:w="1247"/>
          </w:tcPr>
          <w:p>
            <w:pPr>
              <w:spacing w:after="0" w:line="240" w:lineRule="auto"/>
              <w:jc w:val="center"/>
            </w:pPr>
            <w:r/>
            <w:r>
              <w:rPr>
                <w:b w:val="0"/>
                <w:sz w:val="17"/>
              </w:rPr>
              <w:t>0,00</w:t>
            </w:r>
          </w:p>
        </w:tc>
        <w:tc>
          <w:tcPr>
            <w:tcW w:type="dxa" w:w="1247"/>
          </w:tcPr>
          <w:p>
            <w:pPr>
              <w:spacing w:after="0" w:line="240" w:lineRule="auto"/>
              <w:jc w:val="center"/>
            </w:pPr>
            <w:r/>
            <w:r>
              <w:rPr>
                <w:b w:val="0"/>
                <w:sz w:val="17"/>
              </w:rPr>
              <w:t>0,01</w:t>
            </w:r>
          </w:p>
        </w:tc>
        <w:tc>
          <w:tcPr>
            <w:tcW w:type="dxa" w:w="1247"/>
          </w:tcPr>
          <w:p>
            <w:pPr>
              <w:spacing w:after="0" w:line="240" w:lineRule="auto"/>
              <w:jc w:val="center"/>
            </w:pPr>
            <w:r/>
            <w:r>
              <w:rPr>
                <w:b w:val="0"/>
                <w:sz w:val="17"/>
              </w:rPr>
              <w:t>−0,14</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−0,02</w:t>
            </w:r>
          </w:p>
        </w:tc>
        <w:tc>
          <w:tcPr>
            <w:tcW w:type="dxa" w:w="1247"/>
          </w:tcPr>
          <w:p>
            <w:pPr>
              <w:spacing w:after="0" w:line="240" w:lineRule="auto"/>
              <w:jc w:val="center"/>
            </w:pPr>
            <w:r/>
            <w:r>
              <w:rPr>
                <w:b w:val="0"/>
                <w:sz w:val="17"/>
              </w:rPr>
              <w:t>0,06</w:t>
            </w:r>
          </w:p>
        </w:tc>
        <w:tc>
          <w:tcPr>
            <w:tcW w:type="dxa" w:w="1247"/>
          </w:tcPr>
          <w:p>
            <w:pPr>
              <w:spacing w:after="0" w:line="240" w:lineRule="auto"/>
              <w:jc w:val="center"/>
            </w:pPr>
            <w:r/>
            <w:r>
              <w:rPr>
                <w:b w:val="0"/>
                <w:sz w:val="17"/>
              </w:rPr>
              <w:t>0,04</w:t>
            </w:r>
          </w:p>
        </w:tc>
        <w:tc>
          <w:tcPr>
            <w:tcW w:type="dxa" w:w="1247"/>
          </w:tcPr>
          <w:p>
            <w:pPr>
              <w:spacing w:after="0" w:line="240" w:lineRule="auto"/>
              <w:jc w:val="center"/>
            </w:pPr>
            <w:r/>
            <w:r>
              <w:rPr>
                <w:b w:val="0"/>
                <w:sz w:val="17"/>
              </w:rPr>
              <w:t>−0,76</w:t>
            </w:r>
          </w:p>
        </w:tc>
        <w:tc>
          <w:tcPr>
            <w:tcW w:type="dxa" w:w="1247"/>
          </w:tcPr>
          <w:p>
            <w:pPr>
              <w:spacing w:after="0" w:line="240" w:lineRule="auto"/>
              <w:jc w:val="center"/>
            </w:pPr>
            <w:r/>
            <w:r>
              <w:rPr>
                <w:b w:val="0"/>
                <w:sz w:val="17"/>
              </w:rPr>
              <w:t>0,46</w:t>
            </w:r>
          </w:p>
        </w:tc>
        <w:tc>
          <w:tcPr>
            <w:tcW w:type="dxa" w:w="1247"/>
          </w:tcPr>
          <w:p>
            <w:pPr>
              <w:spacing w:after="0" w:line="240" w:lineRule="auto"/>
              <w:jc w:val="center"/>
            </w:pPr>
            <w:r/>
            <w:r>
              <w:rPr>
                <w:b w:val="0"/>
                <w:sz w:val="17"/>
              </w:rPr>
              <w:t>1,00</w:t>
            </w:r>
          </w:p>
        </w:tc>
        <w:tc>
          <w:tcPr>
            <w:tcW w:type="dxa" w:w="1247"/>
          </w:tcPr>
          <w:p>
            <w:pPr>
              <w:spacing w:after="0" w:line="240" w:lineRule="auto"/>
              <w:jc w:val="center"/>
            </w:pPr>
            <w:r/>
            <w:r>
              <w:rPr>
                <w:b w:val="0"/>
                <w:sz w:val="17"/>
              </w:rPr>
              <w:t>0,07</w:t>
            </w:r>
          </w:p>
        </w:tc>
      </w:tr>
      <w:tr>
        <w:trPr>
          <w:cantSplit/>
        </w:trPr>
        <w:tc>
          <w:tcPr>
            <w:tcW w:type="dxa" w:w="1928"/>
          </w:tcPr>
          <w:p>
            <w:pPr>
              <w:spacing w:after="0" w:line="240" w:lineRule="auto"/>
              <w:jc w:val="left"/>
            </w:pPr>
            <w:r/>
            <w:r>
              <w:rPr>
                <w:b w:val="0"/>
                <w:sz w:val="17"/>
              </w:rPr>
              <w:t>USD kursi</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−0,09</w:t>
            </w:r>
          </w:p>
        </w:tc>
        <w:tc>
          <w:tcPr>
            <w:tcW w:type="dxa" w:w="1247"/>
          </w:tcPr>
          <w:p>
            <w:pPr>
              <w:spacing w:after="0" w:line="240" w:lineRule="auto"/>
              <w:jc w:val="center"/>
            </w:pPr>
            <w:r/>
            <w:r>
              <w:rPr>
                <w:b w:val="0"/>
                <w:sz w:val="17"/>
              </w:rPr>
              <w:t>−0,09</w:t>
            </w:r>
          </w:p>
        </w:tc>
        <w:tc>
          <w:tcPr>
            <w:tcW w:type="dxa" w:w="1247"/>
          </w:tcPr>
          <w:p>
            <w:pPr>
              <w:spacing w:after="0" w:line="240" w:lineRule="auto"/>
              <w:jc w:val="center"/>
            </w:pPr>
            <w:r/>
            <w:r>
              <w:rPr>
                <w:b w:val="0"/>
                <w:sz w:val="17"/>
              </w:rPr>
              <w:t>−0,02</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0,03</w:t>
            </w:r>
          </w:p>
        </w:tc>
        <w:tc>
          <w:tcPr>
            <w:tcW w:type="dxa" w:w="1247"/>
          </w:tcPr>
          <w:p>
            <w:pPr>
              <w:spacing w:after="0" w:line="240" w:lineRule="auto"/>
              <w:jc w:val="center"/>
            </w:pPr>
            <w:r/>
            <w:r>
              <w:rPr>
                <w:b w:val="0"/>
                <w:sz w:val="17"/>
              </w:rPr>
              <w:t>−0,00</w:t>
            </w:r>
          </w:p>
        </w:tc>
        <w:tc>
          <w:tcPr>
            <w:tcW w:type="dxa" w:w="1247"/>
          </w:tcPr>
          <w:p>
            <w:pPr>
              <w:spacing w:after="0" w:line="240" w:lineRule="auto"/>
              <w:jc w:val="center"/>
            </w:pPr>
            <w:r/>
            <w:r>
              <w:rPr>
                <w:b w:val="0"/>
                <w:sz w:val="17"/>
              </w:rPr>
              <w:t>−0,36</w:t>
            </w:r>
          </w:p>
        </w:tc>
        <w:tc>
          <w:tcPr>
            <w:tcW w:type="dxa" w:w="1247"/>
          </w:tcPr>
          <w:p>
            <w:pPr>
              <w:spacing w:after="0" w:line="240" w:lineRule="auto"/>
              <w:jc w:val="center"/>
            </w:pPr>
            <w:r/>
            <w:r>
              <w:rPr>
                <w:b w:val="0"/>
                <w:sz w:val="17"/>
              </w:rPr>
              <w:t>0,16</w:t>
            </w:r>
          </w:p>
        </w:tc>
        <w:tc>
          <w:tcPr>
            <w:tcW w:type="dxa" w:w="1247"/>
          </w:tcPr>
          <w:p>
            <w:pPr>
              <w:spacing w:after="0" w:line="240" w:lineRule="auto"/>
              <w:jc w:val="center"/>
            </w:pPr>
            <w:r/>
            <w:r>
              <w:rPr>
                <w:b w:val="0"/>
                <w:sz w:val="17"/>
              </w:rPr>
              <w:t>0,07</w:t>
            </w:r>
          </w:p>
        </w:tc>
        <w:tc>
          <w:tcPr>
            <w:tcW w:type="dxa" w:w="1247"/>
          </w:tcPr>
          <w:p>
            <w:pPr>
              <w:spacing w:after="0" w:line="240" w:lineRule="auto"/>
              <w:jc w:val="center"/>
            </w:pPr>
            <w:r/>
            <w:r>
              <w:rPr>
                <w:b w:val="0"/>
                <w:sz w:val="17"/>
              </w:rPr>
              <w:t>1,00</w:t>
            </w:r>
          </w:p>
        </w:tc>
      </w:tr>
    </w:tbl>
    <w:p>
      <w:pPr>
        <w:spacing w:after="160" w:line="240" w:lineRule="auto"/>
        <w:jc w:val="both"/>
      </w:pPr>
      <w:r>
        <w:rPr>
          <w:rFonts w:ascii="Times New Roman" w:hAnsi="Times New Roman"/>
          <w:b w:val="0"/>
          <w:i/>
          <w:sz w:val="20"/>
        </w:rPr>
        <w:t>Manba: Tadqiqot natijasida muallif tomonidan hisoblandi.</w:t>
      </w:r>
    </w:p>
    <w:p>
      <w:pPr>
        <w:pageBreakBefore/>
        <w:spacing w:after="0"/>
      </w:pPr>
    </w:p>
    <w:p>
      <w:pPr>
        <w:spacing w:after="80" w:line="240" w:lineRule="auto"/>
        <w:jc w:val="right"/>
      </w:pPr>
      <w:r>
        <w:rPr>
          <w:rFonts w:ascii="Times New Roman" w:hAnsi="Times New Roman"/>
          <w:b/>
          <w:i/>
          <w:sz w:val="24"/>
        </w:rPr>
        <w:t>6-ilova</w:t>
      </w:r>
    </w:p>
    <w:p>
      <w:pPr>
        <w:spacing w:after="120" w:line="240" w:lineRule="auto"/>
        <w:jc w:val="center"/>
      </w:pPr>
      <w:r>
        <w:rPr>
          <w:rFonts w:ascii="Times New Roman" w:hAnsi="Times New Roman"/>
          <w:b/>
          <w:i w:val="0"/>
          <w:sz w:val="24"/>
        </w:rPr>
        <w:t>Integral indeksning turli chegaralarida erta ogohlantirish signallarining aniqligi (to‘liq jadval)</w:t>
      </w:r>
    </w:p>
    <w:tbl>
      <w:tblPr>
        <w:tblStyle w:val="TableGrid"/>
        <w:tblW w:type="auto" w:w="0"/>
        <w:tblLayout w:type="fixed"/>
        <w:tblLook w:firstColumn="1" w:firstRow="1" w:lastColumn="0" w:lastRow="0" w:noHBand="0" w:noVBand="1" w:val="04A0"/>
        <w:tblLayout w:type="fixed"/>
      </w:tblPr>
      <w:tblGrid>
        <w:gridCol w:w="1701"/>
        <w:gridCol w:w="1474"/>
        <w:gridCol w:w="1701"/>
        <w:gridCol w:w="1474"/>
        <w:gridCol w:w="1587"/>
        <w:gridCol w:w="1474"/>
        <w:gridCol w:w="1474"/>
        <w:gridCol w:w="1701"/>
        <w:gridCol w:w="1701"/>
      </w:tblGrid>
      <w:tr>
        <w:trPr>
          <w:cantSplit/>
          <w:tblHeader/>
        </w:trPr>
        <w:tc>
          <w:tcPr>
            <w:tcW w:type="dxa" w:w="1701"/>
            <w:shd w:val="clear" w:fill="DEEBF7"/>
          </w:tcPr>
          <w:p>
            <w:pPr>
              <w:spacing w:after="0" w:line="240" w:lineRule="auto"/>
              <w:jc w:val="center"/>
            </w:pPr>
            <w:r/>
            <w:r>
              <w:rPr>
                <w:b/>
                <w:sz w:val="18"/>
              </w:rPr>
              <w:t>Chegara (MBII)</w:t>
            </w:r>
          </w:p>
        </w:tc>
        <w:tc>
          <w:tcPr>
            <w:tcW w:type="dxa" w:w="1474"/>
            <w:shd w:val="clear" w:fill="DEEBF7"/>
          </w:tcPr>
          <w:p>
            <w:pPr>
              <w:spacing w:after="0" w:line="240" w:lineRule="auto"/>
              <w:jc w:val="center"/>
            </w:pPr>
            <w:r/>
            <w:r>
              <w:rPr>
                <w:b/>
                <w:sz w:val="18"/>
              </w:rPr>
              <w:t>To‘g‘ri signal</w:t>
            </w:r>
          </w:p>
        </w:tc>
        <w:tc>
          <w:tcPr>
            <w:tcW w:type="dxa" w:w="1701"/>
            <w:shd w:val="clear" w:fill="DEEBF7"/>
          </w:tcPr>
          <w:p>
            <w:pPr>
              <w:spacing w:after="0" w:line="240" w:lineRule="auto"/>
              <w:jc w:val="center"/>
            </w:pPr>
            <w:r/>
            <w:r>
              <w:rPr>
                <w:b/>
                <w:sz w:val="18"/>
              </w:rPr>
              <w:t>O‘tkazib yuborilgan hodisa</w:t>
            </w:r>
          </w:p>
        </w:tc>
        <w:tc>
          <w:tcPr>
            <w:tcW w:type="dxa" w:w="1474"/>
            <w:shd w:val="clear" w:fill="DEEBF7"/>
          </w:tcPr>
          <w:p>
            <w:pPr>
              <w:spacing w:after="0" w:line="240" w:lineRule="auto"/>
              <w:jc w:val="center"/>
            </w:pPr>
            <w:r/>
            <w:r>
              <w:rPr>
                <w:b/>
                <w:sz w:val="18"/>
              </w:rPr>
              <w:t>Noto‘g‘ri signal</w:t>
            </w:r>
          </w:p>
        </w:tc>
        <w:tc>
          <w:tcPr>
            <w:tcW w:type="dxa" w:w="1587"/>
            <w:shd w:val="clear" w:fill="DEEBF7"/>
          </w:tcPr>
          <w:p>
            <w:pPr>
              <w:spacing w:after="0" w:line="240" w:lineRule="auto"/>
              <w:jc w:val="center"/>
            </w:pPr>
            <w:r/>
            <w:r>
              <w:rPr>
                <w:b/>
                <w:sz w:val="18"/>
              </w:rPr>
              <w:t>To‘g‘ri «signalsiz»</w:t>
            </w:r>
          </w:p>
        </w:tc>
        <w:tc>
          <w:tcPr>
            <w:tcW w:type="dxa" w:w="1474"/>
            <w:shd w:val="clear" w:fill="DEEBF7"/>
          </w:tcPr>
          <w:p>
            <w:pPr>
              <w:spacing w:after="0" w:line="240" w:lineRule="auto"/>
              <w:jc w:val="center"/>
            </w:pPr>
            <w:r/>
            <w:r>
              <w:rPr>
                <w:b/>
                <w:sz w:val="18"/>
              </w:rPr>
              <w:t>I tur xato, %</w:t>
            </w:r>
          </w:p>
        </w:tc>
        <w:tc>
          <w:tcPr>
            <w:tcW w:type="dxa" w:w="1474"/>
            <w:shd w:val="clear" w:fill="DEEBF7"/>
          </w:tcPr>
          <w:p>
            <w:pPr>
              <w:spacing w:after="0" w:line="240" w:lineRule="auto"/>
              <w:jc w:val="center"/>
            </w:pPr>
            <w:r/>
            <w:r>
              <w:rPr>
                <w:b/>
                <w:sz w:val="18"/>
              </w:rPr>
              <w:t>II tur xato, %</w:t>
            </w:r>
          </w:p>
        </w:tc>
        <w:tc>
          <w:tcPr>
            <w:tcW w:type="dxa" w:w="1701"/>
            <w:shd w:val="clear" w:fill="DEEBF7"/>
          </w:tcPr>
          <w:p>
            <w:pPr>
              <w:spacing w:after="0" w:line="240" w:lineRule="auto"/>
              <w:jc w:val="center"/>
            </w:pPr>
            <w:r/>
            <w:r>
              <w:rPr>
                <w:b/>
                <w:sz w:val="18"/>
              </w:rPr>
              <w:t>Shovqin/signal nisbati</w:t>
            </w:r>
          </w:p>
        </w:tc>
        <w:tc>
          <w:tcPr>
            <w:tcW w:type="dxa" w:w="1701"/>
            <w:shd w:val="clear" w:fill="DEEBF7"/>
          </w:tcPr>
          <w:p>
            <w:pPr>
              <w:spacing w:after="0" w:line="240" w:lineRule="auto"/>
              <w:jc w:val="center"/>
            </w:pPr>
            <w:r/>
            <w:r>
              <w:rPr>
                <w:b/>
                <w:sz w:val="18"/>
              </w:rPr>
              <w:t>Youden indeksi, %</w:t>
            </w:r>
          </w:p>
        </w:tc>
      </w:tr>
      <w:tr>
        <w:trPr>
          <w:cantSplit/>
        </w:trPr>
        <w:tc>
          <w:tcPr>
            <w:tcW w:type="dxa" w:w="1701"/>
          </w:tcPr>
          <w:p>
            <w:pPr>
              <w:spacing w:after="0" w:line="240" w:lineRule="auto"/>
              <w:jc w:val="left"/>
            </w:pPr>
            <w:r/>
            <w:r>
              <w:rPr>
                <w:b w:val="0"/>
                <w:sz w:val="18"/>
              </w:rPr>
              <w:t>2,40</w:t>
            </w:r>
          </w:p>
        </w:tc>
        <w:tc>
          <w:tcPr>
            <w:tcW w:type="dxa" w:w="1474"/>
          </w:tcPr>
          <w:p>
            <w:pPr>
              <w:spacing w:after="0" w:line="240" w:lineRule="auto"/>
              <w:jc w:val="center"/>
            </w:pPr>
            <w:r/>
            <w:r>
              <w:rPr>
                <w:b w:val="0"/>
                <w:sz w:val="18"/>
              </w:rPr>
              <w:t>5</w:t>
            </w:r>
          </w:p>
        </w:tc>
        <w:tc>
          <w:tcPr>
            <w:tcW w:type="dxa" w:w="1701"/>
          </w:tcPr>
          <w:p>
            <w:pPr>
              <w:spacing w:after="0" w:line="240" w:lineRule="auto"/>
              <w:jc w:val="center"/>
            </w:pPr>
            <w:r/>
            <w:r>
              <w:rPr>
                <w:b w:val="0"/>
                <w:sz w:val="18"/>
              </w:rPr>
              <w:t>21</w:t>
            </w:r>
          </w:p>
        </w:tc>
        <w:tc>
          <w:tcPr>
            <w:tcW w:type="dxa" w:w="1474"/>
          </w:tcPr>
          <w:p>
            <w:pPr>
              <w:spacing w:after="0" w:line="240" w:lineRule="auto"/>
              <w:jc w:val="center"/>
            </w:pPr>
            <w:r/>
            <w:r>
              <w:rPr>
                <w:b w:val="0"/>
                <w:sz w:val="18"/>
              </w:rPr>
              <w:t>1</w:t>
            </w:r>
          </w:p>
        </w:tc>
        <w:tc>
          <w:tcPr>
            <w:tcW w:type="dxa" w:w="1587"/>
          </w:tcPr>
          <w:p>
            <w:pPr>
              <w:spacing w:after="0" w:line="240" w:lineRule="auto"/>
              <w:jc w:val="center"/>
            </w:pPr>
            <w:r/>
            <w:r>
              <w:rPr>
                <w:b w:val="0"/>
                <w:sz w:val="18"/>
              </w:rPr>
              <w:t>281</w:t>
            </w:r>
          </w:p>
        </w:tc>
        <w:tc>
          <w:tcPr>
            <w:tcW w:type="dxa" w:w="1474"/>
          </w:tcPr>
          <w:p>
            <w:pPr>
              <w:spacing w:after="0" w:line="240" w:lineRule="auto"/>
              <w:jc w:val="center"/>
            </w:pPr>
            <w:r/>
            <w:r>
              <w:rPr>
                <w:b w:val="0"/>
                <w:sz w:val="18"/>
              </w:rPr>
              <w:t>80,8</w:t>
            </w:r>
          </w:p>
        </w:tc>
        <w:tc>
          <w:tcPr>
            <w:tcW w:type="dxa" w:w="1474"/>
          </w:tcPr>
          <w:p>
            <w:pPr>
              <w:spacing w:after="0" w:line="240" w:lineRule="auto"/>
              <w:jc w:val="center"/>
            </w:pPr>
            <w:r/>
            <w:r>
              <w:rPr>
                <w:b w:val="0"/>
                <w:sz w:val="18"/>
              </w:rPr>
              <w:t>0,4</w:t>
            </w:r>
          </w:p>
        </w:tc>
        <w:tc>
          <w:tcPr>
            <w:tcW w:type="dxa" w:w="1701"/>
          </w:tcPr>
          <w:p>
            <w:pPr>
              <w:spacing w:after="0" w:line="240" w:lineRule="auto"/>
              <w:jc w:val="center"/>
            </w:pPr>
            <w:r/>
            <w:r>
              <w:rPr>
                <w:b w:val="0"/>
                <w:sz w:val="18"/>
              </w:rPr>
              <w:t>0,02</w:t>
            </w:r>
          </w:p>
        </w:tc>
        <w:tc>
          <w:tcPr>
            <w:tcW w:type="dxa" w:w="1701"/>
          </w:tcPr>
          <w:p>
            <w:pPr>
              <w:spacing w:after="0" w:line="240" w:lineRule="auto"/>
              <w:jc w:val="center"/>
            </w:pPr>
            <w:r/>
            <w:r>
              <w:rPr>
                <w:b w:val="0"/>
                <w:sz w:val="18"/>
              </w:rPr>
              <w:t>18,9</w:t>
            </w:r>
          </w:p>
        </w:tc>
      </w:tr>
      <w:tr>
        <w:trPr>
          <w:cantSplit/>
        </w:trPr>
        <w:tc>
          <w:tcPr>
            <w:tcW w:type="dxa" w:w="1701"/>
          </w:tcPr>
          <w:p>
            <w:pPr>
              <w:spacing w:after="0" w:line="240" w:lineRule="auto"/>
              <w:jc w:val="left"/>
            </w:pPr>
            <w:r/>
            <w:r>
              <w:rPr>
                <w:b w:val="0"/>
                <w:sz w:val="18"/>
              </w:rPr>
              <w:t>2,45</w:t>
            </w:r>
          </w:p>
        </w:tc>
        <w:tc>
          <w:tcPr>
            <w:tcW w:type="dxa" w:w="1474"/>
          </w:tcPr>
          <w:p>
            <w:pPr>
              <w:spacing w:after="0" w:line="240" w:lineRule="auto"/>
              <w:jc w:val="center"/>
            </w:pPr>
            <w:r/>
            <w:r>
              <w:rPr>
                <w:b w:val="0"/>
                <w:sz w:val="18"/>
              </w:rPr>
              <w:t>6</w:t>
            </w:r>
          </w:p>
        </w:tc>
        <w:tc>
          <w:tcPr>
            <w:tcW w:type="dxa" w:w="1701"/>
          </w:tcPr>
          <w:p>
            <w:pPr>
              <w:spacing w:after="0" w:line="240" w:lineRule="auto"/>
              <w:jc w:val="center"/>
            </w:pPr>
            <w:r/>
            <w:r>
              <w:rPr>
                <w:b w:val="0"/>
                <w:sz w:val="18"/>
              </w:rPr>
              <w:t>20</w:t>
            </w:r>
          </w:p>
        </w:tc>
        <w:tc>
          <w:tcPr>
            <w:tcW w:type="dxa" w:w="1474"/>
          </w:tcPr>
          <w:p>
            <w:pPr>
              <w:spacing w:after="0" w:line="240" w:lineRule="auto"/>
              <w:jc w:val="center"/>
            </w:pPr>
            <w:r/>
            <w:r>
              <w:rPr>
                <w:b w:val="0"/>
                <w:sz w:val="18"/>
              </w:rPr>
              <w:t>1</w:t>
            </w:r>
          </w:p>
        </w:tc>
        <w:tc>
          <w:tcPr>
            <w:tcW w:type="dxa" w:w="1587"/>
          </w:tcPr>
          <w:p>
            <w:pPr>
              <w:spacing w:after="0" w:line="240" w:lineRule="auto"/>
              <w:jc w:val="center"/>
            </w:pPr>
            <w:r/>
            <w:r>
              <w:rPr>
                <w:b w:val="0"/>
                <w:sz w:val="18"/>
              </w:rPr>
              <w:t>281</w:t>
            </w:r>
          </w:p>
        </w:tc>
        <w:tc>
          <w:tcPr>
            <w:tcW w:type="dxa" w:w="1474"/>
          </w:tcPr>
          <w:p>
            <w:pPr>
              <w:spacing w:after="0" w:line="240" w:lineRule="auto"/>
              <w:jc w:val="center"/>
            </w:pPr>
            <w:r/>
            <w:r>
              <w:rPr>
                <w:b w:val="0"/>
                <w:sz w:val="18"/>
              </w:rPr>
              <w:t>76,9</w:t>
            </w:r>
          </w:p>
        </w:tc>
        <w:tc>
          <w:tcPr>
            <w:tcW w:type="dxa" w:w="1474"/>
          </w:tcPr>
          <w:p>
            <w:pPr>
              <w:spacing w:after="0" w:line="240" w:lineRule="auto"/>
              <w:jc w:val="center"/>
            </w:pPr>
            <w:r/>
            <w:r>
              <w:rPr>
                <w:b w:val="0"/>
                <w:sz w:val="18"/>
              </w:rPr>
              <w:t>0,4</w:t>
            </w:r>
          </w:p>
        </w:tc>
        <w:tc>
          <w:tcPr>
            <w:tcW w:type="dxa" w:w="1701"/>
          </w:tcPr>
          <w:p>
            <w:pPr>
              <w:spacing w:after="0" w:line="240" w:lineRule="auto"/>
              <w:jc w:val="center"/>
            </w:pPr>
            <w:r/>
            <w:r>
              <w:rPr>
                <w:b w:val="0"/>
                <w:sz w:val="18"/>
              </w:rPr>
              <w:t>0,02</w:t>
            </w:r>
          </w:p>
        </w:tc>
        <w:tc>
          <w:tcPr>
            <w:tcW w:type="dxa" w:w="1701"/>
          </w:tcPr>
          <w:p>
            <w:pPr>
              <w:spacing w:after="0" w:line="240" w:lineRule="auto"/>
              <w:jc w:val="center"/>
            </w:pPr>
            <w:r/>
            <w:r>
              <w:rPr>
                <w:b w:val="0"/>
                <w:sz w:val="18"/>
              </w:rPr>
              <w:t>22,7</w:t>
            </w:r>
          </w:p>
        </w:tc>
      </w:tr>
      <w:tr>
        <w:trPr>
          <w:cantSplit/>
        </w:trPr>
        <w:tc>
          <w:tcPr>
            <w:tcW w:type="dxa" w:w="1701"/>
          </w:tcPr>
          <w:p>
            <w:pPr>
              <w:spacing w:after="0" w:line="240" w:lineRule="auto"/>
              <w:jc w:val="left"/>
            </w:pPr>
            <w:r/>
            <w:r>
              <w:rPr>
                <w:b w:val="0"/>
                <w:sz w:val="18"/>
              </w:rPr>
              <w:t>2,50</w:t>
            </w:r>
          </w:p>
        </w:tc>
        <w:tc>
          <w:tcPr>
            <w:tcW w:type="dxa" w:w="1474"/>
          </w:tcPr>
          <w:p>
            <w:pPr>
              <w:spacing w:after="0" w:line="240" w:lineRule="auto"/>
              <w:jc w:val="center"/>
            </w:pPr>
            <w:r/>
            <w:r>
              <w:rPr>
                <w:b w:val="0"/>
                <w:sz w:val="18"/>
              </w:rPr>
              <w:t>9</w:t>
            </w:r>
          </w:p>
        </w:tc>
        <w:tc>
          <w:tcPr>
            <w:tcW w:type="dxa" w:w="1701"/>
          </w:tcPr>
          <w:p>
            <w:pPr>
              <w:spacing w:after="0" w:line="240" w:lineRule="auto"/>
              <w:jc w:val="center"/>
            </w:pPr>
            <w:r/>
            <w:r>
              <w:rPr>
                <w:b w:val="0"/>
                <w:sz w:val="18"/>
              </w:rPr>
              <w:t>17</w:t>
            </w:r>
          </w:p>
        </w:tc>
        <w:tc>
          <w:tcPr>
            <w:tcW w:type="dxa" w:w="1474"/>
          </w:tcPr>
          <w:p>
            <w:pPr>
              <w:spacing w:after="0" w:line="240" w:lineRule="auto"/>
              <w:jc w:val="center"/>
            </w:pPr>
            <w:r/>
            <w:r>
              <w:rPr>
                <w:b w:val="0"/>
                <w:sz w:val="18"/>
              </w:rPr>
              <w:t>1</w:t>
            </w:r>
          </w:p>
        </w:tc>
        <w:tc>
          <w:tcPr>
            <w:tcW w:type="dxa" w:w="1587"/>
          </w:tcPr>
          <w:p>
            <w:pPr>
              <w:spacing w:after="0" w:line="240" w:lineRule="auto"/>
              <w:jc w:val="center"/>
            </w:pPr>
            <w:r/>
            <w:r>
              <w:rPr>
                <w:b w:val="0"/>
                <w:sz w:val="18"/>
              </w:rPr>
              <w:t>281</w:t>
            </w:r>
          </w:p>
        </w:tc>
        <w:tc>
          <w:tcPr>
            <w:tcW w:type="dxa" w:w="1474"/>
          </w:tcPr>
          <w:p>
            <w:pPr>
              <w:spacing w:after="0" w:line="240" w:lineRule="auto"/>
              <w:jc w:val="center"/>
            </w:pPr>
            <w:r/>
            <w:r>
              <w:rPr>
                <w:b w:val="0"/>
                <w:sz w:val="18"/>
              </w:rPr>
              <w:t>65,4</w:t>
            </w:r>
          </w:p>
        </w:tc>
        <w:tc>
          <w:tcPr>
            <w:tcW w:type="dxa" w:w="1474"/>
          </w:tcPr>
          <w:p>
            <w:pPr>
              <w:spacing w:after="0" w:line="240" w:lineRule="auto"/>
              <w:jc w:val="center"/>
            </w:pPr>
            <w:r/>
            <w:r>
              <w:rPr>
                <w:b w:val="0"/>
                <w:sz w:val="18"/>
              </w:rPr>
              <w:t>0,4</w:t>
            </w:r>
          </w:p>
        </w:tc>
        <w:tc>
          <w:tcPr>
            <w:tcW w:type="dxa" w:w="1701"/>
          </w:tcPr>
          <w:p>
            <w:pPr>
              <w:spacing w:after="0" w:line="240" w:lineRule="auto"/>
              <w:jc w:val="center"/>
            </w:pPr>
            <w:r/>
            <w:r>
              <w:rPr>
                <w:b w:val="0"/>
                <w:sz w:val="18"/>
              </w:rPr>
              <w:t>0,01</w:t>
            </w:r>
          </w:p>
        </w:tc>
        <w:tc>
          <w:tcPr>
            <w:tcW w:type="dxa" w:w="1701"/>
          </w:tcPr>
          <w:p>
            <w:pPr>
              <w:spacing w:after="0" w:line="240" w:lineRule="auto"/>
              <w:jc w:val="center"/>
            </w:pPr>
            <w:r/>
            <w:r>
              <w:rPr>
                <w:b w:val="0"/>
                <w:sz w:val="18"/>
              </w:rPr>
              <w:t>34,3</w:t>
            </w:r>
          </w:p>
        </w:tc>
      </w:tr>
      <w:tr>
        <w:trPr>
          <w:cantSplit/>
        </w:trPr>
        <w:tc>
          <w:tcPr>
            <w:tcW w:type="dxa" w:w="1701"/>
          </w:tcPr>
          <w:p>
            <w:pPr>
              <w:spacing w:after="0" w:line="240" w:lineRule="auto"/>
              <w:jc w:val="left"/>
            </w:pPr>
            <w:r/>
            <w:r>
              <w:rPr>
                <w:b w:val="0"/>
                <w:sz w:val="18"/>
              </w:rPr>
              <w:t>2,55</w:t>
            </w:r>
          </w:p>
        </w:tc>
        <w:tc>
          <w:tcPr>
            <w:tcW w:type="dxa" w:w="1474"/>
          </w:tcPr>
          <w:p>
            <w:pPr>
              <w:spacing w:after="0" w:line="240" w:lineRule="auto"/>
              <w:jc w:val="center"/>
            </w:pPr>
            <w:r/>
            <w:r>
              <w:rPr>
                <w:b w:val="0"/>
                <w:sz w:val="18"/>
              </w:rPr>
              <w:t>10</w:t>
            </w:r>
          </w:p>
        </w:tc>
        <w:tc>
          <w:tcPr>
            <w:tcW w:type="dxa" w:w="1701"/>
          </w:tcPr>
          <w:p>
            <w:pPr>
              <w:spacing w:after="0" w:line="240" w:lineRule="auto"/>
              <w:jc w:val="center"/>
            </w:pPr>
            <w:r/>
            <w:r>
              <w:rPr>
                <w:b w:val="0"/>
                <w:sz w:val="18"/>
              </w:rPr>
              <w:t>16</w:t>
            </w:r>
          </w:p>
        </w:tc>
        <w:tc>
          <w:tcPr>
            <w:tcW w:type="dxa" w:w="1474"/>
          </w:tcPr>
          <w:p>
            <w:pPr>
              <w:spacing w:after="0" w:line="240" w:lineRule="auto"/>
              <w:jc w:val="center"/>
            </w:pPr>
            <w:r/>
            <w:r>
              <w:rPr>
                <w:b w:val="0"/>
                <w:sz w:val="18"/>
              </w:rPr>
              <w:t>2</w:t>
            </w:r>
          </w:p>
        </w:tc>
        <w:tc>
          <w:tcPr>
            <w:tcW w:type="dxa" w:w="1587"/>
          </w:tcPr>
          <w:p>
            <w:pPr>
              <w:spacing w:after="0" w:line="240" w:lineRule="auto"/>
              <w:jc w:val="center"/>
            </w:pPr>
            <w:r/>
            <w:r>
              <w:rPr>
                <w:b w:val="0"/>
                <w:sz w:val="18"/>
              </w:rPr>
              <w:t>280</w:t>
            </w:r>
          </w:p>
        </w:tc>
        <w:tc>
          <w:tcPr>
            <w:tcW w:type="dxa" w:w="1474"/>
          </w:tcPr>
          <w:p>
            <w:pPr>
              <w:spacing w:after="0" w:line="240" w:lineRule="auto"/>
              <w:jc w:val="center"/>
            </w:pPr>
            <w:r/>
            <w:r>
              <w:rPr>
                <w:b w:val="0"/>
                <w:sz w:val="18"/>
              </w:rPr>
              <w:t>61,5</w:t>
            </w:r>
          </w:p>
        </w:tc>
        <w:tc>
          <w:tcPr>
            <w:tcW w:type="dxa" w:w="1474"/>
          </w:tcPr>
          <w:p>
            <w:pPr>
              <w:spacing w:after="0" w:line="240" w:lineRule="auto"/>
              <w:jc w:val="center"/>
            </w:pPr>
            <w:r/>
            <w:r>
              <w:rPr>
                <w:b w:val="0"/>
                <w:sz w:val="18"/>
              </w:rPr>
              <w:t>0,7</w:t>
            </w:r>
          </w:p>
        </w:tc>
        <w:tc>
          <w:tcPr>
            <w:tcW w:type="dxa" w:w="1701"/>
          </w:tcPr>
          <w:p>
            <w:pPr>
              <w:spacing w:after="0" w:line="240" w:lineRule="auto"/>
              <w:jc w:val="center"/>
            </w:pPr>
            <w:r/>
            <w:r>
              <w:rPr>
                <w:b w:val="0"/>
                <w:sz w:val="18"/>
              </w:rPr>
              <w:t>0,02</w:t>
            </w:r>
          </w:p>
        </w:tc>
        <w:tc>
          <w:tcPr>
            <w:tcW w:type="dxa" w:w="1701"/>
          </w:tcPr>
          <w:p>
            <w:pPr>
              <w:spacing w:after="0" w:line="240" w:lineRule="auto"/>
              <w:jc w:val="center"/>
            </w:pPr>
            <w:r/>
            <w:r>
              <w:rPr>
                <w:b w:val="0"/>
                <w:sz w:val="18"/>
              </w:rPr>
              <w:t>37,8</w:t>
            </w:r>
          </w:p>
        </w:tc>
      </w:tr>
      <w:tr>
        <w:trPr>
          <w:cantSplit/>
        </w:trPr>
        <w:tc>
          <w:tcPr>
            <w:tcW w:type="dxa" w:w="1701"/>
          </w:tcPr>
          <w:p>
            <w:pPr>
              <w:spacing w:after="0" w:line="240" w:lineRule="auto"/>
              <w:jc w:val="left"/>
            </w:pPr>
            <w:r/>
            <w:r>
              <w:rPr>
                <w:b w:val="0"/>
                <w:sz w:val="18"/>
              </w:rPr>
              <w:t>2,60</w:t>
            </w:r>
          </w:p>
        </w:tc>
        <w:tc>
          <w:tcPr>
            <w:tcW w:type="dxa" w:w="1474"/>
          </w:tcPr>
          <w:p>
            <w:pPr>
              <w:spacing w:after="0" w:line="240" w:lineRule="auto"/>
              <w:jc w:val="center"/>
            </w:pPr>
            <w:r/>
            <w:r>
              <w:rPr>
                <w:b w:val="0"/>
                <w:sz w:val="18"/>
              </w:rPr>
              <w:t>12</w:t>
            </w:r>
          </w:p>
        </w:tc>
        <w:tc>
          <w:tcPr>
            <w:tcW w:type="dxa" w:w="1701"/>
          </w:tcPr>
          <w:p>
            <w:pPr>
              <w:spacing w:after="0" w:line="240" w:lineRule="auto"/>
              <w:jc w:val="center"/>
            </w:pPr>
            <w:r/>
            <w:r>
              <w:rPr>
                <w:b w:val="0"/>
                <w:sz w:val="18"/>
              </w:rPr>
              <w:t>14</w:t>
            </w:r>
          </w:p>
        </w:tc>
        <w:tc>
          <w:tcPr>
            <w:tcW w:type="dxa" w:w="1474"/>
          </w:tcPr>
          <w:p>
            <w:pPr>
              <w:spacing w:after="0" w:line="240" w:lineRule="auto"/>
              <w:jc w:val="center"/>
            </w:pPr>
            <w:r/>
            <w:r>
              <w:rPr>
                <w:b w:val="0"/>
                <w:sz w:val="18"/>
              </w:rPr>
              <w:t>2</w:t>
            </w:r>
          </w:p>
        </w:tc>
        <w:tc>
          <w:tcPr>
            <w:tcW w:type="dxa" w:w="1587"/>
          </w:tcPr>
          <w:p>
            <w:pPr>
              <w:spacing w:after="0" w:line="240" w:lineRule="auto"/>
              <w:jc w:val="center"/>
            </w:pPr>
            <w:r/>
            <w:r>
              <w:rPr>
                <w:b w:val="0"/>
                <w:sz w:val="18"/>
              </w:rPr>
              <w:t>280</w:t>
            </w:r>
          </w:p>
        </w:tc>
        <w:tc>
          <w:tcPr>
            <w:tcW w:type="dxa" w:w="1474"/>
          </w:tcPr>
          <w:p>
            <w:pPr>
              <w:spacing w:after="0" w:line="240" w:lineRule="auto"/>
              <w:jc w:val="center"/>
            </w:pPr>
            <w:r/>
            <w:r>
              <w:rPr>
                <w:b w:val="0"/>
                <w:sz w:val="18"/>
              </w:rPr>
              <w:t>53,8</w:t>
            </w:r>
          </w:p>
        </w:tc>
        <w:tc>
          <w:tcPr>
            <w:tcW w:type="dxa" w:w="1474"/>
          </w:tcPr>
          <w:p>
            <w:pPr>
              <w:spacing w:after="0" w:line="240" w:lineRule="auto"/>
              <w:jc w:val="center"/>
            </w:pPr>
            <w:r/>
            <w:r>
              <w:rPr>
                <w:b w:val="0"/>
                <w:sz w:val="18"/>
              </w:rPr>
              <w:t>0,7</w:t>
            </w:r>
          </w:p>
        </w:tc>
        <w:tc>
          <w:tcPr>
            <w:tcW w:type="dxa" w:w="1701"/>
          </w:tcPr>
          <w:p>
            <w:pPr>
              <w:spacing w:after="0" w:line="240" w:lineRule="auto"/>
              <w:jc w:val="center"/>
            </w:pPr>
            <w:r/>
            <w:r>
              <w:rPr>
                <w:b w:val="0"/>
                <w:sz w:val="18"/>
              </w:rPr>
              <w:t>0,02</w:t>
            </w:r>
          </w:p>
        </w:tc>
        <w:tc>
          <w:tcPr>
            <w:tcW w:type="dxa" w:w="1701"/>
          </w:tcPr>
          <w:p>
            <w:pPr>
              <w:spacing w:after="0" w:line="240" w:lineRule="auto"/>
              <w:jc w:val="center"/>
            </w:pPr>
            <w:r/>
            <w:r>
              <w:rPr>
                <w:b w:val="0"/>
                <w:sz w:val="18"/>
              </w:rPr>
              <w:t>45,4</w:t>
            </w:r>
          </w:p>
        </w:tc>
      </w:tr>
      <w:tr>
        <w:trPr>
          <w:cantSplit/>
        </w:trPr>
        <w:tc>
          <w:tcPr>
            <w:tcW w:type="dxa" w:w="1701"/>
          </w:tcPr>
          <w:p>
            <w:pPr>
              <w:spacing w:after="0" w:line="240" w:lineRule="auto"/>
              <w:jc w:val="left"/>
            </w:pPr>
            <w:r/>
            <w:r>
              <w:rPr>
                <w:b w:val="0"/>
                <w:sz w:val="18"/>
              </w:rPr>
              <w:t>2,65</w:t>
            </w:r>
          </w:p>
        </w:tc>
        <w:tc>
          <w:tcPr>
            <w:tcW w:type="dxa" w:w="1474"/>
          </w:tcPr>
          <w:p>
            <w:pPr>
              <w:spacing w:after="0" w:line="240" w:lineRule="auto"/>
              <w:jc w:val="center"/>
            </w:pPr>
            <w:r/>
            <w:r>
              <w:rPr>
                <w:b w:val="0"/>
                <w:sz w:val="18"/>
              </w:rPr>
              <w:t>15</w:t>
            </w:r>
          </w:p>
        </w:tc>
        <w:tc>
          <w:tcPr>
            <w:tcW w:type="dxa" w:w="1701"/>
          </w:tcPr>
          <w:p>
            <w:pPr>
              <w:spacing w:after="0" w:line="240" w:lineRule="auto"/>
              <w:jc w:val="center"/>
            </w:pPr>
            <w:r/>
            <w:r>
              <w:rPr>
                <w:b w:val="0"/>
                <w:sz w:val="18"/>
              </w:rPr>
              <w:t>11</w:t>
            </w:r>
          </w:p>
        </w:tc>
        <w:tc>
          <w:tcPr>
            <w:tcW w:type="dxa" w:w="1474"/>
          </w:tcPr>
          <w:p>
            <w:pPr>
              <w:spacing w:after="0" w:line="240" w:lineRule="auto"/>
              <w:jc w:val="center"/>
            </w:pPr>
            <w:r/>
            <w:r>
              <w:rPr>
                <w:b w:val="0"/>
                <w:sz w:val="18"/>
              </w:rPr>
              <w:t>5</w:t>
            </w:r>
          </w:p>
        </w:tc>
        <w:tc>
          <w:tcPr>
            <w:tcW w:type="dxa" w:w="1587"/>
          </w:tcPr>
          <w:p>
            <w:pPr>
              <w:spacing w:after="0" w:line="240" w:lineRule="auto"/>
              <w:jc w:val="center"/>
            </w:pPr>
            <w:r/>
            <w:r>
              <w:rPr>
                <w:b w:val="0"/>
                <w:sz w:val="18"/>
              </w:rPr>
              <w:t>277</w:t>
            </w:r>
          </w:p>
        </w:tc>
        <w:tc>
          <w:tcPr>
            <w:tcW w:type="dxa" w:w="1474"/>
          </w:tcPr>
          <w:p>
            <w:pPr>
              <w:spacing w:after="0" w:line="240" w:lineRule="auto"/>
              <w:jc w:val="center"/>
            </w:pPr>
            <w:r/>
            <w:r>
              <w:rPr>
                <w:b w:val="0"/>
                <w:sz w:val="18"/>
              </w:rPr>
              <w:t>42,3</w:t>
            </w:r>
          </w:p>
        </w:tc>
        <w:tc>
          <w:tcPr>
            <w:tcW w:type="dxa" w:w="1474"/>
          </w:tcPr>
          <w:p>
            <w:pPr>
              <w:spacing w:after="0" w:line="240" w:lineRule="auto"/>
              <w:jc w:val="center"/>
            </w:pPr>
            <w:r/>
            <w:r>
              <w:rPr>
                <w:b w:val="0"/>
                <w:sz w:val="18"/>
              </w:rPr>
              <w:t>1,8</w:t>
            </w:r>
          </w:p>
        </w:tc>
        <w:tc>
          <w:tcPr>
            <w:tcW w:type="dxa" w:w="1701"/>
          </w:tcPr>
          <w:p>
            <w:pPr>
              <w:spacing w:after="0" w:line="240" w:lineRule="auto"/>
              <w:jc w:val="center"/>
            </w:pPr>
            <w:r/>
            <w:r>
              <w:rPr>
                <w:b w:val="0"/>
                <w:sz w:val="18"/>
              </w:rPr>
              <w:t>0,03</w:t>
            </w:r>
          </w:p>
        </w:tc>
        <w:tc>
          <w:tcPr>
            <w:tcW w:type="dxa" w:w="1701"/>
          </w:tcPr>
          <w:p>
            <w:pPr>
              <w:spacing w:after="0" w:line="240" w:lineRule="auto"/>
              <w:jc w:val="center"/>
            </w:pPr>
            <w:r/>
            <w:r>
              <w:rPr>
                <w:b w:val="0"/>
                <w:sz w:val="18"/>
              </w:rPr>
              <w:t>55,9</w:t>
            </w:r>
          </w:p>
        </w:tc>
      </w:tr>
      <w:tr>
        <w:trPr>
          <w:cantSplit/>
        </w:trPr>
        <w:tc>
          <w:tcPr>
            <w:tcW w:type="dxa" w:w="1701"/>
          </w:tcPr>
          <w:p>
            <w:pPr>
              <w:spacing w:after="0" w:line="240" w:lineRule="auto"/>
              <w:jc w:val="left"/>
            </w:pPr>
            <w:r/>
            <w:r>
              <w:rPr>
                <w:b w:val="0"/>
                <w:sz w:val="18"/>
              </w:rPr>
              <w:t>2,70</w:t>
            </w:r>
          </w:p>
        </w:tc>
        <w:tc>
          <w:tcPr>
            <w:tcW w:type="dxa" w:w="1474"/>
          </w:tcPr>
          <w:p>
            <w:pPr>
              <w:spacing w:after="0" w:line="240" w:lineRule="auto"/>
              <w:jc w:val="center"/>
            </w:pPr>
            <w:r/>
            <w:r>
              <w:rPr>
                <w:b w:val="0"/>
                <w:sz w:val="18"/>
              </w:rPr>
              <w:t>16</w:t>
            </w:r>
          </w:p>
        </w:tc>
        <w:tc>
          <w:tcPr>
            <w:tcW w:type="dxa" w:w="1701"/>
          </w:tcPr>
          <w:p>
            <w:pPr>
              <w:spacing w:after="0" w:line="240" w:lineRule="auto"/>
              <w:jc w:val="center"/>
            </w:pPr>
            <w:r/>
            <w:r>
              <w:rPr>
                <w:b w:val="0"/>
                <w:sz w:val="18"/>
              </w:rPr>
              <w:t>10</w:t>
            </w:r>
          </w:p>
        </w:tc>
        <w:tc>
          <w:tcPr>
            <w:tcW w:type="dxa" w:w="1474"/>
          </w:tcPr>
          <w:p>
            <w:pPr>
              <w:spacing w:after="0" w:line="240" w:lineRule="auto"/>
              <w:jc w:val="center"/>
            </w:pPr>
            <w:r/>
            <w:r>
              <w:rPr>
                <w:b w:val="0"/>
                <w:sz w:val="18"/>
              </w:rPr>
              <w:t>11</w:t>
            </w:r>
          </w:p>
        </w:tc>
        <w:tc>
          <w:tcPr>
            <w:tcW w:type="dxa" w:w="1587"/>
          </w:tcPr>
          <w:p>
            <w:pPr>
              <w:spacing w:after="0" w:line="240" w:lineRule="auto"/>
              <w:jc w:val="center"/>
            </w:pPr>
            <w:r/>
            <w:r>
              <w:rPr>
                <w:b w:val="0"/>
                <w:sz w:val="18"/>
              </w:rPr>
              <w:t>271</w:t>
            </w:r>
          </w:p>
        </w:tc>
        <w:tc>
          <w:tcPr>
            <w:tcW w:type="dxa" w:w="1474"/>
          </w:tcPr>
          <w:p>
            <w:pPr>
              <w:spacing w:after="0" w:line="240" w:lineRule="auto"/>
              <w:jc w:val="center"/>
            </w:pPr>
            <w:r/>
            <w:r>
              <w:rPr>
                <w:b w:val="0"/>
                <w:sz w:val="18"/>
              </w:rPr>
              <w:t>38,5</w:t>
            </w:r>
          </w:p>
        </w:tc>
        <w:tc>
          <w:tcPr>
            <w:tcW w:type="dxa" w:w="1474"/>
          </w:tcPr>
          <w:p>
            <w:pPr>
              <w:spacing w:after="0" w:line="240" w:lineRule="auto"/>
              <w:jc w:val="center"/>
            </w:pPr>
            <w:r/>
            <w:r>
              <w:rPr>
                <w:b w:val="0"/>
                <w:sz w:val="18"/>
              </w:rPr>
              <w:t>3,9</w:t>
            </w:r>
          </w:p>
        </w:tc>
        <w:tc>
          <w:tcPr>
            <w:tcW w:type="dxa" w:w="1701"/>
          </w:tcPr>
          <w:p>
            <w:pPr>
              <w:spacing w:after="0" w:line="240" w:lineRule="auto"/>
              <w:jc w:val="center"/>
            </w:pPr>
            <w:r/>
            <w:r>
              <w:rPr>
                <w:b w:val="0"/>
                <w:sz w:val="18"/>
              </w:rPr>
              <w:t>0,06</w:t>
            </w:r>
          </w:p>
        </w:tc>
        <w:tc>
          <w:tcPr>
            <w:tcW w:type="dxa" w:w="1701"/>
          </w:tcPr>
          <w:p>
            <w:pPr>
              <w:spacing w:after="0" w:line="240" w:lineRule="auto"/>
              <w:jc w:val="center"/>
            </w:pPr>
            <w:r/>
            <w:r>
              <w:rPr>
                <w:b w:val="0"/>
                <w:sz w:val="18"/>
              </w:rPr>
              <w:t>57,6</w:t>
            </w:r>
          </w:p>
        </w:tc>
      </w:tr>
      <w:tr>
        <w:trPr>
          <w:cantSplit/>
        </w:trPr>
        <w:tc>
          <w:tcPr>
            <w:tcW w:type="dxa" w:w="1701"/>
          </w:tcPr>
          <w:p>
            <w:pPr>
              <w:spacing w:after="0" w:line="240" w:lineRule="auto"/>
              <w:jc w:val="left"/>
            </w:pPr>
            <w:r/>
            <w:r>
              <w:rPr>
                <w:b w:val="0"/>
                <w:sz w:val="18"/>
              </w:rPr>
              <w:t>2,75</w:t>
            </w:r>
          </w:p>
        </w:tc>
        <w:tc>
          <w:tcPr>
            <w:tcW w:type="dxa" w:w="1474"/>
          </w:tcPr>
          <w:p>
            <w:pPr>
              <w:spacing w:after="0" w:line="240" w:lineRule="auto"/>
              <w:jc w:val="center"/>
            </w:pPr>
            <w:r/>
            <w:r>
              <w:rPr>
                <w:b w:val="0"/>
                <w:sz w:val="18"/>
              </w:rPr>
              <w:t>17</w:t>
            </w:r>
          </w:p>
        </w:tc>
        <w:tc>
          <w:tcPr>
            <w:tcW w:type="dxa" w:w="1701"/>
          </w:tcPr>
          <w:p>
            <w:pPr>
              <w:spacing w:after="0" w:line="240" w:lineRule="auto"/>
              <w:jc w:val="center"/>
            </w:pPr>
            <w:r/>
            <w:r>
              <w:rPr>
                <w:b w:val="0"/>
                <w:sz w:val="18"/>
              </w:rPr>
              <w:t>9</w:t>
            </w:r>
          </w:p>
        </w:tc>
        <w:tc>
          <w:tcPr>
            <w:tcW w:type="dxa" w:w="1474"/>
          </w:tcPr>
          <w:p>
            <w:pPr>
              <w:spacing w:after="0" w:line="240" w:lineRule="auto"/>
              <w:jc w:val="center"/>
            </w:pPr>
            <w:r/>
            <w:r>
              <w:rPr>
                <w:b w:val="0"/>
                <w:sz w:val="18"/>
              </w:rPr>
              <w:t>17</w:t>
            </w:r>
          </w:p>
        </w:tc>
        <w:tc>
          <w:tcPr>
            <w:tcW w:type="dxa" w:w="1587"/>
          </w:tcPr>
          <w:p>
            <w:pPr>
              <w:spacing w:after="0" w:line="240" w:lineRule="auto"/>
              <w:jc w:val="center"/>
            </w:pPr>
            <w:r/>
            <w:r>
              <w:rPr>
                <w:b w:val="0"/>
                <w:sz w:val="18"/>
              </w:rPr>
              <w:t>265</w:t>
            </w:r>
          </w:p>
        </w:tc>
        <w:tc>
          <w:tcPr>
            <w:tcW w:type="dxa" w:w="1474"/>
          </w:tcPr>
          <w:p>
            <w:pPr>
              <w:spacing w:after="0" w:line="240" w:lineRule="auto"/>
              <w:jc w:val="center"/>
            </w:pPr>
            <w:r/>
            <w:r>
              <w:rPr>
                <w:b w:val="0"/>
                <w:sz w:val="18"/>
              </w:rPr>
              <w:t>34,6</w:t>
            </w:r>
          </w:p>
        </w:tc>
        <w:tc>
          <w:tcPr>
            <w:tcW w:type="dxa" w:w="1474"/>
          </w:tcPr>
          <w:p>
            <w:pPr>
              <w:spacing w:after="0" w:line="240" w:lineRule="auto"/>
              <w:jc w:val="center"/>
            </w:pPr>
            <w:r/>
            <w:r>
              <w:rPr>
                <w:b w:val="0"/>
                <w:sz w:val="18"/>
              </w:rPr>
              <w:t>6,0</w:t>
            </w:r>
          </w:p>
        </w:tc>
        <w:tc>
          <w:tcPr>
            <w:tcW w:type="dxa" w:w="1701"/>
          </w:tcPr>
          <w:p>
            <w:pPr>
              <w:spacing w:after="0" w:line="240" w:lineRule="auto"/>
              <w:jc w:val="center"/>
            </w:pPr>
            <w:r/>
            <w:r>
              <w:rPr>
                <w:b w:val="0"/>
                <w:sz w:val="18"/>
              </w:rPr>
              <w:t>0,09</w:t>
            </w:r>
          </w:p>
        </w:tc>
        <w:tc>
          <w:tcPr>
            <w:tcW w:type="dxa" w:w="1701"/>
          </w:tcPr>
          <w:p>
            <w:pPr>
              <w:spacing w:after="0" w:line="240" w:lineRule="auto"/>
              <w:jc w:val="center"/>
            </w:pPr>
            <w:r/>
            <w:r>
              <w:rPr>
                <w:b w:val="0"/>
                <w:sz w:val="18"/>
              </w:rPr>
              <w:t>59,4</w:t>
            </w:r>
          </w:p>
        </w:tc>
      </w:tr>
      <w:tr>
        <w:trPr>
          <w:cantSplit/>
        </w:trPr>
        <w:tc>
          <w:tcPr>
            <w:tcW w:type="dxa" w:w="1701"/>
          </w:tcPr>
          <w:p>
            <w:pPr>
              <w:spacing w:after="0" w:line="240" w:lineRule="auto"/>
              <w:jc w:val="left"/>
            </w:pPr>
            <w:r/>
            <w:r>
              <w:rPr>
                <w:b w:val="0"/>
                <w:sz w:val="18"/>
              </w:rPr>
              <w:t>2,80</w:t>
            </w:r>
          </w:p>
        </w:tc>
        <w:tc>
          <w:tcPr>
            <w:tcW w:type="dxa" w:w="1474"/>
          </w:tcPr>
          <w:p>
            <w:pPr>
              <w:spacing w:after="0" w:line="240" w:lineRule="auto"/>
              <w:jc w:val="center"/>
            </w:pPr>
            <w:r/>
            <w:r>
              <w:rPr>
                <w:b w:val="0"/>
                <w:sz w:val="18"/>
              </w:rPr>
              <w:t>17</w:t>
            </w:r>
          </w:p>
        </w:tc>
        <w:tc>
          <w:tcPr>
            <w:tcW w:type="dxa" w:w="1701"/>
          </w:tcPr>
          <w:p>
            <w:pPr>
              <w:spacing w:after="0" w:line="240" w:lineRule="auto"/>
              <w:jc w:val="center"/>
            </w:pPr>
            <w:r/>
            <w:r>
              <w:rPr>
                <w:b w:val="0"/>
                <w:sz w:val="18"/>
              </w:rPr>
              <w:t>9</w:t>
            </w:r>
          </w:p>
        </w:tc>
        <w:tc>
          <w:tcPr>
            <w:tcW w:type="dxa" w:w="1474"/>
          </w:tcPr>
          <w:p>
            <w:pPr>
              <w:spacing w:after="0" w:line="240" w:lineRule="auto"/>
              <w:jc w:val="center"/>
            </w:pPr>
            <w:r/>
            <w:r>
              <w:rPr>
                <w:b w:val="0"/>
                <w:sz w:val="18"/>
              </w:rPr>
              <w:t>20</w:t>
            </w:r>
          </w:p>
        </w:tc>
        <w:tc>
          <w:tcPr>
            <w:tcW w:type="dxa" w:w="1587"/>
          </w:tcPr>
          <w:p>
            <w:pPr>
              <w:spacing w:after="0" w:line="240" w:lineRule="auto"/>
              <w:jc w:val="center"/>
            </w:pPr>
            <w:r/>
            <w:r>
              <w:rPr>
                <w:b w:val="0"/>
                <w:sz w:val="18"/>
              </w:rPr>
              <w:t>262</w:t>
            </w:r>
          </w:p>
        </w:tc>
        <w:tc>
          <w:tcPr>
            <w:tcW w:type="dxa" w:w="1474"/>
          </w:tcPr>
          <w:p>
            <w:pPr>
              <w:spacing w:after="0" w:line="240" w:lineRule="auto"/>
              <w:jc w:val="center"/>
            </w:pPr>
            <w:r/>
            <w:r>
              <w:rPr>
                <w:b w:val="0"/>
                <w:sz w:val="18"/>
              </w:rPr>
              <w:t>34,6</w:t>
            </w:r>
          </w:p>
        </w:tc>
        <w:tc>
          <w:tcPr>
            <w:tcW w:type="dxa" w:w="1474"/>
          </w:tcPr>
          <w:p>
            <w:pPr>
              <w:spacing w:after="0" w:line="240" w:lineRule="auto"/>
              <w:jc w:val="center"/>
            </w:pPr>
            <w:r/>
            <w:r>
              <w:rPr>
                <w:b w:val="0"/>
                <w:sz w:val="18"/>
              </w:rPr>
              <w:t>7,1</w:t>
            </w:r>
          </w:p>
        </w:tc>
        <w:tc>
          <w:tcPr>
            <w:tcW w:type="dxa" w:w="1701"/>
          </w:tcPr>
          <w:p>
            <w:pPr>
              <w:spacing w:after="0" w:line="240" w:lineRule="auto"/>
              <w:jc w:val="center"/>
            </w:pPr>
            <w:r/>
            <w:r>
              <w:rPr>
                <w:b w:val="0"/>
                <w:sz w:val="18"/>
              </w:rPr>
              <w:t>0,11</w:t>
            </w:r>
          </w:p>
        </w:tc>
        <w:tc>
          <w:tcPr>
            <w:tcW w:type="dxa" w:w="1701"/>
          </w:tcPr>
          <w:p>
            <w:pPr>
              <w:spacing w:after="0" w:line="240" w:lineRule="auto"/>
              <w:jc w:val="center"/>
            </w:pPr>
            <w:r/>
            <w:r>
              <w:rPr>
                <w:b w:val="0"/>
                <w:sz w:val="18"/>
              </w:rPr>
              <w:t>58,3</w:t>
            </w:r>
          </w:p>
        </w:tc>
      </w:tr>
      <w:tr>
        <w:trPr>
          <w:cantSplit/>
        </w:trPr>
        <w:tc>
          <w:tcPr>
            <w:tcW w:type="dxa" w:w="1701"/>
          </w:tcPr>
          <w:p>
            <w:pPr>
              <w:spacing w:after="0" w:line="240" w:lineRule="auto"/>
              <w:jc w:val="left"/>
            </w:pPr>
            <w:r/>
            <w:r>
              <w:rPr>
                <w:b w:val="0"/>
                <w:sz w:val="18"/>
              </w:rPr>
              <w:t>2,85</w:t>
            </w:r>
          </w:p>
        </w:tc>
        <w:tc>
          <w:tcPr>
            <w:tcW w:type="dxa" w:w="1474"/>
          </w:tcPr>
          <w:p>
            <w:pPr>
              <w:spacing w:after="0" w:line="240" w:lineRule="auto"/>
              <w:jc w:val="center"/>
            </w:pPr>
            <w:r/>
            <w:r>
              <w:rPr>
                <w:b w:val="0"/>
                <w:sz w:val="18"/>
              </w:rPr>
              <w:t>18</w:t>
            </w:r>
          </w:p>
        </w:tc>
        <w:tc>
          <w:tcPr>
            <w:tcW w:type="dxa" w:w="1701"/>
          </w:tcPr>
          <w:p>
            <w:pPr>
              <w:spacing w:after="0" w:line="240" w:lineRule="auto"/>
              <w:jc w:val="center"/>
            </w:pPr>
            <w:r/>
            <w:r>
              <w:rPr>
                <w:b w:val="0"/>
                <w:sz w:val="18"/>
              </w:rPr>
              <w:t>8</w:t>
            </w:r>
          </w:p>
        </w:tc>
        <w:tc>
          <w:tcPr>
            <w:tcW w:type="dxa" w:w="1474"/>
          </w:tcPr>
          <w:p>
            <w:pPr>
              <w:spacing w:after="0" w:line="240" w:lineRule="auto"/>
              <w:jc w:val="center"/>
            </w:pPr>
            <w:r/>
            <w:r>
              <w:rPr>
                <w:b w:val="0"/>
                <w:sz w:val="18"/>
              </w:rPr>
              <w:t>23</w:t>
            </w:r>
          </w:p>
        </w:tc>
        <w:tc>
          <w:tcPr>
            <w:tcW w:type="dxa" w:w="1587"/>
          </w:tcPr>
          <w:p>
            <w:pPr>
              <w:spacing w:after="0" w:line="240" w:lineRule="auto"/>
              <w:jc w:val="center"/>
            </w:pPr>
            <w:r/>
            <w:r>
              <w:rPr>
                <w:b w:val="0"/>
                <w:sz w:val="18"/>
              </w:rPr>
              <w:t>259</w:t>
            </w:r>
          </w:p>
        </w:tc>
        <w:tc>
          <w:tcPr>
            <w:tcW w:type="dxa" w:w="1474"/>
          </w:tcPr>
          <w:p>
            <w:pPr>
              <w:spacing w:after="0" w:line="240" w:lineRule="auto"/>
              <w:jc w:val="center"/>
            </w:pPr>
            <w:r/>
            <w:r>
              <w:rPr>
                <w:b w:val="0"/>
                <w:sz w:val="18"/>
              </w:rPr>
              <w:t>30,8</w:t>
            </w:r>
          </w:p>
        </w:tc>
        <w:tc>
          <w:tcPr>
            <w:tcW w:type="dxa" w:w="1474"/>
          </w:tcPr>
          <w:p>
            <w:pPr>
              <w:spacing w:after="0" w:line="240" w:lineRule="auto"/>
              <w:jc w:val="center"/>
            </w:pPr>
            <w:r/>
            <w:r>
              <w:rPr>
                <w:b w:val="0"/>
                <w:sz w:val="18"/>
              </w:rPr>
              <w:t>8,2</w:t>
            </w:r>
          </w:p>
        </w:tc>
        <w:tc>
          <w:tcPr>
            <w:tcW w:type="dxa" w:w="1701"/>
          </w:tcPr>
          <w:p>
            <w:pPr>
              <w:spacing w:after="0" w:line="240" w:lineRule="auto"/>
              <w:jc w:val="center"/>
            </w:pPr>
            <w:r/>
            <w:r>
              <w:rPr>
                <w:b w:val="0"/>
                <w:sz w:val="18"/>
              </w:rPr>
              <w:t>0,12</w:t>
            </w:r>
          </w:p>
        </w:tc>
        <w:tc>
          <w:tcPr>
            <w:tcW w:type="dxa" w:w="1701"/>
          </w:tcPr>
          <w:p>
            <w:pPr>
              <w:spacing w:after="0" w:line="240" w:lineRule="auto"/>
              <w:jc w:val="center"/>
            </w:pPr>
            <w:r/>
            <w:r>
              <w:rPr>
                <w:b w:val="0"/>
                <w:sz w:val="18"/>
              </w:rPr>
              <w:t>61,1</w:t>
            </w:r>
          </w:p>
        </w:tc>
      </w:tr>
      <w:tr>
        <w:trPr>
          <w:cantSplit/>
        </w:trPr>
        <w:tc>
          <w:tcPr>
            <w:tcW w:type="dxa" w:w="1701"/>
          </w:tcPr>
          <w:p>
            <w:pPr>
              <w:spacing w:after="0" w:line="240" w:lineRule="auto"/>
              <w:jc w:val="left"/>
            </w:pPr>
            <w:r/>
            <w:r>
              <w:rPr>
                <w:b w:val="0"/>
                <w:sz w:val="18"/>
              </w:rPr>
              <w:t>2,90</w:t>
            </w:r>
          </w:p>
        </w:tc>
        <w:tc>
          <w:tcPr>
            <w:tcW w:type="dxa" w:w="1474"/>
          </w:tcPr>
          <w:p>
            <w:pPr>
              <w:spacing w:after="0" w:line="240" w:lineRule="auto"/>
              <w:jc w:val="center"/>
            </w:pPr>
            <w:r/>
            <w:r>
              <w:rPr>
                <w:b w:val="0"/>
                <w:sz w:val="18"/>
              </w:rPr>
              <w:t>19</w:t>
            </w:r>
          </w:p>
        </w:tc>
        <w:tc>
          <w:tcPr>
            <w:tcW w:type="dxa" w:w="1701"/>
          </w:tcPr>
          <w:p>
            <w:pPr>
              <w:spacing w:after="0" w:line="240" w:lineRule="auto"/>
              <w:jc w:val="center"/>
            </w:pPr>
            <w:r/>
            <w:r>
              <w:rPr>
                <w:b w:val="0"/>
                <w:sz w:val="18"/>
              </w:rPr>
              <w:t>7</w:t>
            </w:r>
          </w:p>
        </w:tc>
        <w:tc>
          <w:tcPr>
            <w:tcW w:type="dxa" w:w="1474"/>
          </w:tcPr>
          <w:p>
            <w:pPr>
              <w:spacing w:after="0" w:line="240" w:lineRule="auto"/>
              <w:jc w:val="center"/>
            </w:pPr>
            <w:r/>
            <w:r>
              <w:rPr>
                <w:b w:val="0"/>
                <w:sz w:val="18"/>
              </w:rPr>
              <w:t>35</w:t>
            </w:r>
          </w:p>
        </w:tc>
        <w:tc>
          <w:tcPr>
            <w:tcW w:type="dxa" w:w="1587"/>
          </w:tcPr>
          <w:p>
            <w:pPr>
              <w:spacing w:after="0" w:line="240" w:lineRule="auto"/>
              <w:jc w:val="center"/>
            </w:pPr>
            <w:r/>
            <w:r>
              <w:rPr>
                <w:b w:val="0"/>
                <w:sz w:val="18"/>
              </w:rPr>
              <w:t>247</w:t>
            </w:r>
          </w:p>
        </w:tc>
        <w:tc>
          <w:tcPr>
            <w:tcW w:type="dxa" w:w="1474"/>
          </w:tcPr>
          <w:p>
            <w:pPr>
              <w:spacing w:after="0" w:line="240" w:lineRule="auto"/>
              <w:jc w:val="center"/>
            </w:pPr>
            <w:r/>
            <w:r>
              <w:rPr>
                <w:b w:val="0"/>
                <w:sz w:val="18"/>
              </w:rPr>
              <w:t>26,9</w:t>
            </w:r>
          </w:p>
        </w:tc>
        <w:tc>
          <w:tcPr>
            <w:tcW w:type="dxa" w:w="1474"/>
          </w:tcPr>
          <w:p>
            <w:pPr>
              <w:spacing w:after="0" w:line="240" w:lineRule="auto"/>
              <w:jc w:val="center"/>
            </w:pPr>
            <w:r/>
            <w:r>
              <w:rPr>
                <w:b w:val="0"/>
                <w:sz w:val="18"/>
              </w:rPr>
              <w:t>12,4</w:t>
            </w:r>
          </w:p>
        </w:tc>
        <w:tc>
          <w:tcPr>
            <w:tcW w:type="dxa" w:w="1701"/>
          </w:tcPr>
          <w:p>
            <w:pPr>
              <w:spacing w:after="0" w:line="240" w:lineRule="auto"/>
              <w:jc w:val="center"/>
            </w:pPr>
            <w:r/>
            <w:r>
              <w:rPr>
                <w:b w:val="0"/>
                <w:sz w:val="18"/>
              </w:rPr>
              <w:t>0,17</w:t>
            </w:r>
          </w:p>
        </w:tc>
        <w:tc>
          <w:tcPr>
            <w:tcW w:type="dxa" w:w="1701"/>
          </w:tcPr>
          <w:p>
            <w:pPr>
              <w:spacing w:after="0" w:line="240" w:lineRule="auto"/>
              <w:jc w:val="center"/>
            </w:pPr>
            <w:r/>
            <w:r>
              <w:rPr>
                <w:b w:val="0"/>
                <w:sz w:val="18"/>
              </w:rPr>
              <w:t>60,7</w:t>
            </w:r>
          </w:p>
        </w:tc>
      </w:tr>
      <w:tr>
        <w:trPr>
          <w:cantSplit/>
        </w:trPr>
        <w:tc>
          <w:tcPr>
            <w:tcW w:type="dxa" w:w="1701"/>
          </w:tcPr>
          <w:p>
            <w:pPr>
              <w:spacing w:after="0" w:line="240" w:lineRule="auto"/>
              <w:jc w:val="left"/>
            </w:pPr>
            <w:r/>
            <w:r>
              <w:rPr>
                <w:b w:val="0"/>
                <w:sz w:val="18"/>
              </w:rPr>
              <w:t>2,95</w:t>
            </w:r>
          </w:p>
        </w:tc>
        <w:tc>
          <w:tcPr>
            <w:tcW w:type="dxa" w:w="1474"/>
          </w:tcPr>
          <w:p>
            <w:pPr>
              <w:spacing w:after="0" w:line="240" w:lineRule="auto"/>
              <w:jc w:val="center"/>
            </w:pPr>
            <w:r/>
            <w:r>
              <w:rPr>
                <w:b w:val="0"/>
                <w:sz w:val="18"/>
              </w:rPr>
              <w:t>19</w:t>
            </w:r>
          </w:p>
        </w:tc>
        <w:tc>
          <w:tcPr>
            <w:tcW w:type="dxa" w:w="1701"/>
          </w:tcPr>
          <w:p>
            <w:pPr>
              <w:spacing w:after="0" w:line="240" w:lineRule="auto"/>
              <w:jc w:val="center"/>
            </w:pPr>
            <w:r/>
            <w:r>
              <w:rPr>
                <w:b w:val="0"/>
                <w:sz w:val="18"/>
              </w:rPr>
              <w:t>7</w:t>
            </w:r>
          </w:p>
        </w:tc>
        <w:tc>
          <w:tcPr>
            <w:tcW w:type="dxa" w:w="1474"/>
          </w:tcPr>
          <w:p>
            <w:pPr>
              <w:spacing w:after="0" w:line="240" w:lineRule="auto"/>
              <w:jc w:val="center"/>
            </w:pPr>
            <w:r/>
            <w:r>
              <w:rPr>
                <w:b w:val="0"/>
                <w:sz w:val="18"/>
              </w:rPr>
              <w:t>46</w:t>
            </w:r>
          </w:p>
        </w:tc>
        <w:tc>
          <w:tcPr>
            <w:tcW w:type="dxa" w:w="1587"/>
          </w:tcPr>
          <w:p>
            <w:pPr>
              <w:spacing w:after="0" w:line="240" w:lineRule="auto"/>
              <w:jc w:val="center"/>
            </w:pPr>
            <w:r/>
            <w:r>
              <w:rPr>
                <w:b w:val="0"/>
                <w:sz w:val="18"/>
              </w:rPr>
              <w:t>236</w:t>
            </w:r>
          </w:p>
        </w:tc>
        <w:tc>
          <w:tcPr>
            <w:tcW w:type="dxa" w:w="1474"/>
          </w:tcPr>
          <w:p>
            <w:pPr>
              <w:spacing w:after="0" w:line="240" w:lineRule="auto"/>
              <w:jc w:val="center"/>
            </w:pPr>
            <w:r/>
            <w:r>
              <w:rPr>
                <w:b w:val="0"/>
                <w:sz w:val="18"/>
              </w:rPr>
              <w:t>26,9</w:t>
            </w:r>
          </w:p>
        </w:tc>
        <w:tc>
          <w:tcPr>
            <w:tcW w:type="dxa" w:w="1474"/>
          </w:tcPr>
          <w:p>
            <w:pPr>
              <w:spacing w:after="0" w:line="240" w:lineRule="auto"/>
              <w:jc w:val="center"/>
            </w:pPr>
            <w:r/>
            <w:r>
              <w:rPr>
                <w:b w:val="0"/>
                <w:sz w:val="18"/>
              </w:rPr>
              <w:t>16,3</w:t>
            </w:r>
          </w:p>
        </w:tc>
        <w:tc>
          <w:tcPr>
            <w:tcW w:type="dxa" w:w="1701"/>
          </w:tcPr>
          <w:p>
            <w:pPr>
              <w:spacing w:after="0" w:line="240" w:lineRule="auto"/>
              <w:jc w:val="center"/>
            </w:pPr>
            <w:r/>
            <w:r>
              <w:rPr>
                <w:b w:val="0"/>
                <w:sz w:val="18"/>
              </w:rPr>
              <w:t>0,22</w:t>
            </w:r>
          </w:p>
        </w:tc>
        <w:tc>
          <w:tcPr>
            <w:tcW w:type="dxa" w:w="1701"/>
          </w:tcPr>
          <w:p>
            <w:pPr>
              <w:spacing w:after="0" w:line="240" w:lineRule="auto"/>
              <w:jc w:val="center"/>
            </w:pPr>
            <w:r/>
            <w:r>
              <w:rPr>
                <w:b w:val="0"/>
                <w:sz w:val="18"/>
              </w:rPr>
              <w:t>56,8</w:t>
            </w:r>
          </w:p>
        </w:tc>
      </w:tr>
      <w:tr>
        <w:trPr>
          <w:cantSplit/>
        </w:trPr>
        <w:tc>
          <w:tcPr>
            <w:tcW w:type="dxa" w:w="1701"/>
          </w:tcPr>
          <w:p>
            <w:pPr>
              <w:spacing w:after="0" w:line="240" w:lineRule="auto"/>
              <w:jc w:val="left"/>
            </w:pPr>
            <w:r/>
            <w:r>
              <w:rPr>
                <w:b w:val="0"/>
                <w:sz w:val="18"/>
              </w:rPr>
              <w:t>3,00</w:t>
            </w:r>
          </w:p>
        </w:tc>
        <w:tc>
          <w:tcPr>
            <w:tcW w:type="dxa" w:w="1474"/>
          </w:tcPr>
          <w:p>
            <w:pPr>
              <w:spacing w:after="0" w:line="240" w:lineRule="auto"/>
              <w:jc w:val="center"/>
            </w:pPr>
            <w:r/>
            <w:r>
              <w:rPr>
                <w:b w:val="0"/>
                <w:sz w:val="18"/>
              </w:rPr>
              <w:t>20</w:t>
            </w:r>
          </w:p>
        </w:tc>
        <w:tc>
          <w:tcPr>
            <w:tcW w:type="dxa" w:w="1701"/>
          </w:tcPr>
          <w:p>
            <w:pPr>
              <w:spacing w:after="0" w:line="240" w:lineRule="auto"/>
              <w:jc w:val="center"/>
            </w:pPr>
            <w:r/>
            <w:r>
              <w:rPr>
                <w:b w:val="0"/>
                <w:sz w:val="18"/>
              </w:rPr>
              <w:t>6</w:t>
            </w:r>
          </w:p>
        </w:tc>
        <w:tc>
          <w:tcPr>
            <w:tcW w:type="dxa" w:w="1474"/>
          </w:tcPr>
          <w:p>
            <w:pPr>
              <w:spacing w:after="0" w:line="240" w:lineRule="auto"/>
              <w:jc w:val="center"/>
            </w:pPr>
            <w:r/>
            <w:r>
              <w:rPr>
                <w:b w:val="0"/>
                <w:sz w:val="18"/>
              </w:rPr>
              <w:t>49</w:t>
            </w:r>
          </w:p>
        </w:tc>
        <w:tc>
          <w:tcPr>
            <w:tcW w:type="dxa" w:w="1587"/>
          </w:tcPr>
          <w:p>
            <w:pPr>
              <w:spacing w:after="0" w:line="240" w:lineRule="auto"/>
              <w:jc w:val="center"/>
            </w:pPr>
            <w:r/>
            <w:r>
              <w:rPr>
                <w:b w:val="0"/>
                <w:sz w:val="18"/>
              </w:rPr>
              <w:t>233</w:t>
            </w:r>
          </w:p>
        </w:tc>
        <w:tc>
          <w:tcPr>
            <w:tcW w:type="dxa" w:w="1474"/>
          </w:tcPr>
          <w:p>
            <w:pPr>
              <w:spacing w:after="0" w:line="240" w:lineRule="auto"/>
              <w:jc w:val="center"/>
            </w:pPr>
            <w:r/>
            <w:r>
              <w:rPr>
                <w:b w:val="0"/>
                <w:sz w:val="18"/>
              </w:rPr>
              <w:t>23,1</w:t>
            </w:r>
          </w:p>
        </w:tc>
        <w:tc>
          <w:tcPr>
            <w:tcW w:type="dxa" w:w="1474"/>
          </w:tcPr>
          <w:p>
            <w:pPr>
              <w:spacing w:after="0" w:line="240" w:lineRule="auto"/>
              <w:jc w:val="center"/>
            </w:pPr>
            <w:r/>
            <w:r>
              <w:rPr>
                <w:b w:val="0"/>
                <w:sz w:val="18"/>
              </w:rPr>
              <w:t>17,4</w:t>
            </w:r>
          </w:p>
        </w:tc>
        <w:tc>
          <w:tcPr>
            <w:tcW w:type="dxa" w:w="1701"/>
          </w:tcPr>
          <w:p>
            <w:pPr>
              <w:spacing w:after="0" w:line="240" w:lineRule="auto"/>
              <w:jc w:val="center"/>
            </w:pPr>
            <w:r/>
            <w:r>
              <w:rPr>
                <w:b w:val="0"/>
                <w:sz w:val="18"/>
              </w:rPr>
              <w:t>0,23</w:t>
            </w:r>
          </w:p>
        </w:tc>
        <w:tc>
          <w:tcPr>
            <w:tcW w:type="dxa" w:w="1701"/>
          </w:tcPr>
          <w:p>
            <w:pPr>
              <w:spacing w:after="0" w:line="240" w:lineRule="auto"/>
              <w:jc w:val="center"/>
            </w:pPr>
            <w:r/>
            <w:r>
              <w:rPr>
                <w:b w:val="0"/>
                <w:sz w:val="18"/>
              </w:rPr>
              <w:t>59,5</w:t>
            </w:r>
          </w:p>
        </w:tc>
      </w:tr>
      <w:tr>
        <w:trPr>
          <w:cantSplit/>
        </w:trPr>
        <w:tc>
          <w:tcPr>
            <w:tcW w:type="dxa" w:w="1701"/>
          </w:tcPr>
          <w:p>
            <w:pPr>
              <w:spacing w:after="0" w:line="240" w:lineRule="auto"/>
              <w:jc w:val="left"/>
            </w:pPr>
            <w:r/>
            <w:r>
              <w:rPr>
                <w:b w:val="0"/>
                <w:sz w:val="18"/>
              </w:rPr>
              <w:t>3,05</w:t>
            </w:r>
          </w:p>
        </w:tc>
        <w:tc>
          <w:tcPr>
            <w:tcW w:type="dxa" w:w="1474"/>
          </w:tcPr>
          <w:p>
            <w:pPr>
              <w:spacing w:after="0" w:line="240" w:lineRule="auto"/>
              <w:jc w:val="center"/>
            </w:pPr>
            <w:r/>
            <w:r>
              <w:rPr>
                <w:b w:val="0"/>
                <w:sz w:val="18"/>
              </w:rPr>
              <w:t>20</w:t>
            </w:r>
          </w:p>
        </w:tc>
        <w:tc>
          <w:tcPr>
            <w:tcW w:type="dxa" w:w="1701"/>
          </w:tcPr>
          <w:p>
            <w:pPr>
              <w:spacing w:after="0" w:line="240" w:lineRule="auto"/>
              <w:jc w:val="center"/>
            </w:pPr>
            <w:r/>
            <w:r>
              <w:rPr>
                <w:b w:val="0"/>
                <w:sz w:val="18"/>
              </w:rPr>
              <w:t>6</w:t>
            </w:r>
          </w:p>
        </w:tc>
        <w:tc>
          <w:tcPr>
            <w:tcW w:type="dxa" w:w="1474"/>
          </w:tcPr>
          <w:p>
            <w:pPr>
              <w:spacing w:after="0" w:line="240" w:lineRule="auto"/>
              <w:jc w:val="center"/>
            </w:pPr>
            <w:r/>
            <w:r>
              <w:rPr>
                <w:b w:val="0"/>
                <w:sz w:val="18"/>
              </w:rPr>
              <w:t>53</w:t>
            </w:r>
          </w:p>
        </w:tc>
        <w:tc>
          <w:tcPr>
            <w:tcW w:type="dxa" w:w="1587"/>
          </w:tcPr>
          <w:p>
            <w:pPr>
              <w:spacing w:after="0" w:line="240" w:lineRule="auto"/>
              <w:jc w:val="center"/>
            </w:pPr>
            <w:r/>
            <w:r>
              <w:rPr>
                <w:b w:val="0"/>
                <w:sz w:val="18"/>
              </w:rPr>
              <w:t>229</w:t>
            </w:r>
          </w:p>
        </w:tc>
        <w:tc>
          <w:tcPr>
            <w:tcW w:type="dxa" w:w="1474"/>
          </w:tcPr>
          <w:p>
            <w:pPr>
              <w:spacing w:after="0" w:line="240" w:lineRule="auto"/>
              <w:jc w:val="center"/>
            </w:pPr>
            <w:r/>
            <w:r>
              <w:rPr>
                <w:b w:val="0"/>
                <w:sz w:val="18"/>
              </w:rPr>
              <w:t>23,1</w:t>
            </w:r>
          </w:p>
        </w:tc>
        <w:tc>
          <w:tcPr>
            <w:tcW w:type="dxa" w:w="1474"/>
          </w:tcPr>
          <w:p>
            <w:pPr>
              <w:spacing w:after="0" w:line="240" w:lineRule="auto"/>
              <w:jc w:val="center"/>
            </w:pPr>
            <w:r/>
            <w:r>
              <w:rPr>
                <w:b w:val="0"/>
                <w:sz w:val="18"/>
              </w:rPr>
              <w:t>18,8</w:t>
            </w:r>
          </w:p>
        </w:tc>
        <w:tc>
          <w:tcPr>
            <w:tcW w:type="dxa" w:w="1701"/>
          </w:tcPr>
          <w:p>
            <w:pPr>
              <w:spacing w:after="0" w:line="240" w:lineRule="auto"/>
              <w:jc w:val="center"/>
            </w:pPr>
            <w:r/>
            <w:r>
              <w:rPr>
                <w:b w:val="0"/>
                <w:sz w:val="18"/>
              </w:rPr>
              <w:t>0,24</w:t>
            </w:r>
          </w:p>
        </w:tc>
        <w:tc>
          <w:tcPr>
            <w:tcW w:type="dxa" w:w="1701"/>
          </w:tcPr>
          <w:p>
            <w:pPr>
              <w:spacing w:after="0" w:line="240" w:lineRule="auto"/>
              <w:jc w:val="center"/>
            </w:pPr>
            <w:r/>
            <w:r>
              <w:rPr>
                <w:b w:val="0"/>
                <w:sz w:val="18"/>
              </w:rPr>
              <w:t>58,1</w:t>
            </w:r>
          </w:p>
        </w:tc>
      </w:tr>
      <w:tr>
        <w:trPr>
          <w:cantSplit/>
        </w:trPr>
        <w:tc>
          <w:tcPr>
            <w:tcW w:type="dxa" w:w="1701"/>
          </w:tcPr>
          <w:p>
            <w:pPr>
              <w:spacing w:after="0" w:line="240" w:lineRule="auto"/>
              <w:jc w:val="left"/>
            </w:pPr>
            <w:r/>
            <w:r>
              <w:rPr>
                <w:b w:val="0"/>
                <w:sz w:val="18"/>
              </w:rPr>
              <w:t>3,10</w:t>
            </w:r>
          </w:p>
        </w:tc>
        <w:tc>
          <w:tcPr>
            <w:tcW w:type="dxa" w:w="1474"/>
          </w:tcPr>
          <w:p>
            <w:pPr>
              <w:spacing w:after="0" w:line="240" w:lineRule="auto"/>
              <w:jc w:val="center"/>
            </w:pPr>
            <w:r/>
            <w:r>
              <w:rPr>
                <w:b w:val="0"/>
                <w:sz w:val="18"/>
              </w:rPr>
              <w:t>21</w:t>
            </w:r>
          </w:p>
        </w:tc>
        <w:tc>
          <w:tcPr>
            <w:tcW w:type="dxa" w:w="1701"/>
          </w:tcPr>
          <w:p>
            <w:pPr>
              <w:spacing w:after="0" w:line="240" w:lineRule="auto"/>
              <w:jc w:val="center"/>
            </w:pPr>
            <w:r/>
            <w:r>
              <w:rPr>
                <w:b w:val="0"/>
                <w:sz w:val="18"/>
              </w:rPr>
              <w:t>5</w:t>
            </w:r>
          </w:p>
        </w:tc>
        <w:tc>
          <w:tcPr>
            <w:tcW w:type="dxa" w:w="1474"/>
          </w:tcPr>
          <w:p>
            <w:pPr>
              <w:spacing w:after="0" w:line="240" w:lineRule="auto"/>
              <w:jc w:val="center"/>
            </w:pPr>
            <w:r/>
            <w:r>
              <w:rPr>
                <w:b w:val="0"/>
                <w:sz w:val="18"/>
              </w:rPr>
              <w:t>61</w:t>
            </w:r>
          </w:p>
        </w:tc>
        <w:tc>
          <w:tcPr>
            <w:tcW w:type="dxa" w:w="1587"/>
          </w:tcPr>
          <w:p>
            <w:pPr>
              <w:spacing w:after="0" w:line="240" w:lineRule="auto"/>
              <w:jc w:val="center"/>
            </w:pPr>
            <w:r/>
            <w:r>
              <w:rPr>
                <w:b w:val="0"/>
                <w:sz w:val="18"/>
              </w:rPr>
              <w:t>221</w:t>
            </w:r>
          </w:p>
        </w:tc>
        <w:tc>
          <w:tcPr>
            <w:tcW w:type="dxa" w:w="1474"/>
          </w:tcPr>
          <w:p>
            <w:pPr>
              <w:spacing w:after="0" w:line="240" w:lineRule="auto"/>
              <w:jc w:val="center"/>
            </w:pPr>
            <w:r/>
            <w:r>
              <w:rPr>
                <w:b w:val="0"/>
                <w:sz w:val="18"/>
              </w:rPr>
              <w:t>19,2</w:t>
            </w:r>
          </w:p>
        </w:tc>
        <w:tc>
          <w:tcPr>
            <w:tcW w:type="dxa" w:w="1474"/>
          </w:tcPr>
          <w:p>
            <w:pPr>
              <w:spacing w:after="0" w:line="240" w:lineRule="auto"/>
              <w:jc w:val="center"/>
            </w:pPr>
            <w:r/>
            <w:r>
              <w:rPr>
                <w:b w:val="0"/>
                <w:sz w:val="18"/>
              </w:rPr>
              <w:t>21,6</w:t>
            </w:r>
          </w:p>
        </w:tc>
        <w:tc>
          <w:tcPr>
            <w:tcW w:type="dxa" w:w="1701"/>
          </w:tcPr>
          <w:p>
            <w:pPr>
              <w:spacing w:after="0" w:line="240" w:lineRule="auto"/>
              <w:jc w:val="center"/>
            </w:pPr>
            <w:r/>
            <w:r>
              <w:rPr>
                <w:b w:val="0"/>
                <w:sz w:val="18"/>
              </w:rPr>
              <w:t>0,27</w:t>
            </w:r>
          </w:p>
        </w:tc>
        <w:tc>
          <w:tcPr>
            <w:tcW w:type="dxa" w:w="1701"/>
          </w:tcPr>
          <w:p>
            <w:pPr>
              <w:spacing w:after="0" w:line="240" w:lineRule="auto"/>
              <w:jc w:val="center"/>
            </w:pPr>
            <w:r/>
            <w:r>
              <w:rPr>
                <w:b w:val="0"/>
                <w:sz w:val="18"/>
              </w:rPr>
              <w:t>59,1</w:t>
            </w:r>
          </w:p>
        </w:tc>
      </w:tr>
      <w:tr>
        <w:trPr>
          <w:cantSplit/>
        </w:trPr>
        <w:tc>
          <w:tcPr>
            <w:tcW w:type="dxa" w:w="1701"/>
          </w:tcPr>
          <w:p>
            <w:pPr>
              <w:spacing w:after="0" w:line="240" w:lineRule="auto"/>
              <w:jc w:val="left"/>
            </w:pPr>
            <w:r/>
            <w:r>
              <w:rPr>
                <w:b w:val="0"/>
                <w:sz w:val="18"/>
              </w:rPr>
              <w:t>3,15</w:t>
            </w:r>
          </w:p>
        </w:tc>
        <w:tc>
          <w:tcPr>
            <w:tcW w:type="dxa" w:w="1474"/>
          </w:tcPr>
          <w:p>
            <w:pPr>
              <w:spacing w:after="0" w:line="240" w:lineRule="auto"/>
              <w:jc w:val="center"/>
            </w:pPr>
            <w:r/>
            <w:r>
              <w:rPr>
                <w:b w:val="0"/>
                <w:sz w:val="18"/>
              </w:rPr>
              <w:t>21</w:t>
            </w:r>
          </w:p>
        </w:tc>
        <w:tc>
          <w:tcPr>
            <w:tcW w:type="dxa" w:w="1701"/>
          </w:tcPr>
          <w:p>
            <w:pPr>
              <w:spacing w:after="0" w:line="240" w:lineRule="auto"/>
              <w:jc w:val="center"/>
            </w:pPr>
            <w:r/>
            <w:r>
              <w:rPr>
                <w:b w:val="0"/>
                <w:sz w:val="18"/>
              </w:rPr>
              <w:t>5</w:t>
            </w:r>
          </w:p>
        </w:tc>
        <w:tc>
          <w:tcPr>
            <w:tcW w:type="dxa" w:w="1474"/>
          </w:tcPr>
          <w:p>
            <w:pPr>
              <w:spacing w:after="0" w:line="240" w:lineRule="auto"/>
              <w:jc w:val="center"/>
            </w:pPr>
            <w:r/>
            <w:r>
              <w:rPr>
                <w:b w:val="0"/>
                <w:sz w:val="18"/>
              </w:rPr>
              <w:t>66</w:t>
            </w:r>
          </w:p>
        </w:tc>
        <w:tc>
          <w:tcPr>
            <w:tcW w:type="dxa" w:w="1587"/>
          </w:tcPr>
          <w:p>
            <w:pPr>
              <w:spacing w:after="0" w:line="240" w:lineRule="auto"/>
              <w:jc w:val="center"/>
            </w:pPr>
            <w:r/>
            <w:r>
              <w:rPr>
                <w:b w:val="0"/>
                <w:sz w:val="18"/>
              </w:rPr>
              <w:t>216</w:t>
            </w:r>
          </w:p>
        </w:tc>
        <w:tc>
          <w:tcPr>
            <w:tcW w:type="dxa" w:w="1474"/>
          </w:tcPr>
          <w:p>
            <w:pPr>
              <w:spacing w:after="0" w:line="240" w:lineRule="auto"/>
              <w:jc w:val="center"/>
            </w:pPr>
            <w:r/>
            <w:r>
              <w:rPr>
                <w:b w:val="0"/>
                <w:sz w:val="18"/>
              </w:rPr>
              <w:t>19,2</w:t>
            </w:r>
          </w:p>
        </w:tc>
        <w:tc>
          <w:tcPr>
            <w:tcW w:type="dxa" w:w="1474"/>
          </w:tcPr>
          <w:p>
            <w:pPr>
              <w:spacing w:after="0" w:line="240" w:lineRule="auto"/>
              <w:jc w:val="center"/>
            </w:pPr>
            <w:r/>
            <w:r>
              <w:rPr>
                <w:b w:val="0"/>
                <w:sz w:val="18"/>
              </w:rPr>
              <w:t>23,4</w:t>
            </w:r>
          </w:p>
        </w:tc>
        <w:tc>
          <w:tcPr>
            <w:tcW w:type="dxa" w:w="1701"/>
          </w:tcPr>
          <w:p>
            <w:pPr>
              <w:spacing w:after="0" w:line="240" w:lineRule="auto"/>
              <w:jc w:val="center"/>
            </w:pPr>
            <w:r/>
            <w:r>
              <w:rPr>
                <w:b w:val="0"/>
                <w:sz w:val="18"/>
              </w:rPr>
              <w:t>0,29</w:t>
            </w:r>
          </w:p>
        </w:tc>
        <w:tc>
          <w:tcPr>
            <w:tcW w:type="dxa" w:w="1701"/>
          </w:tcPr>
          <w:p>
            <w:pPr>
              <w:spacing w:after="0" w:line="240" w:lineRule="auto"/>
              <w:jc w:val="center"/>
            </w:pPr>
            <w:r/>
            <w:r>
              <w:rPr>
                <w:b w:val="0"/>
                <w:sz w:val="18"/>
              </w:rPr>
              <w:t>57,4</w:t>
            </w:r>
          </w:p>
        </w:tc>
      </w:tr>
      <w:tr>
        <w:trPr>
          <w:cantSplit/>
        </w:trPr>
        <w:tc>
          <w:tcPr>
            <w:tcW w:type="dxa" w:w="1701"/>
          </w:tcPr>
          <w:p>
            <w:pPr>
              <w:spacing w:after="0" w:line="240" w:lineRule="auto"/>
              <w:jc w:val="left"/>
            </w:pPr>
            <w:r/>
            <w:r>
              <w:rPr>
                <w:b w:val="0"/>
                <w:sz w:val="18"/>
              </w:rPr>
              <w:t>3,20</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74</w:t>
            </w:r>
          </w:p>
        </w:tc>
        <w:tc>
          <w:tcPr>
            <w:tcW w:type="dxa" w:w="1587"/>
          </w:tcPr>
          <w:p>
            <w:pPr>
              <w:spacing w:after="0" w:line="240" w:lineRule="auto"/>
              <w:jc w:val="center"/>
            </w:pPr>
            <w:r/>
            <w:r>
              <w:rPr>
                <w:b w:val="0"/>
                <w:sz w:val="18"/>
              </w:rPr>
              <w:t>208</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26,2</w:t>
            </w:r>
          </w:p>
        </w:tc>
        <w:tc>
          <w:tcPr>
            <w:tcW w:type="dxa" w:w="1701"/>
          </w:tcPr>
          <w:p>
            <w:pPr>
              <w:spacing w:after="0" w:line="240" w:lineRule="auto"/>
              <w:jc w:val="center"/>
            </w:pPr>
            <w:r/>
            <w:r>
              <w:rPr>
                <w:b w:val="0"/>
                <w:sz w:val="18"/>
              </w:rPr>
              <w:t>0,31</w:t>
            </w:r>
          </w:p>
        </w:tc>
        <w:tc>
          <w:tcPr>
            <w:tcW w:type="dxa" w:w="1701"/>
          </w:tcPr>
          <w:p>
            <w:pPr>
              <w:spacing w:after="0" w:line="240" w:lineRule="auto"/>
              <w:jc w:val="center"/>
            </w:pPr>
            <w:r/>
            <w:r>
              <w:rPr>
                <w:b w:val="0"/>
                <w:sz w:val="18"/>
              </w:rPr>
              <w:t>58,4</w:t>
            </w:r>
          </w:p>
        </w:tc>
      </w:tr>
      <w:tr>
        <w:trPr>
          <w:cantSplit/>
        </w:trPr>
        <w:tc>
          <w:tcPr>
            <w:tcW w:type="dxa" w:w="1701"/>
          </w:tcPr>
          <w:p>
            <w:pPr>
              <w:spacing w:after="0" w:line="240" w:lineRule="auto"/>
              <w:jc w:val="left"/>
            </w:pPr>
            <w:r/>
            <w:r>
              <w:rPr>
                <w:b w:val="0"/>
                <w:sz w:val="18"/>
              </w:rPr>
              <w:t>3,25</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86</w:t>
            </w:r>
          </w:p>
        </w:tc>
        <w:tc>
          <w:tcPr>
            <w:tcW w:type="dxa" w:w="1587"/>
          </w:tcPr>
          <w:p>
            <w:pPr>
              <w:spacing w:after="0" w:line="240" w:lineRule="auto"/>
              <w:jc w:val="center"/>
            </w:pPr>
            <w:r/>
            <w:r>
              <w:rPr>
                <w:b w:val="0"/>
                <w:sz w:val="18"/>
              </w:rPr>
              <w:t>196</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30,5</w:t>
            </w:r>
          </w:p>
        </w:tc>
        <w:tc>
          <w:tcPr>
            <w:tcW w:type="dxa" w:w="1701"/>
          </w:tcPr>
          <w:p>
            <w:pPr>
              <w:spacing w:after="0" w:line="240" w:lineRule="auto"/>
              <w:jc w:val="center"/>
            </w:pPr>
            <w:r/>
            <w:r>
              <w:rPr>
                <w:b w:val="0"/>
                <w:sz w:val="18"/>
              </w:rPr>
              <w:t>0,36</w:t>
            </w:r>
          </w:p>
        </w:tc>
        <w:tc>
          <w:tcPr>
            <w:tcW w:type="dxa" w:w="1701"/>
          </w:tcPr>
          <w:p>
            <w:pPr>
              <w:spacing w:after="0" w:line="240" w:lineRule="auto"/>
              <w:jc w:val="center"/>
            </w:pPr>
            <w:r/>
            <w:r>
              <w:rPr>
                <w:b w:val="0"/>
                <w:sz w:val="18"/>
              </w:rPr>
              <w:t>54,1</w:t>
            </w:r>
          </w:p>
        </w:tc>
      </w:tr>
      <w:tr>
        <w:trPr>
          <w:cantSplit/>
        </w:trPr>
        <w:tc>
          <w:tcPr>
            <w:tcW w:type="dxa" w:w="1701"/>
          </w:tcPr>
          <w:p>
            <w:pPr>
              <w:spacing w:after="0" w:line="240" w:lineRule="auto"/>
              <w:jc w:val="left"/>
            </w:pPr>
            <w:r/>
            <w:r>
              <w:rPr>
                <w:b w:val="0"/>
                <w:sz w:val="18"/>
              </w:rPr>
              <w:t>3,30</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91</w:t>
            </w:r>
          </w:p>
        </w:tc>
        <w:tc>
          <w:tcPr>
            <w:tcW w:type="dxa" w:w="1587"/>
          </w:tcPr>
          <w:p>
            <w:pPr>
              <w:spacing w:after="0" w:line="240" w:lineRule="auto"/>
              <w:jc w:val="center"/>
            </w:pPr>
            <w:r/>
            <w:r>
              <w:rPr>
                <w:b w:val="0"/>
                <w:sz w:val="18"/>
              </w:rPr>
              <w:t>191</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32,3</w:t>
            </w:r>
          </w:p>
        </w:tc>
        <w:tc>
          <w:tcPr>
            <w:tcW w:type="dxa" w:w="1701"/>
          </w:tcPr>
          <w:p>
            <w:pPr>
              <w:spacing w:after="0" w:line="240" w:lineRule="auto"/>
              <w:jc w:val="center"/>
            </w:pPr>
            <w:r/>
            <w:r>
              <w:rPr>
                <w:b w:val="0"/>
                <w:sz w:val="18"/>
              </w:rPr>
              <w:t>0,38</w:t>
            </w:r>
          </w:p>
        </w:tc>
        <w:tc>
          <w:tcPr>
            <w:tcW w:type="dxa" w:w="1701"/>
          </w:tcPr>
          <w:p>
            <w:pPr>
              <w:spacing w:after="0" w:line="240" w:lineRule="auto"/>
              <w:jc w:val="center"/>
            </w:pPr>
            <w:r/>
            <w:r>
              <w:rPr>
                <w:b w:val="0"/>
                <w:sz w:val="18"/>
              </w:rPr>
              <w:t>52,3</w:t>
            </w:r>
          </w:p>
        </w:tc>
      </w:tr>
      <w:tr>
        <w:trPr>
          <w:cantSplit/>
        </w:trPr>
        <w:tc>
          <w:tcPr>
            <w:tcW w:type="dxa" w:w="1701"/>
          </w:tcPr>
          <w:p>
            <w:pPr>
              <w:spacing w:after="0" w:line="240" w:lineRule="auto"/>
              <w:jc w:val="left"/>
            </w:pPr>
            <w:r/>
            <w:r>
              <w:rPr>
                <w:b w:val="0"/>
                <w:sz w:val="18"/>
              </w:rPr>
              <w:t>3,35</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101</w:t>
            </w:r>
          </w:p>
        </w:tc>
        <w:tc>
          <w:tcPr>
            <w:tcW w:type="dxa" w:w="1587"/>
          </w:tcPr>
          <w:p>
            <w:pPr>
              <w:spacing w:after="0" w:line="240" w:lineRule="auto"/>
              <w:jc w:val="center"/>
            </w:pPr>
            <w:r/>
            <w:r>
              <w:rPr>
                <w:b w:val="0"/>
                <w:sz w:val="18"/>
              </w:rPr>
              <w:t>181</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35,8</w:t>
            </w:r>
          </w:p>
        </w:tc>
        <w:tc>
          <w:tcPr>
            <w:tcW w:type="dxa" w:w="1701"/>
          </w:tcPr>
          <w:p>
            <w:pPr>
              <w:spacing w:after="0" w:line="240" w:lineRule="auto"/>
              <w:jc w:val="center"/>
            </w:pPr>
            <w:r/>
            <w:r>
              <w:rPr>
                <w:b w:val="0"/>
                <w:sz w:val="18"/>
              </w:rPr>
              <w:t>0,42</w:t>
            </w:r>
          </w:p>
        </w:tc>
        <w:tc>
          <w:tcPr>
            <w:tcW w:type="dxa" w:w="1701"/>
          </w:tcPr>
          <w:p>
            <w:pPr>
              <w:spacing w:after="0" w:line="240" w:lineRule="auto"/>
              <w:jc w:val="center"/>
            </w:pPr>
            <w:r/>
            <w:r>
              <w:rPr>
                <w:b w:val="0"/>
                <w:sz w:val="18"/>
              </w:rPr>
              <w:t>48,8</w:t>
            </w:r>
          </w:p>
        </w:tc>
      </w:tr>
      <w:tr>
        <w:trPr>
          <w:cantSplit/>
        </w:trPr>
        <w:tc>
          <w:tcPr>
            <w:tcW w:type="dxa" w:w="1701"/>
          </w:tcPr>
          <w:p>
            <w:pPr>
              <w:spacing w:after="0" w:line="240" w:lineRule="auto"/>
              <w:jc w:val="left"/>
            </w:pPr>
            <w:r/>
            <w:r>
              <w:rPr>
                <w:b w:val="0"/>
                <w:sz w:val="18"/>
              </w:rPr>
              <w:t>3,40</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115</w:t>
            </w:r>
          </w:p>
        </w:tc>
        <w:tc>
          <w:tcPr>
            <w:tcW w:type="dxa" w:w="1587"/>
          </w:tcPr>
          <w:p>
            <w:pPr>
              <w:spacing w:after="0" w:line="240" w:lineRule="auto"/>
              <w:jc w:val="center"/>
            </w:pPr>
            <w:r/>
            <w:r>
              <w:rPr>
                <w:b w:val="0"/>
                <w:sz w:val="18"/>
              </w:rPr>
              <w:t>167</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40,8</w:t>
            </w:r>
          </w:p>
        </w:tc>
        <w:tc>
          <w:tcPr>
            <w:tcW w:type="dxa" w:w="1701"/>
          </w:tcPr>
          <w:p>
            <w:pPr>
              <w:spacing w:after="0" w:line="240" w:lineRule="auto"/>
              <w:jc w:val="center"/>
            </w:pPr>
            <w:r/>
            <w:r>
              <w:rPr>
                <w:b w:val="0"/>
                <w:sz w:val="18"/>
              </w:rPr>
              <w:t>0,48</w:t>
            </w:r>
          </w:p>
        </w:tc>
        <w:tc>
          <w:tcPr>
            <w:tcW w:type="dxa" w:w="1701"/>
          </w:tcPr>
          <w:p>
            <w:pPr>
              <w:spacing w:after="0" w:line="240" w:lineRule="auto"/>
              <w:jc w:val="center"/>
            </w:pPr>
            <w:r/>
            <w:r>
              <w:rPr>
                <w:b w:val="0"/>
                <w:sz w:val="18"/>
              </w:rPr>
              <w:t>43,8</w:t>
            </w:r>
          </w:p>
        </w:tc>
      </w:tr>
      <w:tr>
        <w:trPr>
          <w:cantSplit/>
        </w:trPr>
        <w:tc>
          <w:tcPr>
            <w:tcW w:type="dxa" w:w="1701"/>
          </w:tcPr>
          <w:p>
            <w:pPr>
              <w:spacing w:after="0" w:line="240" w:lineRule="auto"/>
              <w:jc w:val="left"/>
            </w:pPr>
            <w:r/>
            <w:r>
              <w:rPr>
                <w:b w:val="0"/>
                <w:sz w:val="18"/>
              </w:rPr>
              <w:t>3,45</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122</w:t>
            </w:r>
          </w:p>
        </w:tc>
        <w:tc>
          <w:tcPr>
            <w:tcW w:type="dxa" w:w="1587"/>
          </w:tcPr>
          <w:p>
            <w:pPr>
              <w:spacing w:after="0" w:line="240" w:lineRule="auto"/>
              <w:jc w:val="center"/>
            </w:pPr>
            <w:r/>
            <w:r>
              <w:rPr>
                <w:b w:val="0"/>
                <w:sz w:val="18"/>
              </w:rPr>
              <w:t>160</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43,3</w:t>
            </w:r>
          </w:p>
        </w:tc>
        <w:tc>
          <w:tcPr>
            <w:tcW w:type="dxa" w:w="1701"/>
          </w:tcPr>
          <w:p>
            <w:pPr>
              <w:spacing w:after="0" w:line="240" w:lineRule="auto"/>
              <w:jc w:val="center"/>
            </w:pPr>
            <w:r/>
            <w:r>
              <w:rPr>
                <w:b w:val="0"/>
                <w:sz w:val="18"/>
              </w:rPr>
              <w:t>0,51</w:t>
            </w:r>
          </w:p>
        </w:tc>
        <w:tc>
          <w:tcPr>
            <w:tcW w:type="dxa" w:w="1701"/>
          </w:tcPr>
          <w:p>
            <w:pPr>
              <w:spacing w:after="0" w:line="240" w:lineRule="auto"/>
              <w:jc w:val="center"/>
            </w:pPr>
            <w:r/>
            <w:r>
              <w:rPr>
                <w:b w:val="0"/>
                <w:sz w:val="18"/>
              </w:rPr>
              <w:t>41,4</w:t>
            </w:r>
          </w:p>
        </w:tc>
      </w:tr>
      <w:tr>
        <w:trPr>
          <w:cantSplit/>
        </w:trPr>
        <w:tc>
          <w:tcPr>
            <w:tcW w:type="dxa" w:w="1701"/>
          </w:tcPr>
          <w:p>
            <w:pPr>
              <w:spacing w:after="0" w:line="240" w:lineRule="auto"/>
              <w:jc w:val="left"/>
            </w:pPr>
            <w:r/>
            <w:r>
              <w:rPr>
                <w:b w:val="0"/>
                <w:sz w:val="18"/>
              </w:rPr>
              <w:t>3,50</w:t>
            </w:r>
          </w:p>
        </w:tc>
        <w:tc>
          <w:tcPr>
            <w:tcW w:type="dxa" w:w="1474"/>
          </w:tcPr>
          <w:p>
            <w:pPr>
              <w:spacing w:after="0" w:line="240" w:lineRule="auto"/>
              <w:jc w:val="center"/>
            </w:pPr>
            <w:r/>
            <w:r>
              <w:rPr>
                <w:b w:val="0"/>
                <w:sz w:val="18"/>
              </w:rPr>
              <w:t>22</w:t>
            </w:r>
          </w:p>
        </w:tc>
        <w:tc>
          <w:tcPr>
            <w:tcW w:type="dxa" w:w="1701"/>
          </w:tcPr>
          <w:p>
            <w:pPr>
              <w:spacing w:after="0" w:line="240" w:lineRule="auto"/>
              <w:jc w:val="center"/>
            </w:pPr>
            <w:r/>
            <w:r>
              <w:rPr>
                <w:b w:val="0"/>
                <w:sz w:val="18"/>
              </w:rPr>
              <w:t>4</w:t>
            </w:r>
          </w:p>
        </w:tc>
        <w:tc>
          <w:tcPr>
            <w:tcW w:type="dxa" w:w="1474"/>
          </w:tcPr>
          <w:p>
            <w:pPr>
              <w:spacing w:after="0" w:line="240" w:lineRule="auto"/>
              <w:jc w:val="center"/>
            </w:pPr>
            <w:r/>
            <w:r>
              <w:rPr>
                <w:b w:val="0"/>
                <w:sz w:val="18"/>
              </w:rPr>
              <w:t>133</w:t>
            </w:r>
          </w:p>
        </w:tc>
        <w:tc>
          <w:tcPr>
            <w:tcW w:type="dxa" w:w="1587"/>
          </w:tcPr>
          <w:p>
            <w:pPr>
              <w:spacing w:after="0" w:line="240" w:lineRule="auto"/>
              <w:jc w:val="center"/>
            </w:pPr>
            <w:r/>
            <w:r>
              <w:rPr>
                <w:b w:val="0"/>
                <w:sz w:val="18"/>
              </w:rPr>
              <w:t>149</w:t>
            </w:r>
          </w:p>
        </w:tc>
        <w:tc>
          <w:tcPr>
            <w:tcW w:type="dxa" w:w="1474"/>
          </w:tcPr>
          <w:p>
            <w:pPr>
              <w:spacing w:after="0" w:line="240" w:lineRule="auto"/>
              <w:jc w:val="center"/>
            </w:pPr>
            <w:r/>
            <w:r>
              <w:rPr>
                <w:b w:val="0"/>
                <w:sz w:val="18"/>
              </w:rPr>
              <w:t>15,4</w:t>
            </w:r>
          </w:p>
        </w:tc>
        <w:tc>
          <w:tcPr>
            <w:tcW w:type="dxa" w:w="1474"/>
          </w:tcPr>
          <w:p>
            <w:pPr>
              <w:spacing w:after="0" w:line="240" w:lineRule="auto"/>
              <w:jc w:val="center"/>
            </w:pPr>
            <w:r/>
            <w:r>
              <w:rPr>
                <w:b w:val="0"/>
                <w:sz w:val="18"/>
              </w:rPr>
              <w:t>47,2</w:t>
            </w:r>
          </w:p>
        </w:tc>
        <w:tc>
          <w:tcPr>
            <w:tcW w:type="dxa" w:w="1701"/>
          </w:tcPr>
          <w:p>
            <w:pPr>
              <w:spacing w:after="0" w:line="240" w:lineRule="auto"/>
              <w:jc w:val="center"/>
            </w:pPr>
            <w:r/>
            <w:r>
              <w:rPr>
                <w:b w:val="0"/>
                <w:sz w:val="18"/>
              </w:rPr>
              <w:t>0,56</w:t>
            </w:r>
          </w:p>
        </w:tc>
        <w:tc>
          <w:tcPr>
            <w:tcW w:type="dxa" w:w="1701"/>
          </w:tcPr>
          <w:p>
            <w:pPr>
              <w:spacing w:after="0" w:line="240" w:lineRule="auto"/>
              <w:jc w:val="center"/>
            </w:pPr>
            <w:r/>
            <w:r>
              <w:rPr>
                <w:b w:val="0"/>
                <w:sz w:val="18"/>
              </w:rPr>
              <w:t>37,5</w:t>
            </w:r>
          </w:p>
        </w:tc>
      </w:tr>
      <w:tr>
        <w:trPr>
          <w:cantSplit/>
        </w:trPr>
        <w:tc>
          <w:tcPr>
            <w:tcW w:type="dxa" w:w="1701"/>
          </w:tcPr>
          <w:p>
            <w:pPr>
              <w:spacing w:after="0" w:line="240" w:lineRule="auto"/>
              <w:jc w:val="left"/>
            </w:pPr>
            <w:r/>
            <w:r>
              <w:rPr>
                <w:b w:val="0"/>
                <w:sz w:val="18"/>
              </w:rPr>
              <w:t>3,55</w:t>
            </w:r>
          </w:p>
        </w:tc>
        <w:tc>
          <w:tcPr>
            <w:tcW w:type="dxa" w:w="1474"/>
          </w:tcPr>
          <w:p>
            <w:pPr>
              <w:spacing w:after="0" w:line="240" w:lineRule="auto"/>
              <w:jc w:val="center"/>
            </w:pPr>
            <w:r/>
            <w:r>
              <w:rPr>
                <w:b w:val="0"/>
                <w:sz w:val="18"/>
              </w:rPr>
              <w:t>23</w:t>
            </w:r>
          </w:p>
        </w:tc>
        <w:tc>
          <w:tcPr>
            <w:tcW w:type="dxa" w:w="1701"/>
          </w:tcPr>
          <w:p>
            <w:pPr>
              <w:spacing w:after="0" w:line="240" w:lineRule="auto"/>
              <w:jc w:val="center"/>
            </w:pPr>
            <w:r/>
            <w:r>
              <w:rPr>
                <w:b w:val="0"/>
                <w:sz w:val="18"/>
              </w:rPr>
              <w:t>3</w:t>
            </w:r>
          </w:p>
        </w:tc>
        <w:tc>
          <w:tcPr>
            <w:tcW w:type="dxa" w:w="1474"/>
          </w:tcPr>
          <w:p>
            <w:pPr>
              <w:spacing w:after="0" w:line="240" w:lineRule="auto"/>
              <w:jc w:val="center"/>
            </w:pPr>
            <w:r/>
            <w:r>
              <w:rPr>
                <w:b w:val="0"/>
                <w:sz w:val="18"/>
              </w:rPr>
              <w:t>147</w:t>
            </w:r>
          </w:p>
        </w:tc>
        <w:tc>
          <w:tcPr>
            <w:tcW w:type="dxa" w:w="1587"/>
          </w:tcPr>
          <w:p>
            <w:pPr>
              <w:spacing w:after="0" w:line="240" w:lineRule="auto"/>
              <w:jc w:val="center"/>
            </w:pPr>
            <w:r/>
            <w:r>
              <w:rPr>
                <w:b w:val="0"/>
                <w:sz w:val="18"/>
              </w:rPr>
              <w:t>135</w:t>
            </w:r>
          </w:p>
        </w:tc>
        <w:tc>
          <w:tcPr>
            <w:tcW w:type="dxa" w:w="1474"/>
          </w:tcPr>
          <w:p>
            <w:pPr>
              <w:spacing w:after="0" w:line="240" w:lineRule="auto"/>
              <w:jc w:val="center"/>
            </w:pPr>
            <w:r/>
            <w:r>
              <w:rPr>
                <w:b w:val="0"/>
                <w:sz w:val="18"/>
              </w:rPr>
              <w:t>11,5</w:t>
            </w:r>
          </w:p>
        </w:tc>
        <w:tc>
          <w:tcPr>
            <w:tcW w:type="dxa" w:w="1474"/>
          </w:tcPr>
          <w:p>
            <w:pPr>
              <w:spacing w:after="0" w:line="240" w:lineRule="auto"/>
              <w:jc w:val="center"/>
            </w:pPr>
            <w:r/>
            <w:r>
              <w:rPr>
                <w:b w:val="0"/>
                <w:sz w:val="18"/>
              </w:rPr>
              <w:t>52,1</w:t>
            </w:r>
          </w:p>
        </w:tc>
        <w:tc>
          <w:tcPr>
            <w:tcW w:type="dxa" w:w="1701"/>
          </w:tcPr>
          <w:p>
            <w:pPr>
              <w:spacing w:after="0" w:line="240" w:lineRule="auto"/>
              <w:jc w:val="center"/>
            </w:pPr>
            <w:r/>
            <w:r>
              <w:rPr>
                <w:b w:val="0"/>
                <w:sz w:val="18"/>
              </w:rPr>
              <w:t>0,59</w:t>
            </w:r>
          </w:p>
        </w:tc>
        <w:tc>
          <w:tcPr>
            <w:tcW w:type="dxa" w:w="1701"/>
          </w:tcPr>
          <w:p>
            <w:pPr>
              <w:spacing w:after="0" w:line="240" w:lineRule="auto"/>
              <w:jc w:val="center"/>
            </w:pPr>
            <w:r/>
            <w:r>
              <w:rPr>
                <w:b w:val="0"/>
                <w:sz w:val="18"/>
              </w:rPr>
              <w:t>36,3</w:t>
            </w:r>
          </w:p>
        </w:tc>
      </w:tr>
      <w:tr>
        <w:trPr>
          <w:cantSplit/>
        </w:trPr>
        <w:tc>
          <w:tcPr>
            <w:tcW w:type="dxa" w:w="1701"/>
          </w:tcPr>
          <w:p>
            <w:pPr>
              <w:spacing w:after="0" w:line="240" w:lineRule="auto"/>
              <w:jc w:val="left"/>
            </w:pPr>
            <w:r/>
            <w:r>
              <w:rPr>
                <w:b w:val="0"/>
                <w:sz w:val="18"/>
              </w:rPr>
              <w:t>3,60</w:t>
            </w:r>
          </w:p>
        </w:tc>
        <w:tc>
          <w:tcPr>
            <w:tcW w:type="dxa" w:w="1474"/>
          </w:tcPr>
          <w:p>
            <w:pPr>
              <w:spacing w:after="0" w:line="240" w:lineRule="auto"/>
              <w:jc w:val="center"/>
            </w:pPr>
            <w:r/>
            <w:r>
              <w:rPr>
                <w:b w:val="0"/>
                <w:sz w:val="18"/>
              </w:rPr>
              <w:t>23</w:t>
            </w:r>
          </w:p>
        </w:tc>
        <w:tc>
          <w:tcPr>
            <w:tcW w:type="dxa" w:w="1701"/>
          </w:tcPr>
          <w:p>
            <w:pPr>
              <w:spacing w:after="0" w:line="240" w:lineRule="auto"/>
              <w:jc w:val="center"/>
            </w:pPr>
            <w:r/>
            <w:r>
              <w:rPr>
                <w:b w:val="0"/>
                <w:sz w:val="18"/>
              </w:rPr>
              <w:t>3</w:t>
            </w:r>
          </w:p>
        </w:tc>
        <w:tc>
          <w:tcPr>
            <w:tcW w:type="dxa" w:w="1474"/>
          </w:tcPr>
          <w:p>
            <w:pPr>
              <w:spacing w:after="0" w:line="240" w:lineRule="auto"/>
              <w:jc w:val="center"/>
            </w:pPr>
            <w:r/>
            <w:r>
              <w:rPr>
                <w:b w:val="0"/>
                <w:sz w:val="18"/>
              </w:rPr>
              <w:t>156</w:t>
            </w:r>
          </w:p>
        </w:tc>
        <w:tc>
          <w:tcPr>
            <w:tcW w:type="dxa" w:w="1587"/>
          </w:tcPr>
          <w:p>
            <w:pPr>
              <w:spacing w:after="0" w:line="240" w:lineRule="auto"/>
              <w:jc w:val="center"/>
            </w:pPr>
            <w:r/>
            <w:r>
              <w:rPr>
                <w:b w:val="0"/>
                <w:sz w:val="18"/>
              </w:rPr>
              <w:t>126</w:t>
            </w:r>
          </w:p>
        </w:tc>
        <w:tc>
          <w:tcPr>
            <w:tcW w:type="dxa" w:w="1474"/>
          </w:tcPr>
          <w:p>
            <w:pPr>
              <w:spacing w:after="0" w:line="240" w:lineRule="auto"/>
              <w:jc w:val="center"/>
            </w:pPr>
            <w:r/>
            <w:r>
              <w:rPr>
                <w:b w:val="0"/>
                <w:sz w:val="18"/>
              </w:rPr>
              <w:t>11,5</w:t>
            </w:r>
          </w:p>
        </w:tc>
        <w:tc>
          <w:tcPr>
            <w:tcW w:type="dxa" w:w="1474"/>
          </w:tcPr>
          <w:p>
            <w:pPr>
              <w:spacing w:after="0" w:line="240" w:lineRule="auto"/>
              <w:jc w:val="center"/>
            </w:pPr>
            <w:r/>
            <w:r>
              <w:rPr>
                <w:b w:val="0"/>
                <w:sz w:val="18"/>
              </w:rPr>
              <w:t>55,3</w:t>
            </w:r>
          </w:p>
        </w:tc>
        <w:tc>
          <w:tcPr>
            <w:tcW w:type="dxa" w:w="1701"/>
          </w:tcPr>
          <w:p>
            <w:pPr>
              <w:spacing w:after="0" w:line="240" w:lineRule="auto"/>
              <w:jc w:val="center"/>
            </w:pPr>
            <w:r/>
            <w:r>
              <w:rPr>
                <w:b w:val="0"/>
                <w:sz w:val="18"/>
              </w:rPr>
              <w:t>0,63</w:t>
            </w:r>
          </w:p>
        </w:tc>
        <w:tc>
          <w:tcPr>
            <w:tcW w:type="dxa" w:w="1701"/>
          </w:tcPr>
          <w:p>
            <w:pPr>
              <w:spacing w:after="0" w:line="240" w:lineRule="auto"/>
              <w:jc w:val="center"/>
            </w:pPr>
            <w:r/>
            <w:r>
              <w:rPr>
                <w:b w:val="0"/>
                <w:sz w:val="18"/>
              </w:rPr>
              <w:t>33,1</w:t>
            </w:r>
          </w:p>
        </w:tc>
      </w:tr>
      <w:tr>
        <w:trPr>
          <w:cantSplit/>
        </w:trPr>
        <w:tc>
          <w:tcPr>
            <w:tcW w:type="dxa" w:w="1701"/>
          </w:tcPr>
          <w:p>
            <w:pPr>
              <w:spacing w:after="0" w:line="240" w:lineRule="auto"/>
              <w:jc w:val="left"/>
            </w:pPr>
            <w:r/>
            <w:r>
              <w:rPr>
                <w:b w:val="0"/>
                <w:sz w:val="18"/>
              </w:rPr>
              <w:t>3,65</w:t>
            </w:r>
          </w:p>
        </w:tc>
        <w:tc>
          <w:tcPr>
            <w:tcW w:type="dxa" w:w="1474"/>
          </w:tcPr>
          <w:p>
            <w:pPr>
              <w:spacing w:after="0" w:line="240" w:lineRule="auto"/>
              <w:jc w:val="center"/>
            </w:pPr>
            <w:r/>
            <w:r>
              <w:rPr>
                <w:b w:val="0"/>
                <w:sz w:val="18"/>
              </w:rPr>
              <w:t>23</w:t>
            </w:r>
          </w:p>
        </w:tc>
        <w:tc>
          <w:tcPr>
            <w:tcW w:type="dxa" w:w="1701"/>
          </w:tcPr>
          <w:p>
            <w:pPr>
              <w:spacing w:after="0" w:line="240" w:lineRule="auto"/>
              <w:jc w:val="center"/>
            </w:pPr>
            <w:r/>
            <w:r>
              <w:rPr>
                <w:b w:val="0"/>
                <w:sz w:val="18"/>
              </w:rPr>
              <w:t>3</w:t>
            </w:r>
          </w:p>
        </w:tc>
        <w:tc>
          <w:tcPr>
            <w:tcW w:type="dxa" w:w="1474"/>
          </w:tcPr>
          <w:p>
            <w:pPr>
              <w:spacing w:after="0" w:line="240" w:lineRule="auto"/>
              <w:jc w:val="center"/>
            </w:pPr>
            <w:r/>
            <w:r>
              <w:rPr>
                <w:b w:val="0"/>
                <w:sz w:val="18"/>
              </w:rPr>
              <w:t>168</w:t>
            </w:r>
          </w:p>
        </w:tc>
        <w:tc>
          <w:tcPr>
            <w:tcW w:type="dxa" w:w="1587"/>
          </w:tcPr>
          <w:p>
            <w:pPr>
              <w:spacing w:after="0" w:line="240" w:lineRule="auto"/>
              <w:jc w:val="center"/>
            </w:pPr>
            <w:r/>
            <w:r>
              <w:rPr>
                <w:b w:val="0"/>
                <w:sz w:val="18"/>
              </w:rPr>
              <w:t>114</w:t>
            </w:r>
          </w:p>
        </w:tc>
        <w:tc>
          <w:tcPr>
            <w:tcW w:type="dxa" w:w="1474"/>
          </w:tcPr>
          <w:p>
            <w:pPr>
              <w:spacing w:after="0" w:line="240" w:lineRule="auto"/>
              <w:jc w:val="center"/>
            </w:pPr>
            <w:r/>
            <w:r>
              <w:rPr>
                <w:b w:val="0"/>
                <w:sz w:val="18"/>
              </w:rPr>
              <w:t>11,5</w:t>
            </w:r>
          </w:p>
        </w:tc>
        <w:tc>
          <w:tcPr>
            <w:tcW w:type="dxa" w:w="1474"/>
          </w:tcPr>
          <w:p>
            <w:pPr>
              <w:spacing w:after="0" w:line="240" w:lineRule="auto"/>
              <w:jc w:val="center"/>
            </w:pPr>
            <w:r/>
            <w:r>
              <w:rPr>
                <w:b w:val="0"/>
                <w:sz w:val="18"/>
              </w:rPr>
              <w:t>59,6</w:t>
            </w:r>
          </w:p>
        </w:tc>
        <w:tc>
          <w:tcPr>
            <w:tcW w:type="dxa" w:w="1701"/>
          </w:tcPr>
          <w:p>
            <w:pPr>
              <w:spacing w:after="0" w:line="240" w:lineRule="auto"/>
              <w:jc w:val="center"/>
            </w:pPr>
            <w:r/>
            <w:r>
              <w:rPr>
                <w:b w:val="0"/>
                <w:sz w:val="18"/>
              </w:rPr>
              <w:t>0,67</w:t>
            </w:r>
          </w:p>
        </w:tc>
        <w:tc>
          <w:tcPr>
            <w:tcW w:type="dxa" w:w="1701"/>
          </w:tcPr>
          <w:p>
            <w:pPr>
              <w:spacing w:after="0" w:line="240" w:lineRule="auto"/>
              <w:jc w:val="center"/>
            </w:pPr>
            <w:r/>
            <w:r>
              <w:rPr>
                <w:b w:val="0"/>
                <w:sz w:val="18"/>
              </w:rPr>
              <w:t>28,9</w:t>
            </w:r>
          </w:p>
        </w:tc>
      </w:tr>
      <w:tr>
        <w:trPr>
          <w:cantSplit/>
        </w:trPr>
        <w:tc>
          <w:tcPr>
            <w:tcW w:type="dxa" w:w="1701"/>
          </w:tcPr>
          <w:p>
            <w:pPr>
              <w:spacing w:after="0" w:line="240" w:lineRule="auto"/>
              <w:jc w:val="left"/>
            </w:pPr>
            <w:r/>
            <w:r>
              <w:rPr>
                <w:b w:val="0"/>
                <w:sz w:val="18"/>
              </w:rPr>
              <w:t>3,70</w:t>
            </w:r>
          </w:p>
        </w:tc>
        <w:tc>
          <w:tcPr>
            <w:tcW w:type="dxa" w:w="1474"/>
          </w:tcPr>
          <w:p>
            <w:pPr>
              <w:spacing w:after="0" w:line="240" w:lineRule="auto"/>
              <w:jc w:val="center"/>
            </w:pPr>
            <w:r/>
            <w:r>
              <w:rPr>
                <w:b w:val="0"/>
                <w:sz w:val="18"/>
              </w:rPr>
              <w:t>23</w:t>
            </w:r>
          </w:p>
        </w:tc>
        <w:tc>
          <w:tcPr>
            <w:tcW w:type="dxa" w:w="1701"/>
          </w:tcPr>
          <w:p>
            <w:pPr>
              <w:spacing w:after="0" w:line="240" w:lineRule="auto"/>
              <w:jc w:val="center"/>
            </w:pPr>
            <w:r/>
            <w:r>
              <w:rPr>
                <w:b w:val="0"/>
                <w:sz w:val="18"/>
              </w:rPr>
              <w:t>3</w:t>
            </w:r>
          </w:p>
        </w:tc>
        <w:tc>
          <w:tcPr>
            <w:tcW w:type="dxa" w:w="1474"/>
          </w:tcPr>
          <w:p>
            <w:pPr>
              <w:spacing w:after="0" w:line="240" w:lineRule="auto"/>
              <w:jc w:val="center"/>
            </w:pPr>
            <w:r/>
            <w:r>
              <w:rPr>
                <w:b w:val="0"/>
                <w:sz w:val="18"/>
              </w:rPr>
              <w:t>178</w:t>
            </w:r>
          </w:p>
        </w:tc>
        <w:tc>
          <w:tcPr>
            <w:tcW w:type="dxa" w:w="1587"/>
          </w:tcPr>
          <w:p>
            <w:pPr>
              <w:spacing w:after="0" w:line="240" w:lineRule="auto"/>
              <w:jc w:val="center"/>
            </w:pPr>
            <w:r/>
            <w:r>
              <w:rPr>
                <w:b w:val="0"/>
                <w:sz w:val="18"/>
              </w:rPr>
              <w:t>104</w:t>
            </w:r>
          </w:p>
        </w:tc>
        <w:tc>
          <w:tcPr>
            <w:tcW w:type="dxa" w:w="1474"/>
          </w:tcPr>
          <w:p>
            <w:pPr>
              <w:spacing w:after="0" w:line="240" w:lineRule="auto"/>
              <w:jc w:val="center"/>
            </w:pPr>
            <w:r/>
            <w:r>
              <w:rPr>
                <w:b w:val="0"/>
                <w:sz w:val="18"/>
              </w:rPr>
              <w:t>11,5</w:t>
            </w:r>
          </w:p>
        </w:tc>
        <w:tc>
          <w:tcPr>
            <w:tcW w:type="dxa" w:w="1474"/>
          </w:tcPr>
          <w:p>
            <w:pPr>
              <w:spacing w:after="0" w:line="240" w:lineRule="auto"/>
              <w:jc w:val="center"/>
            </w:pPr>
            <w:r/>
            <w:r>
              <w:rPr>
                <w:b w:val="0"/>
                <w:sz w:val="18"/>
              </w:rPr>
              <w:t>63,1</w:t>
            </w:r>
          </w:p>
        </w:tc>
        <w:tc>
          <w:tcPr>
            <w:tcW w:type="dxa" w:w="1701"/>
          </w:tcPr>
          <w:p>
            <w:pPr>
              <w:spacing w:after="0" w:line="240" w:lineRule="auto"/>
              <w:jc w:val="center"/>
            </w:pPr>
            <w:r/>
            <w:r>
              <w:rPr>
                <w:b w:val="0"/>
                <w:sz w:val="18"/>
              </w:rPr>
              <w:t>0,71</w:t>
            </w:r>
          </w:p>
        </w:tc>
        <w:tc>
          <w:tcPr>
            <w:tcW w:type="dxa" w:w="1701"/>
          </w:tcPr>
          <w:p>
            <w:pPr>
              <w:spacing w:after="0" w:line="240" w:lineRule="auto"/>
              <w:jc w:val="center"/>
            </w:pPr>
            <w:r/>
            <w:r>
              <w:rPr>
                <w:b w:val="0"/>
                <w:sz w:val="18"/>
              </w:rPr>
              <w:t>25,3</w:t>
            </w:r>
          </w:p>
        </w:tc>
      </w:tr>
      <w:tr>
        <w:trPr>
          <w:cantSplit/>
        </w:trPr>
        <w:tc>
          <w:tcPr>
            <w:tcW w:type="dxa" w:w="1701"/>
          </w:tcPr>
          <w:p>
            <w:pPr>
              <w:spacing w:after="0" w:line="240" w:lineRule="auto"/>
              <w:jc w:val="left"/>
            </w:pPr>
            <w:r/>
            <w:r>
              <w:rPr>
                <w:b w:val="0"/>
                <w:sz w:val="18"/>
              </w:rPr>
              <w:t>3,75</w:t>
            </w:r>
          </w:p>
        </w:tc>
        <w:tc>
          <w:tcPr>
            <w:tcW w:type="dxa" w:w="1474"/>
          </w:tcPr>
          <w:p>
            <w:pPr>
              <w:spacing w:after="0" w:line="240" w:lineRule="auto"/>
              <w:jc w:val="center"/>
            </w:pPr>
            <w:r/>
            <w:r>
              <w:rPr>
                <w:b w:val="0"/>
                <w:sz w:val="18"/>
              </w:rPr>
              <w:t>24</w:t>
            </w:r>
          </w:p>
        </w:tc>
        <w:tc>
          <w:tcPr>
            <w:tcW w:type="dxa" w:w="1701"/>
          </w:tcPr>
          <w:p>
            <w:pPr>
              <w:spacing w:after="0" w:line="240" w:lineRule="auto"/>
              <w:jc w:val="center"/>
            </w:pPr>
            <w:r/>
            <w:r>
              <w:rPr>
                <w:b w:val="0"/>
                <w:sz w:val="18"/>
              </w:rPr>
              <w:t>2</w:t>
            </w:r>
          </w:p>
        </w:tc>
        <w:tc>
          <w:tcPr>
            <w:tcW w:type="dxa" w:w="1474"/>
          </w:tcPr>
          <w:p>
            <w:pPr>
              <w:spacing w:after="0" w:line="240" w:lineRule="auto"/>
              <w:jc w:val="center"/>
            </w:pPr>
            <w:r/>
            <w:r>
              <w:rPr>
                <w:b w:val="0"/>
                <w:sz w:val="18"/>
              </w:rPr>
              <w:t>188</w:t>
            </w:r>
          </w:p>
        </w:tc>
        <w:tc>
          <w:tcPr>
            <w:tcW w:type="dxa" w:w="1587"/>
          </w:tcPr>
          <w:p>
            <w:pPr>
              <w:spacing w:after="0" w:line="240" w:lineRule="auto"/>
              <w:jc w:val="center"/>
            </w:pPr>
            <w:r/>
            <w:r>
              <w:rPr>
                <w:b w:val="0"/>
                <w:sz w:val="18"/>
              </w:rPr>
              <w:t>94</w:t>
            </w:r>
          </w:p>
        </w:tc>
        <w:tc>
          <w:tcPr>
            <w:tcW w:type="dxa" w:w="1474"/>
          </w:tcPr>
          <w:p>
            <w:pPr>
              <w:spacing w:after="0" w:line="240" w:lineRule="auto"/>
              <w:jc w:val="center"/>
            </w:pPr>
            <w:r/>
            <w:r>
              <w:rPr>
                <w:b w:val="0"/>
                <w:sz w:val="18"/>
              </w:rPr>
              <w:t>7,7</w:t>
            </w:r>
          </w:p>
        </w:tc>
        <w:tc>
          <w:tcPr>
            <w:tcW w:type="dxa" w:w="1474"/>
          </w:tcPr>
          <w:p>
            <w:pPr>
              <w:spacing w:after="0" w:line="240" w:lineRule="auto"/>
              <w:jc w:val="center"/>
            </w:pPr>
            <w:r/>
            <w:r>
              <w:rPr>
                <w:b w:val="0"/>
                <w:sz w:val="18"/>
              </w:rPr>
              <w:t>66,7</w:t>
            </w:r>
          </w:p>
        </w:tc>
        <w:tc>
          <w:tcPr>
            <w:tcW w:type="dxa" w:w="1701"/>
          </w:tcPr>
          <w:p>
            <w:pPr>
              <w:spacing w:after="0" w:line="240" w:lineRule="auto"/>
              <w:jc w:val="center"/>
            </w:pPr>
            <w:r/>
            <w:r>
              <w:rPr>
                <w:b w:val="0"/>
                <w:sz w:val="18"/>
              </w:rPr>
              <w:t>0,72</w:t>
            </w:r>
          </w:p>
        </w:tc>
        <w:tc>
          <w:tcPr>
            <w:tcW w:type="dxa" w:w="1701"/>
          </w:tcPr>
          <w:p>
            <w:pPr>
              <w:spacing w:after="0" w:line="240" w:lineRule="auto"/>
              <w:jc w:val="center"/>
            </w:pPr>
            <w:r/>
            <w:r>
              <w:rPr>
                <w:b w:val="0"/>
                <w:sz w:val="18"/>
              </w:rPr>
              <w:t>25,6</w:t>
            </w:r>
          </w:p>
        </w:tc>
      </w:tr>
      <w:tr>
        <w:trPr>
          <w:cantSplit/>
        </w:trPr>
        <w:tc>
          <w:tcPr>
            <w:tcW w:type="dxa" w:w="1701"/>
          </w:tcPr>
          <w:p>
            <w:pPr>
              <w:spacing w:after="0" w:line="240" w:lineRule="auto"/>
              <w:jc w:val="left"/>
            </w:pPr>
            <w:r/>
            <w:r>
              <w:rPr>
                <w:b w:val="0"/>
                <w:sz w:val="18"/>
              </w:rPr>
              <w:t>3,80</w:t>
            </w:r>
          </w:p>
        </w:tc>
        <w:tc>
          <w:tcPr>
            <w:tcW w:type="dxa" w:w="1474"/>
          </w:tcPr>
          <w:p>
            <w:pPr>
              <w:spacing w:after="0" w:line="240" w:lineRule="auto"/>
              <w:jc w:val="center"/>
            </w:pPr>
            <w:r/>
            <w:r>
              <w:rPr>
                <w:b w:val="0"/>
                <w:sz w:val="18"/>
              </w:rPr>
              <w:t>25</w:t>
            </w:r>
          </w:p>
        </w:tc>
        <w:tc>
          <w:tcPr>
            <w:tcW w:type="dxa" w:w="1701"/>
          </w:tcPr>
          <w:p>
            <w:pPr>
              <w:spacing w:after="0" w:line="240" w:lineRule="auto"/>
              <w:jc w:val="center"/>
            </w:pPr>
            <w:r/>
            <w:r>
              <w:rPr>
                <w:b w:val="0"/>
                <w:sz w:val="18"/>
              </w:rPr>
              <w:t>1</w:t>
            </w:r>
          </w:p>
        </w:tc>
        <w:tc>
          <w:tcPr>
            <w:tcW w:type="dxa" w:w="1474"/>
          </w:tcPr>
          <w:p>
            <w:pPr>
              <w:spacing w:after="0" w:line="240" w:lineRule="auto"/>
              <w:jc w:val="center"/>
            </w:pPr>
            <w:r/>
            <w:r>
              <w:rPr>
                <w:b w:val="0"/>
                <w:sz w:val="18"/>
              </w:rPr>
              <w:t>197</w:t>
            </w:r>
          </w:p>
        </w:tc>
        <w:tc>
          <w:tcPr>
            <w:tcW w:type="dxa" w:w="1587"/>
          </w:tcPr>
          <w:p>
            <w:pPr>
              <w:spacing w:after="0" w:line="240" w:lineRule="auto"/>
              <w:jc w:val="center"/>
            </w:pPr>
            <w:r/>
            <w:r>
              <w:rPr>
                <w:b w:val="0"/>
                <w:sz w:val="18"/>
              </w:rPr>
              <w:t>85</w:t>
            </w:r>
          </w:p>
        </w:tc>
        <w:tc>
          <w:tcPr>
            <w:tcW w:type="dxa" w:w="1474"/>
          </w:tcPr>
          <w:p>
            <w:pPr>
              <w:spacing w:after="0" w:line="240" w:lineRule="auto"/>
              <w:jc w:val="center"/>
            </w:pPr>
            <w:r/>
            <w:r>
              <w:rPr>
                <w:b w:val="0"/>
                <w:sz w:val="18"/>
              </w:rPr>
              <w:t>3,8</w:t>
            </w:r>
          </w:p>
        </w:tc>
        <w:tc>
          <w:tcPr>
            <w:tcW w:type="dxa" w:w="1474"/>
          </w:tcPr>
          <w:p>
            <w:pPr>
              <w:spacing w:after="0" w:line="240" w:lineRule="auto"/>
              <w:jc w:val="center"/>
            </w:pPr>
            <w:r/>
            <w:r>
              <w:rPr>
                <w:b w:val="0"/>
                <w:sz w:val="18"/>
              </w:rPr>
              <w:t>69,9</w:t>
            </w:r>
          </w:p>
        </w:tc>
        <w:tc>
          <w:tcPr>
            <w:tcW w:type="dxa" w:w="1701"/>
          </w:tcPr>
          <w:p>
            <w:pPr>
              <w:spacing w:after="0" w:line="240" w:lineRule="auto"/>
              <w:jc w:val="center"/>
            </w:pPr>
            <w:r/>
            <w:r>
              <w:rPr>
                <w:b w:val="0"/>
                <w:sz w:val="18"/>
              </w:rPr>
              <w:t>0,73</w:t>
            </w:r>
          </w:p>
        </w:tc>
        <w:tc>
          <w:tcPr>
            <w:tcW w:type="dxa" w:w="1701"/>
          </w:tcPr>
          <w:p>
            <w:pPr>
              <w:spacing w:after="0" w:line="240" w:lineRule="auto"/>
              <w:jc w:val="center"/>
            </w:pPr>
            <w:r/>
            <w:r>
              <w:rPr>
                <w:b w:val="0"/>
                <w:sz w:val="18"/>
              </w:rPr>
              <w:t>26,3</w:t>
            </w:r>
          </w:p>
        </w:tc>
      </w:tr>
    </w:tbl>
    <w:p>
      <w:pPr>
        <w:spacing w:after="160" w:line="240" w:lineRule="auto"/>
        <w:jc w:val="both"/>
      </w:pPr>
      <w:r>
        <w:rPr>
          <w:rFonts w:ascii="Times New Roman" w:hAnsi="Times New Roman"/>
          <w:b w:val="0"/>
          <w:i/>
          <w:sz w:val="20"/>
        </w:rPr>
        <w:t>Manba: Tadqiqot natijasida muallif tomonidan 25 ta bank paneli (308 ta kuzatuv, 26 tasi muammo hodisasidan oldingi davr) asosida hisoblandi.</w:t>
      </w:r>
    </w:p>
    <w:p>
      <w:pPr>
        <w:pageBreakBefore/>
        <w:spacing w:after="0"/>
      </w:pPr>
    </w:p>
    <w:p>
      <w:pPr>
        <w:spacing w:after="80" w:line="240" w:lineRule="auto"/>
        <w:jc w:val="right"/>
      </w:pPr>
      <w:r>
        <w:rPr>
          <w:rFonts w:ascii="Times New Roman" w:hAnsi="Times New Roman"/>
          <w:b/>
          <w:i/>
          <w:sz w:val="24"/>
        </w:rPr>
        <w:t>7-ilova</w:t>
      </w:r>
    </w:p>
    <w:p>
      <w:pPr>
        <w:spacing w:after="120" w:line="240" w:lineRule="auto"/>
        <w:jc w:val="center"/>
      </w:pPr>
      <w:r>
        <w:rPr>
          <w:rFonts w:ascii="Times New Roman" w:hAnsi="Times New Roman"/>
          <w:b/>
          <w:i w:val="0"/>
          <w:sz w:val="24"/>
        </w:rPr>
        <w:t>Tanlangan 25 ta bankning integral indeksi va erta ogohlantirish zonasi: 2025-yil (haqiqiy) va 2027-yil (ssenariylar bo‘yicha prognoz)</w:t>
      </w:r>
    </w:p>
    <w:tbl>
      <w:tblPr>
        <w:tblStyle w:val="TableGrid"/>
        <w:tblW w:type="auto" w:w="0"/>
        <w:tblLayout w:type="fixed"/>
        <w:tblLook w:firstColumn="1" w:firstRow="1" w:lastColumn="0" w:lastRow="0" w:noHBand="0" w:noVBand="1" w:val="04A0"/>
        <w:tblLayout w:type="fixed"/>
      </w:tblPr>
      <w:tblGrid>
        <w:gridCol w:w="3175"/>
        <w:gridCol w:w="1871"/>
        <w:gridCol w:w="1871"/>
        <w:gridCol w:w="1871"/>
        <w:gridCol w:w="1871"/>
        <w:gridCol w:w="1984"/>
        <w:gridCol w:w="2438"/>
      </w:tblGrid>
      <w:tr>
        <w:trPr>
          <w:cantSplit/>
          <w:tblHeader/>
        </w:trPr>
        <w:tc>
          <w:tcPr>
            <w:tcW w:type="dxa" w:w="3175"/>
            <w:shd w:val="clear" w:fill="DEEBF7"/>
          </w:tcPr>
          <w:p>
            <w:pPr>
              <w:spacing w:after="0" w:line="240" w:lineRule="auto"/>
              <w:jc w:val="center"/>
            </w:pPr>
            <w:r/>
            <w:r>
              <w:rPr>
                <w:b/>
                <w:sz w:val="18"/>
              </w:rPr>
              <w:t>Bank</w:t>
            </w:r>
          </w:p>
        </w:tc>
        <w:tc>
          <w:tcPr>
            <w:tcW w:type="dxa" w:w="1871"/>
            <w:shd w:val="clear" w:fill="DEEBF7"/>
          </w:tcPr>
          <w:p>
            <w:pPr>
              <w:spacing w:after="0" w:line="240" w:lineRule="auto"/>
              <w:jc w:val="center"/>
            </w:pPr>
            <w:r/>
            <w:r>
              <w:rPr>
                <w:b/>
                <w:sz w:val="18"/>
              </w:rPr>
              <w:t>2025 (haqiqiy)</w:t>
            </w:r>
          </w:p>
        </w:tc>
        <w:tc>
          <w:tcPr>
            <w:tcW w:type="dxa" w:w="1871"/>
            <w:shd w:val="clear" w:fill="DEEBF7"/>
          </w:tcPr>
          <w:p>
            <w:pPr>
              <w:spacing w:after="0" w:line="240" w:lineRule="auto"/>
              <w:jc w:val="center"/>
            </w:pPr>
            <w:r/>
            <w:r>
              <w:rPr>
                <w:b/>
                <w:sz w:val="18"/>
              </w:rPr>
              <w:t>Asosiy 2027</w:t>
            </w:r>
          </w:p>
        </w:tc>
        <w:tc>
          <w:tcPr>
            <w:tcW w:type="dxa" w:w="1871"/>
            <w:shd w:val="clear" w:fill="DEEBF7"/>
          </w:tcPr>
          <w:p>
            <w:pPr>
              <w:spacing w:after="0" w:line="240" w:lineRule="auto"/>
              <w:jc w:val="center"/>
            </w:pPr>
            <w:r/>
            <w:r>
              <w:rPr>
                <w:b/>
                <w:sz w:val="18"/>
              </w:rPr>
              <w:t>Ijobiy 2027</w:t>
            </w:r>
          </w:p>
        </w:tc>
        <w:tc>
          <w:tcPr>
            <w:tcW w:type="dxa" w:w="1871"/>
            <w:shd w:val="clear" w:fill="DEEBF7"/>
          </w:tcPr>
          <w:p>
            <w:pPr>
              <w:spacing w:after="0" w:line="240" w:lineRule="auto"/>
              <w:jc w:val="center"/>
            </w:pPr>
            <w:r/>
            <w:r>
              <w:rPr>
                <w:b/>
                <w:sz w:val="18"/>
              </w:rPr>
              <w:t>Salbiy 2027</w:t>
            </w:r>
          </w:p>
        </w:tc>
        <w:tc>
          <w:tcPr>
            <w:tcW w:type="dxa" w:w="1984"/>
            <w:shd w:val="clear" w:fill="DEEBF7"/>
          </w:tcPr>
          <w:p>
            <w:pPr>
              <w:spacing w:after="0" w:line="240" w:lineRule="auto"/>
              <w:jc w:val="center"/>
            </w:pPr>
            <w:r/>
            <w:r>
              <w:rPr>
                <w:b/>
                <w:sz w:val="18"/>
              </w:rPr>
              <w:t>Keskin salbiy 2027</w:t>
            </w:r>
          </w:p>
        </w:tc>
        <w:tc>
          <w:tcPr>
            <w:tcW w:type="dxa" w:w="2438"/>
            <w:shd w:val="clear" w:fill="DEEBF7"/>
          </w:tcPr>
          <w:p>
            <w:pPr>
              <w:spacing w:after="0" w:line="240" w:lineRule="auto"/>
              <w:jc w:val="center"/>
            </w:pPr>
            <w:r/>
            <w:r>
              <w:rPr>
                <w:b/>
                <w:sz w:val="18"/>
              </w:rPr>
              <w:t>Muammoli kreditlar ulushi: 2025 → keskin salbiy 2027, %</w:t>
            </w:r>
          </w:p>
        </w:tc>
      </w:tr>
      <w:tr>
        <w:trPr>
          <w:cantSplit/>
        </w:trPr>
        <w:tc>
          <w:tcPr>
            <w:tcW w:type="dxa" w:w="3175"/>
          </w:tcPr>
          <w:p>
            <w:pPr>
              <w:spacing w:after="0" w:line="240" w:lineRule="auto"/>
              <w:jc w:val="left"/>
            </w:pPr>
            <w:r/>
            <w:r>
              <w:rPr>
                <w:b w:val="0"/>
                <w:sz w:val="18"/>
              </w:rPr>
              <w:t>Agrobank (D)</w:t>
            </w:r>
          </w:p>
        </w:tc>
        <w:tc>
          <w:tcPr>
            <w:tcW w:type="dxa" w:w="1871"/>
          </w:tcPr>
          <w:p>
            <w:pPr>
              <w:spacing w:after="0" w:line="240" w:lineRule="auto"/>
              <w:jc w:val="center"/>
            </w:pPr>
            <w:r/>
            <w:r>
              <w:rPr>
                <w:b w:val="0"/>
                <w:sz w:val="18"/>
              </w:rPr>
              <w:t>2,94 (sariq)</w:t>
            </w:r>
          </w:p>
        </w:tc>
        <w:tc>
          <w:tcPr>
            <w:tcW w:type="dxa" w:w="1871"/>
          </w:tcPr>
          <w:p>
            <w:pPr>
              <w:spacing w:after="0" w:line="240" w:lineRule="auto"/>
              <w:jc w:val="center"/>
            </w:pPr>
            <w:r/>
            <w:r>
              <w:rPr>
                <w:b w:val="0"/>
                <w:sz w:val="18"/>
              </w:rPr>
              <w:t>2,89 (sariq)</w:t>
            </w:r>
          </w:p>
        </w:tc>
        <w:tc>
          <w:tcPr>
            <w:tcW w:type="dxa" w:w="1871"/>
          </w:tcPr>
          <w:p>
            <w:pPr>
              <w:spacing w:after="0" w:line="240" w:lineRule="auto"/>
              <w:jc w:val="center"/>
            </w:pPr>
            <w:r/>
            <w:r>
              <w:rPr>
                <w:b w:val="0"/>
                <w:sz w:val="18"/>
              </w:rPr>
              <w:t>2,95 (sariq)</w:t>
            </w:r>
          </w:p>
        </w:tc>
        <w:tc>
          <w:tcPr>
            <w:tcW w:type="dxa" w:w="1871"/>
          </w:tcPr>
          <w:p>
            <w:pPr>
              <w:spacing w:after="0" w:line="240" w:lineRule="auto"/>
              <w:jc w:val="center"/>
            </w:pPr>
            <w:r/>
            <w:r>
              <w:rPr>
                <w:b w:val="0"/>
                <w:sz w:val="18"/>
              </w:rPr>
              <w:t>2,78 (sariq)</w:t>
            </w:r>
          </w:p>
        </w:tc>
        <w:tc>
          <w:tcPr>
            <w:tcW w:type="dxa" w:w="1984"/>
          </w:tcPr>
          <w:p>
            <w:pPr>
              <w:spacing w:after="0" w:line="240" w:lineRule="auto"/>
              <w:jc w:val="center"/>
            </w:pPr>
            <w:r/>
            <w:r>
              <w:rPr>
                <w:b w:val="0"/>
                <w:sz w:val="18"/>
              </w:rPr>
              <w:t>2,67 (qizil)</w:t>
            </w:r>
          </w:p>
        </w:tc>
        <w:tc>
          <w:tcPr>
            <w:tcW w:type="dxa" w:w="2438"/>
          </w:tcPr>
          <w:p>
            <w:pPr>
              <w:spacing w:after="0" w:line="240" w:lineRule="auto"/>
              <w:jc w:val="center"/>
            </w:pPr>
            <w:r/>
            <w:r>
              <w:rPr>
                <w:b w:val="0"/>
                <w:sz w:val="18"/>
              </w:rPr>
              <w:t>3,3 → 5,2</w:t>
            </w:r>
          </w:p>
        </w:tc>
      </w:tr>
      <w:tr>
        <w:trPr>
          <w:cantSplit/>
        </w:trPr>
        <w:tc>
          <w:tcPr>
            <w:tcW w:type="dxa" w:w="3175"/>
          </w:tcPr>
          <w:p>
            <w:pPr>
              <w:spacing w:after="0" w:line="240" w:lineRule="auto"/>
              <w:jc w:val="left"/>
            </w:pPr>
            <w:r/>
            <w:r>
              <w:rPr>
                <w:b w:val="0"/>
                <w:sz w:val="18"/>
              </w:rPr>
              <w:t>Aloqa bank (D)</w:t>
            </w:r>
          </w:p>
        </w:tc>
        <w:tc>
          <w:tcPr>
            <w:tcW w:type="dxa" w:w="1871"/>
          </w:tcPr>
          <w:p>
            <w:pPr>
              <w:spacing w:after="0" w:line="240" w:lineRule="auto"/>
              <w:jc w:val="center"/>
            </w:pPr>
            <w:r/>
            <w:r>
              <w:rPr>
                <w:b w:val="0"/>
                <w:sz w:val="18"/>
              </w:rPr>
              <w:t>3,26 (yashil)</w:t>
            </w:r>
          </w:p>
        </w:tc>
        <w:tc>
          <w:tcPr>
            <w:tcW w:type="dxa" w:w="1871"/>
          </w:tcPr>
          <w:p>
            <w:pPr>
              <w:spacing w:after="0" w:line="240" w:lineRule="auto"/>
              <w:jc w:val="center"/>
            </w:pPr>
            <w:r/>
            <w:r>
              <w:rPr>
                <w:b w:val="0"/>
                <w:sz w:val="18"/>
              </w:rPr>
              <w:t>3,24 (sariq)</w:t>
            </w:r>
          </w:p>
        </w:tc>
        <w:tc>
          <w:tcPr>
            <w:tcW w:type="dxa" w:w="1871"/>
          </w:tcPr>
          <w:p>
            <w:pPr>
              <w:spacing w:after="0" w:line="240" w:lineRule="auto"/>
              <w:jc w:val="center"/>
            </w:pPr>
            <w:r/>
            <w:r>
              <w:rPr>
                <w:b w:val="0"/>
                <w:sz w:val="18"/>
              </w:rPr>
              <w:t>3,27 (yashil)</w:t>
            </w:r>
          </w:p>
        </w:tc>
        <w:tc>
          <w:tcPr>
            <w:tcW w:type="dxa" w:w="1871"/>
          </w:tcPr>
          <w:p>
            <w:pPr>
              <w:spacing w:after="0" w:line="240" w:lineRule="auto"/>
              <w:jc w:val="center"/>
            </w:pPr>
            <w:r/>
            <w:r>
              <w:rPr>
                <w:b w:val="0"/>
                <w:sz w:val="18"/>
              </w:rPr>
              <w:t>3,16 (sariq)</w:t>
            </w:r>
          </w:p>
        </w:tc>
        <w:tc>
          <w:tcPr>
            <w:tcW w:type="dxa" w:w="1984"/>
          </w:tcPr>
          <w:p>
            <w:pPr>
              <w:spacing w:after="0" w:line="240" w:lineRule="auto"/>
              <w:jc w:val="center"/>
            </w:pPr>
            <w:r/>
            <w:r>
              <w:rPr>
                <w:b w:val="0"/>
                <w:sz w:val="18"/>
              </w:rPr>
              <w:t>3,04 (sariq)</w:t>
            </w:r>
          </w:p>
        </w:tc>
        <w:tc>
          <w:tcPr>
            <w:tcW w:type="dxa" w:w="2438"/>
          </w:tcPr>
          <w:p>
            <w:pPr>
              <w:spacing w:after="0" w:line="240" w:lineRule="auto"/>
              <w:jc w:val="center"/>
            </w:pPr>
            <w:r/>
            <w:r>
              <w:rPr>
                <w:b w:val="0"/>
                <w:sz w:val="18"/>
              </w:rPr>
              <w:t>2,5 → 4,0</w:t>
            </w:r>
          </w:p>
        </w:tc>
      </w:tr>
      <w:tr>
        <w:trPr>
          <w:cantSplit/>
        </w:trPr>
        <w:tc>
          <w:tcPr>
            <w:tcW w:type="dxa" w:w="3175"/>
          </w:tcPr>
          <w:p>
            <w:pPr>
              <w:spacing w:after="0" w:line="240" w:lineRule="auto"/>
              <w:jc w:val="left"/>
            </w:pPr>
            <w:r/>
            <w:r>
              <w:rPr>
                <w:b w:val="0"/>
                <w:sz w:val="18"/>
              </w:rPr>
              <w:t>Anor bank</w:t>
            </w:r>
          </w:p>
        </w:tc>
        <w:tc>
          <w:tcPr>
            <w:tcW w:type="dxa" w:w="1871"/>
          </w:tcPr>
          <w:p>
            <w:pPr>
              <w:spacing w:after="0" w:line="240" w:lineRule="auto"/>
              <w:jc w:val="center"/>
            </w:pPr>
            <w:r/>
            <w:r>
              <w:rPr>
                <w:b w:val="0"/>
                <w:sz w:val="18"/>
              </w:rPr>
              <w:t>3,14 (sariq)</w:t>
            </w:r>
          </w:p>
        </w:tc>
        <w:tc>
          <w:tcPr>
            <w:tcW w:type="dxa" w:w="1871"/>
          </w:tcPr>
          <w:p>
            <w:pPr>
              <w:spacing w:after="0" w:line="240" w:lineRule="auto"/>
              <w:jc w:val="center"/>
            </w:pPr>
            <w:r/>
            <w:r>
              <w:rPr>
                <w:b w:val="0"/>
                <w:sz w:val="18"/>
              </w:rPr>
              <w:t>3,08 (sariq)</w:t>
            </w:r>
          </w:p>
        </w:tc>
        <w:tc>
          <w:tcPr>
            <w:tcW w:type="dxa" w:w="1871"/>
          </w:tcPr>
          <w:p>
            <w:pPr>
              <w:spacing w:after="0" w:line="240" w:lineRule="auto"/>
              <w:jc w:val="center"/>
            </w:pPr>
            <w:r/>
            <w:r>
              <w:rPr>
                <w:b w:val="0"/>
                <w:sz w:val="18"/>
              </w:rPr>
              <w:t>3,17 (sariq)</w:t>
            </w:r>
          </w:p>
        </w:tc>
        <w:tc>
          <w:tcPr>
            <w:tcW w:type="dxa" w:w="1871"/>
          </w:tcPr>
          <w:p>
            <w:pPr>
              <w:spacing w:after="0" w:line="240" w:lineRule="auto"/>
              <w:jc w:val="center"/>
            </w:pPr>
            <w:r/>
            <w:r>
              <w:rPr>
                <w:b w:val="0"/>
                <w:sz w:val="18"/>
              </w:rPr>
              <w:t>2,98 (sariq)</w:t>
            </w:r>
          </w:p>
        </w:tc>
        <w:tc>
          <w:tcPr>
            <w:tcW w:type="dxa" w:w="1984"/>
          </w:tcPr>
          <w:p>
            <w:pPr>
              <w:spacing w:after="0" w:line="240" w:lineRule="auto"/>
              <w:jc w:val="center"/>
            </w:pPr>
            <w:r/>
            <w:r>
              <w:rPr>
                <w:b w:val="0"/>
                <w:sz w:val="18"/>
              </w:rPr>
              <w:t>2,91 (sariq)</w:t>
            </w:r>
          </w:p>
        </w:tc>
        <w:tc>
          <w:tcPr>
            <w:tcW w:type="dxa" w:w="2438"/>
          </w:tcPr>
          <w:p>
            <w:pPr>
              <w:spacing w:after="0" w:line="240" w:lineRule="auto"/>
              <w:jc w:val="center"/>
            </w:pPr>
            <w:r/>
            <w:r>
              <w:rPr>
                <w:b w:val="0"/>
                <w:sz w:val="18"/>
              </w:rPr>
              <w:t>4,7 → 7,5</w:t>
            </w:r>
          </w:p>
        </w:tc>
      </w:tr>
      <w:tr>
        <w:trPr>
          <w:cantSplit/>
        </w:trPr>
        <w:tc>
          <w:tcPr>
            <w:tcW w:type="dxa" w:w="3175"/>
          </w:tcPr>
          <w:p>
            <w:pPr>
              <w:spacing w:after="0" w:line="240" w:lineRule="auto"/>
              <w:jc w:val="left"/>
            </w:pPr>
            <w:r/>
            <w:r>
              <w:rPr>
                <w:b w:val="0"/>
                <w:sz w:val="18"/>
              </w:rPr>
              <w:t>Asaka bank (D)</w:t>
            </w:r>
          </w:p>
        </w:tc>
        <w:tc>
          <w:tcPr>
            <w:tcW w:type="dxa" w:w="1871"/>
          </w:tcPr>
          <w:p>
            <w:pPr>
              <w:spacing w:after="0" w:line="240" w:lineRule="auto"/>
              <w:jc w:val="center"/>
            </w:pPr>
            <w:r/>
            <w:r>
              <w:rPr>
                <w:b w:val="0"/>
                <w:sz w:val="18"/>
              </w:rPr>
              <w:t>2,98 (sariq)</w:t>
            </w:r>
          </w:p>
        </w:tc>
        <w:tc>
          <w:tcPr>
            <w:tcW w:type="dxa" w:w="1871"/>
          </w:tcPr>
          <w:p>
            <w:pPr>
              <w:spacing w:after="0" w:line="240" w:lineRule="auto"/>
              <w:jc w:val="center"/>
            </w:pPr>
            <w:r/>
            <w:r>
              <w:rPr>
                <w:b w:val="0"/>
                <w:sz w:val="18"/>
              </w:rPr>
              <w:t>2,93 (sariq)</w:t>
            </w:r>
          </w:p>
        </w:tc>
        <w:tc>
          <w:tcPr>
            <w:tcW w:type="dxa" w:w="1871"/>
          </w:tcPr>
          <w:p>
            <w:pPr>
              <w:spacing w:after="0" w:line="240" w:lineRule="auto"/>
              <w:jc w:val="center"/>
            </w:pPr>
            <w:r/>
            <w:r>
              <w:rPr>
                <w:b w:val="0"/>
                <w:sz w:val="18"/>
              </w:rPr>
              <w:t>2,99 (sariq)</w:t>
            </w:r>
          </w:p>
        </w:tc>
        <w:tc>
          <w:tcPr>
            <w:tcW w:type="dxa" w:w="1871"/>
          </w:tcPr>
          <w:p>
            <w:pPr>
              <w:spacing w:after="0" w:line="240" w:lineRule="auto"/>
              <w:jc w:val="center"/>
            </w:pPr>
            <w:r/>
            <w:r>
              <w:rPr>
                <w:b w:val="0"/>
                <w:sz w:val="18"/>
              </w:rPr>
              <w:t>2,81 (sariq)</w:t>
            </w:r>
          </w:p>
        </w:tc>
        <w:tc>
          <w:tcPr>
            <w:tcW w:type="dxa" w:w="1984"/>
          </w:tcPr>
          <w:p>
            <w:pPr>
              <w:spacing w:after="0" w:line="240" w:lineRule="auto"/>
              <w:jc w:val="center"/>
            </w:pPr>
            <w:r/>
            <w:r>
              <w:rPr>
                <w:b w:val="0"/>
                <w:sz w:val="18"/>
              </w:rPr>
              <w:t>2,70 (qizil)</w:t>
            </w:r>
          </w:p>
        </w:tc>
        <w:tc>
          <w:tcPr>
            <w:tcW w:type="dxa" w:w="2438"/>
          </w:tcPr>
          <w:p>
            <w:pPr>
              <w:spacing w:after="0" w:line="240" w:lineRule="auto"/>
              <w:jc w:val="center"/>
            </w:pPr>
            <w:r/>
            <w:r>
              <w:rPr>
                <w:b w:val="0"/>
                <w:sz w:val="18"/>
              </w:rPr>
              <w:t>3,6 → 5,7</w:t>
            </w:r>
          </w:p>
        </w:tc>
      </w:tr>
      <w:tr>
        <w:trPr>
          <w:cantSplit/>
        </w:trPr>
        <w:tc>
          <w:tcPr>
            <w:tcW w:type="dxa" w:w="3175"/>
          </w:tcPr>
          <w:p>
            <w:pPr>
              <w:spacing w:after="0" w:line="240" w:lineRule="auto"/>
              <w:jc w:val="left"/>
            </w:pPr>
            <w:r/>
            <w:r>
              <w:rPr>
                <w:b w:val="0"/>
                <w:sz w:val="18"/>
              </w:rPr>
              <w:t>Asia Alliance bank</w:t>
            </w:r>
          </w:p>
        </w:tc>
        <w:tc>
          <w:tcPr>
            <w:tcW w:type="dxa" w:w="1871"/>
          </w:tcPr>
          <w:p>
            <w:pPr>
              <w:spacing w:after="0" w:line="240" w:lineRule="auto"/>
              <w:jc w:val="center"/>
            </w:pPr>
            <w:r/>
            <w:r>
              <w:rPr>
                <w:b w:val="0"/>
                <w:sz w:val="18"/>
              </w:rPr>
              <w:t>4,00 (yashil)</w:t>
            </w:r>
          </w:p>
        </w:tc>
        <w:tc>
          <w:tcPr>
            <w:tcW w:type="dxa" w:w="1871"/>
          </w:tcPr>
          <w:p>
            <w:pPr>
              <w:spacing w:after="0" w:line="240" w:lineRule="auto"/>
              <w:jc w:val="center"/>
            </w:pPr>
            <w:r/>
            <w:r>
              <w:rPr>
                <w:b w:val="0"/>
                <w:sz w:val="18"/>
              </w:rPr>
              <w:t>4,00 (yashil)</w:t>
            </w:r>
          </w:p>
        </w:tc>
        <w:tc>
          <w:tcPr>
            <w:tcW w:type="dxa" w:w="1871"/>
          </w:tcPr>
          <w:p>
            <w:pPr>
              <w:spacing w:after="0" w:line="240" w:lineRule="auto"/>
              <w:jc w:val="center"/>
            </w:pPr>
            <w:r/>
            <w:r>
              <w:rPr>
                <w:b w:val="0"/>
                <w:sz w:val="18"/>
              </w:rPr>
              <w:t>4,00 (yashil)</w:t>
            </w:r>
          </w:p>
        </w:tc>
        <w:tc>
          <w:tcPr>
            <w:tcW w:type="dxa" w:w="1871"/>
          </w:tcPr>
          <w:p>
            <w:pPr>
              <w:spacing w:after="0" w:line="240" w:lineRule="auto"/>
              <w:jc w:val="center"/>
            </w:pPr>
            <w:r/>
            <w:r>
              <w:rPr>
                <w:b w:val="0"/>
                <w:sz w:val="18"/>
              </w:rPr>
              <w:t>4,00 (yashil)</w:t>
            </w:r>
          </w:p>
        </w:tc>
        <w:tc>
          <w:tcPr>
            <w:tcW w:type="dxa" w:w="1984"/>
          </w:tcPr>
          <w:p>
            <w:pPr>
              <w:spacing w:after="0" w:line="240" w:lineRule="auto"/>
              <w:jc w:val="center"/>
            </w:pPr>
            <w:r/>
            <w:r>
              <w:rPr>
                <w:b w:val="0"/>
                <w:sz w:val="18"/>
              </w:rPr>
              <w:t>4,00 (yashil)</w:t>
            </w:r>
          </w:p>
        </w:tc>
        <w:tc>
          <w:tcPr>
            <w:tcW w:type="dxa" w:w="2438"/>
          </w:tcPr>
          <w:p>
            <w:pPr>
              <w:spacing w:after="0" w:line="240" w:lineRule="auto"/>
              <w:jc w:val="center"/>
            </w:pPr>
            <w:r/>
            <w:r>
              <w:rPr>
                <w:b w:val="0"/>
                <w:sz w:val="18"/>
              </w:rPr>
              <w:t>1,1 → 1,8</w:t>
            </w:r>
          </w:p>
        </w:tc>
      </w:tr>
      <w:tr>
        <w:trPr>
          <w:cantSplit/>
        </w:trPr>
        <w:tc>
          <w:tcPr>
            <w:tcW w:type="dxa" w:w="3175"/>
          </w:tcPr>
          <w:p>
            <w:pPr>
              <w:spacing w:after="0" w:line="240" w:lineRule="auto"/>
              <w:jc w:val="left"/>
            </w:pPr>
            <w:r/>
            <w:r>
              <w:rPr>
                <w:b w:val="0"/>
                <w:sz w:val="18"/>
              </w:rPr>
              <w:t>Biznesni rivojlantirish banki (D)</w:t>
            </w:r>
          </w:p>
        </w:tc>
        <w:tc>
          <w:tcPr>
            <w:tcW w:type="dxa" w:w="1871"/>
          </w:tcPr>
          <w:p>
            <w:pPr>
              <w:spacing w:after="0" w:line="240" w:lineRule="auto"/>
              <w:jc w:val="center"/>
            </w:pPr>
            <w:r/>
            <w:r>
              <w:rPr>
                <w:b w:val="0"/>
                <w:sz w:val="18"/>
              </w:rPr>
              <w:t>3,15 (sariq)</w:t>
            </w:r>
          </w:p>
        </w:tc>
        <w:tc>
          <w:tcPr>
            <w:tcW w:type="dxa" w:w="1871"/>
          </w:tcPr>
          <w:p>
            <w:pPr>
              <w:spacing w:after="0" w:line="240" w:lineRule="auto"/>
              <w:jc w:val="center"/>
            </w:pPr>
            <w:r/>
            <w:r>
              <w:rPr>
                <w:b w:val="0"/>
                <w:sz w:val="18"/>
              </w:rPr>
              <w:t>3,09 (sariq)</w:t>
            </w:r>
          </w:p>
        </w:tc>
        <w:tc>
          <w:tcPr>
            <w:tcW w:type="dxa" w:w="1871"/>
          </w:tcPr>
          <w:p>
            <w:pPr>
              <w:spacing w:after="0" w:line="240" w:lineRule="auto"/>
              <w:jc w:val="center"/>
            </w:pPr>
            <w:r/>
            <w:r>
              <w:rPr>
                <w:b w:val="0"/>
                <w:sz w:val="18"/>
              </w:rPr>
              <w:t>3,17 (sariq)</w:t>
            </w:r>
          </w:p>
        </w:tc>
        <w:tc>
          <w:tcPr>
            <w:tcW w:type="dxa" w:w="1871"/>
          </w:tcPr>
          <w:p>
            <w:pPr>
              <w:spacing w:after="0" w:line="240" w:lineRule="auto"/>
              <w:jc w:val="center"/>
            </w:pPr>
            <w:r/>
            <w:r>
              <w:rPr>
                <w:b w:val="0"/>
                <w:sz w:val="18"/>
              </w:rPr>
              <w:t>2,96 (sariq)</w:t>
            </w:r>
          </w:p>
        </w:tc>
        <w:tc>
          <w:tcPr>
            <w:tcW w:type="dxa" w:w="1984"/>
          </w:tcPr>
          <w:p>
            <w:pPr>
              <w:spacing w:after="0" w:line="240" w:lineRule="auto"/>
              <w:jc w:val="center"/>
            </w:pPr>
            <w:r/>
            <w:r>
              <w:rPr>
                <w:b w:val="0"/>
                <w:sz w:val="18"/>
              </w:rPr>
              <w:t>2,81 (sariq)</w:t>
            </w:r>
          </w:p>
        </w:tc>
        <w:tc>
          <w:tcPr>
            <w:tcW w:type="dxa" w:w="2438"/>
          </w:tcPr>
          <w:p>
            <w:pPr>
              <w:spacing w:after="0" w:line="240" w:lineRule="auto"/>
              <w:jc w:val="center"/>
            </w:pPr>
            <w:r/>
            <w:r>
              <w:rPr>
                <w:b w:val="0"/>
                <w:sz w:val="18"/>
              </w:rPr>
              <w:t>4,5 → 7,1</w:t>
            </w:r>
          </w:p>
        </w:tc>
      </w:tr>
      <w:tr>
        <w:trPr>
          <w:cantSplit/>
        </w:trPr>
        <w:tc>
          <w:tcPr>
            <w:tcW w:type="dxa" w:w="3175"/>
          </w:tcPr>
          <w:p>
            <w:pPr>
              <w:spacing w:after="0" w:line="240" w:lineRule="auto"/>
              <w:jc w:val="left"/>
            </w:pPr>
            <w:r/>
            <w:r>
              <w:rPr>
                <w:b w:val="0"/>
                <w:sz w:val="18"/>
              </w:rPr>
              <w:t>Davr bank</w:t>
            </w:r>
          </w:p>
        </w:tc>
        <w:tc>
          <w:tcPr>
            <w:tcW w:type="dxa" w:w="1871"/>
          </w:tcPr>
          <w:p>
            <w:pPr>
              <w:spacing w:after="0" w:line="240" w:lineRule="auto"/>
              <w:jc w:val="center"/>
            </w:pPr>
            <w:r/>
            <w:r>
              <w:rPr>
                <w:b w:val="0"/>
                <w:sz w:val="18"/>
              </w:rPr>
              <w:t>3,24 (sariq)</w:t>
            </w:r>
          </w:p>
        </w:tc>
        <w:tc>
          <w:tcPr>
            <w:tcW w:type="dxa" w:w="1871"/>
          </w:tcPr>
          <w:p>
            <w:pPr>
              <w:spacing w:after="0" w:line="240" w:lineRule="auto"/>
              <w:jc w:val="center"/>
            </w:pPr>
            <w:r/>
            <w:r>
              <w:rPr>
                <w:b w:val="0"/>
                <w:sz w:val="18"/>
              </w:rPr>
              <w:t>3,21 (sariq)</w:t>
            </w:r>
          </w:p>
        </w:tc>
        <w:tc>
          <w:tcPr>
            <w:tcW w:type="dxa" w:w="1871"/>
          </w:tcPr>
          <w:p>
            <w:pPr>
              <w:spacing w:after="0" w:line="240" w:lineRule="auto"/>
              <w:jc w:val="center"/>
            </w:pPr>
            <w:r/>
            <w:r>
              <w:rPr>
                <w:b w:val="0"/>
                <w:sz w:val="18"/>
              </w:rPr>
              <w:t>3,25 (yashil)</w:t>
            </w:r>
          </w:p>
        </w:tc>
        <w:tc>
          <w:tcPr>
            <w:tcW w:type="dxa" w:w="1871"/>
          </w:tcPr>
          <w:p>
            <w:pPr>
              <w:spacing w:after="0" w:line="240" w:lineRule="auto"/>
              <w:jc w:val="center"/>
            </w:pPr>
            <w:r/>
            <w:r>
              <w:rPr>
                <w:b w:val="0"/>
                <w:sz w:val="18"/>
              </w:rPr>
              <w:t>3,11 (sariq)</w:t>
            </w:r>
          </w:p>
        </w:tc>
        <w:tc>
          <w:tcPr>
            <w:tcW w:type="dxa" w:w="1984"/>
          </w:tcPr>
          <w:p>
            <w:pPr>
              <w:spacing w:after="0" w:line="240" w:lineRule="auto"/>
              <w:jc w:val="center"/>
            </w:pPr>
            <w:r/>
            <w:r>
              <w:rPr>
                <w:b w:val="0"/>
                <w:sz w:val="18"/>
              </w:rPr>
              <w:t>2,99 (sariq)</w:t>
            </w:r>
          </w:p>
        </w:tc>
        <w:tc>
          <w:tcPr>
            <w:tcW w:type="dxa" w:w="2438"/>
          </w:tcPr>
          <w:p>
            <w:pPr>
              <w:spacing w:after="0" w:line="240" w:lineRule="auto"/>
              <w:jc w:val="center"/>
            </w:pPr>
            <w:r/>
            <w:r>
              <w:rPr>
                <w:b w:val="0"/>
                <w:sz w:val="18"/>
              </w:rPr>
              <w:t>3,2 → 5,1</w:t>
            </w:r>
          </w:p>
        </w:tc>
      </w:tr>
      <w:tr>
        <w:trPr>
          <w:cantSplit/>
        </w:trPr>
        <w:tc>
          <w:tcPr>
            <w:tcW w:type="dxa" w:w="3175"/>
          </w:tcPr>
          <w:p>
            <w:pPr>
              <w:spacing w:after="0" w:line="240" w:lineRule="auto"/>
              <w:jc w:val="left"/>
            </w:pPr>
            <w:r/>
            <w:r>
              <w:rPr>
                <w:b w:val="0"/>
                <w:sz w:val="18"/>
              </w:rPr>
              <w:t>Garant bank</w:t>
            </w:r>
          </w:p>
        </w:tc>
        <w:tc>
          <w:tcPr>
            <w:tcW w:type="dxa" w:w="1871"/>
          </w:tcPr>
          <w:p>
            <w:pPr>
              <w:spacing w:after="0" w:line="240" w:lineRule="auto"/>
              <w:jc w:val="center"/>
            </w:pPr>
            <w:r/>
            <w:r>
              <w:rPr>
                <w:b w:val="0"/>
                <w:sz w:val="18"/>
              </w:rPr>
              <w:t>3,22 (sariq)</w:t>
            </w:r>
          </w:p>
        </w:tc>
        <w:tc>
          <w:tcPr>
            <w:tcW w:type="dxa" w:w="1871"/>
          </w:tcPr>
          <w:p>
            <w:pPr>
              <w:spacing w:after="0" w:line="240" w:lineRule="auto"/>
              <w:jc w:val="center"/>
            </w:pPr>
            <w:r/>
            <w:r>
              <w:rPr>
                <w:b w:val="0"/>
                <w:sz w:val="18"/>
              </w:rPr>
              <w:t>3,18 (sariq)</w:t>
            </w:r>
          </w:p>
        </w:tc>
        <w:tc>
          <w:tcPr>
            <w:tcW w:type="dxa" w:w="1871"/>
          </w:tcPr>
          <w:p>
            <w:pPr>
              <w:spacing w:after="0" w:line="240" w:lineRule="auto"/>
              <w:jc w:val="center"/>
            </w:pPr>
            <w:r/>
            <w:r>
              <w:rPr>
                <w:b w:val="0"/>
                <w:sz w:val="18"/>
              </w:rPr>
              <w:t>3,25 (sariq)</w:t>
            </w:r>
          </w:p>
        </w:tc>
        <w:tc>
          <w:tcPr>
            <w:tcW w:type="dxa" w:w="1871"/>
          </w:tcPr>
          <w:p>
            <w:pPr>
              <w:spacing w:after="0" w:line="240" w:lineRule="auto"/>
              <w:jc w:val="center"/>
            </w:pPr>
            <w:r/>
            <w:r>
              <w:rPr>
                <w:b w:val="0"/>
                <w:sz w:val="18"/>
              </w:rPr>
              <w:t>3,09 (sariq)</w:t>
            </w:r>
          </w:p>
        </w:tc>
        <w:tc>
          <w:tcPr>
            <w:tcW w:type="dxa" w:w="1984"/>
          </w:tcPr>
          <w:p>
            <w:pPr>
              <w:spacing w:after="0" w:line="240" w:lineRule="auto"/>
              <w:jc w:val="center"/>
            </w:pPr>
            <w:r/>
            <w:r>
              <w:rPr>
                <w:b w:val="0"/>
                <w:sz w:val="18"/>
              </w:rPr>
              <w:t>3,00 (sariq)</w:t>
            </w:r>
          </w:p>
        </w:tc>
        <w:tc>
          <w:tcPr>
            <w:tcW w:type="dxa" w:w="2438"/>
          </w:tcPr>
          <w:p>
            <w:pPr>
              <w:spacing w:after="0" w:line="240" w:lineRule="auto"/>
              <w:jc w:val="center"/>
            </w:pPr>
            <w:r/>
            <w:r>
              <w:rPr>
                <w:b w:val="0"/>
                <w:sz w:val="18"/>
              </w:rPr>
              <w:t>4,9 → 7,8</w:t>
            </w:r>
          </w:p>
        </w:tc>
      </w:tr>
      <w:tr>
        <w:trPr>
          <w:cantSplit/>
        </w:trPr>
        <w:tc>
          <w:tcPr>
            <w:tcW w:type="dxa" w:w="3175"/>
          </w:tcPr>
          <w:p>
            <w:pPr>
              <w:spacing w:after="0" w:line="240" w:lineRule="auto"/>
              <w:jc w:val="left"/>
            </w:pPr>
            <w:r/>
            <w:r>
              <w:rPr>
                <w:b w:val="0"/>
                <w:sz w:val="18"/>
              </w:rPr>
              <w:t>Hamkorbank</w:t>
            </w:r>
          </w:p>
        </w:tc>
        <w:tc>
          <w:tcPr>
            <w:tcW w:type="dxa" w:w="1871"/>
          </w:tcPr>
          <w:p>
            <w:pPr>
              <w:spacing w:after="0" w:line="240" w:lineRule="auto"/>
              <w:jc w:val="center"/>
            </w:pPr>
            <w:r/>
            <w:r>
              <w:rPr>
                <w:b w:val="0"/>
                <w:sz w:val="18"/>
              </w:rPr>
              <w:t>3,63 (yashil)</w:t>
            </w:r>
          </w:p>
        </w:tc>
        <w:tc>
          <w:tcPr>
            <w:tcW w:type="dxa" w:w="1871"/>
          </w:tcPr>
          <w:p>
            <w:pPr>
              <w:spacing w:after="0" w:line="240" w:lineRule="auto"/>
              <w:jc w:val="center"/>
            </w:pPr>
            <w:r/>
            <w:r>
              <w:rPr>
                <w:b w:val="0"/>
                <w:sz w:val="18"/>
              </w:rPr>
              <w:t>3,63 (yashil)</w:t>
            </w:r>
          </w:p>
        </w:tc>
        <w:tc>
          <w:tcPr>
            <w:tcW w:type="dxa" w:w="1871"/>
          </w:tcPr>
          <w:p>
            <w:pPr>
              <w:spacing w:after="0" w:line="240" w:lineRule="auto"/>
              <w:jc w:val="center"/>
            </w:pPr>
            <w:r/>
            <w:r>
              <w:rPr>
                <w:b w:val="0"/>
                <w:sz w:val="18"/>
              </w:rPr>
              <w:t>3,63 (yashil)</w:t>
            </w:r>
          </w:p>
        </w:tc>
        <w:tc>
          <w:tcPr>
            <w:tcW w:type="dxa" w:w="1871"/>
          </w:tcPr>
          <w:p>
            <w:pPr>
              <w:spacing w:after="0" w:line="240" w:lineRule="auto"/>
              <w:jc w:val="center"/>
            </w:pPr>
            <w:r/>
            <w:r>
              <w:rPr>
                <w:b w:val="0"/>
                <w:sz w:val="18"/>
              </w:rPr>
              <w:t>3,63 (yashil)</w:t>
            </w:r>
          </w:p>
        </w:tc>
        <w:tc>
          <w:tcPr>
            <w:tcW w:type="dxa" w:w="1984"/>
          </w:tcPr>
          <w:p>
            <w:pPr>
              <w:spacing w:after="0" w:line="240" w:lineRule="auto"/>
              <w:jc w:val="center"/>
            </w:pPr>
            <w:r/>
            <w:r>
              <w:rPr>
                <w:b w:val="0"/>
                <w:sz w:val="18"/>
              </w:rPr>
              <w:t>3,63 (yashil)</w:t>
            </w:r>
          </w:p>
        </w:tc>
        <w:tc>
          <w:tcPr>
            <w:tcW w:type="dxa" w:w="2438"/>
          </w:tcPr>
          <w:p>
            <w:pPr>
              <w:spacing w:after="0" w:line="240" w:lineRule="auto"/>
              <w:jc w:val="center"/>
            </w:pPr>
            <w:r/>
            <w:r>
              <w:rPr>
                <w:b w:val="0"/>
                <w:sz w:val="18"/>
              </w:rPr>
              <w:t>0,8 → 1,3</w:t>
            </w:r>
          </w:p>
        </w:tc>
      </w:tr>
      <w:tr>
        <w:trPr>
          <w:cantSplit/>
        </w:trPr>
        <w:tc>
          <w:tcPr>
            <w:tcW w:type="dxa" w:w="3175"/>
          </w:tcPr>
          <w:p>
            <w:pPr>
              <w:spacing w:after="0" w:line="240" w:lineRule="auto"/>
              <w:jc w:val="left"/>
            </w:pPr>
            <w:r/>
            <w:r>
              <w:rPr>
                <w:b w:val="0"/>
                <w:sz w:val="18"/>
              </w:rPr>
              <w:t>Invest Finance bank</w:t>
            </w:r>
          </w:p>
        </w:tc>
        <w:tc>
          <w:tcPr>
            <w:tcW w:type="dxa" w:w="1871"/>
          </w:tcPr>
          <w:p>
            <w:pPr>
              <w:spacing w:after="0" w:line="240" w:lineRule="auto"/>
              <w:jc w:val="center"/>
            </w:pPr>
            <w:r/>
            <w:r>
              <w:rPr>
                <w:b w:val="0"/>
                <w:sz w:val="18"/>
              </w:rPr>
              <w:t>3,41 (yashil)</w:t>
            </w:r>
          </w:p>
        </w:tc>
        <w:tc>
          <w:tcPr>
            <w:tcW w:type="dxa" w:w="1871"/>
          </w:tcPr>
          <w:p>
            <w:pPr>
              <w:spacing w:after="0" w:line="240" w:lineRule="auto"/>
              <w:jc w:val="center"/>
            </w:pPr>
            <w:r/>
            <w:r>
              <w:rPr>
                <w:b w:val="0"/>
                <w:sz w:val="18"/>
              </w:rPr>
              <w:t>3,39 (yashil)</w:t>
            </w:r>
          </w:p>
        </w:tc>
        <w:tc>
          <w:tcPr>
            <w:tcW w:type="dxa" w:w="1871"/>
          </w:tcPr>
          <w:p>
            <w:pPr>
              <w:spacing w:after="0" w:line="240" w:lineRule="auto"/>
              <w:jc w:val="center"/>
            </w:pPr>
            <w:r/>
            <w:r>
              <w:rPr>
                <w:b w:val="0"/>
                <w:sz w:val="18"/>
              </w:rPr>
              <w:t>3,41 (yashil)</w:t>
            </w:r>
          </w:p>
        </w:tc>
        <w:tc>
          <w:tcPr>
            <w:tcW w:type="dxa" w:w="1871"/>
          </w:tcPr>
          <w:p>
            <w:pPr>
              <w:spacing w:after="0" w:line="240" w:lineRule="auto"/>
              <w:jc w:val="center"/>
            </w:pPr>
            <w:r/>
            <w:r>
              <w:rPr>
                <w:b w:val="0"/>
                <w:sz w:val="18"/>
              </w:rPr>
              <w:t>3,31 (yashil)</w:t>
            </w:r>
          </w:p>
        </w:tc>
        <w:tc>
          <w:tcPr>
            <w:tcW w:type="dxa" w:w="1984"/>
          </w:tcPr>
          <w:p>
            <w:pPr>
              <w:spacing w:after="0" w:line="240" w:lineRule="auto"/>
              <w:jc w:val="center"/>
            </w:pPr>
            <w:r/>
            <w:r>
              <w:rPr>
                <w:b w:val="0"/>
                <w:sz w:val="18"/>
              </w:rPr>
              <w:t>3,18 (sariq)</w:t>
            </w:r>
          </w:p>
        </w:tc>
        <w:tc>
          <w:tcPr>
            <w:tcW w:type="dxa" w:w="2438"/>
          </w:tcPr>
          <w:p>
            <w:pPr>
              <w:spacing w:after="0" w:line="240" w:lineRule="auto"/>
              <w:jc w:val="center"/>
            </w:pPr>
            <w:r/>
            <w:r>
              <w:rPr>
                <w:b w:val="0"/>
                <w:sz w:val="18"/>
              </w:rPr>
              <w:t>2,5 → 4,0</w:t>
            </w:r>
          </w:p>
        </w:tc>
      </w:tr>
      <w:tr>
        <w:trPr>
          <w:cantSplit/>
        </w:trPr>
        <w:tc>
          <w:tcPr>
            <w:tcW w:type="dxa" w:w="3175"/>
          </w:tcPr>
          <w:p>
            <w:pPr>
              <w:spacing w:after="0" w:line="240" w:lineRule="auto"/>
              <w:jc w:val="left"/>
            </w:pPr>
            <w:r/>
            <w:r>
              <w:rPr>
                <w:b w:val="0"/>
                <w:sz w:val="18"/>
              </w:rPr>
              <w:t>Ipak yo‘li bank</w:t>
            </w:r>
          </w:p>
        </w:tc>
        <w:tc>
          <w:tcPr>
            <w:tcW w:type="dxa" w:w="1871"/>
          </w:tcPr>
          <w:p>
            <w:pPr>
              <w:spacing w:after="0" w:line="240" w:lineRule="auto"/>
              <w:jc w:val="center"/>
            </w:pPr>
            <w:r/>
            <w:r>
              <w:rPr>
                <w:b w:val="0"/>
                <w:sz w:val="18"/>
              </w:rPr>
              <w:t>3,76 (yashil)</w:t>
            </w:r>
          </w:p>
        </w:tc>
        <w:tc>
          <w:tcPr>
            <w:tcW w:type="dxa" w:w="1871"/>
          </w:tcPr>
          <w:p>
            <w:pPr>
              <w:spacing w:after="0" w:line="240" w:lineRule="auto"/>
              <w:jc w:val="center"/>
            </w:pPr>
            <w:r/>
            <w:r>
              <w:rPr>
                <w:b w:val="0"/>
                <w:sz w:val="18"/>
              </w:rPr>
              <w:t>3,76 (yashil)</w:t>
            </w:r>
          </w:p>
        </w:tc>
        <w:tc>
          <w:tcPr>
            <w:tcW w:type="dxa" w:w="1871"/>
          </w:tcPr>
          <w:p>
            <w:pPr>
              <w:spacing w:after="0" w:line="240" w:lineRule="auto"/>
              <w:jc w:val="center"/>
            </w:pPr>
            <w:r/>
            <w:r>
              <w:rPr>
                <w:b w:val="0"/>
                <w:sz w:val="18"/>
              </w:rPr>
              <w:t>3,76 (yashil)</w:t>
            </w:r>
          </w:p>
        </w:tc>
        <w:tc>
          <w:tcPr>
            <w:tcW w:type="dxa" w:w="1871"/>
          </w:tcPr>
          <w:p>
            <w:pPr>
              <w:spacing w:after="0" w:line="240" w:lineRule="auto"/>
              <w:jc w:val="center"/>
            </w:pPr>
            <w:r/>
            <w:r>
              <w:rPr>
                <w:b w:val="0"/>
                <w:sz w:val="18"/>
              </w:rPr>
              <w:t>3,76 (yashil)</w:t>
            </w:r>
          </w:p>
        </w:tc>
        <w:tc>
          <w:tcPr>
            <w:tcW w:type="dxa" w:w="1984"/>
          </w:tcPr>
          <w:p>
            <w:pPr>
              <w:spacing w:after="0" w:line="240" w:lineRule="auto"/>
              <w:jc w:val="center"/>
            </w:pPr>
            <w:r/>
            <w:r>
              <w:rPr>
                <w:b w:val="0"/>
                <w:sz w:val="18"/>
              </w:rPr>
              <w:t>3,76 (yashil)</w:t>
            </w:r>
          </w:p>
        </w:tc>
        <w:tc>
          <w:tcPr>
            <w:tcW w:type="dxa" w:w="2438"/>
          </w:tcPr>
          <w:p>
            <w:pPr>
              <w:spacing w:after="0" w:line="240" w:lineRule="auto"/>
              <w:jc w:val="center"/>
            </w:pPr>
            <w:r/>
            <w:r>
              <w:rPr>
                <w:b w:val="0"/>
                <w:sz w:val="18"/>
              </w:rPr>
              <w:t>1,1 → 1,8</w:t>
            </w:r>
          </w:p>
        </w:tc>
      </w:tr>
      <w:tr>
        <w:trPr>
          <w:cantSplit/>
        </w:trPr>
        <w:tc>
          <w:tcPr>
            <w:tcW w:type="dxa" w:w="3175"/>
          </w:tcPr>
          <w:p>
            <w:pPr>
              <w:spacing w:after="0" w:line="240" w:lineRule="auto"/>
              <w:jc w:val="left"/>
            </w:pPr>
            <w:r/>
            <w:r>
              <w:rPr>
                <w:b w:val="0"/>
                <w:sz w:val="18"/>
              </w:rPr>
              <w:t>Ipoteka-bank</w:t>
            </w:r>
          </w:p>
        </w:tc>
        <w:tc>
          <w:tcPr>
            <w:tcW w:type="dxa" w:w="1871"/>
          </w:tcPr>
          <w:p>
            <w:pPr>
              <w:spacing w:after="0" w:line="240" w:lineRule="auto"/>
              <w:jc w:val="center"/>
            </w:pPr>
            <w:r/>
            <w:r>
              <w:rPr>
                <w:b w:val="0"/>
                <w:sz w:val="18"/>
              </w:rPr>
              <w:t>3,38 (yashil)</w:t>
            </w:r>
          </w:p>
        </w:tc>
        <w:tc>
          <w:tcPr>
            <w:tcW w:type="dxa" w:w="1871"/>
          </w:tcPr>
          <w:p>
            <w:pPr>
              <w:spacing w:after="0" w:line="240" w:lineRule="auto"/>
              <w:jc w:val="center"/>
            </w:pPr>
            <w:r/>
            <w:r>
              <w:rPr>
                <w:b w:val="0"/>
                <w:sz w:val="18"/>
              </w:rPr>
              <w:t>3,34 (yashil)</w:t>
            </w:r>
          </w:p>
        </w:tc>
        <w:tc>
          <w:tcPr>
            <w:tcW w:type="dxa" w:w="1871"/>
          </w:tcPr>
          <w:p>
            <w:pPr>
              <w:spacing w:after="0" w:line="240" w:lineRule="auto"/>
              <w:jc w:val="center"/>
            </w:pPr>
            <w:r/>
            <w:r>
              <w:rPr>
                <w:b w:val="0"/>
                <w:sz w:val="18"/>
              </w:rPr>
              <w:t>3,39 (yashil)</w:t>
            </w:r>
          </w:p>
        </w:tc>
        <w:tc>
          <w:tcPr>
            <w:tcW w:type="dxa" w:w="1871"/>
          </w:tcPr>
          <w:p>
            <w:pPr>
              <w:spacing w:after="0" w:line="240" w:lineRule="auto"/>
              <w:jc w:val="center"/>
            </w:pPr>
            <w:r/>
            <w:r>
              <w:rPr>
                <w:b w:val="0"/>
                <w:sz w:val="18"/>
              </w:rPr>
              <w:t>3,24 (sariq)</w:t>
            </w:r>
          </w:p>
        </w:tc>
        <w:tc>
          <w:tcPr>
            <w:tcW w:type="dxa" w:w="1984"/>
          </w:tcPr>
          <w:p>
            <w:pPr>
              <w:spacing w:after="0" w:line="240" w:lineRule="auto"/>
              <w:jc w:val="center"/>
            </w:pPr>
            <w:r/>
            <w:r>
              <w:rPr>
                <w:b w:val="0"/>
                <w:sz w:val="18"/>
              </w:rPr>
              <w:t>3,14 (sariq)</w:t>
            </w:r>
          </w:p>
        </w:tc>
        <w:tc>
          <w:tcPr>
            <w:tcW w:type="dxa" w:w="2438"/>
          </w:tcPr>
          <w:p>
            <w:pPr>
              <w:spacing w:after="0" w:line="240" w:lineRule="auto"/>
              <w:jc w:val="center"/>
            </w:pPr>
            <w:r/>
            <w:r>
              <w:rPr>
                <w:b w:val="0"/>
                <w:sz w:val="18"/>
              </w:rPr>
              <w:t>3,5 → 5,6</w:t>
            </w:r>
          </w:p>
        </w:tc>
      </w:tr>
      <w:tr>
        <w:trPr>
          <w:cantSplit/>
        </w:trPr>
        <w:tc>
          <w:tcPr>
            <w:tcW w:type="dxa" w:w="3175"/>
          </w:tcPr>
          <w:p>
            <w:pPr>
              <w:spacing w:after="0" w:line="240" w:lineRule="auto"/>
              <w:jc w:val="left"/>
            </w:pPr>
            <w:r/>
            <w:r>
              <w:rPr>
                <w:b w:val="0"/>
                <w:sz w:val="18"/>
              </w:rPr>
              <w:t>KDB Bank O‘zbekiston</w:t>
            </w:r>
          </w:p>
        </w:tc>
        <w:tc>
          <w:tcPr>
            <w:tcW w:type="dxa" w:w="1871"/>
          </w:tcPr>
          <w:p>
            <w:pPr>
              <w:spacing w:after="0" w:line="240" w:lineRule="auto"/>
              <w:jc w:val="center"/>
            </w:pPr>
            <w:r/>
            <w:r>
              <w:rPr>
                <w:b w:val="0"/>
                <w:sz w:val="18"/>
              </w:rPr>
              <w:t>3,87 (yashil)</w:t>
            </w:r>
          </w:p>
        </w:tc>
        <w:tc>
          <w:tcPr>
            <w:tcW w:type="dxa" w:w="1871"/>
          </w:tcPr>
          <w:p>
            <w:pPr>
              <w:spacing w:after="0" w:line="240" w:lineRule="auto"/>
              <w:jc w:val="center"/>
            </w:pPr>
            <w:r/>
            <w:r>
              <w:rPr>
                <w:b w:val="0"/>
                <w:sz w:val="18"/>
              </w:rPr>
              <w:t>3,87 (yashil)</w:t>
            </w:r>
          </w:p>
        </w:tc>
        <w:tc>
          <w:tcPr>
            <w:tcW w:type="dxa" w:w="1871"/>
          </w:tcPr>
          <w:p>
            <w:pPr>
              <w:spacing w:after="0" w:line="240" w:lineRule="auto"/>
              <w:jc w:val="center"/>
            </w:pPr>
            <w:r/>
            <w:r>
              <w:rPr>
                <w:b w:val="0"/>
                <w:sz w:val="18"/>
              </w:rPr>
              <w:t>3,87 (yashil)</w:t>
            </w:r>
          </w:p>
        </w:tc>
        <w:tc>
          <w:tcPr>
            <w:tcW w:type="dxa" w:w="1871"/>
          </w:tcPr>
          <w:p>
            <w:pPr>
              <w:spacing w:after="0" w:line="240" w:lineRule="auto"/>
              <w:jc w:val="center"/>
            </w:pPr>
            <w:r/>
            <w:r>
              <w:rPr>
                <w:b w:val="0"/>
                <w:sz w:val="18"/>
              </w:rPr>
              <w:t>3,87 (yashil)</w:t>
            </w:r>
          </w:p>
        </w:tc>
        <w:tc>
          <w:tcPr>
            <w:tcW w:type="dxa" w:w="1984"/>
          </w:tcPr>
          <w:p>
            <w:pPr>
              <w:spacing w:after="0" w:line="240" w:lineRule="auto"/>
              <w:jc w:val="center"/>
            </w:pPr>
            <w:r/>
            <w:r>
              <w:rPr>
                <w:b w:val="0"/>
                <w:sz w:val="18"/>
              </w:rPr>
              <w:t>3,87 (yashil)</w:t>
            </w:r>
          </w:p>
        </w:tc>
        <w:tc>
          <w:tcPr>
            <w:tcW w:type="dxa" w:w="2438"/>
          </w:tcPr>
          <w:p>
            <w:pPr>
              <w:spacing w:after="0" w:line="240" w:lineRule="auto"/>
              <w:jc w:val="center"/>
            </w:pPr>
            <w:r/>
            <w:r>
              <w:rPr>
                <w:b w:val="0"/>
                <w:sz w:val="18"/>
              </w:rPr>
              <w:t>0,0 → 0,0</w:t>
            </w:r>
          </w:p>
        </w:tc>
      </w:tr>
      <w:tr>
        <w:trPr>
          <w:cantSplit/>
        </w:trPr>
        <w:tc>
          <w:tcPr>
            <w:tcW w:type="dxa" w:w="3175"/>
          </w:tcPr>
          <w:p>
            <w:pPr>
              <w:spacing w:after="0" w:line="240" w:lineRule="auto"/>
              <w:jc w:val="left"/>
            </w:pPr>
            <w:r/>
            <w:r>
              <w:rPr>
                <w:b w:val="0"/>
                <w:sz w:val="18"/>
              </w:rPr>
              <w:t>Kapital bank</w:t>
            </w:r>
          </w:p>
        </w:tc>
        <w:tc>
          <w:tcPr>
            <w:tcW w:type="dxa" w:w="1871"/>
          </w:tcPr>
          <w:p>
            <w:pPr>
              <w:spacing w:after="0" w:line="240" w:lineRule="auto"/>
              <w:jc w:val="center"/>
            </w:pPr>
            <w:r/>
            <w:r>
              <w:rPr>
                <w:b w:val="0"/>
                <w:sz w:val="18"/>
              </w:rPr>
              <w:t>3,88 (yashil)</w:t>
            </w:r>
          </w:p>
        </w:tc>
        <w:tc>
          <w:tcPr>
            <w:tcW w:type="dxa" w:w="1871"/>
          </w:tcPr>
          <w:p>
            <w:pPr>
              <w:spacing w:after="0" w:line="240" w:lineRule="auto"/>
              <w:jc w:val="center"/>
            </w:pPr>
            <w:r/>
            <w:r>
              <w:rPr>
                <w:b w:val="0"/>
                <w:sz w:val="18"/>
              </w:rPr>
              <w:t>3,88 (yashil)</w:t>
            </w:r>
          </w:p>
        </w:tc>
        <w:tc>
          <w:tcPr>
            <w:tcW w:type="dxa" w:w="1871"/>
          </w:tcPr>
          <w:p>
            <w:pPr>
              <w:spacing w:after="0" w:line="240" w:lineRule="auto"/>
              <w:jc w:val="center"/>
            </w:pPr>
            <w:r/>
            <w:r>
              <w:rPr>
                <w:b w:val="0"/>
                <w:sz w:val="18"/>
              </w:rPr>
              <w:t>3,88 (yashil)</w:t>
            </w:r>
          </w:p>
        </w:tc>
        <w:tc>
          <w:tcPr>
            <w:tcW w:type="dxa" w:w="1871"/>
          </w:tcPr>
          <w:p>
            <w:pPr>
              <w:spacing w:after="0" w:line="240" w:lineRule="auto"/>
              <w:jc w:val="center"/>
            </w:pPr>
            <w:r/>
            <w:r>
              <w:rPr>
                <w:b w:val="0"/>
                <w:sz w:val="18"/>
              </w:rPr>
              <w:t>3,82 (yashil)</w:t>
            </w:r>
          </w:p>
        </w:tc>
        <w:tc>
          <w:tcPr>
            <w:tcW w:type="dxa" w:w="1984"/>
          </w:tcPr>
          <w:p>
            <w:pPr>
              <w:spacing w:after="0" w:line="240" w:lineRule="auto"/>
              <w:jc w:val="center"/>
            </w:pPr>
            <w:r/>
            <w:r>
              <w:rPr>
                <w:b w:val="0"/>
                <w:sz w:val="18"/>
              </w:rPr>
              <w:t>3,75 (yashil)</w:t>
            </w:r>
          </w:p>
        </w:tc>
        <w:tc>
          <w:tcPr>
            <w:tcW w:type="dxa" w:w="2438"/>
          </w:tcPr>
          <w:p>
            <w:pPr>
              <w:spacing w:after="0" w:line="240" w:lineRule="auto"/>
              <w:jc w:val="center"/>
            </w:pPr>
            <w:r/>
            <w:r>
              <w:rPr>
                <w:b w:val="0"/>
                <w:sz w:val="18"/>
              </w:rPr>
              <w:t>2,8 → 4,4</w:t>
            </w:r>
          </w:p>
        </w:tc>
      </w:tr>
      <w:tr>
        <w:trPr>
          <w:cantSplit/>
        </w:trPr>
        <w:tc>
          <w:tcPr>
            <w:tcW w:type="dxa" w:w="3175"/>
          </w:tcPr>
          <w:p>
            <w:pPr>
              <w:spacing w:after="0" w:line="240" w:lineRule="auto"/>
              <w:jc w:val="left"/>
            </w:pPr>
            <w:r/>
            <w:r>
              <w:rPr>
                <w:b w:val="0"/>
                <w:sz w:val="18"/>
              </w:rPr>
              <w:t>Mikrokreditbank (D)</w:t>
            </w:r>
          </w:p>
        </w:tc>
        <w:tc>
          <w:tcPr>
            <w:tcW w:type="dxa" w:w="1871"/>
          </w:tcPr>
          <w:p>
            <w:pPr>
              <w:spacing w:after="0" w:line="240" w:lineRule="auto"/>
              <w:jc w:val="center"/>
            </w:pPr>
            <w:r/>
            <w:r>
              <w:rPr>
                <w:b w:val="0"/>
                <w:sz w:val="18"/>
              </w:rPr>
              <w:t>2,90 (sariq)</w:t>
            </w:r>
          </w:p>
        </w:tc>
        <w:tc>
          <w:tcPr>
            <w:tcW w:type="dxa" w:w="1871"/>
          </w:tcPr>
          <w:p>
            <w:pPr>
              <w:spacing w:after="0" w:line="240" w:lineRule="auto"/>
              <w:jc w:val="center"/>
            </w:pPr>
            <w:r/>
            <w:r>
              <w:rPr>
                <w:b w:val="0"/>
                <w:sz w:val="18"/>
              </w:rPr>
              <w:t>2,84 (sariq)</w:t>
            </w:r>
          </w:p>
        </w:tc>
        <w:tc>
          <w:tcPr>
            <w:tcW w:type="dxa" w:w="1871"/>
          </w:tcPr>
          <w:p>
            <w:pPr>
              <w:spacing w:after="0" w:line="240" w:lineRule="auto"/>
              <w:jc w:val="center"/>
            </w:pPr>
            <w:r/>
            <w:r>
              <w:rPr>
                <w:b w:val="0"/>
                <w:sz w:val="18"/>
              </w:rPr>
              <w:t>2,91 (sariq)</w:t>
            </w:r>
          </w:p>
        </w:tc>
        <w:tc>
          <w:tcPr>
            <w:tcW w:type="dxa" w:w="1871"/>
          </w:tcPr>
          <w:p>
            <w:pPr>
              <w:spacing w:after="0" w:line="240" w:lineRule="auto"/>
              <w:jc w:val="center"/>
            </w:pPr>
            <w:r/>
            <w:r>
              <w:rPr>
                <w:b w:val="0"/>
                <w:sz w:val="18"/>
              </w:rPr>
              <w:t>2,72 (qizil)</w:t>
            </w:r>
          </w:p>
        </w:tc>
        <w:tc>
          <w:tcPr>
            <w:tcW w:type="dxa" w:w="1984"/>
          </w:tcPr>
          <w:p>
            <w:pPr>
              <w:spacing w:after="0" w:line="240" w:lineRule="auto"/>
              <w:jc w:val="center"/>
            </w:pPr>
            <w:r/>
            <w:r>
              <w:rPr>
                <w:b w:val="0"/>
                <w:sz w:val="18"/>
              </w:rPr>
              <w:t>2,58 (qizil)</w:t>
            </w:r>
          </w:p>
        </w:tc>
        <w:tc>
          <w:tcPr>
            <w:tcW w:type="dxa" w:w="2438"/>
          </w:tcPr>
          <w:p>
            <w:pPr>
              <w:spacing w:after="0" w:line="240" w:lineRule="auto"/>
              <w:jc w:val="center"/>
            </w:pPr>
            <w:r/>
            <w:r>
              <w:rPr>
                <w:b w:val="0"/>
                <w:sz w:val="18"/>
              </w:rPr>
              <w:t>4,4 → 6,9</w:t>
            </w:r>
          </w:p>
        </w:tc>
      </w:tr>
      <w:tr>
        <w:trPr>
          <w:cantSplit/>
        </w:trPr>
        <w:tc>
          <w:tcPr>
            <w:tcW w:type="dxa" w:w="3175"/>
          </w:tcPr>
          <w:p>
            <w:pPr>
              <w:spacing w:after="0" w:line="240" w:lineRule="auto"/>
              <w:jc w:val="left"/>
            </w:pPr>
            <w:r/>
            <w:r>
              <w:rPr>
                <w:b w:val="0"/>
                <w:sz w:val="18"/>
              </w:rPr>
              <w:t>Orient Finance bank</w:t>
            </w:r>
          </w:p>
        </w:tc>
        <w:tc>
          <w:tcPr>
            <w:tcW w:type="dxa" w:w="1871"/>
          </w:tcPr>
          <w:p>
            <w:pPr>
              <w:spacing w:after="0" w:line="240" w:lineRule="auto"/>
              <w:jc w:val="center"/>
            </w:pPr>
            <w:r/>
            <w:r>
              <w:rPr>
                <w:b w:val="0"/>
                <w:sz w:val="18"/>
              </w:rPr>
              <w:t>3,86 (yashil)</w:t>
            </w:r>
          </w:p>
        </w:tc>
        <w:tc>
          <w:tcPr>
            <w:tcW w:type="dxa" w:w="1871"/>
          </w:tcPr>
          <w:p>
            <w:pPr>
              <w:spacing w:after="0" w:line="240" w:lineRule="auto"/>
              <w:jc w:val="center"/>
            </w:pPr>
            <w:r/>
            <w:r>
              <w:rPr>
                <w:b w:val="0"/>
                <w:sz w:val="18"/>
              </w:rPr>
              <w:t>3,86 (yashil)</w:t>
            </w:r>
          </w:p>
        </w:tc>
        <w:tc>
          <w:tcPr>
            <w:tcW w:type="dxa" w:w="1871"/>
          </w:tcPr>
          <w:p>
            <w:pPr>
              <w:spacing w:after="0" w:line="240" w:lineRule="auto"/>
              <w:jc w:val="center"/>
            </w:pPr>
            <w:r/>
            <w:r>
              <w:rPr>
                <w:b w:val="0"/>
                <w:sz w:val="18"/>
              </w:rPr>
              <w:t>3,86 (yashil)</w:t>
            </w:r>
          </w:p>
        </w:tc>
        <w:tc>
          <w:tcPr>
            <w:tcW w:type="dxa" w:w="1871"/>
          </w:tcPr>
          <w:p>
            <w:pPr>
              <w:spacing w:after="0" w:line="240" w:lineRule="auto"/>
              <w:jc w:val="center"/>
            </w:pPr>
            <w:r/>
            <w:r>
              <w:rPr>
                <w:b w:val="0"/>
                <w:sz w:val="18"/>
              </w:rPr>
              <w:t>3,86 (yashil)</w:t>
            </w:r>
          </w:p>
        </w:tc>
        <w:tc>
          <w:tcPr>
            <w:tcW w:type="dxa" w:w="1984"/>
          </w:tcPr>
          <w:p>
            <w:pPr>
              <w:spacing w:after="0" w:line="240" w:lineRule="auto"/>
              <w:jc w:val="center"/>
            </w:pPr>
            <w:r/>
            <w:r>
              <w:rPr>
                <w:b w:val="0"/>
                <w:sz w:val="18"/>
              </w:rPr>
              <w:t>3,86 (yashil)</w:t>
            </w:r>
          </w:p>
        </w:tc>
        <w:tc>
          <w:tcPr>
            <w:tcW w:type="dxa" w:w="2438"/>
          </w:tcPr>
          <w:p>
            <w:pPr>
              <w:spacing w:after="0" w:line="240" w:lineRule="auto"/>
              <w:jc w:val="center"/>
            </w:pPr>
            <w:r/>
            <w:r>
              <w:rPr>
                <w:b w:val="0"/>
                <w:sz w:val="18"/>
              </w:rPr>
              <w:t>0,1 → 0,2</w:t>
            </w:r>
          </w:p>
        </w:tc>
      </w:tr>
      <w:tr>
        <w:trPr>
          <w:cantSplit/>
        </w:trPr>
        <w:tc>
          <w:tcPr>
            <w:tcW w:type="dxa" w:w="3175"/>
          </w:tcPr>
          <w:p>
            <w:pPr>
              <w:spacing w:after="0" w:line="240" w:lineRule="auto"/>
              <w:jc w:val="left"/>
            </w:pPr>
            <w:r/>
            <w:r>
              <w:rPr>
                <w:b w:val="0"/>
                <w:sz w:val="18"/>
              </w:rPr>
              <w:t>O‘zmilliybank (D)</w:t>
            </w:r>
          </w:p>
        </w:tc>
        <w:tc>
          <w:tcPr>
            <w:tcW w:type="dxa" w:w="1871"/>
          </w:tcPr>
          <w:p>
            <w:pPr>
              <w:spacing w:after="0" w:line="240" w:lineRule="auto"/>
              <w:jc w:val="center"/>
            </w:pPr>
            <w:r/>
            <w:r>
              <w:rPr>
                <w:b w:val="0"/>
                <w:sz w:val="18"/>
              </w:rPr>
              <w:t>3,50 (yashil)</w:t>
            </w:r>
          </w:p>
        </w:tc>
        <w:tc>
          <w:tcPr>
            <w:tcW w:type="dxa" w:w="1871"/>
          </w:tcPr>
          <w:p>
            <w:pPr>
              <w:spacing w:after="0" w:line="240" w:lineRule="auto"/>
              <w:jc w:val="center"/>
            </w:pPr>
            <w:r/>
            <w:r>
              <w:rPr>
                <w:b w:val="0"/>
                <w:sz w:val="18"/>
              </w:rPr>
              <w:t>3,49 (yashil)</w:t>
            </w:r>
          </w:p>
        </w:tc>
        <w:tc>
          <w:tcPr>
            <w:tcW w:type="dxa" w:w="1871"/>
          </w:tcPr>
          <w:p>
            <w:pPr>
              <w:spacing w:after="0" w:line="240" w:lineRule="auto"/>
              <w:jc w:val="center"/>
            </w:pPr>
            <w:r/>
            <w:r>
              <w:rPr>
                <w:b w:val="0"/>
                <w:sz w:val="18"/>
              </w:rPr>
              <w:t>3,51 (yashil)</w:t>
            </w:r>
          </w:p>
        </w:tc>
        <w:tc>
          <w:tcPr>
            <w:tcW w:type="dxa" w:w="1871"/>
          </w:tcPr>
          <w:p>
            <w:pPr>
              <w:spacing w:after="0" w:line="240" w:lineRule="auto"/>
              <w:jc w:val="center"/>
            </w:pPr>
            <w:r/>
            <w:r>
              <w:rPr>
                <w:b w:val="0"/>
                <w:sz w:val="18"/>
              </w:rPr>
              <w:t>3,42 (yashil)</w:t>
            </w:r>
          </w:p>
        </w:tc>
        <w:tc>
          <w:tcPr>
            <w:tcW w:type="dxa" w:w="1984"/>
          </w:tcPr>
          <w:p>
            <w:pPr>
              <w:spacing w:after="0" w:line="240" w:lineRule="auto"/>
              <w:jc w:val="center"/>
            </w:pPr>
            <w:r/>
            <w:r>
              <w:rPr>
                <w:b w:val="0"/>
                <w:sz w:val="18"/>
              </w:rPr>
              <w:t>3,33 (yashil)</w:t>
            </w:r>
          </w:p>
        </w:tc>
        <w:tc>
          <w:tcPr>
            <w:tcW w:type="dxa" w:w="2438"/>
          </w:tcPr>
          <w:p>
            <w:pPr>
              <w:spacing w:after="0" w:line="240" w:lineRule="auto"/>
              <w:jc w:val="center"/>
            </w:pPr>
            <w:r/>
            <w:r>
              <w:rPr>
                <w:b w:val="0"/>
                <w:sz w:val="18"/>
              </w:rPr>
              <w:t>2,8 → 4,5</w:t>
            </w:r>
          </w:p>
        </w:tc>
      </w:tr>
      <w:tr>
        <w:trPr>
          <w:cantSplit/>
        </w:trPr>
        <w:tc>
          <w:tcPr>
            <w:tcW w:type="dxa" w:w="3175"/>
          </w:tcPr>
          <w:p>
            <w:pPr>
              <w:spacing w:after="0" w:line="240" w:lineRule="auto"/>
              <w:jc w:val="left"/>
            </w:pPr>
            <w:r/>
            <w:r>
              <w:rPr>
                <w:b w:val="0"/>
                <w:sz w:val="18"/>
              </w:rPr>
              <w:t>O‘zsanoatqurilishbank (D)</w:t>
            </w:r>
          </w:p>
        </w:tc>
        <w:tc>
          <w:tcPr>
            <w:tcW w:type="dxa" w:w="1871"/>
          </w:tcPr>
          <w:p>
            <w:pPr>
              <w:spacing w:after="0" w:line="240" w:lineRule="auto"/>
              <w:jc w:val="center"/>
            </w:pPr>
            <w:r/>
            <w:r>
              <w:rPr>
                <w:b w:val="0"/>
                <w:sz w:val="18"/>
              </w:rPr>
              <w:t>3,61 (yashil)</w:t>
            </w:r>
          </w:p>
        </w:tc>
        <w:tc>
          <w:tcPr>
            <w:tcW w:type="dxa" w:w="1871"/>
          </w:tcPr>
          <w:p>
            <w:pPr>
              <w:spacing w:after="0" w:line="240" w:lineRule="auto"/>
              <w:jc w:val="center"/>
            </w:pPr>
            <w:r/>
            <w:r>
              <w:rPr>
                <w:b w:val="0"/>
                <w:sz w:val="18"/>
              </w:rPr>
              <w:t>3,61 (yashil)</w:t>
            </w:r>
          </w:p>
        </w:tc>
        <w:tc>
          <w:tcPr>
            <w:tcW w:type="dxa" w:w="1871"/>
          </w:tcPr>
          <w:p>
            <w:pPr>
              <w:spacing w:after="0" w:line="240" w:lineRule="auto"/>
              <w:jc w:val="center"/>
            </w:pPr>
            <w:r/>
            <w:r>
              <w:rPr>
                <w:b w:val="0"/>
                <w:sz w:val="18"/>
              </w:rPr>
              <w:t>3,62 (yashil)</w:t>
            </w:r>
          </w:p>
        </w:tc>
        <w:tc>
          <w:tcPr>
            <w:tcW w:type="dxa" w:w="1871"/>
          </w:tcPr>
          <w:p>
            <w:pPr>
              <w:spacing w:after="0" w:line="240" w:lineRule="auto"/>
              <w:jc w:val="center"/>
            </w:pPr>
            <w:r/>
            <w:r>
              <w:rPr>
                <w:b w:val="0"/>
                <w:sz w:val="18"/>
              </w:rPr>
              <w:t>3,57 (yashil)</w:t>
            </w:r>
          </w:p>
        </w:tc>
        <w:tc>
          <w:tcPr>
            <w:tcW w:type="dxa" w:w="1984"/>
          </w:tcPr>
          <w:p>
            <w:pPr>
              <w:spacing w:after="0" w:line="240" w:lineRule="auto"/>
              <w:jc w:val="center"/>
            </w:pPr>
            <w:r/>
            <w:r>
              <w:rPr>
                <w:b w:val="0"/>
                <w:sz w:val="18"/>
              </w:rPr>
              <w:t>3,49 (yashil)</w:t>
            </w:r>
          </w:p>
        </w:tc>
        <w:tc>
          <w:tcPr>
            <w:tcW w:type="dxa" w:w="2438"/>
          </w:tcPr>
          <w:p>
            <w:pPr>
              <w:spacing w:after="0" w:line="240" w:lineRule="auto"/>
              <w:jc w:val="center"/>
            </w:pPr>
            <w:r/>
            <w:r>
              <w:rPr>
                <w:b w:val="0"/>
                <w:sz w:val="18"/>
              </w:rPr>
              <w:t>2,5 → 4,0</w:t>
            </w:r>
          </w:p>
        </w:tc>
      </w:tr>
      <w:tr>
        <w:trPr>
          <w:cantSplit/>
        </w:trPr>
        <w:tc>
          <w:tcPr>
            <w:tcW w:type="dxa" w:w="3175"/>
          </w:tcPr>
          <w:p>
            <w:pPr>
              <w:spacing w:after="0" w:line="240" w:lineRule="auto"/>
              <w:jc w:val="left"/>
            </w:pPr>
            <w:r/>
            <w:r>
              <w:rPr>
                <w:b w:val="0"/>
                <w:sz w:val="18"/>
              </w:rPr>
              <w:t>Tenge bank</w:t>
            </w:r>
          </w:p>
        </w:tc>
        <w:tc>
          <w:tcPr>
            <w:tcW w:type="dxa" w:w="1871"/>
          </w:tcPr>
          <w:p>
            <w:pPr>
              <w:spacing w:after="0" w:line="240" w:lineRule="auto"/>
              <w:jc w:val="center"/>
            </w:pPr>
            <w:r/>
            <w:r>
              <w:rPr>
                <w:b w:val="0"/>
                <w:sz w:val="18"/>
              </w:rPr>
              <w:t>3,35 (yashil)</w:t>
            </w:r>
          </w:p>
        </w:tc>
        <w:tc>
          <w:tcPr>
            <w:tcW w:type="dxa" w:w="1871"/>
          </w:tcPr>
          <w:p>
            <w:pPr>
              <w:spacing w:after="0" w:line="240" w:lineRule="auto"/>
              <w:jc w:val="center"/>
            </w:pPr>
            <w:r/>
            <w:r>
              <w:rPr>
                <w:b w:val="0"/>
                <w:sz w:val="18"/>
              </w:rPr>
              <w:t>3,34 (yashil)</w:t>
            </w:r>
          </w:p>
        </w:tc>
        <w:tc>
          <w:tcPr>
            <w:tcW w:type="dxa" w:w="1871"/>
          </w:tcPr>
          <w:p>
            <w:pPr>
              <w:spacing w:after="0" w:line="240" w:lineRule="auto"/>
              <w:jc w:val="center"/>
            </w:pPr>
            <w:r/>
            <w:r>
              <w:rPr>
                <w:b w:val="0"/>
                <w:sz w:val="18"/>
              </w:rPr>
              <w:t>3,35 (yashil)</w:t>
            </w:r>
          </w:p>
        </w:tc>
        <w:tc>
          <w:tcPr>
            <w:tcW w:type="dxa" w:w="1871"/>
          </w:tcPr>
          <w:p>
            <w:pPr>
              <w:spacing w:after="0" w:line="240" w:lineRule="auto"/>
              <w:jc w:val="center"/>
            </w:pPr>
            <w:r/>
            <w:r>
              <w:rPr>
                <w:b w:val="0"/>
                <w:sz w:val="18"/>
              </w:rPr>
              <w:t>3,25 (yashil)</w:t>
            </w:r>
          </w:p>
        </w:tc>
        <w:tc>
          <w:tcPr>
            <w:tcW w:type="dxa" w:w="1984"/>
          </w:tcPr>
          <w:p>
            <w:pPr>
              <w:spacing w:after="0" w:line="240" w:lineRule="auto"/>
              <w:jc w:val="center"/>
            </w:pPr>
            <w:r/>
            <w:r>
              <w:rPr>
                <w:b w:val="0"/>
                <w:sz w:val="18"/>
              </w:rPr>
              <w:t>3,15 (sariq)</w:t>
            </w:r>
          </w:p>
        </w:tc>
        <w:tc>
          <w:tcPr>
            <w:tcW w:type="dxa" w:w="2438"/>
          </w:tcPr>
          <w:p>
            <w:pPr>
              <w:spacing w:after="0" w:line="240" w:lineRule="auto"/>
              <w:jc w:val="center"/>
            </w:pPr>
            <w:r/>
            <w:r>
              <w:rPr>
                <w:b w:val="0"/>
                <w:sz w:val="18"/>
              </w:rPr>
              <w:t>2,8 → 4,4</w:t>
            </w:r>
          </w:p>
        </w:tc>
      </w:tr>
      <w:tr>
        <w:trPr>
          <w:cantSplit/>
        </w:trPr>
        <w:tc>
          <w:tcPr>
            <w:tcW w:type="dxa" w:w="3175"/>
          </w:tcPr>
          <w:p>
            <w:pPr>
              <w:spacing w:after="0" w:line="240" w:lineRule="auto"/>
              <w:jc w:val="left"/>
            </w:pPr>
            <w:r/>
            <w:r>
              <w:rPr>
                <w:b w:val="0"/>
                <w:sz w:val="18"/>
              </w:rPr>
              <w:t>Tibisi bank</w:t>
            </w:r>
          </w:p>
        </w:tc>
        <w:tc>
          <w:tcPr>
            <w:tcW w:type="dxa" w:w="1871"/>
          </w:tcPr>
          <w:p>
            <w:pPr>
              <w:spacing w:after="0" w:line="240" w:lineRule="auto"/>
              <w:jc w:val="center"/>
            </w:pPr>
            <w:r/>
            <w:r>
              <w:rPr>
                <w:b w:val="0"/>
                <w:sz w:val="18"/>
              </w:rPr>
              <w:t>2,98 (sariq)</w:t>
            </w:r>
          </w:p>
        </w:tc>
        <w:tc>
          <w:tcPr>
            <w:tcW w:type="dxa" w:w="1871"/>
          </w:tcPr>
          <w:p>
            <w:pPr>
              <w:spacing w:after="0" w:line="240" w:lineRule="auto"/>
              <w:jc w:val="center"/>
            </w:pPr>
            <w:r/>
            <w:r>
              <w:rPr>
                <w:b w:val="0"/>
                <w:sz w:val="18"/>
              </w:rPr>
              <w:t>2,96 (sariq)</w:t>
            </w:r>
          </w:p>
        </w:tc>
        <w:tc>
          <w:tcPr>
            <w:tcW w:type="dxa" w:w="1871"/>
          </w:tcPr>
          <w:p>
            <w:pPr>
              <w:spacing w:after="0" w:line="240" w:lineRule="auto"/>
              <w:jc w:val="center"/>
            </w:pPr>
            <w:r/>
            <w:r>
              <w:rPr>
                <w:b w:val="0"/>
                <w:sz w:val="18"/>
              </w:rPr>
              <w:t>2,99 (sariq)</w:t>
            </w:r>
          </w:p>
        </w:tc>
        <w:tc>
          <w:tcPr>
            <w:tcW w:type="dxa" w:w="1871"/>
          </w:tcPr>
          <w:p>
            <w:pPr>
              <w:spacing w:after="0" w:line="240" w:lineRule="auto"/>
              <w:jc w:val="center"/>
            </w:pPr>
            <w:r/>
            <w:r>
              <w:rPr>
                <w:b w:val="0"/>
                <w:sz w:val="18"/>
              </w:rPr>
              <w:t>2,92 (sariq)</w:t>
            </w:r>
          </w:p>
        </w:tc>
        <w:tc>
          <w:tcPr>
            <w:tcW w:type="dxa" w:w="1984"/>
          </w:tcPr>
          <w:p>
            <w:pPr>
              <w:spacing w:after="0" w:line="240" w:lineRule="auto"/>
              <w:jc w:val="center"/>
            </w:pPr>
            <w:r/>
            <w:r>
              <w:rPr>
                <w:b w:val="0"/>
                <w:sz w:val="18"/>
              </w:rPr>
              <w:t>2,87 (sariq)</w:t>
            </w:r>
          </w:p>
        </w:tc>
        <w:tc>
          <w:tcPr>
            <w:tcW w:type="dxa" w:w="2438"/>
          </w:tcPr>
          <w:p>
            <w:pPr>
              <w:spacing w:after="0" w:line="240" w:lineRule="auto"/>
              <w:jc w:val="center"/>
            </w:pPr>
            <w:r/>
            <w:r>
              <w:rPr>
                <w:b w:val="0"/>
                <w:sz w:val="18"/>
              </w:rPr>
              <w:t>5,7 → 9,0</w:t>
            </w:r>
          </w:p>
        </w:tc>
      </w:tr>
      <w:tr>
        <w:trPr>
          <w:cantSplit/>
        </w:trPr>
        <w:tc>
          <w:tcPr>
            <w:tcW w:type="dxa" w:w="3175"/>
          </w:tcPr>
          <w:p>
            <w:pPr>
              <w:spacing w:after="0" w:line="240" w:lineRule="auto"/>
              <w:jc w:val="left"/>
            </w:pPr>
            <w:r/>
            <w:r>
              <w:rPr>
                <w:b w:val="0"/>
                <w:sz w:val="18"/>
              </w:rPr>
              <w:t>Trast bank</w:t>
            </w:r>
          </w:p>
        </w:tc>
        <w:tc>
          <w:tcPr>
            <w:tcW w:type="dxa" w:w="1871"/>
          </w:tcPr>
          <w:p>
            <w:pPr>
              <w:spacing w:after="0" w:line="240" w:lineRule="auto"/>
              <w:jc w:val="center"/>
            </w:pPr>
            <w:r/>
            <w:r>
              <w:rPr>
                <w:b w:val="0"/>
                <w:sz w:val="18"/>
              </w:rPr>
              <w:t>3,81 (yashil)</w:t>
            </w:r>
          </w:p>
        </w:tc>
        <w:tc>
          <w:tcPr>
            <w:tcW w:type="dxa" w:w="1871"/>
          </w:tcPr>
          <w:p>
            <w:pPr>
              <w:spacing w:after="0" w:line="240" w:lineRule="auto"/>
              <w:jc w:val="center"/>
            </w:pPr>
            <w:r/>
            <w:r>
              <w:rPr>
                <w:b w:val="0"/>
                <w:sz w:val="18"/>
              </w:rPr>
              <w:t>3,78 (yashil)</w:t>
            </w:r>
          </w:p>
        </w:tc>
        <w:tc>
          <w:tcPr>
            <w:tcW w:type="dxa" w:w="1871"/>
          </w:tcPr>
          <w:p>
            <w:pPr>
              <w:spacing w:after="0" w:line="240" w:lineRule="auto"/>
              <w:jc w:val="center"/>
            </w:pPr>
            <w:r/>
            <w:r>
              <w:rPr>
                <w:b w:val="0"/>
                <w:sz w:val="18"/>
              </w:rPr>
              <w:t>3,82 (yashil)</w:t>
            </w:r>
          </w:p>
        </w:tc>
        <w:tc>
          <w:tcPr>
            <w:tcW w:type="dxa" w:w="1871"/>
          </w:tcPr>
          <w:p>
            <w:pPr>
              <w:spacing w:after="0" w:line="240" w:lineRule="auto"/>
              <w:jc w:val="center"/>
            </w:pPr>
            <w:r/>
            <w:r>
              <w:rPr>
                <w:b w:val="0"/>
                <w:sz w:val="18"/>
              </w:rPr>
              <w:t>3,70 (yashil)</w:t>
            </w:r>
          </w:p>
        </w:tc>
        <w:tc>
          <w:tcPr>
            <w:tcW w:type="dxa" w:w="1984"/>
          </w:tcPr>
          <w:p>
            <w:pPr>
              <w:spacing w:after="0" w:line="240" w:lineRule="auto"/>
              <w:jc w:val="center"/>
            </w:pPr>
            <w:r/>
            <w:r>
              <w:rPr>
                <w:b w:val="0"/>
                <w:sz w:val="18"/>
              </w:rPr>
              <w:t>3,64 (yashil)</w:t>
            </w:r>
          </w:p>
        </w:tc>
        <w:tc>
          <w:tcPr>
            <w:tcW w:type="dxa" w:w="2438"/>
          </w:tcPr>
          <w:p>
            <w:pPr>
              <w:spacing w:after="0" w:line="240" w:lineRule="auto"/>
              <w:jc w:val="center"/>
            </w:pPr>
            <w:r/>
            <w:r>
              <w:rPr>
                <w:b w:val="0"/>
                <w:sz w:val="18"/>
              </w:rPr>
              <w:t>3,5 → 5,5</w:t>
            </w:r>
          </w:p>
        </w:tc>
      </w:tr>
      <w:tr>
        <w:trPr>
          <w:cantSplit/>
        </w:trPr>
        <w:tc>
          <w:tcPr>
            <w:tcW w:type="dxa" w:w="3175"/>
          </w:tcPr>
          <w:p>
            <w:pPr>
              <w:spacing w:after="0" w:line="240" w:lineRule="auto"/>
              <w:jc w:val="left"/>
            </w:pPr>
            <w:r/>
            <w:r>
              <w:rPr>
                <w:b w:val="0"/>
                <w:sz w:val="18"/>
              </w:rPr>
              <w:t>Turon bank (D)</w:t>
            </w:r>
          </w:p>
        </w:tc>
        <w:tc>
          <w:tcPr>
            <w:tcW w:type="dxa" w:w="1871"/>
          </w:tcPr>
          <w:p>
            <w:pPr>
              <w:spacing w:after="0" w:line="240" w:lineRule="auto"/>
              <w:jc w:val="center"/>
            </w:pPr>
            <w:r/>
            <w:r>
              <w:rPr>
                <w:b w:val="0"/>
                <w:sz w:val="18"/>
              </w:rPr>
              <w:t>2,88 (sariq)</w:t>
            </w:r>
          </w:p>
        </w:tc>
        <w:tc>
          <w:tcPr>
            <w:tcW w:type="dxa" w:w="1871"/>
          </w:tcPr>
          <w:p>
            <w:pPr>
              <w:spacing w:after="0" w:line="240" w:lineRule="auto"/>
              <w:jc w:val="center"/>
            </w:pPr>
            <w:r/>
            <w:r>
              <w:rPr>
                <w:b w:val="0"/>
                <w:sz w:val="18"/>
              </w:rPr>
              <w:t>2,83 (sariq)</w:t>
            </w:r>
          </w:p>
        </w:tc>
        <w:tc>
          <w:tcPr>
            <w:tcW w:type="dxa" w:w="1871"/>
          </w:tcPr>
          <w:p>
            <w:pPr>
              <w:spacing w:after="0" w:line="240" w:lineRule="auto"/>
              <w:jc w:val="center"/>
            </w:pPr>
            <w:r/>
            <w:r>
              <w:rPr>
                <w:b w:val="0"/>
                <w:sz w:val="18"/>
              </w:rPr>
              <w:t>2,90 (sariq)</w:t>
            </w:r>
          </w:p>
        </w:tc>
        <w:tc>
          <w:tcPr>
            <w:tcW w:type="dxa" w:w="1871"/>
          </w:tcPr>
          <w:p>
            <w:pPr>
              <w:spacing w:after="0" w:line="240" w:lineRule="auto"/>
              <w:jc w:val="center"/>
            </w:pPr>
            <w:r/>
            <w:r>
              <w:rPr>
                <w:b w:val="0"/>
                <w:sz w:val="18"/>
              </w:rPr>
              <w:t>2,69 (qizil)</w:t>
            </w:r>
          </w:p>
        </w:tc>
        <w:tc>
          <w:tcPr>
            <w:tcW w:type="dxa" w:w="1984"/>
          </w:tcPr>
          <w:p>
            <w:pPr>
              <w:spacing w:after="0" w:line="240" w:lineRule="auto"/>
              <w:jc w:val="center"/>
            </w:pPr>
            <w:r/>
            <w:r>
              <w:rPr>
                <w:b w:val="0"/>
                <w:sz w:val="18"/>
              </w:rPr>
              <w:t>2,55 (qizil)</w:t>
            </w:r>
          </w:p>
        </w:tc>
        <w:tc>
          <w:tcPr>
            <w:tcW w:type="dxa" w:w="2438"/>
          </w:tcPr>
          <w:p>
            <w:pPr>
              <w:spacing w:after="0" w:line="240" w:lineRule="auto"/>
              <w:jc w:val="center"/>
            </w:pPr>
            <w:r/>
            <w:r>
              <w:rPr>
                <w:b w:val="0"/>
                <w:sz w:val="18"/>
              </w:rPr>
              <w:t>3,4 → 5,4</w:t>
            </w:r>
          </w:p>
        </w:tc>
      </w:tr>
      <w:tr>
        <w:trPr>
          <w:cantSplit/>
        </w:trPr>
        <w:tc>
          <w:tcPr>
            <w:tcW w:type="dxa" w:w="3175"/>
          </w:tcPr>
          <w:p>
            <w:pPr>
              <w:spacing w:after="0" w:line="240" w:lineRule="auto"/>
              <w:jc w:val="left"/>
            </w:pPr>
            <w:r/>
            <w:r>
              <w:rPr>
                <w:b w:val="0"/>
                <w:sz w:val="18"/>
              </w:rPr>
              <w:t>Universal bank</w:t>
            </w:r>
          </w:p>
        </w:tc>
        <w:tc>
          <w:tcPr>
            <w:tcW w:type="dxa" w:w="1871"/>
          </w:tcPr>
          <w:p>
            <w:pPr>
              <w:spacing w:after="0" w:line="240" w:lineRule="auto"/>
              <w:jc w:val="center"/>
            </w:pPr>
            <w:r/>
            <w:r>
              <w:rPr>
                <w:b w:val="0"/>
                <w:sz w:val="18"/>
              </w:rPr>
              <w:t>3,98 (yashil)</w:t>
            </w:r>
          </w:p>
        </w:tc>
        <w:tc>
          <w:tcPr>
            <w:tcW w:type="dxa" w:w="1871"/>
          </w:tcPr>
          <w:p>
            <w:pPr>
              <w:spacing w:after="0" w:line="240" w:lineRule="auto"/>
              <w:jc w:val="center"/>
            </w:pPr>
            <w:r/>
            <w:r>
              <w:rPr>
                <w:b w:val="0"/>
                <w:sz w:val="18"/>
              </w:rPr>
              <w:t>3,98 (yashil)</w:t>
            </w:r>
          </w:p>
        </w:tc>
        <w:tc>
          <w:tcPr>
            <w:tcW w:type="dxa" w:w="1871"/>
          </w:tcPr>
          <w:p>
            <w:pPr>
              <w:spacing w:after="0" w:line="240" w:lineRule="auto"/>
              <w:jc w:val="center"/>
            </w:pPr>
            <w:r/>
            <w:r>
              <w:rPr>
                <w:b w:val="0"/>
                <w:sz w:val="18"/>
              </w:rPr>
              <w:t>3,98 (yashil)</w:t>
            </w:r>
          </w:p>
        </w:tc>
        <w:tc>
          <w:tcPr>
            <w:tcW w:type="dxa" w:w="1871"/>
          </w:tcPr>
          <w:p>
            <w:pPr>
              <w:spacing w:after="0" w:line="240" w:lineRule="auto"/>
              <w:jc w:val="center"/>
            </w:pPr>
            <w:r/>
            <w:r>
              <w:rPr>
                <w:b w:val="0"/>
                <w:sz w:val="18"/>
              </w:rPr>
              <w:t>3,98 (yashil)</w:t>
            </w:r>
          </w:p>
        </w:tc>
        <w:tc>
          <w:tcPr>
            <w:tcW w:type="dxa" w:w="1984"/>
          </w:tcPr>
          <w:p>
            <w:pPr>
              <w:spacing w:after="0" w:line="240" w:lineRule="auto"/>
              <w:jc w:val="center"/>
            </w:pPr>
            <w:r/>
            <w:r>
              <w:rPr>
                <w:b w:val="0"/>
                <w:sz w:val="18"/>
              </w:rPr>
              <w:t>3,98 (yashil)</w:t>
            </w:r>
          </w:p>
        </w:tc>
        <w:tc>
          <w:tcPr>
            <w:tcW w:type="dxa" w:w="2438"/>
          </w:tcPr>
          <w:p>
            <w:pPr>
              <w:spacing w:after="0" w:line="240" w:lineRule="auto"/>
              <w:jc w:val="center"/>
            </w:pPr>
            <w:r/>
            <w:r>
              <w:rPr>
                <w:b w:val="0"/>
                <w:sz w:val="18"/>
              </w:rPr>
              <w:t>0,5 → 0,8</w:t>
            </w:r>
          </w:p>
        </w:tc>
      </w:tr>
      <w:tr>
        <w:trPr>
          <w:cantSplit/>
        </w:trPr>
        <w:tc>
          <w:tcPr>
            <w:tcW w:type="dxa" w:w="3175"/>
          </w:tcPr>
          <w:p>
            <w:pPr>
              <w:spacing w:after="0" w:line="240" w:lineRule="auto"/>
              <w:jc w:val="left"/>
            </w:pPr>
            <w:r/>
            <w:r>
              <w:rPr>
                <w:b w:val="0"/>
                <w:sz w:val="18"/>
              </w:rPr>
              <w:t>Xalq banki (D)</w:t>
            </w:r>
          </w:p>
        </w:tc>
        <w:tc>
          <w:tcPr>
            <w:tcW w:type="dxa" w:w="1871"/>
          </w:tcPr>
          <w:p>
            <w:pPr>
              <w:spacing w:after="0" w:line="240" w:lineRule="auto"/>
              <w:jc w:val="center"/>
            </w:pPr>
            <w:r/>
            <w:r>
              <w:rPr>
                <w:b w:val="0"/>
                <w:sz w:val="18"/>
              </w:rPr>
              <w:t>3,45 (yashil)</w:t>
            </w:r>
          </w:p>
        </w:tc>
        <w:tc>
          <w:tcPr>
            <w:tcW w:type="dxa" w:w="1871"/>
          </w:tcPr>
          <w:p>
            <w:pPr>
              <w:spacing w:after="0" w:line="240" w:lineRule="auto"/>
              <w:jc w:val="center"/>
            </w:pPr>
            <w:r/>
            <w:r>
              <w:rPr>
                <w:b w:val="0"/>
                <w:sz w:val="18"/>
              </w:rPr>
              <w:t>3,42 (yashil)</w:t>
            </w:r>
          </w:p>
        </w:tc>
        <w:tc>
          <w:tcPr>
            <w:tcW w:type="dxa" w:w="1871"/>
          </w:tcPr>
          <w:p>
            <w:pPr>
              <w:spacing w:after="0" w:line="240" w:lineRule="auto"/>
              <w:jc w:val="center"/>
            </w:pPr>
            <w:r/>
            <w:r>
              <w:rPr>
                <w:b w:val="0"/>
                <w:sz w:val="18"/>
              </w:rPr>
              <w:t>3,46 (yashil)</w:t>
            </w:r>
          </w:p>
        </w:tc>
        <w:tc>
          <w:tcPr>
            <w:tcW w:type="dxa" w:w="1871"/>
          </w:tcPr>
          <w:p>
            <w:pPr>
              <w:spacing w:after="0" w:line="240" w:lineRule="auto"/>
              <w:jc w:val="center"/>
            </w:pPr>
            <w:r/>
            <w:r>
              <w:rPr>
                <w:b w:val="0"/>
                <w:sz w:val="18"/>
              </w:rPr>
              <w:t>3,35 (yashil)</w:t>
            </w:r>
          </w:p>
        </w:tc>
        <w:tc>
          <w:tcPr>
            <w:tcW w:type="dxa" w:w="1984"/>
          </w:tcPr>
          <w:p>
            <w:pPr>
              <w:spacing w:after="0" w:line="240" w:lineRule="auto"/>
              <w:jc w:val="center"/>
            </w:pPr>
            <w:r/>
            <w:r>
              <w:rPr>
                <w:b w:val="0"/>
                <w:sz w:val="18"/>
              </w:rPr>
              <w:t>3,25 (yashil)</w:t>
            </w:r>
          </w:p>
        </w:tc>
        <w:tc>
          <w:tcPr>
            <w:tcW w:type="dxa" w:w="2438"/>
          </w:tcPr>
          <w:p>
            <w:pPr>
              <w:spacing w:after="0" w:line="240" w:lineRule="auto"/>
              <w:jc w:val="center"/>
            </w:pPr>
            <w:r/>
            <w:r>
              <w:rPr>
                <w:b w:val="0"/>
                <w:sz w:val="18"/>
              </w:rPr>
              <w:t>3,1 → 4,8</w:t>
            </w:r>
          </w:p>
        </w:tc>
      </w:tr>
      <w:tr>
        <w:trPr>
          <w:cantSplit/>
        </w:trPr>
        <w:tc>
          <w:tcPr>
            <w:tcW w:type="dxa" w:w="3175"/>
          </w:tcPr>
          <w:p>
            <w:pPr>
              <w:spacing w:after="0" w:line="240" w:lineRule="auto"/>
              <w:jc w:val="left"/>
            </w:pPr>
            <w:r/>
            <w:r>
              <w:rPr>
                <w:b w:val="0"/>
                <w:sz w:val="18"/>
              </w:rPr>
              <w:t>Ziraat Bank Uzbekistan</w:t>
            </w:r>
          </w:p>
        </w:tc>
        <w:tc>
          <w:tcPr>
            <w:tcW w:type="dxa" w:w="1871"/>
          </w:tcPr>
          <w:p>
            <w:pPr>
              <w:spacing w:after="0" w:line="240" w:lineRule="auto"/>
              <w:jc w:val="center"/>
            </w:pPr>
            <w:r/>
            <w:r>
              <w:rPr>
                <w:b w:val="0"/>
                <w:sz w:val="18"/>
              </w:rPr>
              <w:t>3,60 (yashil)</w:t>
            </w:r>
          </w:p>
        </w:tc>
        <w:tc>
          <w:tcPr>
            <w:tcW w:type="dxa" w:w="1871"/>
          </w:tcPr>
          <w:p>
            <w:pPr>
              <w:spacing w:after="0" w:line="240" w:lineRule="auto"/>
              <w:jc w:val="center"/>
            </w:pPr>
            <w:r/>
            <w:r>
              <w:rPr>
                <w:b w:val="0"/>
                <w:sz w:val="18"/>
              </w:rPr>
              <w:t>3,56 (yashil)</w:t>
            </w:r>
          </w:p>
        </w:tc>
        <w:tc>
          <w:tcPr>
            <w:tcW w:type="dxa" w:w="1871"/>
          </w:tcPr>
          <w:p>
            <w:pPr>
              <w:spacing w:after="0" w:line="240" w:lineRule="auto"/>
              <w:jc w:val="center"/>
            </w:pPr>
            <w:r/>
            <w:r>
              <w:rPr>
                <w:b w:val="0"/>
                <w:sz w:val="18"/>
              </w:rPr>
              <w:t>3,61 (yashil)</w:t>
            </w:r>
          </w:p>
        </w:tc>
        <w:tc>
          <w:tcPr>
            <w:tcW w:type="dxa" w:w="1871"/>
          </w:tcPr>
          <w:p>
            <w:pPr>
              <w:spacing w:after="0" w:line="240" w:lineRule="auto"/>
              <w:jc w:val="center"/>
            </w:pPr>
            <w:r/>
            <w:r>
              <w:rPr>
                <w:b w:val="0"/>
                <w:sz w:val="18"/>
              </w:rPr>
              <w:t>3,45 (yashil)</w:t>
            </w:r>
          </w:p>
        </w:tc>
        <w:tc>
          <w:tcPr>
            <w:tcW w:type="dxa" w:w="1984"/>
          </w:tcPr>
          <w:p>
            <w:pPr>
              <w:spacing w:after="0" w:line="240" w:lineRule="auto"/>
              <w:jc w:val="center"/>
            </w:pPr>
            <w:r/>
            <w:r>
              <w:rPr>
                <w:b w:val="0"/>
                <w:sz w:val="18"/>
              </w:rPr>
              <w:t>3,37 (yashil)</w:t>
            </w:r>
          </w:p>
        </w:tc>
        <w:tc>
          <w:tcPr>
            <w:tcW w:type="dxa" w:w="2438"/>
          </w:tcPr>
          <w:p>
            <w:pPr>
              <w:spacing w:after="0" w:line="240" w:lineRule="auto"/>
              <w:jc w:val="center"/>
            </w:pPr>
            <w:r/>
            <w:r>
              <w:rPr>
                <w:b w:val="0"/>
                <w:sz w:val="18"/>
              </w:rPr>
              <w:t>3,9 → 6,1</w:t>
            </w:r>
          </w:p>
        </w:tc>
      </w:tr>
    </w:tbl>
    <w:p>
      <w:pPr>
        <w:spacing w:after="80" w:line="240" w:lineRule="auto"/>
        <w:jc w:val="both"/>
      </w:pPr>
      <w:r>
        <w:rPr>
          <w:rFonts w:ascii="Times New Roman" w:hAnsi="Times New Roman"/>
          <w:b w:val="0"/>
          <w:i/>
          <w:sz w:val="20"/>
        </w:rPr>
        <w:t>Izoh: (D) – davlat ishtirokidagi bank; qavs ichida erta ogohlantirish zonasi.</w:t>
      </w:r>
    </w:p>
    <w:p>
      <w:pPr>
        <w:spacing w:after="160" w:line="240" w:lineRule="auto"/>
        <w:jc w:val="both"/>
      </w:pPr>
      <w:r>
        <w:rPr>
          <w:rFonts w:ascii="Times New Roman" w:hAnsi="Times New Roman"/>
          <w:b w:val="0"/>
          <w:i/>
          <w:sz w:val="20"/>
        </w:rPr>
        <w:t>Manba: Tadqiqot natijasida muallif tomonidan hisoblandi.</w:t>
      </w:r>
    </w:p>
    <w:p>
      <w:pPr>
        <w:pageBreakBefore/>
        <w:spacing w:after="0"/>
      </w:pPr>
    </w:p>
    <w:p>
      <w:pPr>
        <w:spacing w:after="80" w:line="240" w:lineRule="auto"/>
        <w:jc w:val="right"/>
      </w:pPr>
      <w:r>
        <w:rPr>
          <w:rFonts w:ascii="Times New Roman" w:hAnsi="Times New Roman"/>
          <w:b/>
          <w:i/>
          <w:sz w:val="24"/>
        </w:rPr>
        <w:t>8-ilova</w:t>
      </w:r>
    </w:p>
    <w:p>
      <w:pPr>
        <w:spacing w:after="120" w:line="240" w:lineRule="auto"/>
        <w:jc w:val="center"/>
      </w:pPr>
      <w:r>
        <w:rPr>
          <w:rFonts w:ascii="Times New Roman" w:hAnsi="Times New Roman"/>
          <w:b/>
          <w:i w:val="0"/>
          <w:sz w:val="24"/>
        </w:rPr>
        <w:t>Integral indeks ko‘rsatkichlarining entropiya vaznlari va Monte-Karlo tahlilida banklar sinfining saqlanish ulushi</w:t>
      </w:r>
    </w:p>
    <w:tbl>
      <w:tblPr>
        <w:tblStyle w:val="TableGrid"/>
        <w:tblW w:type="auto" w:w="0"/>
        <w:tblLayout w:type="fixed"/>
        <w:tblLook w:firstColumn="1" w:firstRow="1" w:lastColumn="0" w:lastRow="0" w:noHBand="0" w:noVBand="1" w:val="04A0"/>
        <w:tblLayout w:type="fixed"/>
      </w:tblPr>
      <w:tblGrid>
        <w:gridCol w:w="6237"/>
        <w:gridCol w:w="2268"/>
        <w:gridCol w:w="6066"/>
      </w:tblGrid>
      <w:tr>
        <w:trPr>
          <w:cantSplit/>
          <w:tblHeader/>
        </w:trPr>
        <w:tc>
          <w:tcPr>
            <w:tcW w:type="dxa" w:w="6236"/>
            <w:shd w:val="clear" w:fill="DEEBF7"/>
          </w:tcPr>
          <w:p>
            <w:pPr>
              <w:spacing w:after="0" w:line="240" w:lineRule="auto"/>
              <w:jc w:val="center"/>
            </w:pPr>
            <w:r/>
            <w:r>
              <w:rPr>
                <w:b/>
                <w:sz w:val="18"/>
              </w:rPr>
              <w:t>Ko‘rsatkich</w:t>
            </w:r>
          </w:p>
        </w:tc>
        <w:tc>
          <w:tcPr>
            <w:tcW w:type="dxa" w:w="2268"/>
            <w:shd w:val="clear" w:fill="DEEBF7"/>
          </w:tcPr>
          <w:p>
            <w:pPr>
              <w:spacing w:after="0" w:line="240" w:lineRule="auto"/>
              <w:jc w:val="center"/>
            </w:pPr>
            <w:r/>
            <w:r>
              <w:rPr>
                <w:b/>
                <w:sz w:val="18"/>
              </w:rPr>
              <w:t>Entropiya vazni</w:t>
            </w:r>
          </w:p>
        </w:tc>
        <w:tc>
          <w:tcPr>
            <w:tcW w:type="dxa" w:w="6066"/>
            <w:shd w:val="clear" w:fill="DEEBF7"/>
          </w:tcPr>
          <w:p>
            <w:pPr>
              <w:spacing w:after="0" w:line="240" w:lineRule="auto"/>
              <w:jc w:val="center"/>
            </w:pPr>
            <w:r/>
            <w:r>
              <w:rPr>
                <w:b/>
                <w:sz w:val="18"/>
              </w:rPr>
              <w:t>Blok</w:t>
            </w:r>
          </w:p>
        </w:tc>
      </w:tr>
      <w:tr>
        <w:trPr>
          <w:cantSplit/>
        </w:trPr>
        <w:tc>
          <w:tcPr>
            <w:tcW w:type="dxa" w:w="6236"/>
          </w:tcPr>
          <w:p>
            <w:pPr>
              <w:spacing w:after="0" w:line="240" w:lineRule="auto"/>
              <w:jc w:val="left"/>
            </w:pPr>
            <w:r/>
            <w:r>
              <w:rPr>
                <w:b w:val="0"/>
                <w:sz w:val="18"/>
              </w:rPr>
              <w:t>K1. CET1 monandligi, %</w:t>
            </w:r>
          </w:p>
        </w:tc>
        <w:tc>
          <w:tcPr>
            <w:tcW w:type="dxa" w:w="2268"/>
          </w:tcPr>
          <w:p>
            <w:pPr>
              <w:spacing w:after="0" w:line="240" w:lineRule="auto"/>
              <w:jc w:val="center"/>
            </w:pPr>
            <w:r/>
            <w:r>
              <w:rPr>
                <w:b w:val="0"/>
                <w:sz w:val="18"/>
              </w:rPr>
              <w:t>0,015</w:t>
            </w:r>
          </w:p>
        </w:tc>
        <w:tc>
          <w:tcPr>
            <w:tcW w:type="dxa" w:w="6066"/>
          </w:tcPr>
          <w:p>
            <w:pPr>
              <w:spacing w:after="0" w:line="240" w:lineRule="auto"/>
              <w:jc w:val="center"/>
            </w:pPr>
            <w:r/>
            <w:r>
              <w:rPr>
                <w:b w:val="0"/>
                <w:sz w:val="18"/>
              </w:rPr>
              <w:t>Kapital yetarliligi bloki</w:t>
            </w:r>
          </w:p>
        </w:tc>
      </w:tr>
      <w:tr>
        <w:trPr>
          <w:cantSplit/>
        </w:trPr>
        <w:tc>
          <w:tcPr>
            <w:tcW w:type="dxa" w:w="6236"/>
          </w:tcPr>
          <w:p>
            <w:pPr>
              <w:spacing w:after="0" w:line="240" w:lineRule="auto"/>
              <w:jc w:val="left"/>
            </w:pPr>
            <w:r/>
            <w:r>
              <w:rPr>
                <w:b w:val="0"/>
                <w:sz w:val="18"/>
              </w:rPr>
              <w:t>K2. Regulyativ kapital monandligi, %</w:t>
            </w:r>
          </w:p>
        </w:tc>
        <w:tc>
          <w:tcPr>
            <w:tcW w:type="dxa" w:w="2268"/>
          </w:tcPr>
          <w:p>
            <w:pPr>
              <w:spacing w:after="0" w:line="240" w:lineRule="auto"/>
              <w:jc w:val="center"/>
            </w:pPr>
            <w:r/>
            <w:r>
              <w:rPr>
                <w:b w:val="0"/>
                <w:sz w:val="18"/>
              </w:rPr>
              <w:t>0,003</w:t>
            </w:r>
          </w:p>
        </w:tc>
        <w:tc>
          <w:tcPr>
            <w:tcW w:type="dxa" w:w="6066"/>
          </w:tcPr>
          <w:p>
            <w:pPr>
              <w:spacing w:after="0" w:line="240" w:lineRule="auto"/>
              <w:jc w:val="center"/>
            </w:pPr>
            <w:r/>
            <w:r>
              <w:rPr>
                <w:b w:val="0"/>
                <w:sz w:val="18"/>
              </w:rPr>
              <w:t>Kapital yetarliligi bloki</w:t>
            </w:r>
          </w:p>
        </w:tc>
      </w:tr>
      <w:tr>
        <w:trPr>
          <w:cantSplit/>
        </w:trPr>
        <w:tc>
          <w:tcPr>
            <w:tcW w:type="dxa" w:w="6236"/>
          </w:tcPr>
          <w:p>
            <w:pPr>
              <w:spacing w:after="0" w:line="240" w:lineRule="auto"/>
              <w:jc w:val="left"/>
            </w:pPr>
            <w:r/>
            <w:r>
              <w:rPr>
                <w:b w:val="0"/>
                <w:sz w:val="18"/>
              </w:rPr>
              <w:t>K3. Kapital / aktivlar, %</w:t>
            </w:r>
          </w:p>
        </w:tc>
        <w:tc>
          <w:tcPr>
            <w:tcW w:type="dxa" w:w="2268"/>
          </w:tcPr>
          <w:p>
            <w:pPr>
              <w:spacing w:after="0" w:line="240" w:lineRule="auto"/>
              <w:jc w:val="center"/>
            </w:pPr>
            <w:r/>
            <w:r>
              <w:rPr>
                <w:b w:val="0"/>
                <w:sz w:val="18"/>
              </w:rPr>
              <w:t>0,003</w:t>
            </w:r>
          </w:p>
        </w:tc>
        <w:tc>
          <w:tcPr>
            <w:tcW w:type="dxa" w:w="6066"/>
          </w:tcPr>
          <w:p>
            <w:pPr>
              <w:spacing w:after="0" w:line="240" w:lineRule="auto"/>
              <w:jc w:val="center"/>
            </w:pPr>
            <w:r/>
            <w:r>
              <w:rPr>
                <w:b w:val="0"/>
                <w:sz w:val="18"/>
              </w:rPr>
              <w:t>Kapital yetarliligi bloki</w:t>
            </w:r>
          </w:p>
        </w:tc>
      </w:tr>
      <w:tr>
        <w:trPr>
          <w:cantSplit/>
        </w:trPr>
        <w:tc>
          <w:tcPr>
            <w:tcW w:type="dxa" w:w="6236"/>
          </w:tcPr>
          <w:p>
            <w:pPr>
              <w:spacing w:after="0" w:line="240" w:lineRule="auto"/>
              <w:jc w:val="left"/>
            </w:pPr>
            <w:r/>
            <w:r>
              <w:rPr>
                <w:b w:val="0"/>
                <w:sz w:val="18"/>
              </w:rPr>
              <w:t>A1. 3-bosqich kreditlari ulushi, %</w:t>
            </w:r>
          </w:p>
        </w:tc>
        <w:tc>
          <w:tcPr>
            <w:tcW w:type="dxa" w:w="2268"/>
          </w:tcPr>
          <w:p>
            <w:pPr>
              <w:spacing w:after="0" w:line="240" w:lineRule="auto"/>
              <w:jc w:val="center"/>
            </w:pPr>
            <w:r/>
            <w:r>
              <w:rPr>
                <w:b w:val="0"/>
                <w:sz w:val="18"/>
              </w:rPr>
              <w:t>0,129</w:t>
            </w:r>
          </w:p>
        </w:tc>
        <w:tc>
          <w:tcPr>
            <w:tcW w:type="dxa" w:w="6066"/>
          </w:tcPr>
          <w:p>
            <w:pPr>
              <w:spacing w:after="0" w:line="240" w:lineRule="auto"/>
              <w:jc w:val="center"/>
            </w:pPr>
            <w:r/>
            <w:r>
              <w:rPr>
                <w:b w:val="0"/>
                <w:sz w:val="18"/>
              </w:rPr>
              <w:t>Aktivlar sifati bloki</w:t>
            </w:r>
          </w:p>
        </w:tc>
      </w:tr>
      <w:tr>
        <w:trPr>
          <w:cantSplit/>
        </w:trPr>
        <w:tc>
          <w:tcPr>
            <w:tcW w:type="dxa" w:w="6236"/>
          </w:tcPr>
          <w:p>
            <w:pPr>
              <w:spacing w:after="0" w:line="240" w:lineRule="auto"/>
              <w:jc w:val="left"/>
            </w:pPr>
            <w:r/>
            <w:r>
              <w:rPr>
                <w:b w:val="0"/>
                <w:sz w:val="18"/>
              </w:rPr>
              <w:t>A2. 2-bosqich kreditlari ulushi, %</w:t>
            </w:r>
          </w:p>
        </w:tc>
        <w:tc>
          <w:tcPr>
            <w:tcW w:type="dxa" w:w="2268"/>
          </w:tcPr>
          <w:p>
            <w:pPr>
              <w:spacing w:after="0" w:line="240" w:lineRule="auto"/>
              <w:jc w:val="center"/>
            </w:pPr>
            <w:r/>
            <w:r>
              <w:rPr>
                <w:b w:val="0"/>
                <w:sz w:val="18"/>
              </w:rPr>
              <w:t>0,066</w:t>
            </w:r>
          </w:p>
        </w:tc>
        <w:tc>
          <w:tcPr>
            <w:tcW w:type="dxa" w:w="6066"/>
          </w:tcPr>
          <w:p>
            <w:pPr>
              <w:spacing w:after="0" w:line="240" w:lineRule="auto"/>
              <w:jc w:val="center"/>
            </w:pPr>
            <w:r/>
            <w:r>
              <w:rPr>
                <w:b w:val="0"/>
                <w:sz w:val="18"/>
              </w:rPr>
              <w:t>Aktivlar sifati bloki</w:t>
            </w:r>
          </w:p>
        </w:tc>
      </w:tr>
      <w:tr>
        <w:trPr>
          <w:cantSplit/>
        </w:trPr>
        <w:tc>
          <w:tcPr>
            <w:tcW w:type="dxa" w:w="6236"/>
          </w:tcPr>
          <w:p>
            <w:pPr>
              <w:spacing w:after="0" w:line="240" w:lineRule="auto"/>
              <w:jc w:val="left"/>
            </w:pPr>
            <w:r/>
            <w:r>
              <w:rPr>
                <w:b w:val="0"/>
                <w:sz w:val="18"/>
              </w:rPr>
              <w:t>A3. Qoplanmagan NPL / kapital, %</w:t>
            </w:r>
          </w:p>
        </w:tc>
        <w:tc>
          <w:tcPr>
            <w:tcW w:type="dxa" w:w="2268"/>
          </w:tcPr>
          <w:p>
            <w:pPr>
              <w:spacing w:after="0" w:line="240" w:lineRule="auto"/>
              <w:jc w:val="center"/>
            </w:pPr>
            <w:r/>
            <w:r>
              <w:rPr>
                <w:b w:val="0"/>
                <w:sz w:val="18"/>
              </w:rPr>
              <w:t>0,125</w:t>
            </w:r>
          </w:p>
        </w:tc>
        <w:tc>
          <w:tcPr>
            <w:tcW w:type="dxa" w:w="6066"/>
          </w:tcPr>
          <w:p>
            <w:pPr>
              <w:spacing w:after="0" w:line="240" w:lineRule="auto"/>
              <w:jc w:val="center"/>
            </w:pPr>
            <w:r/>
            <w:r>
              <w:rPr>
                <w:b w:val="0"/>
                <w:sz w:val="18"/>
              </w:rPr>
              <w:t>Aktivlar sifati bloki</w:t>
            </w:r>
          </w:p>
        </w:tc>
      </w:tr>
      <w:tr>
        <w:trPr>
          <w:cantSplit/>
        </w:trPr>
        <w:tc>
          <w:tcPr>
            <w:tcW w:type="dxa" w:w="6236"/>
          </w:tcPr>
          <w:p>
            <w:pPr>
              <w:spacing w:after="0" w:line="240" w:lineRule="auto"/>
              <w:jc w:val="left"/>
            </w:pPr>
            <w:r/>
            <w:r>
              <w:rPr>
                <w:b w:val="0"/>
                <w:sz w:val="18"/>
              </w:rPr>
              <w:t>L1. Yuqori likvid aktivlar / aktivlar, %</w:t>
            </w:r>
          </w:p>
        </w:tc>
        <w:tc>
          <w:tcPr>
            <w:tcW w:type="dxa" w:w="2268"/>
          </w:tcPr>
          <w:p>
            <w:pPr>
              <w:spacing w:after="0" w:line="240" w:lineRule="auto"/>
              <w:jc w:val="center"/>
            </w:pPr>
            <w:r/>
            <w:r>
              <w:rPr>
                <w:b w:val="0"/>
                <w:sz w:val="18"/>
              </w:rPr>
              <w:t>0,029</w:t>
            </w:r>
          </w:p>
        </w:tc>
        <w:tc>
          <w:tcPr>
            <w:tcW w:type="dxa" w:w="6066"/>
          </w:tcPr>
          <w:p>
            <w:pPr>
              <w:spacing w:after="0" w:line="240" w:lineRule="auto"/>
              <w:jc w:val="center"/>
            </w:pPr>
            <w:r/>
            <w:r>
              <w:rPr>
                <w:b w:val="0"/>
                <w:sz w:val="18"/>
              </w:rPr>
              <w:t>Likvidlik bloki</w:t>
            </w:r>
          </w:p>
        </w:tc>
      </w:tr>
      <w:tr>
        <w:trPr>
          <w:cantSplit/>
        </w:trPr>
        <w:tc>
          <w:tcPr>
            <w:tcW w:type="dxa" w:w="6236"/>
          </w:tcPr>
          <w:p>
            <w:pPr>
              <w:spacing w:after="0" w:line="240" w:lineRule="auto"/>
              <w:jc w:val="left"/>
            </w:pPr>
            <w:r/>
            <w:r>
              <w:rPr>
                <w:b w:val="0"/>
                <w:sz w:val="18"/>
              </w:rPr>
              <w:t>L2. Kreditlar / depozitlar, %</w:t>
            </w:r>
          </w:p>
        </w:tc>
        <w:tc>
          <w:tcPr>
            <w:tcW w:type="dxa" w:w="2268"/>
          </w:tcPr>
          <w:p>
            <w:pPr>
              <w:spacing w:after="0" w:line="240" w:lineRule="auto"/>
              <w:jc w:val="center"/>
            </w:pPr>
            <w:r/>
            <w:r>
              <w:rPr>
                <w:b w:val="0"/>
                <w:sz w:val="18"/>
              </w:rPr>
              <w:t>0,000</w:t>
            </w:r>
          </w:p>
        </w:tc>
        <w:tc>
          <w:tcPr>
            <w:tcW w:type="dxa" w:w="6066"/>
          </w:tcPr>
          <w:p>
            <w:pPr>
              <w:spacing w:after="0" w:line="240" w:lineRule="auto"/>
              <w:jc w:val="center"/>
            </w:pPr>
            <w:r/>
            <w:r>
              <w:rPr>
                <w:b w:val="0"/>
                <w:sz w:val="18"/>
              </w:rPr>
              <w:t>Likvidlik bloki</w:t>
            </w:r>
          </w:p>
        </w:tc>
      </w:tr>
      <w:tr>
        <w:trPr>
          <w:cantSplit/>
        </w:trPr>
        <w:tc>
          <w:tcPr>
            <w:tcW w:type="dxa" w:w="6236"/>
          </w:tcPr>
          <w:p>
            <w:pPr>
              <w:spacing w:after="0" w:line="240" w:lineRule="auto"/>
              <w:jc w:val="left"/>
            </w:pPr>
            <w:r/>
            <w:r>
              <w:rPr>
                <w:b w:val="0"/>
                <w:sz w:val="18"/>
              </w:rPr>
              <w:t>D1. ROA, %</w:t>
            </w:r>
          </w:p>
        </w:tc>
        <w:tc>
          <w:tcPr>
            <w:tcW w:type="dxa" w:w="2268"/>
          </w:tcPr>
          <w:p>
            <w:pPr>
              <w:spacing w:after="0" w:line="240" w:lineRule="auto"/>
              <w:jc w:val="center"/>
            </w:pPr>
            <w:r/>
            <w:r>
              <w:rPr>
                <w:b w:val="0"/>
                <w:sz w:val="18"/>
              </w:rPr>
              <w:t>0,193</w:t>
            </w:r>
          </w:p>
        </w:tc>
        <w:tc>
          <w:tcPr>
            <w:tcW w:type="dxa" w:w="6066"/>
          </w:tcPr>
          <w:p>
            <w:pPr>
              <w:spacing w:after="0" w:line="240" w:lineRule="auto"/>
              <w:jc w:val="center"/>
            </w:pPr>
            <w:r/>
            <w:r>
              <w:rPr>
                <w:b w:val="0"/>
                <w:sz w:val="18"/>
              </w:rPr>
              <w:t>Daromadlilik bloki</w:t>
            </w:r>
          </w:p>
        </w:tc>
      </w:tr>
      <w:tr>
        <w:trPr>
          <w:cantSplit/>
        </w:trPr>
        <w:tc>
          <w:tcPr>
            <w:tcW w:type="dxa" w:w="6236"/>
          </w:tcPr>
          <w:p>
            <w:pPr>
              <w:spacing w:after="0" w:line="240" w:lineRule="auto"/>
              <w:jc w:val="left"/>
            </w:pPr>
            <w:r/>
            <w:r>
              <w:rPr>
                <w:b w:val="0"/>
                <w:sz w:val="18"/>
              </w:rPr>
              <w:t>D2. ROE, %</w:t>
            </w:r>
          </w:p>
        </w:tc>
        <w:tc>
          <w:tcPr>
            <w:tcW w:type="dxa" w:w="2268"/>
          </w:tcPr>
          <w:p>
            <w:pPr>
              <w:spacing w:after="0" w:line="240" w:lineRule="auto"/>
              <w:jc w:val="center"/>
            </w:pPr>
            <w:r/>
            <w:r>
              <w:rPr>
                <w:b w:val="0"/>
                <w:sz w:val="18"/>
              </w:rPr>
              <w:t>0,207</w:t>
            </w:r>
          </w:p>
        </w:tc>
        <w:tc>
          <w:tcPr>
            <w:tcW w:type="dxa" w:w="6066"/>
          </w:tcPr>
          <w:p>
            <w:pPr>
              <w:spacing w:after="0" w:line="240" w:lineRule="auto"/>
              <w:jc w:val="center"/>
            </w:pPr>
            <w:r/>
            <w:r>
              <w:rPr>
                <w:b w:val="0"/>
                <w:sz w:val="18"/>
              </w:rPr>
              <w:t>Daromadlilik bloki</w:t>
            </w:r>
          </w:p>
        </w:tc>
      </w:tr>
      <w:tr>
        <w:trPr>
          <w:cantSplit/>
        </w:trPr>
        <w:tc>
          <w:tcPr>
            <w:tcW w:type="dxa" w:w="6236"/>
          </w:tcPr>
          <w:p>
            <w:pPr>
              <w:spacing w:after="0" w:line="240" w:lineRule="auto"/>
              <w:jc w:val="left"/>
            </w:pPr>
            <w:r/>
            <w:r>
              <w:rPr>
                <w:b w:val="0"/>
                <w:sz w:val="18"/>
              </w:rPr>
              <w:t>D3. Xarajatlar / daromadlar, %</w:t>
            </w:r>
          </w:p>
        </w:tc>
        <w:tc>
          <w:tcPr>
            <w:tcW w:type="dxa" w:w="2268"/>
          </w:tcPr>
          <w:p>
            <w:pPr>
              <w:spacing w:after="0" w:line="240" w:lineRule="auto"/>
              <w:jc w:val="center"/>
            </w:pPr>
            <w:r/>
            <w:r>
              <w:rPr>
                <w:b w:val="0"/>
                <w:sz w:val="18"/>
              </w:rPr>
              <w:t>0,062</w:t>
            </w:r>
          </w:p>
        </w:tc>
        <w:tc>
          <w:tcPr>
            <w:tcW w:type="dxa" w:w="6066"/>
          </w:tcPr>
          <w:p>
            <w:pPr>
              <w:spacing w:after="0" w:line="240" w:lineRule="auto"/>
              <w:jc w:val="center"/>
            </w:pPr>
            <w:r/>
            <w:r>
              <w:rPr>
                <w:b w:val="0"/>
                <w:sz w:val="18"/>
              </w:rPr>
              <w:t>Daromadlilik bloki</w:t>
            </w:r>
          </w:p>
        </w:tc>
      </w:tr>
      <w:tr>
        <w:trPr>
          <w:cantSplit/>
        </w:trPr>
        <w:tc>
          <w:tcPr>
            <w:tcW w:type="dxa" w:w="6236"/>
          </w:tcPr>
          <w:p>
            <w:pPr>
              <w:spacing w:after="0" w:line="240" w:lineRule="auto"/>
              <w:jc w:val="left"/>
            </w:pPr>
            <w:r/>
            <w:r>
              <w:rPr>
                <w:b w:val="0"/>
                <w:sz w:val="18"/>
              </w:rPr>
              <w:t>V1. Valyutadagi kreditlar ulushi, %</w:t>
            </w:r>
          </w:p>
        </w:tc>
        <w:tc>
          <w:tcPr>
            <w:tcW w:type="dxa" w:w="2268"/>
          </w:tcPr>
          <w:p>
            <w:pPr>
              <w:spacing w:after="0" w:line="240" w:lineRule="auto"/>
              <w:jc w:val="center"/>
            </w:pPr>
            <w:r/>
            <w:r>
              <w:rPr>
                <w:b w:val="0"/>
                <w:sz w:val="18"/>
              </w:rPr>
              <w:t>0,085</w:t>
            </w:r>
          </w:p>
        </w:tc>
        <w:tc>
          <w:tcPr>
            <w:tcW w:type="dxa" w:w="6066"/>
          </w:tcPr>
          <w:p>
            <w:pPr>
              <w:spacing w:after="0" w:line="240" w:lineRule="auto"/>
              <w:jc w:val="center"/>
            </w:pPr>
            <w:r/>
            <w:r>
              <w:rPr>
                <w:b w:val="0"/>
                <w:sz w:val="18"/>
              </w:rPr>
              <w:t>Valyuta riski bloki</w:t>
            </w:r>
          </w:p>
        </w:tc>
      </w:tr>
      <w:tr>
        <w:trPr>
          <w:cantSplit/>
        </w:trPr>
        <w:tc>
          <w:tcPr>
            <w:tcW w:type="dxa" w:w="6236"/>
          </w:tcPr>
          <w:p>
            <w:pPr>
              <w:spacing w:after="0" w:line="240" w:lineRule="auto"/>
              <w:jc w:val="left"/>
            </w:pPr>
            <w:r/>
            <w:r>
              <w:rPr>
                <w:b w:val="0"/>
                <w:sz w:val="18"/>
              </w:rPr>
              <w:t>V2. Valyutadagi majburiyatlar ulushi, %</w:t>
            </w:r>
          </w:p>
        </w:tc>
        <w:tc>
          <w:tcPr>
            <w:tcW w:type="dxa" w:w="2268"/>
          </w:tcPr>
          <w:p>
            <w:pPr>
              <w:spacing w:after="0" w:line="240" w:lineRule="auto"/>
              <w:jc w:val="center"/>
            </w:pPr>
            <w:r/>
            <w:r>
              <w:rPr>
                <w:b w:val="0"/>
                <w:sz w:val="18"/>
              </w:rPr>
              <w:t>0,084</w:t>
            </w:r>
          </w:p>
        </w:tc>
        <w:tc>
          <w:tcPr>
            <w:tcW w:type="dxa" w:w="6066"/>
          </w:tcPr>
          <w:p>
            <w:pPr>
              <w:spacing w:after="0" w:line="240" w:lineRule="auto"/>
              <w:jc w:val="center"/>
            </w:pPr>
            <w:r/>
            <w:r>
              <w:rPr>
                <w:b w:val="0"/>
                <w:sz w:val="18"/>
              </w:rPr>
              <w:t>Valyuta riski bloki</w:t>
            </w:r>
          </w:p>
        </w:tc>
      </w:tr>
    </w:tbl>
    <w:p>
      <w:pPr>
        <w:spacing w:after="80" w:line="240" w:lineRule="auto"/>
        <w:jc w:val="center"/>
      </w:pPr>
      <w:r>
        <w:rPr>
          <w:rFonts w:ascii="Times New Roman" w:hAnsi="Times New Roman"/>
          <w:b w:val="0"/>
          <w:i w:val="0"/>
          <w:sz w:val="24"/>
        </w:rPr>
      </w:r>
    </w:p>
    <w:tbl>
      <w:tblPr>
        <w:tblStyle w:val="TableGrid"/>
        <w:tblW w:type="auto" w:w="0"/>
        <w:tblLayout w:type="fixed"/>
        <w:tblLook w:firstColumn="1" w:firstRow="1" w:lastColumn="0" w:lastRow="0" w:noHBand="0" w:noVBand="1" w:val="04A0"/>
        <w:tblLayout w:type="fixed"/>
      </w:tblPr>
      <w:tblGrid>
        <w:gridCol w:w="4365"/>
        <w:gridCol w:w="2041"/>
        <w:gridCol w:w="2041"/>
        <w:gridCol w:w="2041"/>
        <w:gridCol w:w="2041"/>
        <w:gridCol w:w="2041"/>
      </w:tblGrid>
      <w:tr>
        <w:trPr>
          <w:cantSplit/>
          <w:tblHeader/>
        </w:trPr>
        <w:tc>
          <w:tcPr>
            <w:tcW w:type="dxa" w:w="4365"/>
            <w:shd w:val="clear" w:fill="DEEBF7"/>
          </w:tcPr>
          <w:p>
            <w:pPr>
              <w:spacing w:after="0" w:line="240" w:lineRule="auto"/>
              <w:jc w:val="center"/>
            </w:pPr>
            <w:r/>
            <w:r>
              <w:rPr>
                <w:b/>
                <w:sz w:val="18"/>
              </w:rPr>
              <w:t>Bank</w:t>
            </w:r>
          </w:p>
        </w:tc>
        <w:tc>
          <w:tcPr>
            <w:tcW w:type="dxa" w:w="2041"/>
            <w:shd w:val="clear" w:fill="DEEBF7"/>
          </w:tcPr>
          <w:p>
            <w:pPr>
              <w:spacing w:after="0" w:line="240" w:lineRule="auto"/>
              <w:jc w:val="center"/>
            </w:pPr>
            <w:r/>
            <w:r>
              <w:rPr>
                <w:b/>
                <w:sz w:val="18"/>
              </w:rPr>
              <w:t>2021</w:t>
            </w:r>
          </w:p>
        </w:tc>
        <w:tc>
          <w:tcPr>
            <w:tcW w:type="dxa" w:w="2041"/>
            <w:shd w:val="clear" w:fill="DEEBF7"/>
          </w:tcPr>
          <w:p>
            <w:pPr>
              <w:spacing w:after="0" w:line="240" w:lineRule="auto"/>
              <w:jc w:val="center"/>
            </w:pPr>
            <w:r/>
            <w:r>
              <w:rPr>
                <w:b/>
                <w:sz w:val="18"/>
              </w:rPr>
              <w:t>2022</w:t>
            </w:r>
          </w:p>
        </w:tc>
        <w:tc>
          <w:tcPr>
            <w:tcW w:type="dxa" w:w="2041"/>
            <w:shd w:val="clear" w:fill="DEEBF7"/>
          </w:tcPr>
          <w:p>
            <w:pPr>
              <w:spacing w:after="0" w:line="240" w:lineRule="auto"/>
              <w:jc w:val="center"/>
            </w:pPr>
            <w:r/>
            <w:r>
              <w:rPr>
                <w:b/>
                <w:sz w:val="18"/>
              </w:rPr>
              <w:t>2023</w:t>
            </w:r>
          </w:p>
        </w:tc>
        <w:tc>
          <w:tcPr>
            <w:tcW w:type="dxa" w:w="2041"/>
            <w:shd w:val="clear" w:fill="DEEBF7"/>
          </w:tcPr>
          <w:p>
            <w:pPr>
              <w:spacing w:after="0" w:line="240" w:lineRule="auto"/>
              <w:jc w:val="center"/>
            </w:pPr>
            <w:r/>
            <w:r>
              <w:rPr>
                <w:b/>
                <w:sz w:val="18"/>
              </w:rPr>
              <w:t>2024</w:t>
            </w:r>
          </w:p>
        </w:tc>
        <w:tc>
          <w:tcPr>
            <w:tcW w:type="dxa" w:w="2041"/>
            <w:shd w:val="clear" w:fill="DEEBF7"/>
          </w:tcPr>
          <w:p>
            <w:pPr>
              <w:spacing w:after="0" w:line="240" w:lineRule="auto"/>
              <w:jc w:val="center"/>
            </w:pPr>
            <w:r/>
            <w:r>
              <w:rPr>
                <w:b/>
                <w:sz w:val="18"/>
              </w:rPr>
              <w:t>2025</w:t>
            </w:r>
          </w:p>
        </w:tc>
      </w:tr>
      <w:tr>
        <w:trPr>
          <w:cantSplit/>
        </w:trPr>
        <w:tc>
          <w:tcPr>
            <w:tcW w:type="dxa" w:w="4365"/>
          </w:tcPr>
          <w:p>
            <w:pPr>
              <w:spacing w:after="0" w:line="240" w:lineRule="auto"/>
              <w:jc w:val="left"/>
            </w:pPr>
            <w:r/>
            <w:r>
              <w:rPr>
                <w:b w:val="0"/>
                <w:sz w:val="18"/>
              </w:rPr>
              <w:t>«O‘zsanoatqurilishbank» ATB</w:t>
            </w:r>
          </w:p>
        </w:tc>
        <w:tc>
          <w:tcPr>
            <w:tcW w:type="dxa" w:w="2041"/>
          </w:tcPr>
          <w:p>
            <w:pPr>
              <w:spacing w:after="0" w:line="240" w:lineRule="auto"/>
              <w:jc w:val="center"/>
            </w:pPr>
            <w:r/>
            <w:r>
              <w:rPr>
                <w:b w:val="0"/>
                <w:sz w:val="18"/>
              </w:rPr>
              <w:t>92,8 / 59,6</w:t>
            </w:r>
          </w:p>
        </w:tc>
        <w:tc>
          <w:tcPr>
            <w:tcW w:type="dxa" w:w="2041"/>
          </w:tcPr>
          <w:p>
            <w:pPr>
              <w:spacing w:after="0" w:line="240" w:lineRule="auto"/>
              <w:jc w:val="center"/>
            </w:pPr>
            <w:r/>
            <w:r>
              <w:rPr>
                <w:b w:val="0"/>
                <w:sz w:val="18"/>
              </w:rPr>
              <w:t>93,0 / 55,8</w:t>
            </w:r>
          </w:p>
        </w:tc>
        <w:tc>
          <w:tcPr>
            <w:tcW w:type="dxa" w:w="2041"/>
          </w:tcPr>
          <w:p>
            <w:pPr>
              <w:spacing w:after="0" w:line="240" w:lineRule="auto"/>
              <w:jc w:val="center"/>
            </w:pPr>
            <w:r/>
            <w:r>
              <w:rPr>
                <w:b w:val="0"/>
                <w:sz w:val="18"/>
              </w:rPr>
              <w:t>92,3 / 56,0</w:t>
            </w:r>
          </w:p>
        </w:tc>
        <w:tc>
          <w:tcPr>
            <w:tcW w:type="dxa" w:w="2041"/>
          </w:tcPr>
          <w:p>
            <w:pPr>
              <w:spacing w:after="0" w:line="240" w:lineRule="auto"/>
              <w:jc w:val="center"/>
            </w:pPr>
            <w:r/>
            <w:r>
              <w:rPr>
                <w:b w:val="0"/>
                <w:sz w:val="18"/>
              </w:rPr>
              <w:t>86,0 / 50,5</w:t>
            </w:r>
          </w:p>
        </w:tc>
        <w:tc>
          <w:tcPr>
            <w:tcW w:type="dxa" w:w="2041"/>
          </w:tcPr>
          <w:p>
            <w:pPr>
              <w:spacing w:after="0" w:line="240" w:lineRule="auto"/>
              <w:jc w:val="center"/>
            </w:pPr>
            <w:r/>
            <w:r>
              <w:rPr>
                <w:b w:val="0"/>
                <w:sz w:val="18"/>
              </w:rPr>
              <w:t>95,2 / 62,2</w:t>
            </w:r>
          </w:p>
        </w:tc>
      </w:tr>
      <w:tr>
        <w:trPr>
          <w:cantSplit/>
        </w:trPr>
        <w:tc>
          <w:tcPr>
            <w:tcW w:type="dxa" w:w="4365"/>
          </w:tcPr>
          <w:p>
            <w:pPr>
              <w:spacing w:after="0" w:line="240" w:lineRule="auto"/>
              <w:jc w:val="left"/>
            </w:pPr>
            <w:r/>
            <w:r>
              <w:rPr>
                <w:b w:val="0"/>
                <w:sz w:val="18"/>
              </w:rPr>
              <w:t>«Mikrokreditbank» ATB</w:t>
            </w:r>
          </w:p>
        </w:tc>
        <w:tc>
          <w:tcPr>
            <w:tcW w:type="dxa" w:w="2041"/>
          </w:tcPr>
          <w:p>
            <w:pPr>
              <w:spacing w:after="0" w:line="240" w:lineRule="auto"/>
              <w:jc w:val="center"/>
            </w:pPr>
            <w:r/>
            <w:r>
              <w:rPr>
                <w:b w:val="0"/>
                <w:sz w:val="18"/>
              </w:rPr>
              <w:t>87,5 / 63,2</w:t>
            </w:r>
          </w:p>
        </w:tc>
        <w:tc>
          <w:tcPr>
            <w:tcW w:type="dxa" w:w="2041"/>
          </w:tcPr>
          <w:p>
            <w:pPr>
              <w:spacing w:after="0" w:line="240" w:lineRule="auto"/>
              <w:jc w:val="center"/>
            </w:pPr>
            <w:r/>
            <w:r>
              <w:rPr>
                <w:b w:val="0"/>
                <w:sz w:val="18"/>
              </w:rPr>
              <w:t>77,9 / 55,5</w:t>
            </w:r>
          </w:p>
        </w:tc>
        <w:tc>
          <w:tcPr>
            <w:tcW w:type="dxa" w:w="2041"/>
          </w:tcPr>
          <w:p>
            <w:pPr>
              <w:spacing w:after="0" w:line="240" w:lineRule="auto"/>
              <w:jc w:val="center"/>
            </w:pPr>
            <w:r/>
            <w:r>
              <w:rPr>
                <w:b w:val="0"/>
                <w:sz w:val="18"/>
              </w:rPr>
              <w:t>81,4 / 49,9</w:t>
            </w:r>
          </w:p>
        </w:tc>
        <w:tc>
          <w:tcPr>
            <w:tcW w:type="dxa" w:w="2041"/>
          </w:tcPr>
          <w:p>
            <w:pPr>
              <w:spacing w:after="0" w:line="240" w:lineRule="auto"/>
              <w:jc w:val="center"/>
            </w:pPr>
            <w:r/>
            <w:r>
              <w:rPr>
                <w:b w:val="0"/>
                <w:sz w:val="18"/>
              </w:rPr>
              <w:t>81,2 / 50,9</w:t>
            </w:r>
          </w:p>
        </w:tc>
        <w:tc>
          <w:tcPr>
            <w:tcW w:type="dxa" w:w="2041"/>
          </w:tcPr>
          <w:p>
            <w:pPr>
              <w:spacing w:after="0" w:line="240" w:lineRule="auto"/>
              <w:jc w:val="center"/>
            </w:pPr>
            <w:r/>
            <w:r>
              <w:rPr>
                <w:b w:val="0"/>
                <w:sz w:val="18"/>
              </w:rPr>
              <w:t>56,2 / 43,1</w:t>
            </w:r>
          </w:p>
        </w:tc>
      </w:tr>
      <w:tr>
        <w:trPr>
          <w:cantSplit/>
        </w:trPr>
        <w:tc>
          <w:tcPr>
            <w:tcW w:type="dxa" w:w="4365"/>
          </w:tcPr>
          <w:p>
            <w:pPr>
              <w:spacing w:after="0" w:line="240" w:lineRule="auto"/>
              <w:jc w:val="left"/>
            </w:pPr>
            <w:r/>
            <w:r>
              <w:rPr>
                <w:b w:val="0"/>
                <w:sz w:val="18"/>
              </w:rPr>
              <w:t>«Biznesni rivojlantirish banki» ATB</w:t>
            </w:r>
          </w:p>
        </w:tc>
        <w:tc>
          <w:tcPr>
            <w:tcW w:type="dxa" w:w="2041"/>
          </w:tcPr>
          <w:p>
            <w:pPr>
              <w:spacing w:after="0" w:line="240" w:lineRule="auto"/>
              <w:jc w:val="center"/>
            </w:pPr>
            <w:r/>
            <w:r>
              <w:rPr>
                <w:b w:val="0"/>
                <w:sz w:val="18"/>
              </w:rPr>
              <w:t>51,2 / 48,2</w:t>
            </w:r>
          </w:p>
        </w:tc>
        <w:tc>
          <w:tcPr>
            <w:tcW w:type="dxa" w:w="2041"/>
          </w:tcPr>
          <w:p>
            <w:pPr>
              <w:spacing w:after="0" w:line="240" w:lineRule="auto"/>
              <w:jc w:val="center"/>
            </w:pPr>
            <w:r/>
            <w:r>
              <w:rPr>
                <w:b w:val="0"/>
                <w:sz w:val="18"/>
              </w:rPr>
              <w:t>85,7 / 56,0</w:t>
            </w:r>
          </w:p>
        </w:tc>
        <w:tc>
          <w:tcPr>
            <w:tcW w:type="dxa" w:w="2041"/>
          </w:tcPr>
          <w:p>
            <w:pPr>
              <w:spacing w:after="0" w:line="240" w:lineRule="auto"/>
              <w:jc w:val="center"/>
            </w:pPr>
            <w:r/>
            <w:r>
              <w:rPr>
                <w:b w:val="0"/>
                <w:sz w:val="18"/>
              </w:rPr>
              <w:t>99,6 / 80,6</w:t>
            </w:r>
          </w:p>
        </w:tc>
        <w:tc>
          <w:tcPr>
            <w:tcW w:type="dxa" w:w="2041"/>
          </w:tcPr>
          <w:p>
            <w:pPr>
              <w:spacing w:after="0" w:line="240" w:lineRule="auto"/>
              <w:jc w:val="center"/>
            </w:pPr>
            <w:r/>
            <w:r>
              <w:rPr>
                <w:b w:val="0"/>
                <w:sz w:val="18"/>
              </w:rPr>
              <w:t>64,1 / 60,8</w:t>
            </w:r>
          </w:p>
        </w:tc>
        <w:tc>
          <w:tcPr>
            <w:tcW w:type="dxa" w:w="2041"/>
          </w:tcPr>
          <w:p>
            <w:pPr>
              <w:spacing w:after="0" w:line="240" w:lineRule="auto"/>
              <w:jc w:val="center"/>
            </w:pPr>
            <w:r/>
            <w:r>
              <w:rPr>
                <w:b w:val="0"/>
                <w:sz w:val="18"/>
              </w:rPr>
              <w:t>56,8 / 47,3</w:t>
            </w:r>
          </w:p>
        </w:tc>
      </w:tr>
      <w:tr>
        <w:trPr>
          <w:cantSplit/>
        </w:trPr>
        <w:tc>
          <w:tcPr>
            <w:tcW w:type="dxa" w:w="4365"/>
          </w:tcPr>
          <w:p>
            <w:pPr>
              <w:spacing w:after="0" w:line="240" w:lineRule="auto"/>
              <w:jc w:val="left"/>
            </w:pPr>
            <w:r/>
            <w:r>
              <w:rPr>
                <w:b w:val="0"/>
                <w:sz w:val="18"/>
              </w:rPr>
              <w:t>«Xalq banki» ATB</w:t>
            </w:r>
          </w:p>
        </w:tc>
        <w:tc>
          <w:tcPr>
            <w:tcW w:type="dxa" w:w="2041"/>
          </w:tcPr>
          <w:p>
            <w:pPr>
              <w:spacing w:after="0" w:line="240" w:lineRule="auto"/>
              <w:jc w:val="center"/>
            </w:pPr>
            <w:r/>
            <w:r>
              <w:rPr>
                <w:b w:val="0"/>
                <w:sz w:val="18"/>
              </w:rPr>
              <w:t>76,6 / 59,6</w:t>
            </w:r>
          </w:p>
        </w:tc>
        <w:tc>
          <w:tcPr>
            <w:tcW w:type="dxa" w:w="2041"/>
          </w:tcPr>
          <w:p>
            <w:pPr>
              <w:spacing w:after="0" w:line="240" w:lineRule="auto"/>
              <w:jc w:val="center"/>
            </w:pPr>
            <w:r/>
            <w:r>
              <w:rPr>
                <w:b w:val="0"/>
                <w:sz w:val="18"/>
              </w:rPr>
              <w:t>87,2 / 63,7</w:t>
            </w:r>
          </w:p>
        </w:tc>
        <w:tc>
          <w:tcPr>
            <w:tcW w:type="dxa" w:w="2041"/>
          </w:tcPr>
          <w:p>
            <w:pPr>
              <w:spacing w:after="0" w:line="240" w:lineRule="auto"/>
              <w:jc w:val="center"/>
            </w:pPr>
            <w:r/>
            <w:r>
              <w:rPr>
                <w:b w:val="0"/>
                <w:sz w:val="18"/>
              </w:rPr>
              <w:t>92,9 / 55,0</w:t>
            </w:r>
          </w:p>
        </w:tc>
        <w:tc>
          <w:tcPr>
            <w:tcW w:type="dxa" w:w="2041"/>
          </w:tcPr>
          <w:p>
            <w:pPr>
              <w:spacing w:after="0" w:line="240" w:lineRule="auto"/>
              <w:jc w:val="center"/>
            </w:pPr>
            <w:r/>
            <w:r>
              <w:rPr>
                <w:b w:val="0"/>
                <w:sz w:val="18"/>
              </w:rPr>
              <w:t>59,2 / 39,4</w:t>
            </w:r>
          </w:p>
        </w:tc>
        <w:tc>
          <w:tcPr>
            <w:tcW w:type="dxa" w:w="2041"/>
          </w:tcPr>
          <w:p>
            <w:pPr>
              <w:spacing w:after="0" w:line="240" w:lineRule="auto"/>
              <w:jc w:val="center"/>
            </w:pPr>
            <w:r/>
            <w:r>
              <w:rPr>
                <w:b w:val="0"/>
                <w:sz w:val="18"/>
              </w:rPr>
              <w:t>74,5 / 70,6</w:t>
            </w:r>
          </w:p>
        </w:tc>
      </w:tr>
      <w:tr>
        <w:trPr>
          <w:cantSplit/>
        </w:trPr>
        <w:tc>
          <w:tcPr>
            <w:tcW w:type="dxa" w:w="4365"/>
          </w:tcPr>
          <w:p>
            <w:pPr>
              <w:spacing w:after="0" w:line="240" w:lineRule="auto"/>
              <w:jc w:val="left"/>
            </w:pPr>
            <w:r/>
            <w:r>
              <w:rPr>
                <w:b w:val="0"/>
                <w:sz w:val="18"/>
              </w:rPr>
              <w:t>«Ipoteka-bank» ATB</w:t>
            </w:r>
          </w:p>
        </w:tc>
        <w:tc>
          <w:tcPr>
            <w:tcW w:type="dxa" w:w="2041"/>
          </w:tcPr>
          <w:p>
            <w:pPr>
              <w:spacing w:after="0" w:line="240" w:lineRule="auto"/>
              <w:jc w:val="center"/>
            </w:pPr>
            <w:r/>
            <w:r>
              <w:rPr>
                <w:b w:val="0"/>
                <w:sz w:val="18"/>
              </w:rPr>
              <w:t>72,5 / 58,5</w:t>
            </w:r>
          </w:p>
        </w:tc>
        <w:tc>
          <w:tcPr>
            <w:tcW w:type="dxa" w:w="2041"/>
          </w:tcPr>
          <w:p>
            <w:pPr>
              <w:spacing w:after="0" w:line="240" w:lineRule="auto"/>
              <w:jc w:val="center"/>
            </w:pPr>
            <w:r/>
            <w:r>
              <w:rPr>
                <w:b w:val="0"/>
                <w:sz w:val="18"/>
              </w:rPr>
              <w:t>77,1 / 60,3</w:t>
            </w:r>
          </w:p>
        </w:tc>
        <w:tc>
          <w:tcPr>
            <w:tcW w:type="dxa" w:w="2041"/>
          </w:tcPr>
          <w:p>
            <w:pPr>
              <w:spacing w:after="0" w:line="240" w:lineRule="auto"/>
              <w:jc w:val="center"/>
            </w:pPr>
            <w:r/>
            <w:r>
              <w:rPr>
                <w:b w:val="0"/>
                <w:sz w:val="18"/>
              </w:rPr>
              <w:t>83,2 / 62,4</w:t>
            </w:r>
          </w:p>
        </w:tc>
        <w:tc>
          <w:tcPr>
            <w:tcW w:type="dxa" w:w="2041"/>
          </w:tcPr>
          <w:p>
            <w:pPr>
              <w:spacing w:after="0" w:line="240" w:lineRule="auto"/>
              <w:jc w:val="center"/>
            </w:pPr>
            <w:r/>
            <w:r>
              <w:rPr>
                <w:b w:val="0"/>
                <w:sz w:val="18"/>
              </w:rPr>
              <w:t>73,1 / 41,2</w:t>
            </w:r>
          </w:p>
        </w:tc>
        <w:tc>
          <w:tcPr>
            <w:tcW w:type="dxa" w:w="2041"/>
          </w:tcPr>
          <w:p>
            <w:pPr>
              <w:spacing w:after="0" w:line="240" w:lineRule="auto"/>
              <w:jc w:val="center"/>
            </w:pPr>
            <w:r/>
            <w:r>
              <w:rPr>
                <w:b w:val="0"/>
                <w:sz w:val="18"/>
              </w:rPr>
              <w:t>74,8 / 43,0</w:t>
            </w:r>
          </w:p>
        </w:tc>
      </w:tr>
    </w:tbl>
    <w:p>
      <w:pPr>
        <w:spacing w:after="80" w:line="240" w:lineRule="auto"/>
        <w:jc w:val="both"/>
      </w:pPr>
      <w:r>
        <w:rPr>
          <w:rFonts w:ascii="Times New Roman" w:hAnsi="Times New Roman"/>
          <w:b w:val="0"/>
          <w:i/>
          <w:sz w:val="20"/>
        </w:rPr>
        <w:t>Izoh: har bir katakda vaznlar ekspert vaznlari atrofida va to‘liq tasodifiy tanlanganda bank sinfi saqlangan holatlar ulushi (%) keltirilgan; 4000 ta tasodifiy vazn to‘plami.</w:t>
      </w:r>
    </w:p>
    <w:p>
      <w:pPr>
        <w:spacing w:after="160" w:line="240" w:lineRule="auto"/>
        <w:jc w:val="both"/>
      </w:pPr>
      <w:r>
        <w:rPr>
          <w:rFonts w:ascii="Times New Roman" w:hAnsi="Times New Roman"/>
          <w:b w:val="0"/>
          <w:i/>
          <w:sz w:val="20"/>
        </w:rPr>
        <w:t>Manba: Tadqiqot natijasida muallif tomonidan hisoblandi.</w:t>
      </w:r>
    </w:p>
    <w:sectPr w:rsidR="00FC693F" w:rsidRPr="0006063C" w:rsidSect="00034616">
      <w:footerReference w:type="default" r:id="rId9"/>
      <w:pgSz w:w="16838" w:h="11906" w:orient="landscape"/>
      <w:pgMar w:top="1417"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6">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7">
    <w:p>
      <w:pPr>
        <w:pStyle w:val="FootnoteText"/>
      </w:pPr>
      <w:r>
        <w:rPr>
          <w:rStyle w:val="FootnoteReference"/>
        </w:rPr>
        <w:footnoteRef/>
      </w:r>
      <w:r>
        <w:t xml:space="preserve"> </w:t>
      </w:r>
      <w:r>
        <w:t xml:space="preserve">Tadqiqot natijasida muallif tomonidan 3.1.2-jadval asosida ishlab chiqildi.</w:t>
      </w:r>
    </w:p>
  </w:footnote>
  <w:footnote w:id="378">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8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1">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2">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4">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5">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6">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7">
    <w:p>
      <w:pPr>
        <w:pStyle w:val="FootnoteText"/>
      </w:pPr>
      <w:r>
        <w:rPr>
          <w:rStyle w:val="FootnoteReference"/>
        </w:rPr>
        <w:footnoteRef/>
      </w:r>
      <w:r>
        <w:t xml:space="preserve"> </w:t>
      </w:r>
      <w:r>
        <w:t xml:space="preserve">Tadqiqot natijasida muallif tomonidan 3.1.5-jadval ma’lumotlari asosida ishlab chiqildi.</w:t>
      </w:r>
    </w:p>
  </w:footnote>
  <w:footnote w:id="388">
    <w:p>
      <w:pPr>
        <w:pStyle w:val="FootnoteText"/>
      </w:pPr>
      <w:r>
        <w:rPr>
          <w:rStyle w:val="FootnoteReference"/>
        </w:rPr>
        <w:footnoteRef/>
      </w:r>
      <w:r>
        <w:t xml:space="preserve"> </w:t>
      </w:r>
      <w:r>
        <w:t xml:space="preserve">Tadqiqot natijasida muallif tomonidan 3.1.3 va 3.1.5-jadvallar ma’lumotlari asosida hisoblandi.</w:t>
      </w:r>
    </w:p>
  </w:footnote>
  <w:footnote w:id="38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90">
    <w:p>
      <w:pPr>
        <w:pStyle w:val="FootnoteText"/>
      </w:pPr>
      <w:r>
        <w:rPr>
          <w:rStyle w:val="FootnoteReference"/>
        </w:rPr>
        <w:footnoteRef/>
      </w:r>
      <w:r>
        <w:t xml:space="preserve"> </w:t>
      </w:r>
      <w:r>
        <w:t xml:space="preserve">OECD, JRC. Handbook on Constructing Composite Indicators: Methodology and User Guide. – Paris: OECD Publishing, 2008. – P. 89–103.</w:t>
      </w:r>
    </w:p>
  </w:footnote>
  <w:footnote w:id="391">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392">
    <w:p>
      <w:pPr>
        <w:pStyle w:val="FootnoteText"/>
      </w:pPr>
      <w:r>
        <w:rPr>
          <w:rStyle w:val="FootnoteReference"/>
        </w:rPr>
        <w:footnoteRef/>
      </w:r>
      <w:r>
        <w:t xml:space="preserve"> </w:t>
      </w:r>
      <w:r>
        <w:t xml:space="preserve">Illing M., Liu Y. Measuring financial stress in a developed country: An application to Canada // Journal of Financial Stability. – 2006. – Vol. 2, No. 3. – P. 243–265.</w:t>
      </w:r>
    </w:p>
  </w:footnote>
  <w:footnote w:id="39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4">
    <w:p>
      <w:pPr>
        <w:pStyle w:val="FootnoteText"/>
      </w:pPr>
      <w:r>
        <w:rPr>
          <w:rStyle w:val="FootnoteReference"/>
        </w:rPr>
        <w:footnoteRef/>
      </w:r>
      <w:r>
        <w:t xml:space="preserve"> </w:t>
      </w:r>
      <w:r>
        <w:t xml:space="preserve">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395">
    <w:p>
      <w:pPr>
        <w:pStyle w:val="FootnoteText"/>
      </w:pPr>
      <w:r>
        <w:rPr>
          <w:rStyle w:val="FootnoteReference"/>
        </w:rPr>
        <w:footnoteRef/>
      </w:r>
      <w:r>
        <w:t xml:space="preserve"> </w:t>
      </w:r>
      <w:r>
        <w:t xml:space="preserve">Shannon C.E. A Mathematical Theory of Communication // Bell System Technical Journal. – 1948. – Vol. 27, No. 3. – P. 379–423.</w:t>
      </w:r>
    </w:p>
  </w:footnote>
  <w:footnote w:id="39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7">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8">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9">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0">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1">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2">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03">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4">
    <w:p>
      <w:pPr>
        <w:pStyle w:val="FootnoteText"/>
      </w:pPr>
      <w:r>
        <w:rPr>
          <w:rStyle w:val="FootnoteReference"/>
        </w:rPr>
        <w:footnoteRef/>
      </w:r>
      <w:r>
        <w:t xml:space="preserve"> </w:t>
      </w:r>
      <w:r>
        <w:t xml:space="preserve">Tadqiqot natijasida muallif tomonidan 3.2.2-jadval ma’lumotlari asosida ishlab chiqildi.</w:t>
      </w:r>
    </w:p>
  </w:footnote>
  <w:footnote w:id="40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06">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7">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9">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0">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1">
    <w:p>
      <w:pPr>
        <w:pStyle w:val="FootnoteText"/>
      </w:pPr>
      <w:r>
        <w:rPr>
          <w:rStyle w:val="FootnoteReference"/>
        </w:rPr>
        <w:footnoteRef/>
      </w:r>
      <w:r>
        <w:t xml:space="preserve"> </w:t>
      </w:r>
      <w:r>
        <w:t xml:space="preserve">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13">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14">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15">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16">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17">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18">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19">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0">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1">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22">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23">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24">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25">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26">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27">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28">
    <w:p>
      <w:pPr>
        <w:pStyle w:val="FootnoteText"/>
      </w:pPr>
      <w:r>
        <w:rPr>
          <w:rStyle w:val="FootnoteReference"/>
        </w:rPr>
        <w:footnoteRef/>
      </w:r>
      <w:r>
        <w:t xml:space="preserve"> </w:t>
      </w:r>
      <w:r>
        <w:t xml:space="preserve">Roy A.D. Safety First and the Holding of Assets // Econometrica. – 1952. – Vol. 20, No. 3. – P. 431–449.</w:t>
      </w:r>
    </w:p>
  </w:footnote>
  <w:footnote w:id="429">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0">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3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33">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3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35">
    <w:p>
      <w:pPr>
        <w:pStyle w:val="FootnoteText"/>
      </w:pPr>
      <w:r>
        <w:rPr>
          <w:rStyle w:val="FootnoteReference"/>
        </w:rPr>
        <w:footnoteRef/>
      </w:r>
      <w:r>
        <w:t xml:space="preserve"> </w:t>
      </w:r>
      <w:r>
        <w:t xml:space="preserve">Baltagi B.H. Econometric Analysis of Panel Data. – 6th ed. – Cham: Springer, 2021.</w:t>
      </w:r>
    </w:p>
  </w:footnote>
  <w:footnote w:id="436">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37">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38">
    <w:p>
      <w:pPr>
        <w:pStyle w:val="FootnoteText"/>
      </w:pPr>
      <w:r>
        <w:rPr>
          <w:rStyle w:val="FootnoteReference"/>
        </w:rPr>
        <w:footnoteRef/>
      </w:r>
      <w:r>
        <w:t xml:space="preserve"> </w:t>
      </w:r>
      <w:r>
        <w:t xml:space="preserve">Hausman J.A. Specification Tests in Econometrics // Econometrica. – 1978. – Vol. 46, No. 6. – P. 1251–1271.</w:t>
      </w:r>
    </w:p>
  </w:footnote>
  <w:footnote w:id="439">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0">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1">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44">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45">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46">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8">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49">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0">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1">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2">
    <w:p>
      <w:pPr>
        <w:pStyle w:val="FootnoteText"/>
      </w:pPr>
      <w:r>
        <w:rPr>
          <w:rStyle w:val="FootnoteReference"/>
        </w:rPr>
        <w:footnoteRef/>
      </w:r>
      <w:r>
        <w:t xml:space="preserve"> </w:t>
      </w:r>
      <w:r>
        <w:t xml:space="preserve">Tadqiqot natijasida muallif tomonidan 3.3.3–3.3.6-jadvallar ma’lumotlari asosida ishlab chiqildi.</w:t>
      </w:r>
    </w:p>
  </w:footnote>
  <w:footnote w:id="453">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54">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55">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56">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57">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5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59">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1">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62">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63">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64">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65">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6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67">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68">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6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0">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1">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7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7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77">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78">
    <w:p>
      <w:pPr>
        <w:pStyle w:val="FootnoteText"/>
      </w:pPr>
      <w:r>
        <w:rPr>
          <w:rStyle w:val="FootnoteReference"/>
        </w:rPr>
        <w:footnoteRef/>
      </w:r>
      <w:r>
        <w:t xml:space="preserve"> </w:t>
      </w:r>
      <w:r>
        <w:t xml:space="preserve">Tadqiqot natijasida muallif tomonidan 4.1.3–4.1.5-jadvallar ma’lumotlari asosida ishlab chiqildi.</w:t>
      </w:r>
    </w:p>
  </w:footnote>
  <w:footnote w:id="479">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480">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481">
    <w:p>
      <w:pPr>
        <w:pStyle w:val="FootnoteText"/>
      </w:pPr>
      <w:r>
        <w:rPr>
          <w:rStyle w:val="FootnoteReference"/>
        </w:rPr>
        <w:footnoteRef/>
      </w:r>
      <w:r>
        <w:t xml:space="preserve"> </w:t>
      </w:r>
      <w:r>
        <w:t xml:space="preserve">Basel Committee on Banking Supervision. Stress testing principles. – Basel: BIS, October 2018.</w:t>
      </w:r>
    </w:p>
  </w:footnote>
  <w:footnote w:id="48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83">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84">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6">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87">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88">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89">
    <w:p>
      <w:pPr>
        <w:pStyle w:val="FootnoteText"/>
      </w:pPr>
      <w:r>
        <w:rPr>
          <w:rStyle w:val="FootnoteReference"/>
        </w:rPr>
        <w:footnoteRef/>
      </w:r>
      <w:r>
        <w:t xml:space="preserve"> </w:t>
      </w:r>
      <w:r>
        <w:t xml:space="preserve">Basel Committee on Banking Supervision. Stress testing principles. – Basel: BIS, October 2018.</w:t>
      </w:r>
    </w:p>
  </w:footnote>
  <w:footnote w:id="490">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2">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3">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4">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95">
    <w:p>
      <w:pPr>
        <w:pStyle w:val="FootnoteText"/>
      </w:pPr>
      <w:r>
        <w:rPr>
          <w:rStyle w:val="FootnoteReference"/>
        </w:rPr>
        <w:footnoteRef/>
      </w:r>
      <w:r>
        <w:t xml:space="preserve"> </w:t>
      </w:r>
      <w:r>
        <w:t xml:space="preserve">Tadqiqot natijasida muallif tomonidan 4.2.6-jadval ma’lumotlari asosida ishlab chiqildi.</w:t>
      </w:r>
    </w:p>
  </w:footnote>
  <w:footnote w:id="49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1.</w:t>
      </w:r>
    </w:p>
  </w:footnote>
  <w:footnote w:id="49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20.</w:t>
      </w:r>
    </w:p>
  </w:footnote>
  <w:footnote w:id="49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49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00">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1">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2">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03">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04">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5">
    <w:p>
      <w:pPr>
        <w:pStyle w:val="FootnoteText"/>
      </w:pPr>
      <w:r>
        <w:rPr>
          <w:rStyle w:val="FootnoteReference"/>
        </w:rPr>
        <w:footnoteRef/>
      </w:r>
      <w:r>
        <w:t xml:space="preserve"> </w:t>
      </w:r>
      <w:r>
        <w:t xml:space="preserve">Federal Deposit Insurance Corporation Improvement Act of 1991, Section 131: Prompt Corrective Action (12 U.S.C. § 1831o). – Washington, DC: U.S. Congress, 1991.</w:t>
      </w:r>
    </w:p>
  </w:footnote>
  <w:footnote w:id="506">
    <w:p>
      <w:pPr>
        <w:pStyle w:val="FootnoteText"/>
      </w:pPr>
      <w:r>
        <w:rPr>
          <w:rStyle w:val="FootnoteReference"/>
        </w:rPr>
        <w:footnoteRef/>
      </w:r>
      <w:r>
        <w:t xml:space="preserve"> </w:t>
      </w:r>
      <w:r>
        <w:t xml:space="preserve">European Banking Authority. Guidelines on common procedures and methodologies for the supervisory review and evaluation process (SREP) and supervisory stress testing (EBA/GL/2022/03). – Paris: EBA, 18 March 2022.</w:t>
      </w:r>
    </w:p>
  </w:footnote>
  <w:footnote w:id="50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24.</w:t>
      </w:r>
    </w:p>
  </w:footnote>
  <w:footnote w:id="508">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50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28.</w:t>
      </w:r>
    </w:p>
  </w:footnote>
  <w:footnote w:id="5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11">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12">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3">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14">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28.</w:t>
      </w:r>
    </w:p>
  </w:footnote>
  <w:footnote w:id="515">
    <w:p>
      <w:pPr>
        <w:pStyle w:val="FootnoteText"/>
      </w:pPr>
      <w:r>
        <w:rPr>
          <w:rStyle w:val="FootnoteReference"/>
        </w:rPr>
        <w:footnoteRef/>
      </w:r>
      <w:r>
        <w:t xml:space="preserve"> </w:t>
      </w:r>
      <w:r>
        <w:t xml:space="preserve">Tadqiqot natijasida muallif tomonidan ishlab chiqildi.</w:t>
      </w:r>
    </w:p>
  </w:footnote>
  <w:footnote w:id="516">
    <w:p>
      <w:pPr>
        <w:pStyle w:val="FootnoteText"/>
      </w:pPr>
      <w:r>
        <w:rPr>
          <w:rStyle w:val="FootnoteReference"/>
        </w:rPr>
        <w:footnoteRef/>
      </w:r>
      <w:r>
        <w:t xml:space="preserve"> </w:t>
      </w:r>
      <w:r>
        <w:t xml:space="preserve">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9015D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5AC0E6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217EC5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nsid w:val="00220C9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nsid w:val="05F3B75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nsid w:val="04F35BE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nsid w:val="01ECAACB"/>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6">
    <w:nsid w:val="00A4619C"/>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7">
    <w:nsid w:val="00E82BD5"/>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abstractNumId w:val="1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lvlOverride w:ilvl="0">
      <w:startOverride w:val="1"/>
    </w:lvlOverride>
  </w:num>
  <w:num w:numId="19">
    <w:abstractNumId w:val="17"/>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3.82</c:v>
                </c:pt>
                <c:pt idx="1">
                  <c:v>2.28</c:v>
                </c:pt>
                <c:pt idx="2">
                  <c:v>2.33</c:v>
                </c:pt>
                <c:pt idx="3">
                  <c:v>3.83</c:v>
                </c:pt>
                <c:pt idx="4">
                  <c:v>1.45</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2.05</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1.53</c:v>
                </c:pt>
                <c:pt idx="2">
                  <c:v>2.05</c:v>
                </c:pt>
                <c:pt idx="3">
                  <c:v>1.33</c:v>
                </c:pt>
                <c:pt idx="4">
                  <c:v>4.0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2.83</c:v>
                </c:pt>
                <c:pt idx="2">
                  <c:v>3.13</c:v>
                </c:pt>
                <c:pt idx="3">
                  <c:v>2.47</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2.74</c:v>
                </c:pt>
                <c:pt idx="2">
                  <c:v>3.07</c:v>
                </c:pt>
                <c:pt idx="3">
                  <c:v>2.58</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3.03</c:v>
                </c:pt>
                <c:pt idx="2">
                  <c:v>3.02</c:v>
                </c:pt>
                <c:pt idx="3">
                  <c:v>2.13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c:v>
                </c:pt>
                <c:pt idx="1">
                  <c:v>0.27</c:v>
                </c:pt>
                <c:pt idx="2">
                  <c:v>0.16</c:v>
                </c:pt>
                <c:pt idx="3">
                  <c:v>0.3</c:v>
                </c:pt>
                <c:pt idx="4">
                  <c:v>0.13</c:v>
                </c:pt>
              </c:numCache>
            </c:numRef>
          </c:val>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0.57</c:v>
                </c:pt>
                <c:pt idx="2">
                  <c:v>0.0</c:v>
                </c:pt>
                <c:pt idx="3">
                  <c:v>0.08</c:v>
                </c:pt>
                <c:pt idx="4">
                  <c:v>0.1</c:v>
                </c:pt>
              </c:numCache>
            </c:numRef>
          </c:val>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0.12</c:v>
                </c:pt>
                <c:pt idx="1">
                  <c:v>0.37</c:v>
                </c:pt>
                <c:pt idx="2">
                  <c:v>0.06</c:v>
                </c:pt>
                <c:pt idx="3">
                  <c:v>0.3</c:v>
                </c:pt>
                <c:pt idx="4">
                  <c:v>0.14</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91.9</c:v>
                </c:pt>
                <c:pt idx="1">
                  <c:v>76.8</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56.8</c:v>
                </c:pt>
                <c:pt idx="1">
                  <c:v>52.5</c:v>
                </c:pt>
                <c:pt idx="2">
                  <c:v>58.6</c:v>
                </c:pt>
                <c:pt idx="3">
                  <c:v>57.7</c:v>
                </c:pt>
                <c:pt idx="4">
                  <c:v>53.1</c:v>
                </c:pt>
                <c:pt idx="5">
                  <c:v>55.7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3"/>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2020.25</c:v>
                </c:pt>
                <c:pt idx="1">
                  <c:v>2020.5</c:v>
                </c:pt>
                <c:pt idx="2">
                  <c:v>2020.75</c:v>
                </c:pt>
                <c:pt idx="3">
                  <c:v>2021.0</c:v>
                </c:pt>
                <c:pt idx="4">
                  <c:v>2021.25</c:v>
                </c:pt>
                <c:pt idx="5">
                  <c:v>2021.5</c:v>
                </c:pt>
                <c:pt idx="6">
                  <c:v>2021.75</c:v>
                </c:pt>
                <c:pt idx="7">
                  <c:v>2022.0</c:v>
                </c:pt>
                <c:pt idx="8">
                  <c:v>2022.25</c:v>
                </c:pt>
                <c:pt idx="9">
                  <c:v>2022.5</c:v>
                </c:pt>
                <c:pt idx="10">
                  <c:v>2022.75</c:v>
                </c:pt>
                <c:pt idx="11">
                  <c:v>2023.0</c:v>
                </c:pt>
                <c:pt idx="12">
                  <c:v>2023.25</c:v>
                </c:pt>
                <c:pt idx="13">
                  <c:v>2023.5</c:v>
                </c:pt>
                <c:pt idx="14">
                  <c:v>2023.75</c:v>
                </c:pt>
                <c:pt idx="15">
                  <c:v>2024.0</c:v>
                </c:pt>
                <c:pt idx="16">
                  <c:v>2024.25</c:v>
                </c:pt>
                <c:pt idx="17">
                  <c:v>2024.5</c:v>
                </c:pt>
                <c:pt idx="18">
                  <c:v>2024.75</c:v>
                </c:pt>
                <c:pt idx="19">
                  <c:v>2025.0</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Sheet1!$C$2:$C$33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xVal>
            <c:numRef>
              <c:f>Sheet1!$E$2:$E$33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Sheet1!$G$2:$G$33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s>
          <c:xVal>
            <c:numRef>
              <c:f>Sheet1!$I$2:$I$33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