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PORTFEL NAZARIYASI VA MOLIYA BOZORLARI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PNMB1405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“Portfel nazariyasi va moliya bozorlari” modulining maqsadi talabalarni investitsiya portfellarini shakllantirish, optimallashtirish va baholash, qimmatli qog‘ozlar narxlanishini tahlil qilish hamda zamonaviy moliyaviy ekotizimlarda FinTech innovatsiyalari (algoritmik savdo va robo-maslahatchilar kabi) bilan ishlash uchun zarur bo‘lgan miqdoriy imkoniyatlar, tahliliy vositalar va nazariy asoslar bilan qurollantirishdan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Zamonaviy portfel nazariyasi, aktivlarni narxlash modellari (CAPM, APT, Fama-French) hamda xavf va daromadlilik o‘rtasidagi miqdoriy bog‘liqlikning nazariy asoslarini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 bozorlari, pul bozorlari, aksiya, obligatsiya va derivativ instrumentlarning iqtisodiy mohiyati, vazifalari va amal qilish mexanizmini izohlash.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Investitsiya qarorlarini qabul qilishda an’anaviy qimmatli qog‘ozlar, moliyaviy derivativlar va FinTechga asoslangan ilovalarni (masalan, robo-maslahatchilar, algoritmik tizimlar) tasniflash.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Portfel xavfi, dispersiya va kovariatsiyani hisoblash hamda Markovitsning o‘rtacha qiymat-dispersiya optimallashtirish usuli va indeks modellarini qo‘llab optimal portfellarni shakllantirish.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Qimmatli qog‘ozlar narxlanishi, obligatsiyalar durationi, opsionlarni baholashni (Blek-Shoulz, binomial modellar) baholash hamda hisoblash vositalari yordamida moliya bozorining empirik ma’lumotlarini tahlil qilish.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Sharp, Treynor va Jensen koeffitsiyentlari yordamida portfel samaradorligini o‘lchash, faol va passiv investitsiya strategiyalarini bozor standartlari bilan taqqoslash.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Xalqaro va ichki aktiv sinflari bo‘yicha xavf va daromadlilikni muvozanatlagan holda diversifikatsiyalangan investitsiya portfellarini ishlab chiqish, boshqarish va qayta muvozanatlash.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Investitsiya strategiyalari va portfelni boshqarish jarayonlarini optimallashtirish uchun FinTech innovatsiyalari va raqamli savdo platformalarini baholash va ulardan foydalanish.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Empirik bozor ma’lumotlari, makroiqtisodiy ko‘rsatkichlar va xulq-atvor moliyasi xulosalari asosida axloqiy, me’yoriy talablarga mos va strategik investitsiya yechimlarini ishlab chiqish.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 bozorlariga kirish va moliya tizimlarining evolyutsiyasi:</w:t>
            </w:r>
            <w:r>
              <w:rPr>
                <w:rFonts w:ascii="Arial" w:hAnsi="Arial" w:cs="Arial" w:eastAsia="Arial"/>
                <w:b w:val="0"/>
                <w:sz w:val="28"/>
              </w:rPr>
              <w:t xml:space="preserve"> Moliya bozorlarining tuzilishi, moliya tizimlarining tarixiy evolyutsiyasi va zamonaviy raqamli platformalarga o‘tish o‘rganiladi.</w:t>
            </w:r>
          </w:p>
          <w:p>
            <w:pPr>
              <w:spacing w:before="0" w:after="0" w:line="240" w:lineRule="auto"/>
              <w:jc w:val="both"/>
            </w:pPr>
            <w:r>
              <w:rPr>
                <w:rFonts w:ascii="Arial" w:hAnsi="Arial" w:cs="Arial" w:eastAsia="Arial"/>
                <w:b/>
                <w:sz w:val="28"/>
              </w:rPr>
              <w:t>L2. Diskont stavkalarining bozorda belgilanishi va moliyaviy arifmetika:</w:t>
            </w:r>
            <w:r>
              <w:rPr>
                <w:rFonts w:ascii="Arial" w:hAnsi="Arial" w:cs="Arial" w:eastAsia="Arial"/>
                <w:b w:val="0"/>
                <w:sz w:val="28"/>
              </w:rPr>
              <w:t xml:space="preserve"> Diskont stavkasini aniqlash, pulning vaqt qiymatini hisoblash va asosiy moliyaviy arifmetika qamrab olinadi.</w:t>
            </w:r>
          </w:p>
          <w:p>
            <w:pPr>
              <w:spacing w:before="0" w:after="0" w:line="240" w:lineRule="auto"/>
              <w:jc w:val="both"/>
            </w:pPr>
            <w:r>
              <w:rPr>
                <w:rFonts w:ascii="Arial" w:hAnsi="Arial" w:cs="Arial" w:eastAsia="Arial"/>
                <w:b/>
                <w:sz w:val="28"/>
              </w:rPr>
              <w:t>L3. Pul bozori qimmatli qog‘ozlari va obligatsiyalarni baholash:</w:t>
            </w:r>
            <w:r>
              <w:rPr>
                <w:rFonts w:ascii="Arial" w:hAnsi="Arial" w:cs="Arial" w:eastAsia="Arial"/>
                <w:b w:val="0"/>
                <w:sz w:val="28"/>
              </w:rPr>
              <w:t xml:space="preserve"> Pul bozori instrumentlari, daromadlilik ko‘rsatkichlari va obligatsiyalarni tarkibiy baholash usullari tahlil qilinadi.</w:t>
            </w:r>
          </w:p>
          <w:p>
            <w:pPr>
              <w:spacing w:before="0" w:after="0" w:line="240" w:lineRule="auto"/>
              <w:jc w:val="both"/>
            </w:pPr>
            <w:r>
              <w:rPr>
                <w:rFonts w:ascii="Arial" w:hAnsi="Arial" w:cs="Arial" w:eastAsia="Arial"/>
                <w:b/>
                <w:sz w:val="28"/>
              </w:rPr>
              <w:t>L4. Fond bozori dinamikasi va aksiyalarni baholash:</w:t>
            </w:r>
            <w:r>
              <w:rPr>
                <w:rFonts w:ascii="Arial" w:hAnsi="Arial" w:cs="Arial" w:eastAsia="Arial"/>
                <w:b w:val="0"/>
                <w:sz w:val="28"/>
              </w:rPr>
              <w:t xml:space="preserve"> Aksiyalar bozori mexanizmi, aksiyalarni baholash modellari va dividendlarni diskontlash yondashuvlari o‘rganiladi.</w:t>
            </w:r>
          </w:p>
          <w:p>
            <w:pPr>
              <w:spacing w:before="0" w:after="0" w:line="240" w:lineRule="auto"/>
              <w:jc w:val="both"/>
            </w:pPr>
            <w:r>
              <w:rPr>
                <w:rFonts w:ascii="Arial" w:hAnsi="Arial" w:cs="Arial" w:eastAsia="Arial"/>
                <w:b/>
                <w:sz w:val="28"/>
              </w:rPr>
              <w:t>L5. Valyuta bozori va xalqaro diversifikatsiya:</w:t>
            </w:r>
            <w:r>
              <w:rPr>
                <w:rFonts w:ascii="Arial" w:hAnsi="Arial" w:cs="Arial" w:eastAsia="Arial"/>
                <w:b w:val="0"/>
                <w:sz w:val="28"/>
              </w:rPr>
              <w:t xml:space="preserve"> Valyuta ayirboshlash mexanizmlari, valyuta xavflari va xalqaro portfel diversifikatsiyasi tadqiq etiladi.</w:t>
            </w:r>
          </w:p>
          <w:p>
            <w:pPr>
              <w:spacing w:before="0" w:after="0" w:line="240" w:lineRule="auto"/>
              <w:jc w:val="both"/>
            </w:pPr>
            <w:r>
              <w:rPr>
                <w:rFonts w:ascii="Arial" w:hAnsi="Arial" w:cs="Arial" w:eastAsia="Arial"/>
                <w:b/>
                <w:sz w:val="28"/>
              </w:rPr>
              <w:t>L6. Xavf va daromadlilik: noaniqlik sharoitida daromad me’yori, o‘rtacha qiymat-dispersiya tahlili:</w:t>
            </w:r>
            <w:r>
              <w:rPr>
                <w:rFonts w:ascii="Arial" w:hAnsi="Arial" w:cs="Arial" w:eastAsia="Arial"/>
                <w:b w:val="0"/>
                <w:sz w:val="28"/>
              </w:rPr>
              <w:t xml:space="preserve"> Noaniqlik sharoitida xavf-daromadlilik ko‘rsatkichlari, kutilayotgan daromadlilikni hisoblash va o‘rtacha qiymat-dispersiya tahliliga e’tibor qaratiladi.</w:t>
            </w:r>
          </w:p>
          <w:p>
            <w:pPr>
              <w:spacing w:before="0" w:after="0" w:line="240" w:lineRule="auto"/>
              <w:jc w:val="both"/>
            </w:pPr>
            <w:r>
              <w:rPr>
                <w:rFonts w:ascii="Arial" w:hAnsi="Arial" w:cs="Arial" w:eastAsia="Arial"/>
                <w:b/>
                <w:sz w:val="28"/>
              </w:rPr>
              <w:t>L7. Portfel tahlili va aktivlarni optimal taqsimlash:</w:t>
            </w:r>
            <w:r>
              <w:rPr>
                <w:rFonts w:ascii="Arial" w:hAnsi="Arial" w:cs="Arial" w:eastAsia="Arial"/>
                <w:b w:val="0"/>
                <w:sz w:val="28"/>
              </w:rPr>
              <w:t xml:space="preserve"> Markovits portfel nazariyasi, samarali chegaralar va aktivlarni optimal taqsimlash strategiyalari o‘rganiladi.</w:t>
            </w:r>
          </w:p>
          <w:p>
            <w:pPr>
              <w:spacing w:before="0" w:after="0" w:line="240" w:lineRule="auto"/>
              <w:jc w:val="both"/>
            </w:pPr>
            <w:r>
              <w:rPr>
                <w:rFonts w:ascii="Arial" w:hAnsi="Arial" w:cs="Arial" w:eastAsia="Arial"/>
                <w:b/>
                <w:sz w:val="28"/>
              </w:rPr>
              <w:t>L8. Kapital aktivlarini narxlash modeli (CAPM) va kapital bozori nazariyasi:</w:t>
            </w:r>
            <w:r>
              <w:rPr>
                <w:rFonts w:ascii="Arial" w:hAnsi="Arial" w:cs="Arial" w:eastAsia="Arial"/>
                <w:b w:val="0"/>
                <w:sz w:val="28"/>
              </w:rPr>
              <w:t xml:space="preserve"> Kapital aktivlarini narxlash modeli (CAPM), beta koeffitsiyentini baholash va kapital bozori chizig‘ini qo‘llash tahlil qilinadi.</w:t>
            </w:r>
          </w:p>
          <w:p>
            <w:pPr>
              <w:spacing w:before="0" w:after="0" w:line="240" w:lineRule="auto"/>
              <w:jc w:val="both"/>
            </w:pPr>
            <w:r>
              <w:rPr>
                <w:rFonts w:ascii="Arial" w:hAnsi="Arial" w:cs="Arial" w:eastAsia="Arial"/>
                <w:b/>
                <w:sz w:val="28"/>
              </w:rPr>
              <w:t>L9. Arbitraj narxlash nazariyasi (APT) va ko‘p omilli modellar:</w:t>
            </w:r>
            <w:r>
              <w:rPr>
                <w:rFonts w:ascii="Arial" w:hAnsi="Arial" w:cs="Arial" w:eastAsia="Arial"/>
                <w:b w:val="0"/>
                <w:sz w:val="28"/>
              </w:rPr>
              <w:t xml:space="preserve"> Arbitraj narxlash nazariyasi (APT), omil yuklamalari va ko‘p omilli narxlash modellari baholanadi.</w:t>
            </w:r>
          </w:p>
          <w:p>
            <w:pPr>
              <w:spacing w:before="0" w:after="0" w:line="240" w:lineRule="auto"/>
              <w:jc w:val="both"/>
            </w:pPr>
            <w:r>
              <w:rPr>
                <w:rFonts w:ascii="Arial" w:hAnsi="Arial" w:cs="Arial" w:eastAsia="Arial"/>
                <w:b/>
                <w:sz w:val="28"/>
              </w:rPr>
              <w:t>L10. Samarali bozor gipotezasi (EMH) va xulq-atvor moliyasi:</w:t>
            </w:r>
            <w:r>
              <w:rPr>
                <w:rFonts w:ascii="Arial" w:hAnsi="Arial" w:cs="Arial" w:eastAsia="Arial"/>
                <w:b w:val="0"/>
                <w:sz w:val="28"/>
              </w:rPr>
              <w:t xml:space="preserve"> Samarali bozor gipotezasi (EMH), bozor anomaliyalari va xulq-atvor moliyasi tushunchalari baholanadi.</w:t>
            </w:r>
          </w:p>
          <w:p>
            <w:pPr>
              <w:spacing w:before="0" w:after="0" w:line="240" w:lineRule="auto"/>
              <w:jc w:val="both"/>
            </w:pPr>
            <w:r>
              <w:rPr>
                <w:rFonts w:ascii="Arial" w:hAnsi="Arial" w:cs="Arial" w:eastAsia="Arial"/>
                <w:b/>
                <w:sz w:val="28"/>
              </w:rPr>
              <w:t>L11. FinTech integratsiyasi: eski tizimlardan robo-maslahatchilar va algoritmik savdoga:</w:t>
            </w:r>
            <w:r>
              <w:rPr>
                <w:rFonts w:ascii="Arial" w:hAnsi="Arial" w:cs="Arial" w:eastAsia="Arial"/>
                <w:b w:val="0"/>
                <w:sz w:val="28"/>
              </w:rPr>
              <w:t xml:space="preserve"> FinTech integratsiyasi, algoritmik savdo tizimlari va robo-maslahat portfel platformalari o‘rganiladi.</w:t>
            </w:r>
          </w:p>
          <w:p>
            <w:pPr>
              <w:spacing w:before="0" w:after="0" w:line="240" w:lineRule="auto"/>
              <w:jc w:val="both"/>
            </w:pPr>
            <w:r>
              <w:rPr>
                <w:rFonts w:ascii="Arial" w:hAnsi="Arial" w:cs="Arial" w:eastAsia="Arial"/>
                <w:b/>
                <w:sz w:val="28"/>
              </w:rPr>
              <w:t>L12. Portfelni boshqarish strategiyalari:</w:t>
            </w:r>
            <w:r>
              <w:rPr>
                <w:rFonts w:ascii="Arial" w:hAnsi="Arial" w:cs="Arial" w:eastAsia="Arial"/>
                <w:b w:val="0"/>
                <w:sz w:val="28"/>
              </w:rPr>
              <w:t xml:space="preserve"> Faol va passiv portfelni boshqarish strategiyalari hamda aktivlarni taqsimlash yondashuvlari batafsil yoritiladi.</w:t>
            </w:r>
          </w:p>
          <w:p>
            <w:pPr>
              <w:spacing w:before="0" w:after="0" w:line="240" w:lineRule="auto"/>
              <w:jc w:val="both"/>
            </w:pPr>
            <w:r>
              <w:rPr>
                <w:rFonts w:ascii="Arial" w:hAnsi="Arial" w:cs="Arial" w:eastAsia="Arial"/>
                <w:b/>
                <w:sz w:val="28"/>
              </w:rPr>
              <w:t>L13. Obligatsiya va aksiya portfellarini amalda boshqarish:</w:t>
            </w:r>
            <w:r>
              <w:rPr>
                <w:rFonts w:ascii="Arial" w:hAnsi="Arial" w:cs="Arial" w:eastAsia="Arial"/>
                <w:b w:val="0"/>
                <w:sz w:val="28"/>
              </w:rPr>
              <w:t xml:space="preserve"> Aksiya va qat’iy daromadli portfellarni amalda boshqarish, immunizatsiya va qayta muvozanatlashga e’tibor qaratiladi.</w:t>
            </w:r>
          </w:p>
          <w:p>
            <w:pPr>
              <w:spacing w:before="0" w:after="0" w:line="240" w:lineRule="auto"/>
              <w:jc w:val="both"/>
            </w:pPr>
            <w:r>
              <w:rPr>
                <w:rFonts w:ascii="Arial" w:hAnsi="Arial" w:cs="Arial" w:eastAsia="Arial"/>
                <w:b/>
                <w:sz w:val="28"/>
              </w:rPr>
              <w:t>L14. Portfel samaradorligini o‘lchash usullari:</w:t>
            </w:r>
            <w:r>
              <w:rPr>
                <w:rFonts w:ascii="Arial" w:hAnsi="Arial" w:cs="Arial" w:eastAsia="Arial"/>
                <w:b w:val="0"/>
                <w:sz w:val="28"/>
              </w:rPr>
              <w:t xml:space="preserve"> Xavfga moslashtirilgan samaradorlikni baholash ko‘rsatkichlari (Sharp, Treynor va Jensen koeffitsiyentlari) o‘rganiladi.</w:t>
            </w:r>
          </w:p>
          <w:p>
            <w:pPr>
              <w:spacing w:before="0" w:after="0" w:line="240" w:lineRule="auto"/>
              <w:jc w:val="both"/>
            </w:pPr>
            <w:r>
              <w:rPr>
                <w:rFonts w:ascii="Arial" w:hAnsi="Arial" w:cs="Arial" w:eastAsia="Arial"/>
                <w:b/>
                <w:sz w:val="28"/>
              </w:rPr>
              <w:t>L15. Moliya mutaxassislari uchun etika, kasbiy standartlar va me’yoriy talablarga muvofiqlik:</w:t>
            </w:r>
            <w:r>
              <w:rPr>
                <w:rFonts w:ascii="Arial" w:hAnsi="Arial" w:cs="Arial" w:eastAsia="Arial"/>
                <w:b w:val="0"/>
                <w:sz w:val="28"/>
              </w:rPr>
              <w:t xml:space="preserve"> CFA Instituti etikasi, kasbiy standartlar, me’yoriy talablarga muvofiqlik va ishonchli boshqaruvchi (fidutsiar) majburiyatlari muhokama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 bozorlariga kirish va moliya tizimlarining evolyutsiyasi:</w:t>
            </w:r>
            <w:r>
              <w:rPr>
                <w:rFonts w:ascii="Arial" w:hAnsi="Arial" w:cs="Arial" w:eastAsia="Arial"/>
                <w:b w:val="0"/>
                <w:sz w:val="28"/>
              </w:rPr>
              <w:t xml:space="preserve"> Moliya bozori tuzilmalari, ishtirokchilar roli va raqamli savdo platformalari faoliyatini amaliy tahlil qilish.</w:t>
            </w:r>
          </w:p>
          <w:p>
            <w:pPr>
              <w:spacing w:before="0" w:after="0" w:line="240" w:lineRule="auto"/>
              <w:jc w:val="both"/>
            </w:pPr>
            <w:r>
              <w:rPr>
                <w:rFonts w:ascii="Arial" w:hAnsi="Arial" w:cs="Arial" w:eastAsia="Arial"/>
                <w:b/>
                <w:sz w:val="28"/>
              </w:rPr>
              <w:t>P2. Diskont stavkalarining bozorda belgilanishi va moliyaviy arifmetika:</w:t>
            </w:r>
            <w:r>
              <w:rPr>
                <w:rFonts w:ascii="Arial" w:hAnsi="Arial" w:cs="Arial" w:eastAsia="Arial"/>
                <w:b w:val="0"/>
                <w:sz w:val="28"/>
              </w:rPr>
              <w:t xml:space="preserve"> Foiz stavkasi bo‘yicha diskontlash, so‘ndirishgacha bo‘lgan daromadlilik va murakkab foizli moliyaviy arifmetikaga oid matematik mashqlarni yechish.</w:t>
            </w:r>
          </w:p>
          <w:p>
            <w:pPr>
              <w:spacing w:before="0" w:after="0" w:line="240" w:lineRule="auto"/>
              <w:jc w:val="both"/>
            </w:pPr>
            <w:r>
              <w:rPr>
                <w:rFonts w:ascii="Arial" w:hAnsi="Arial" w:cs="Arial" w:eastAsia="Arial"/>
                <w:b/>
                <w:sz w:val="28"/>
              </w:rPr>
              <w:t>P3. Pul bozori qimmatli qog‘ozlari va obligatsiyalarni baholash:</w:t>
            </w:r>
            <w:r>
              <w:rPr>
                <w:rFonts w:ascii="Arial" w:hAnsi="Arial" w:cs="Arial" w:eastAsia="Arial"/>
                <w:b w:val="0"/>
                <w:sz w:val="28"/>
              </w:rPr>
              <w:t xml:space="preserve"> O‘zgaruvchan foiz stavkalari sharoitida g‘azna veksellari, tijorat qog‘ozlari va kuponli obligatsiyalar narxini amalda baholash.</w:t>
            </w:r>
          </w:p>
          <w:p>
            <w:pPr>
              <w:spacing w:before="0" w:after="0" w:line="240" w:lineRule="auto"/>
              <w:jc w:val="both"/>
            </w:pPr>
            <w:r>
              <w:rPr>
                <w:rFonts w:ascii="Arial" w:hAnsi="Arial" w:cs="Arial" w:eastAsia="Arial"/>
                <w:b/>
                <w:sz w:val="28"/>
              </w:rPr>
              <w:t>P4. Fond bozori dinamikasi va aksiyalarni baholash:</w:t>
            </w:r>
            <w:r>
              <w:rPr>
                <w:rFonts w:ascii="Arial" w:hAnsi="Arial" w:cs="Arial" w:eastAsia="Arial"/>
                <w:b w:val="0"/>
                <w:sz w:val="28"/>
              </w:rPr>
              <w:t xml:space="preserve"> Dividendlarni diskontlash modellari, P/E multiplikatorlari va diskontlangan pul oqimlari yondashuvlari yordamida aksiyalarni baholashni mashq qilish.</w:t>
            </w:r>
          </w:p>
          <w:p>
            <w:pPr>
              <w:spacing w:before="0" w:after="0" w:line="240" w:lineRule="auto"/>
              <w:jc w:val="both"/>
            </w:pPr>
            <w:r>
              <w:rPr>
                <w:rFonts w:ascii="Arial" w:hAnsi="Arial" w:cs="Arial" w:eastAsia="Arial"/>
                <w:b/>
                <w:sz w:val="28"/>
              </w:rPr>
              <w:t>P5. Valyuta bozori va xalqaro diversifikatsiya:</w:t>
            </w:r>
            <w:r>
              <w:rPr>
                <w:rFonts w:ascii="Arial" w:hAnsi="Arial" w:cs="Arial" w:eastAsia="Arial"/>
                <w:b w:val="0"/>
                <w:sz w:val="28"/>
              </w:rPr>
              <w:t xml:space="preserve"> Valyuta arbitraji, kross-kurslarni hisoblash va xalqaro aktivlarni taqsimlashda valyuta xavfini baholash.</w:t>
            </w:r>
          </w:p>
          <w:p>
            <w:pPr>
              <w:spacing w:before="0" w:after="0" w:line="240" w:lineRule="auto"/>
              <w:jc w:val="both"/>
            </w:pPr>
            <w:r>
              <w:rPr>
                <w:rFonts w:ascii="Arial" w:hAnsi="Arial" w:cs="Arial" w:eastAsia="Arial"/>
                <w:b/>
                <w:sz w:val="28"/>
              </w:rPr>
              <w:t>P6. Xavf va daromadlilik: noaniqlik sharoitida daromad me’yori, o‘rtacha qiymat-dispersiya tahlili:</w:t>
            </w:r>
            <w:r>
              <w:rPr>
                <w:rFonts w:ascii="Arial" w:hAnsi="Arial" w:cs="Arial" w:eastAsia="Arial"/>
                <w:b w:val="0"/>
                <w:sz w:val="28"/>
              </w:rPr>
              <w:t xml:space="preserve"> Noaniqlik sharoitida portfelning kutilayotgan daromadliligi, dispersiyasi, kovariatsiyasi va standart chetlanishini matematik modellashtirish.</w:t>
            </w:r>
          </w:p>
          <w:p>
            <w:pPr>
              <w:spacing w:before="0" w:after="0" w:line="240" w:lineRule="auto"/>
              <w:jc w:val="both"/>
            </w:pPr>
            <w:r>
              <w:rPr>
                <w:rFonts w:ascii="Arial" w:hAnsi="Arial" w:cs="Arial" w:eastAsia="Arial"/>
                <w:b/>
                <w:sz w:val="28"/>
              </w:rPr>
              <w:t>P7. Portfel tahlili va aktivlarni optimal taqsimlash:</w:t>
            </w:r>
            <w:r>
              <w:rPr>
                <w:rFonts w:ascii="Arial" w:hAnsi="Arial" w:cs="Arial" w:eastAsia="Arial"/>
                <w:b w:val="0"/>
                <w:sz w:val="28"/>
              </w:rPr>
              <w:t xml:space="preserve"> Samarali chegaralarni qurish va Markovitsning o‘rtacha qiymat-dispersiya bo‘yicha portfelni optimallashtirish masalalarini yechish.</w:t>
            </w:r>
          </w:p>
          <w:p>
            <w:pPr>
              <w:spacing w:before="0" w:after="0" w:line="240" w:lineRule="auto"/>
              <w:jc w:val="both"/>
            </w:pPr>
            <w:r>
              <w:rPr>
                <w:rFonts w:ascii="Arial" w:hAnsi="Arial" w:cs="Arial" w:eastAsia="Arial"/>
                <w:b/>
                <w:sz w:val="28"/>
              </w:rPr>
              <w:t>P8. Kapital aktivlarini narxlash modeli (CAPM) va kapital bozori nazariyasi:</w:t>
            </w:r>
            <w:r>
              <w:rPr>
                <w:rFonts w:ascii="Arial" w:hAnsi="Arial" w:cs="Arial" w:eastAsia="Arial"/>
                <w:b w:val="0"/>
                <w:sz w:val="28"/>
              </w:rPr>
              <w:t xml:space="preserve"> Aksiyalar betasini baholash, CAPM orqali kutilayotgan daromadlilikni hisoblash va qimmatli qog‘ozlar bozori chizig‘ini (SML) chizish.</w:t>
            </w:r>
          </w:p>
          <w:p>
            <w:pPr>
              <w:spacing w:before="0" w:after="0" w:line="240" w:lineRule="auto"/>
              <w:jc w:val="both"/>
            </w:pPr>
            <w:r>
              <w:rPr>
                <w:rFonts w:ascii="Arial" w:hAnsi="Arial" w:cs="Arial" w:eastAsia="Arial"/>
                <w:b/>
                <w:sz w:val="28"/>
              </w:rPr>
              <w:t>P9. Arbitraj narxlash nazariyasi (APT) va ko‘p omilli modellar:</w:t>
            </w:r>
            <w:r>
              <w:rPr>
                <w:rFonts w:ascii="Arial" w:hAnsi="Arial" w:cs="Arial" w:eastAsia="Arial"/>
                <w:b w:val="0"/>
                <w:sz w:val="28"/>
              </w:rPr>
              <w:t xml:space="preserve"> Aktivlar daromadliligini tarkibiy qismlarga ajratish va arbitraj narxlash nazariyasini baholash uchun ko‘p omilli regressiya modellarini qo‘llash.</w:t>
            </w:r>
          </w:p>
          <w:p>
            <w:pPr>
              <w:spacing w:before="0" w:after="0" w:line="240" w:lineRule="auto"/>
              <w:jc w:val="both"/>
            </w:pPr>
            <w:r>
              <w:rPr>
                <w:rFonts w:ascii="Arial" w:hAnsi="Arial" w:cs="Arial" w:eastAsia="Arial"/>
                <w:b/>
                <w:sz w:val="28"/>
              </w:rPr>
              <w:t>P10. Samarali bozor gipotezasi (EMH) va xulq-atvor moliyasi:</w:t>
            </w:r>
            <w:r>
              <w:rPr>
                <w:rFonts w:ascii="Arial" w:hAnsi="Arial" w:cs="Arial" w:eastAsia="Arial"/>
                <w:b w:val="0"/>
                <w:sz w:val="28"/>
              </w:rPr>
              <w:t xml:space="preserve"> Empirik bozor anomaliyalarini tahlil qilish va investorlarning qaror qabul qilishi bo‘yicha xulq-atvor moliyasi simulyatsiyalarini o‘tkazish.</w:t>
            </w:r>
          </w:p>
          <w:p>
            <w:pPr>
              <w:spacing w:before="0" w:after="0" w:line="240" w:lineRule="auto"/>
              <w:jc w:val="both"/>
            </w:pPr>
            <w:r>
              <w:rPr>
                <w:rFonts w:ascii="Arial" w:hAnsi="Arial" w:cs="Arial" w:eastAsia="Arial"/>
                <w:b/>
                <w:sz w:val="28"/>
              </w:rPr>
              <w:t>P11. FinTech integratsiyasi: eski tizimlardan robo-maslahatchilar va algoritmik savdoga:</w:t>
            </w:r>
            <w:r>
              <w:rPr>
                <w:rFonts w:ascii="Arial" w:hAnsi="Arial" w:cs="Arial" w:eastAsia="Arial"/>
                <w:b w:val="0"/>
                <w:sz w:val="28"/>
              </w:rPr>
              <w:t xml:space="preserve"> Algoritmlarni tarixiy ma’lumotlarda sinash (bektesting), robo-maslahatchilarning aktivlarni taqsimlash modellari va FinTech platforma vositalarini tahlil qilishni mashq qilish.</w:t>
            </w:r>
          </w:p>
          <w:p>
            <w:pPr>
              <w:spacing w:before="0" w:after="0" w:line="240" w:lineRule="auto"/>
              <w:jc w:val="both"/>
            </w:pPr>
            <w:r>
              <w:rPr>
                <w:rFonts w:ascii="Arial" w:hAnsi="Arial" w:cs="Arial" w:eastAsia="Arial"/>
                <w:b/>
                <w:sz w:val="28"/>
              </w:rPr>
              <w:t>P12. Portfelni boshqarish strategiyalari:</w:t>
            </w:r>
            <w:r>
              <w:rPr>
                <w:rFonts w:ascii="Arial" w:hAnsi="Arial" w:cs="Arial" w:eastAsia="Arial"/>
                <w:b w:val="0"/>
                <w:sz w:val="28"/>
              </w:rPr>
              <w:t xml:space="preserve"> Faol va passiv investitsiyalarni boshqarish stsenariylarini simulyatsiya qilish va qayta muvozanatlash strategiyalarini amalga oshirish.</w:t>
            </w:r>
          </w:p>
          <w:p>
            <w:pPr>
              <w:spacing w:before="0" w:after="0" w:line="240" w:lineRule="auto"/>
              <w:jc w:val="both"/>
            </w:pPr>
            <w:r>
              <w:rPr>
                <w:rFonts w:ascii="Arial" w:hAnsi="Arial" w:cs="Arial" w:eastAsia="Arial"/>
                <w:b/>
                <w:sz w:val="28"/>
              </w:rPr>
              <w:t>P13. Obligatsiya va aksiya portfellarini amalda boshqarish:</w:t>
            </w:r>
            <w:r>
              <w:rPr>
                <w:rFonts w:ascii="Arial" w:hAnsi="Arial" w:cs="Arial" w:eastAsia="Arial"/>
                <w:b w:val="0"/>
                <w:sz w:val="28"/>
              </w:rPr>
              <w:t xml:space="preserve"> Shartli obligatsiya portfellarini shakllantirish, boshqarish va immunizatsiya qilish hamda aksiyalarning tarmoqlar bo‘yicha ulushlarini boshqarish.</w:t>
            </w:r>
          </w:p>
          <w:p>
            <w:pPr>
              <w:spacing w:before="0" w:after="0" w:line="240" w:lineRule="auto"/>
              <w:jc w:val="both"/>
            </w:pPr>
            <w:r>
              <w:rPr>
                <w:rFonts w:ascii="Arial" w:hAnsi="Arial" w:cs="Arial" w:eastAsia="Arial"/>
                <w:b/>
                <w:sz w:val="28"/>
              </w:rPr>
              <w:t>P14. Portfel samaradorligini o‘lchash usullari:</w:t>
            </w:r>
            <w:r>
              <w:rPr>
                <w:rFonts w:ascii="Arial" w:hAnsi="Arial" w:cs="Arial" w:eastAsia="Arial"/>
                <w:b w:val="0"/>
                <w:sz w:val="28"/>
              </w:rPr>
              <w:t xml:space="preserve"> Berilgan portfel samaradorligi ma’lumotlari bo‘yicha Sharp, Treynor va Jensen alfa ko‘rsatkichlarini hisoblash.</w:t>
            </w:r>
          </w:p>
          <w:p>
            <w:pPr>
              <w:spacing w:before="0" w:after="0" w:line="240" w:lineRule="auto"/>
              <w:jc w:val="both"/>
            </w:pPr>
            <w:r>
              <w:rPr>
                <w:rFonts w:ascii="Arial" w:hAnsi="Arial" w:cs="Arial" w:eastAsia="Arial"/>
                <w:b/>
                <w:sz w:val="28"/>
              </w:rPr>
              <w:t>P15. Moliya mutaxassislari uchun etika, kasbiy standartlar va me’yoriy talablarga muvofiqlik:</w:t>
            </w:r>
            <w:r>
              <w:rPr>
                <w:rFonts w:ascii="Arial" w:hAnsi="Arial" w:cs="Arial" w:eastAsia="Arial"/>
                <w:b w:val="0"/>
                <w:sz w:val="28"/>
              </w:rPr>
              <w:t xml:space="preserve"> CFA Instituti ko‘rsatmalari asosida real axloqiy dilemmalar va me’yoriy talablarga muvofiqlikka oid keyslarni hal etish.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Investitsiya qarorlari va moliya bozorlari. Asosiy tushunchalar;</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Daromadlilik va xavf tushunchalari. Ularni o‘lchash usullari;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Diversifikatsiya tamoyili va uning ahamiyati;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Markovitsning portfel tanlash nazariyasi. Optimal portfel tushunchasi;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Xavfsiz aktivlar va xavfning ortib borish egri chizig‘i;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Kapital bozori chizig‘i va uning ahamiyati;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Kapital aktivlarini narxlash modeli (CAPM): farazlar va formulalar;</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Qimmatli qog‘ozlar bozori chizig‘i va uning qo‘llanilishi;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Arbitraj narxlash nazariyasi;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Fama-Frenchning uch omilli modeli va uning qo‘llanilishi;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Qimmatli qog‘ozlar bozorlari, ularning tuzilishi va vazifalari;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Fond bozorlari va ularni baholash;</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Obligatsiyalar bozorlari va obligatsiyalarni baholash;</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Foiz stavkasi xavfi va duration tushunchasi;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Derivativ moliyaviy instrumentlar, fyuchers va forvardlar;</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Opsion tushunchasi va ularning turlari;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Opsionlarni narxlash modellari, binomial va Blek-Shoulz modellari;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O‘zaro fondlar va birjada savdo qilinadigan fondlar;</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Xedj-fondlar va xususiy kapital fondlari;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Xalqaro investitsiyalar va diversifikatsiya;</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Portfelni boshqarish strategiyalari, faol va passiv boshqaruv;</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Samarali bozor gipotezasi (EMH);</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Xulq-atvor moliyasi va uning portfel nazariyasiga ta’siri;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Portfel samaradorligini o‘lchash usullari, Sharp, Treynor va Jensen koeffitsiyentlari;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Portfel samaradorligini baholash, etalon (benchmark) bilan taqqoslash;</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Obligatsiyalar portfelini boshqarish strategiyalari;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Aksiyalar portfelini boshqarish strategiyalari;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Investitsiya etikasi va kasbiy standartlar;</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Robo-maslahatchilar va algoritmik savdo;</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Moliyaviy innovatsiyalar va kelajak tendensiyalari.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miqdoriy masalalarni yechish bo‘yicha amaliy treninglar, portfelni optimallashtirish simulyatsiyalari, empirik bozor ma’lumotlarini tahlil qilish, keys-stadilar va mustaqil tahliliy tadqiqot loyihalari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bozorlari va moliyaviy texnologiyalar (MBMT1708). Moliya bozorlari, institutlari va instrumentlari (MBII204)</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seminar muhokamalari, amaliy masalalarni yechish va asosiy mustaqil topshiriqlarning bajarilishini baholaydi. Bularga pulning vaqt qiymatini hisoblash, aksiya/obligatsiyalarni dastlabki baholash mashqlari, portfelning xavf-daromadlilik ko‘rsatkichlarini hisoblash va CAPM betasini dastlabki baholash kiradi.</w:t>
            </w:r>
          </w:p>
          <w:p>
            <w:pPr>
              <w:spacing w:before="0" w:after="0" w:line="240" w:lineRule="auto"/>
              <w:jc w:val="both"/>
            </w:pPr>
            <w:r>
              <w:rPr>
                <w:rFonts w:ascii="Arial" w:hAnsi="Arial" w:cs="Arial" w:eastAsia="Arial"/>
                <w:b w:val="0"/>
                <w:sz w:val="28"/>
              </w:rPr>
              <w:t>Oraliq nazorat (30%) yozma nazariy testlar, auditoriyadagi qisqa testlar va tizimli tahliliy loyihalardan iborat. Loyihalar qatoriga Markovits bo‘yicha portfelni optimallashtirishni modellashtirish, Blek-Shoulz bo‘yicha opsionlarni narxlash simulyatsiyalari, FinTech/robo-maslahat platformalari samaradorligi bo‘yicha empirik hisobot va fondlarni etalon bilan qiyosiy tahlil qilish kiradi. Yakuniy nazorat (50%) nazariy savollar va murakkab portfelni boshqarish masalalaridan (masalan, ko‘p aktivli portfelni qayta muvozanatlash, omil modeli bo‘yicha narxlash, obligatsiyalar portfelini immunizatsiya qilish va samaradorlik atributsiyasini hisoblash) iborat keng qamrovli yozma imtihondir.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portfel nazariyasi va moliya bozori dinamikasini har tomonlama, chuqur tushunadi, to‘liq ilmiy va matematik aniqlikni saqlaydi, mustaqil tahliliy fikrlashni namoyon etadi, tegishli investitsiya etikasini egallagan, barcha mustaqil topshiriqlarni aniq bajaradi va portfelni miqdoriy modellashtirishga oid murakkab topshiriqlarni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miqdoriy xatolarsiz bajaradi va moliya bozoriga oid masalalarni yechish savollariga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portfel tushunchalari haqida umumiy, yuzaki tasavvurga ega, mavzularni tor doirada, ba’zan matematik yoki konseptual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aktivlarni narxlash tushunchalari haqida asosiy tushunchaga ega bo‘lmagan, plagiat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Madura J. (2021). Financial Markets and Institutions. 13th ed. Cengage Learning, 754 p.</w:t>
            </w:r>
          </w:p>
          <w:p>
            <w:pPr>
              <w:spacing w:before="0" w:after="0" w:line="240" w:lineRule="auto"/>
              <w:jc w:val="both"/>
            </w:pPr>
            <w:r>
              <w:rPr>
                <w:rFonts w:ascii="Arial" w:hAnsi="Arial" w:cs="Arial" w:eastAsia="Arial"/>
                <w:b w:val="0"/>
                <w:sz w:val="28"/>
              </w:rPr>
              <w:t>2. Sharpe W.F. (2022). Portfolio Theory and Capital Markets. McGraw-Hill, 316 p.</w:t>
            </w:r>
          </w:p>
          <w:p>
            <w:pPr>
              <w:spacing w:before="0" w:after="0" w:line="240" w:lineRule="auto"/>
              <w:jc w:val="both"/>
            </w:pPr>
            <w:r>
              <w:rPr>
                <w:rFonts w:ascii="Arial" w:hAnsi="Arial" w:cs="Arial" w:eastAsia="Arial"/>
                <w:b w:val="0"/>
                <w:sz w:val="28"/>
              </w:rPr>
              <w:t>3. Z. Bodie, A. Kane, A.J. Marcus. (2024). Investments. 13th ed. McGraw-Hill Education, 1073 p.</w:t>
            </w:r>
          </w:p>
          <w:p>
            <w:pPr>
              <w:spacing w:before="0" w:after="0" w:line="240" w:lineRule="auto"/>
              <w:jc w:val="both"/>
            </w:pPr>
            <w:r>
              <w:rPr>
                <w:rFonts w:ascii="Arial" w:hAnsi="Arial" w:cs="Arial" w:eastAsia="Arial"/>
                <w:b w:val="0"/>
                <w:sz w:val="28"/>
              </w:rPr>
              <w:t>4. Christian L. Dunis, Peter W. Middleton, Andreas Karathanasopoulos, Konstantinos Theofilatos. (2016). Artificial Intelligence in Financial Markets: Cutting-Edge Applications for Risk Management, Portfolio Optimization and Economics. Palgrave Macmillan, 349 p.</w:t>
            </w:r>
          </w:p>
          <w:p>
            <w:pPr>
              <w:spacing w:before="0" w:after="0" w:line="240" w:lineRule="auto"/>
              <w:jc w:val="both"/>
            </w:pPr>
            <w:r>
              <w:rPr>
                <w:rFonts w:ascii="Arial" w:hAnsi="Arial" w:cs="Arial" w:eastAsia="Arial"/>
                <w:b w:val="0"/>
                <w:sz w:val="28"/>
              </w:rPr>
              <w:t>5. A. Capponi, C.A. Lehalle. (2016). Machine Learning and Data Sciences for Financial Markets: A Guide to Contemporary Practices. Cambridge University Press, 741 p.</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Abdurahmonov Bahriddin Abdumannon o‘g‘li,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