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245</w:t>
      </w:r>
    </w:p>
    <w:p w:rsidR="005603EC" w:rsidRDefault="00AB61AC">
      <w:pPr>
        <w:tabs>
          <w:tab w:val="right" w:leader="dot" w:pos="9354"/>
        </w:tabs>
        <w:spacing w:after="80" w:line="240" w:lineRule="auto"/>
      </w:pPr>
      <w:r>
        <w:rPr>
          <w:b/>
          <w:sz w:val="26"/>
        </w:rPr>
        <w:t>ILOVALAR</w:t>
      </w:r>
      <w:r>
        <w:rPr>
          <w:b/>
          <w:sz w:val="26"/>
        </w:rPr>
        <w:tab/>
        <w:t>265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241</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Milliy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MHXS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Bu uchta amaliy natijaga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highlight w:val="green"/>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