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948"/>
        <w:gridCol w:w="6066"/>
      </w:tblGrid>
      <w:tr>
        <w:tc>
          <w:tcPr>
            <w:tcW w:type="dxa" w:w="2948"/>
          </w:tcPr>
          <w:p>
            <w:pPr>
              <w:spacing w:before="0" w:after="0" w:line="240" w:lineRule="auto"/>
              <w:jc w:val="left"/>
            </w:pPr>
            <w:r>
              <w:rPr>
                <w:rFonts w:ascii="Arial" w:hAnsi="Arial" w:cs="Arial" w:eastAsia="Arial"/>
                <w:b/>
                <w:sz w:val="28"/>
              </w:rPr>
              <w:t>Maydon</w:t>
            </w:r>
          </w:p>
        </w:tc>
        <w:tc>
          <w:tcPr>
            <w:tcW w:type="dxa" w:w="6066"/>
          </w:tcPr>
          <w:p>
            <w:pPr>
              <w:spacing w:before="0" w:after="0" w:line="240" w:lineRule="auto"/>
              <w:jc w:val="left"/>
            </w:pPr>
            <w:r>
              <w:rPr>
                <w:rFonts w:ascii="Arial" w:hAnsi="Arial" w:cs="Arial" w:eastAsia="Arial"/>
                <w:b/>
                <w:sz w:val="28"/>
              </w:rPr>
              <w:t>Tavsif</w:t>
            </w:r>
          </w:p>
        </w:tc>
      </w:tr>
      <w:tr>
        <w:tc>
          <w:tcPr>
            <w:tcW w:type="dxa" w:w="2948"/>
          </w:tcPr>
          <w:p>
            <w:pPr>
              <w:spacing w:before="0" w:after="0" w:line="240" w:lineRule="auto"/>
              <w:jc w:val="left"/>
            </w:pPr>
            <w:r>
              <w:rPr>
                <w:rFonts w:ascii="Arial" w:hAnsi="Arial" w:cs="Arial" w:eastAsia="Arial"/>
                <w:b w:val="0"/>
                <w:sz w:val="28"/>
              </w:rPr>
              <w:t>Modul nomi</w:t>
            </w:r>
          </w:p>
        </w:tc>
        <w:tc>
          <w:tcPr>
            <w:tcW w:type="dxa" w:w="6066"/>
          </w:tcPr>
          <w:p>
            <w:pPr>
              <w:spacing w:before="0" w:after="0" w:line="240" w:lineRule="auto"/>
              <w:jc w:val="both"/>
            </w:pPr>
            <w:r>
              <w:rPr>
                <w:rFonts w:ascii="Arial" w:hAnsi="Arial" w:cs="Arial" w:eastAsia="Arial"/>
                <w:b/>
                <w:sz w:val="28"/>
              </w:rPr>
              <w:t>DAVLAT MOLIYASI 1, 2</w:t>
            </w:r>
          </w:p>
        </w:tc>
      </w:tr>
      <w:tr>
        <w:tc>
          <w:tcPr>
            <w:tcW w:type="dxa" w:w="2948"/>
          </w:tcPr>
          <w:p>
            <w:pPr>
              <w:spacing w:before="0" w:after="0" w:line="240" w:lineRule="auto"/>
              <w:jc w:val="left"/>
            </w:pPr>
            <w:r>
              <w:rPr>
                <w:rFonts w:ascii="Arial" w:hAnsi="Arial" w:cs="Arial" w:eastAsia="Arial"/>
                <w:b w:val="0"/>
                <w:sz w:val="28"/>
              </w:rPr>
              <w:t>Modul kodi</w:t>
            </w:r>
          </w:p>
        </w:tc>
        <w:tc>
          <w:tcPr>
            <w:tcW w:type="dxa" w:w="6066"/>
          </w:tcPr>
          <w:p>
            <w:pPr>
              <w:spacing w:before="0" w:after="0" w:line="240" w:lineRule="auto"/>
              <w:jc w:val="both"/>
            </w:pPr>
            <w:r>
              <w:rPr>
                <w:rFonts w:ascii="Arial" w:hAnsi="Arial" w:cs="Arial" w:eastAsia="Arial"/>
                <w:b w:val="0"/>
                <w:sz w:val="28"/>
              </w:rPr>
              <w:t>DM15610</w:t>
            </w:r>
          </w:p>
        </w:tc>
      </w:tr>
      <w:tr>
        <w:tc>
          <w:tcPr>
            <w:tcW w:type="dxa" w:w="2948"/>
          </w:tcPr>
          <w:p>
            <w:pPr>
              <w:spacing w:before="0" w:after="0" w:line="240" w:lineRule="auto"/>
              <w:jc w:val="left"/>
            </w:pPr>
            <w:r>
              <w:rPr>
                <w:rFonts w:ascii="Arial" w:hAnsi="Arial" w:cs="Arial" w:eastAsia="Arial"/>
                <w:b w:val="0"/>
                <w:sz w:val="28"/>
              </w:rPr>
              <w:t>Kredit (ECTS)</w:t>
            </w:r>
          </w:p>
        </w:tc>
        <w:tc>
          <w:tcPr>
            <w:tcW w:type="dxa" w:w="6066"/>
          </w:tcPr>
          <w:p>
            <w:pPr>
              <w:spacing w:before="0" w:after="0" w:line="240" w:lineRule="auto"/>
              <w:jc w:val="both"/>
            </w:pPr>
            <w:r>
              <w:rPr>
                <w:rFonts w:ascii="Arial" w:hAnsi="Arial" w:cs="Arial" w:eastAsia="Arial"/>
                <w:b w:val="0"/>
                <w:sz w:val="28"/>
              </w:rPr>
              <w:t>10 kredit</w:t>
            </w:r>
          </w:p>
        </w:tc>
      </w:tr>
      <w:tr>
        <w:tc>
          <w:tcPr>
            <w:tcW w:type="dxa" w:w="2948"/>
          </w:tcPr>
          <w:p>
            <w:pPr>
              <w:spacing w:before="0" w:after="0" w:line="240" w:lineRule="auto"/>
              <w:jc w:val="left"/>
            </w:pPr>
            <w:r>
              <w:rPr>
                <w:rFonts w:ascii="Arial" w:hAnsi="Arial" w:cs="Arial" w:eastAsia="Arial"/>
                <w:b w:val="0"/>
                <w:sz w:val="28"/>
              </w:rPr>
              <w:t>O‘quv yuklamasi</w:t>
            </w:r>
          </w:p>
        </w:tc>
        <w:tc>
          <w:tcPr>
            <w:tcW w:type="dxa" w:w="6066"/>
          </w:tcPr>
          <w:p>
            <w:pPr>
              <w:spacing w:before="0" w:after="0" w:line="240" w:lineRule="auto"/>
              <w:jc w:val="both"/>
            </w:pPr>
            <w:r>
              <w:rPr>
                <w:rFonts w:ascii="Arial" w:hAnsi="Arial" w:cs="Arial" w:eastAsia="Arial"/>
                <w:b/>
                <w:sz w:val="28"/>
              </w:rPr>
              <w:t>Umumiy yuklama:</w:t>
            </w:r>
            <w:r>
              <w:rPr>
                <w:rFonts w:ascii="Arial" w:hAnsi="Arial" w:cs="Arial" w:eastAsia="Arial"/>
                <w:b w:val="0"/>
                <w:sz w:val="28"/>
              </w:rPr>
              <w:t xml:space="preserve"> 300 soat</w:t>
            </w:r>
          </w:p>
          <w:p>
            <w:pPr>
              <w:spacing w:before="0" w:after="0" w:line="240" w:lineRule="auto"/>
              <w:jc w:val="both"/>
            </w:pPr>
            <w:r>
              <w:rPr>
                <w:rFonts w:ascii="Arial" w:hAnsi="Arial" w:cs="Arial" w:eastAsia="Arial"/>
                <w:b/>
                <w:sz w:val="28"/>
              </w:rPr>
              <w:t>Auditoriya soatlari:</w:t>
            </w:r>
            <w:r>
              <w:rPr>
                <w:rFonts w:ascii="Arial" w:hAnsi="Arial" w:cs="Arial" w:eastAsia="Arial"/>
                <w:b w:val="0"/>
                <w:sz w:val="28"/>
              </w:rPr>
              <w:t xml:space="preserve"> 120 soat (60 soat ma’ruza, 60 soat amaliy mashg‘ulot). Mustaqil ta’lim: 180 soat</w:t>
            </w:r>
          </w:p>
        </w:tc>
      </w:tr>
      <w:tr>
        <w:tc>
          <w:tcPr>
            <w:tcW w:type="dxa" w:w="2948"/>
          </w:tcPr>
          <w:p>
            <w:pPr>
              <w:spacing w:before="0" w:after="0" w:line="240" w:lineRule="auto"/>
              <w:jc w:val="left"/>
            </w:pPr>
            <w:r>
              <w:rPr>
                <w:rFonts w:ascii="Arial" w:hAnsi="Arial" w:cs="Arial" w:eastAsia="Arial"/>
                <w:b w:val="0"/>
                <w:sz w:val="28"/>
              </w:rPr>
              <w:t>Davriyligi/Davomiyligi</w:t>
            </w:r>
          </w:p>
        </w:tc>
        <w:tc>
          <w:tcPr>
            <w:tcW w:type="dxa" w:w="6066"/>
          </w:tcPr>
          <w:p>
            <w:pPr>
              <w:spacing w:before="0" w:after="0" w:line="240" w:lineRule="auto"/>
              <w:jc w:val="both"/>
            </w:pPr>
            <w:r>
              <w:rPr>
                <w:rFonts w:ascii="Arial" w:hAnsi="Arial" w:cs="Arial" w:eastAsia="Arial"/>
                <w:b w:val="0"/>
                <w:sz w:val="28"/>
              </w:rPr>
              <w:t>V va VI semestrlar</w:t>
            </w:r>
          </w:p>
        </w:tc>
      </w:tr>
      <w:tr>
        <w:tc>
          <w:tcPr>
            <w:tcW w:type="dxa" w:w="2948"/>
          </w:tcPr>
          <w:p>
            <w:pPr>
              <w:spacing w:before="0" w:after="0" w:line="240" w:lineRule="auto"/>
              <w:jc w:val="left"/>
            </w:pPr>
            <w:r>
              <w:rPr>
                <w:rFonts w:ascii="Arial" w:hAnsi="Arial" w:cs="Arial" w:eastAsia="Arial"/>
                <w:b w:val="0"/>
                <w:sz w:val="28"/>
              </w:rPr>
              <w:t>Modulning maqsadi</w:t>
            </w:r>
          </w:p>
        </w:tc>
        <w:tc>
          <w:tcPr>
            <w:tcW w:type="dxa" w:w="6066"/>
          </w:tcPr>
          <w:p>
            <w:pPr>
              <w:spacing w:before="0" w:after="0" w:line="240" w:lineRule="auto"/>
              <w:jc w:val="both"/>
            </w:pPr>
            <w:r>
              <w:rPr>
                <w:rFonts w:ascii="Arial" w:hAnsi="Arial" w:cs="Arial" w:eastAsia="Arial"/>
                <w:b w:val="0"/>
                <w:sz w:val="28"/>
              </w:rPr>
              <w:t>“Davlat moliyasi” modulining maqsadi yuqori malakali iqtisodchilarni tayyorlash uchun talabalarning budjet tizimi tuzilishi va budjet munosabatlari bo‘yicha nazariy va amaliy bilimlarini shakllantirish va chuqurlashtirish, ularda iqtisodiy hodisalarga metodologik yondashuvni hamda davlat moliyasi sohasidagi amaliy ko‘nikmalarni rivojlantirishdan iborat.</w:t>
            </w:r>
          </w:p>
        </w:tc>
      </w:tr>
      <w:tr>
        <w:tc>
          <w:tcPr>
            <w:tcW w:type="dxa" w:w="2948"/>
          </w:tcPr>
          <w:p>
            <w:pPr>
              <w:spacing w:before="0" w:after="0" w:line="240" w:lineRule="auto"/>
              <w:jc w:val="left"/>
            </w:pPr>
            <w:r>
              <w:rPr>
                <w:rFonts w:ascii="Arial" w:hAnsi="Arial" w:cs="Arial" w:eastAsia="Arial"/>
                <w:b w:val="0"/>
                <w:sz w:val="28"/>
              </w:rPr>
              <w:t>Modulning ta’lim natijalari</w:t>
            </w:r>
          </w:p>
        </w:tc>
        <w:tc>
          <w:tcPr>
            <w:tcW w:type="dxa" w:w="6066"/>
          </w:tcPr>
          <w:p>
            <w:pPr>
              <w:spacing w:before="0" w:after="0" w:line="240" w:lineRule="auto"/>
              <w:jc w:val="both"/>
            </w:pPr>
            <w:r>
              <w:rPr>
                <w:rFonts w:ascii="Arial" w:hAnsi="Arial" w:cs="Arial" w:eastAsia="Arial"/>
                <w:b/>
                <w:sz w:val="28"/>
              </w:rPr>
              <w:t>Bilim:</w:t>
            </w:r>
          </w:p>
          <w:p>
            <w:pPr>
              <w:spacing w:before="0" w:after="0" w:line="240" w:lineRule="auto"/>
              <w:jc w:val="both"/>
            </w:pPr>
            <w:r>
              <w:rPr>
                <w:rFonts w:ascii="Arial" w:hAnsi="Arial" w:cs="Arial" w:eastAsia="Arial"/>
                <w:b/>
                <w:sz w:val="28"/>
              </w:rPr>
              <w:t>LO1.</w:t>
            </w:r>
            <w:r>
              <w:rPr>
                <w:rFonts w:ascii="Arial" w:hAnsi="Arial" w:cs="Arial" w:eastAsia="Arial"/>
                <w:b w:val="0"/>
                <w:sz w:val="28"/>
              </w:rPr>
              <w:t xml:space="preserve"> Davlat moliyasining mohiyati, zarurati va vazifalari, budjet tizimi va budjet tuzilishi, budjet-soliq siyosatining mazmuni, vazifalari va rivojlanish bosqichlari, budjet tizimini boshqarish asoslari, xorijiy mamlakatlarning budjet tizimlari va budjet jarayonlari hamda davlat budjeti va maqsadli jamg‘armalar daromadlari va xarajatlarining tarkibi va tuzilishini tushuntirib berish.</w:t>
            </w:r>
          </w:p>
          <w:p>
            <w:pPr>
              <w:spacing w:before="0" w:after="0" w:line="240" w:lineRule="auto"/>
              <w:jc w:val="both"/>
            </w:pPr>
            <w:r>
              <w:rPr>
                <w:rFonts w:ascii="Arial" w:hAnsi="Arial" w:cs="Arial" w:eastAsia="Arial"/>
                <w:b/>
                <w:sz w:val="28"/>
              </w:rPr>
              <w:t>LO2.</w:t>
            </w:r>
            <w:r>
              <w:rPr>
                <w:rFonts w:ascii="Arial" w:hAnsi="Arial" w:cs="Arial" w:eastAsia="Arial"/>
                <w:b w:val="0"/>
                <w:sz w:val="28"/>
              </w:rPr>
              <w:t xml:space="preserve"> Davlat moliyasining rivojlanish qonuniyatlari, davlat budjetini baholash va tahlil qilish, budjet istiqbollarini belgilash asoslari, budjet jarayonini tashkil etish va uning o‘ziga xos xususiyatlari, O‘zbekiston Respublikasining moliya va budjet qonunchiligi hamda budjet g‘azna ijrosi nazariyasi va amaliyotini izohlash.</w:t>
            </w:r>
          </w:p>
          <w:p>
            <w:pPr>
              <w:spacing w:before="0" w:after="0" w:line="240" w:lineRule="auto"/>
              <w:jc w:val="both"/>
            </w:pPr>
            <w:r>
              <w:rPr>
                <w:rFonts w:ascii="Arial" w:hAnsi="Arial" w:cs="Arial" w:eastAsia="Arial"/>
                <w:b/>
                <w:sz w:val="28"/>
              </w:rPr>
              <w:t>Ko‘nikmalar:</w:t>
            </w:r>
          </w:p>
          <w:p>
            <w:pPr>
              <w:spacing w:before="0" w:after="0" w:line="240" w:lineRule="auto"/>
              <w:jc w:val="both"/>
            </w:pPr>
            <w:r>
              <w:rPr>
                <w:rFonts w:ascii="Arial" w:hAnsi="Arial" w:cs="Arial" w:eastAsia="Arial"/>
                <w:b/>
                <w:sz w:val="28"/>
              </w:rPr>
              <w:t>LO3.</w:t>
            </w:r>
            <w:r>
              <w:rPr>
                <w:rFonts w:ascii="Arial" w:hAnsi="Arial" w:cs="Arial" w:eastAsia="Arial"/>
                <w:b w:val="0"/>
                <w:sz w:val="28"/>
              </w:rPr>
              <w:t xml:space="preserve"> Davlat moliyasi ko‘rsatkichlarining prognoz hisob-kitoblarini tayyorlash, budjet ijrosi natijalarini, budjet tizimi va budjet tuzilishini tahlil qilish, budjet nazoratini amalga oshirish, budjet mablag‘lari oluvchilar va budjet tashkilotlarining majburiyatlarini bajarish hamda budjet ijrosi va budjet tashkilotlari xarajatlar smetasi ijrosi to‘g‘risidagi hisobotlarni tuzish va tahlil qilish.</w:t>
            </w:r>
          </w:p>
          <w:p>
            <w:pPr>
              <w:spacing w:before="0" w:after="0" w:line="240" w:lineRule="auto"/>
              <w:jc w:val="both"/>
            </w:pPr>
            <w:r>
              <w:rPr>
                <w:rFonts w:ascii="Arial" w:hAnsi="Arial" w:cs="Arial" w:eastAsia="Arial"/>
                <w:b/>
                <w:sz w:val="28"/>
              </w:rPr>
              <w:t>Kompetensiyalar:</w:t>
            </w:r>
          </w:p>
          <w:p>
            <w:pPr>
              <w:spacing w:before="0" w:after="0" w:line="240" w:lineRule="auto"/>
              <w:jc w:val="both"/>
            </w:pPr>
            <w:r>
              <w:rPr>
                <w:rFonts w:ascii="Arial" w:hAnsi="Arial" w:cs="Arial" w:eastAsia="Arial"/>
                <w:b/>
                <w:sz w:val="28"/>
              </w:rPr>
              <w:t>LO4.</w:t>
            </w:r>
            <w:r>
              <w:rPr>
                <w:rFonts w:ascii="Arial" w:hAnsi="Arial" w:cs="Arial" w:eastAsia="Arial"/>
                <w:b w:val="0"/>
                <w:sz w:val="28"/>
              </w:rPr>
              <w:t xml:space="preserve"> Davlat moliyasi va budjetlar ijrosi to‘g‘risidagi hisobotlarni tuzish va tahlil qilish, ijro natijalarini hisoblash, budjet munosabatlarini tashkil etishda axborot tizimlaridan foydalanish, budjet amaliyotiga oid huquqiy va me’yoriy hujjatlarni qo‘llash hamda davlat budjeti rivojlanish qonuniyatlarini aniqlash uchun ilmiy tadqiqotlar olib borish.</w:t>
            </w:r>
          </w:p>
        </w:tc>
      </w:tr>
      <w:tr>
        <w:tc>
          <w:tcPr>
            <w:tcW w:type="dxa" w:w="2948"/>
          </w:tcPr>
          <w:p>
            <w:pPr>
              <w:spacing w:before="0" w:after="0" w:line="240" w:lineRule="auto"/>
              <w:jc w:val="left"/>
            </w:pPr>
            <w:r>
              <w:rPr>
                <w:rFonts w:ascii="Arial" w:hAnsi="Arial" w:cs="Arial" w:eastAsia="Arial"/>
                <w:b w:val="0"/>
                <w:sz w:val="28"/>
              </w:rPr>
              <w:t>Mazmuni</w:t>
            </w:r>
          </w:p>
        </w:tc>
        <w:tc>
          <w:tcPr>
            <w:tcW w:type="dxa" w:w="6066"/>
          </w:tcPr>
          <w:p>
            <w:pPr>
              <w:spacing w:before="0" w:after="0" w:line="240" w:lineRule="auto"/>
              <w:jc w:val="both"/>
            </w:pPr>
            <w:r>
              <w:rPr>
                <w:rFonts w:ascii="Arial" w:hAnsi="Arial" w:cs="Arial" w:eastAsia="Arial"/>
                <w:b/>
                <w:sz w:val="28"/>
              </w:rPr>
              <w:t>Ma’ruzalar:</w:t>
            </w:r>
          </w:p>
          <w:p>
            <w:pPr>
              <w:spacing w:before="0" w:after="0" w:line="240" w:lineRule="auto"/>
              <w:jc w:val="both"/>
            </w:pPr>
            <w:r>
              <w:rPr>
                <w:rFonts w:ascii="Arial" w:hAnsi="Arial" w:cs="Arial" w:eastAsia="Arial"/>
                <w:b/>
                <w:sz w:val="28"/>
              </w:rPr>
              <w:t>L1. “Davlat moliyasi” faniga kirish: modulning predmeti, tarkibiy tuzilishi, maqsadi va vazifalari:</w:t>
            </w:r>
            <w:r>
              <w:rPr>
                <w:rFonts w:ascii="Arial" w:hAnsi="Arial" w:cs="Arial" w:eastAsia="Arial"/>
                <w:b w:val="0"/>
                <w:sz w:val="28"/>
              </w:rPr>
              <w:t xml:space="preserve"> “Davlat moliyasi” modulining predmeti, tarkibiy tuzilishi, maqsadi va vazifalarini ko‘rib chiqish.</w:t>
            </w:r>
          </w:p>
          <w:p>
            <w:pPr>
              <w:spacing w:before="0" w:after="0" w:line="240" w:lineRule="auto"/>
              <w:jc w:val="both"/>
            </w:pPr>
            <w:r>
              <w:rPr>
                <w:rFonts w:ascii="Arial" w:hAnsi="Arial" w:cs="Arial" w:eastAsia="Arial"/>
                <w:b/>
                <w:sz w:val="28"/>
              </w:rPr>
              <w:t>L2. Davlat moliyasi nazariyalari:</w:t>
            </w:r>
            <w:r>
              <w:rPr>
                <w:rFonts w:ascii="Arial" w:hAnsi="Arial" w:cs="Arial" w:eastAsia="Arial"/>
                <w:b w:val="0"/>
                <w:sz w:val="28"/>
              </w:rPr>
              <w:t xml:space="preserve"> Davlat moliyasining asosiy nazariyalari va ularning rivojlanishini o‘rganish.</w:t>
            </w:r>
          </w:p>
          <w:p>
            <w:pPr>
              <w:spacing w:before="0" w:after="0" w:line="240" w:lineRule="auto"/>
              <w:jc w:val="both"/>
            </w:pPr>
            <w:r>
              <w:rPr>
                <w:rFonts w:ascii="Arial" w:hAnsi="Arial" w:cs="Arial" w:eastAsia="Arial"/>
                <w:b/>
                <w:sz w:val="28"/>
              </w:rPr>
              <w:t>L3. Davlat moliyasi tizimi:</w:t>
            </w:r>
            <w:r>
              <w:rPr>
                <w:rFonts w:ascii="Arial" w:hAnsi="Arial" w:cs="Arial" w:eastAsia="Arial"/>
                <w:b w:val="0"/>
                <w:sz w:val="28"/>
              </w:rPr>
              <w:t xml:space="preserve"> Davlat moliyasi tizimining tarkibi va tuzilishini tahlil qilish.</w:t>
            </w:r>
          </w:p>
          <w:p>
            <w:pPr>
              <w:spacing w:before="0" w:after="0" w:line="240" w:lineRule="auto"/>
              <w:jc w:val="both"/>
            </w:pPr>
            <w:r>
              <w:rPr>
                <w:rFonts w:ascii="Arial" w:hAnsi="Arial" w:cs="Arial" w:eastAsia="Arial"/>
                <w:b/>
                <w:sz w:val="28"/>
              </w:rPr>
              <w:t>L4. Davlat moliyasi faoliyatini amalga oshirishning huquqiy asoslari:</w:t>
            </w:r>
            <w:r>
              <w:rPr>
                <w:rFonts w:ascii="Arial" w:hAnsi="Arial" w:cs="Arial" w:eastAsia="Arial"/>
                <w:b w:val="0"/>
                <w:sz w:val="28"/>
              </w:rPr>
              <w:t xml:space="preserve"> Davlat moliyasi faoliyatini amalga oshirishning huquqiy asoslarini o‘rganish.</w:t>
            </w:r>
          </w:p>
          <w:p>
            <w:pPr>
              <w:spacing w:before="0" w:after="0" w:line="240" w:lineRule="auto"/>
              <w:jc w:val="both"/>
            </w:pPr>
            <w:r>
              <w:rPr>
                <w:rFonts w:ascii="Arial" w:hAnsi="Arial" w:cs="Arial" w:eastAsia="Arial"/>
                <w:b/>
                <w:sz w:val="28"/>
              </w:rPr>
              <w:t>L5. Davlat moliya siyosati:</w:t>
            </w:r>
            <w:r>
              <w:rPr>
                <w:rFonts w:ascii="Arial" w:hAnsi="Arial" w:cs="Arial" w:eastAsia="Arial"/>
                <w:b w:val="0"/>
                <w:sz w:val="28"/>
              </w:rPr>
              <w:t xml:space="preserve"> Davlat moliya siyosatining mazmuni, vazifalari va yo‘nalishlarini ko‘rib chiqish.</w:t>
            </w:r>
          </w:p>
          <w:p>
            <w:pPr>
              <w:spacing w:before="0" w:after="0" w:line="240" w:lineRule="auto"/>
              <w:jc w:val="both"/>
            </w:pPr>
            <w:r>
              <w:rPr>
                <w:rFonts w:ascii="Arial" w:hAnsi="Arial" w:cs="Arial" w:eastAsia="Arial"/>
                <w:b/>
                <w:sz w:val="28"/>
              </w:rPr>
              <w:t>L6. Davlat moliyasini boshqarish:</w:t>
            </w:r>
            <w:r>
              <w:rPr>
                <w:rFonts w:ascii="Arial" w:hAnsi="Arial" w:cs="Arial" w:eastAsia="Arial"/>
                <w:b w:val="0"/>
                <w:sz w:val="28"/>
              </w:rPr>
              <w:t xml:space="preserve"> Davlat moliyasini boshqarish asoslari va mexanizmlarini o‘rganish.</w:t>
            </w:r>
          </w:p>
          <w:p>
            <w:pPr>
              <w:spacing w:before="0" w:after="0" w:line="240" w:lineRule="auto"/>
              <w:jc w:val="both"/>
            </w:pPr>
            <w:r>
              <w:rPr>
                <w:rFonts w:ascii="Arial" w:hAnsi="Arial" w:cs="Arial" w:eastAsia="Arial"/>
                <w:b/>
                <w:sz w:val="28"/>
              </w:rPr>
              <w:t>L7. Davlat budjeti:</w:t>
            </w:r>
            <w:r>
              <w:rPr>
                <w:rFonts w:ascii="Arial" w:hAnsi="Arial" w:cs="Arial" w:eastAsia="Arial"/>
                <w:b w:val="0"/>
                <w:sz w:val="28"/>
              </w:rPr>
              <w:t xml:space="preserve"> Davlat budjetining tuzilishi va budjet jarayonini ko‘rib chiqish.</w:t>
            </w:r>
          </w:p>
          <w:p>
            <w:pPr>
              <w:spacing w:before="0" w:after="0" w:line="240" w:lineRule="auto"/>
              <w:jc w:val="both"/>
            </w:pPr>
            <w:r>
              <w:rPr>
                <w:rFonts w:ascii="Arial" w:hAnsi="Arial" w:cs="Arial" w:eastAsia="Arial"/>
                <w:b/>
                <w:sz w:val="28"/>
              </w:rPr>
              <w:t>L8. Davlat maqsadli va budjetdan tashqari jamg‘armalari:</w:t>
            </w:r>
            <w:r>
              <w:rPr>
                <w:rFonts w:ascii="Arial" w:hAnsi="Arial" w:cs="Arial" w:eastAsia="Arial"/>
                <w:b w:val="0"/>
                <w:sz w:val="28"/>
              </w:rPr>
              <w:t xml:space="preserve"> Davlat maqsadli va budjetdan tashqari jamg‘armalarining daromadlari va xarajatlarini o‘rganish.</w:t>
            </w:r>
          </w:p>
          <w:p>
            <w:pPr>
              <w:spacing w:before="0" w:after="0" w:line="240" w:lineRule="auto"/>
              <w:jc w:val="both"/>
            </w:pPr>
            <w:r>
              <w:rPr>
                <w:rFonts w:ascii="Arial" w:hAnsi="Arial" w:cs="Arial" w:eastAsia="Arial"/>
                <w:b/>
                <w:sz w:val="28"/>
              </w:rPr>
              <w:t>L9. Davlat krediti va davlat qarzini boshqarish:</w:t>
            </w:r>
            <w:r>
              <w:rPr>
                <w:rFonts w:ascii="Arial" w:hAnsi="Arial" w:cs="Arial" w:eastAsia="Arial"/>
                <w:b w:val="0"/>
                <w:sz w:val="28"/>
              </w:rPr>
              <w:t xml:space="preserve"> Davlat krediti va davlat qarzini boshqarishni tahlil qilish.</w:t>
            </w:r>
          </w:p>
          <w:p>
            <w:pPr>
              <w:spacing w:before="0" w:after="0" w:line="240" w:lineRule="auto"/>
              <w:jc w:val="both"/>
            </w:pPr>
            <w:r>
              <w:rPr>
                <w:rFonts w:ascii="Arial" w:hAnsi="Arial" w:cs="Arial" w:eastAsia="Arial"/>
                <w:b/>
                <w:sz w:val="28"/>
              </w:rPr>
              <w:t>L10. Mahalliy moliya:</w:t>
            </w:r>
            <w:r>
              <w:rPr>
                <w:rFonts w:ascii="Arial" w:hAnsi="Arial" w:cs="Arial" w:eastAsia="Arial"/>
                <w:b w:val="0"/>
                <w:sz w:val="28"/>
              </w:rPr>
              <w:t xml:space="preserve"> Mahalliy moliya va mahalliy budjetlarni tashkil etish va boshqarishni o‘rganish.</w:t>
            </w:r>
          </w:p>
          <w:p>
            <w:pPr>
              <w:spacing w:before="0" w:after="0" w:line="240" w:lineRule="auto"/>
              <w:jc w:val="both"/>
            </w:pPr>
            <w:r>
              <w:rPr>
                <w:rFonts w:ascii="Arial" w:hAnsi="Arial" w:cs="Arial" w:eastAsia="Arial"/>
                <w:b/>
                <w:sz w:val="28"/>
              </w:rPr>
              <w:t>L11. Davlat korxonalari va tashkilotlari moliyasi:</w:t>
            </w:r>
            <w:r>
              <w:rPr>
                <w:rFonts w:ascii="Arial" w:hAnsi="Arial" w:cs="Arial" w:eastAsia="Arial"/>
                <w:b w:val="0"/>
                <w:sz w:val="28"/>
              </w:rPr>
              <w:t xml:space="preserve"> Davlat korxonalari va tashkilotlari moliyasining shakllanishi va undan foydalanishni ko‘rib chiqish.</w:t>
            </w:r>
          </w:p>
          <w:p>
            <w:pPr>
              <w:spacing w:before="0" w:after="0" w:line="240" w:lineRule="auto"/>
              <w:jc w:val="both"/>
            </w:pPr>
            <w:r>
              <w:rPr>
                <w:rFonts w:ascii="Arial" w:hAnsi="Arial" w:cs="Arial" w:eastAsia="Arial"/>
                <w:b/>
                <w:sz w:val="28"/>
              </w:rPr>
              <w:t>L12. Davlat moliyasining iqtisodiy rivojlanishdagi o‘rni va ahamiyati:</w:t>
            </w:r>
            <w:r>
              <w:rPr>
                <w:rFonts w:ascii="Arial" w:hAnsi="Arial" w:cs="Arial" w:eastAsia="Arial"/>
                <w:b w:val="0"/>
                <w:sz w:val="28"/>
              </w:rPr>
              <w:t xml:space="preserve"> Davlat moliyasining iqtisodiy rivojlanishdagi o‘rni va ahamiyatini o‘rganish.</w:t>
            </w:r>
          </w:p>
          <w:p>
            <w:pPr>
              <w:spacing w:before="0" w:after="0" w:line="240" w:lineRule="auto"/>
              <w:jc w:val="both"/>
            </w:pPr>
            <w:r>
              <w:rPr>
                <w:rFonts w:ascii="Arial" w:hAnsi="Arial" w:cs="Arial" w:eastAsia="Arial"/>
                <w:b/>
                <w:sz w:val="28"/>
              </w:rPr>
              <w:t>L13. Davlat moliyasining investitsiya jarayonlariga ta’siri:</w:t>
            </w:r>
            <w:r>
              <w:rPr>
                <w:rFonts w:ascii="Arial" w:hAnsi="Arial" w:cs="Arial" w:eastAsia="Arial"/>
                <w:b w:val="0"/>
                <w:sz w:val="28"/>
              </w:rPr>
              <w:t xml:space="preserve"> Davlat moliyasining investitsiya jarayonlariga ta’sirini tahlil qilish.</w:t>
            </w:r>
          </w:p>
          <w:p>
            <w:pPr>
              <w:spacing w:before="0" w:after="0" w:line="240" w:lineRule="auto"/>
              <w:jc w:val="both"/>
            </w:pPr>
            <w:r>
              <w:rPr>
                <w:rFonts w:ascii="Arial" w:hAnsi="Arial" w:cs="Arial" w:eastAsia="Arial"/>
                <w:b/>
                <w:sz w:val="28"/>
              </w:rPr>
              <w:t>L14. Davlat moliyasining jamiyat ijtimoiy rivojlanishidagi o‘rni va ahamiyati:</w:t>
            </w:r>
            <w:r>
              <w:rPr>
                <w:rFonts w:ascii="Arial" w:hAnsi="Arial" w:cs="Arial" w:eastAsia="Arial"/>
                <w:b w:val="0"/>
                <w:sz w:val="28"/>
              </w:rPr>
              <w:t xml:space="preserve"> Davlat moliyasining jamiyat ijtimoiy rivojlanishidagi o‘rni va ahamiyatini o‘rganish.</w:t>
            </w:r>
          </w:p>
          <w:p>
            <w:pPr>
              <w:spacing w:before="0" w:after="0" w:line="240" w:lineRule="auto"/>
              <w:jc w:val="both"/>
            </w:pPr>
            <w:r>
              <w:rPr>
                <w:rFonts w:ascii="Arial" w:hAnsi="Arial" w:cs="Arial" w:eastAsia="Arial"/>
                <w:b/>
                <w:sz w:val="28"/>
              </w:rPr>
              <w:t>L15. Davlat moliyasi tizimida ijtimoiy sug‘urta va ijtimoiy ta’minot:</w:t>
            </w:r>
            <w:r>
              <w:rPr>
                <w:rFonts w:ascii="Arial" w:hAnsi="Arial" w:cs="Arial" w:eastAsia="Arial"/>
                <w:b w:val="0"/>
                <w:sz w:val="28"/>
              </w:rPr>
              <w:t xml:space="preserve"> Davlat moliyasi tizimida ijtimoiy sug‘urta va ijtimoiy ta’minotni ko‘rib chiqish.</w:t>
            </w:r>
          </w:p>
          <w:p>
            <w:pPr>
              <w:spacing w:before="0" w:after="0" w:line="240" w:lineRule="auto"/>
              <w:jc w:val="both"/>
            </w:pPr>
            <w:r>
              <w:rPr>
                <w:rFonts w:ascii="Arial" w:hAnsi="Arial" w:cs="Arial" w:eastAsia="Arial"/>
                <w:b/>
                <w:sz w:val="28"/>
              </w:rPr>
              <w:t>L16. O‘zbekiston Respublikasida davlat moliyasini isloh qilishning asosiy yo‘nalishlari:</w:t>
            </w:r>
            <w:r>
              <w:rPr>
                <w:rFonts w:ascii="Arial" w:hAnsi="Arial" w:cs="Arial" w:eastAsia="Arial"/>
                <w:b w:val="0"/>
                <w:sz w:val="28"/>
              </w:rPr>
              <w:t xml:space="preserve"> O‘zbekiston Respublikasida davlat moliyasini isloh qilishning asosiy yo‘nalishlarini o‘rganish.</w:t>
            </w:r>
          </w:p>
          <w:p>
            <w:pPr>
              <w:spacing w:before="0" w:after="0" w:line="240" w:lineRule="auto"/>
              <w:jc w:val="both"/>
            </w:pPr>
            <w:r>
              <w:rPr>
                <w:rFonts w:ascii="Arial" w:hAnsi="Arial" w:cs="Arial" w:eastAsia="Arial"/>
                <w:b/>
                <w:sz w:val="28"/>
              </w:rPr>
              <w:t>Amaliy mashg‘ulotlar:</w:t>
            </w:r>
          </w:p>
          <w:p>
            <w:pPr>
              <w:spacing w:before="0" w:after="0" w:line="240" w:lineRule="auto"/>
              <w:jc w:val="both"/>
            </w:pPr>
            <w:r>
              <w:rPr>
                <w:rFonts w:ascii="Arial" w:hAnsi="Arial" w:cs="Arial" w:eastAsia="Arial"/>
                <w:b/>
                <w:sz w:val="28"/>
              </w:rPr>
              <w:t>P1. “Davlat moliyasi” faniga kirish: modulning predmeti, tarkibiy tuzilishi, maqsadi va vazifalari:</w:t>
            </w:r>
            <w:r>
              <w:rPr>
                <w:rFonts w:ascii="Arial" w:hAnsi="Arial" w:cs="Arial" w:eastAsia="Arial"/>
                <w:b w:val="0"/>
                <w:sz w:val="28"/>
              </w:rPr>
              <w:t xml:space="preserve"> “Davlat moliyasi” modulining predmeti, tuzilishi va vazifalarini amaliy o‘rganish.</w:t>
            </w:r>
          </w:p>
          <w:p>
            <w:pPr>
              <w:spacing w:before="0" w:after="0" w:line="240" w:lineRule="auto"/>
              <w:jc w:val="both"/>
            </w:pPr>
            <w:r>
              <w:rPr>
                <w:rFonts w:ascii="Arial" w:hAnsi="Arial" w:cs="Arial" w:eastAsia="Arial"/>
                <w:b/>
                <w:sz w:val="28"/>
              </w:rPr>
              <w:t>P2. Davlat moliyasi nazariyalari:</w:t>
            </w:r>
            <w:r>
              <w:rPr>
                <w:rFonts w:ascii="Arial" w:hAnsi="Arial" w:cs="Arial" w:eastAsia="Arial"/>
                <w:b w:val="0"/>
                <w:sz w:val="28"/>
              </w:rPr>
              <w:t xml:space="preserve"> Davlat moliyasining asosiy nazariyalarini amaliy tahlil qilish.</w:t>
            </w:r>
          </w:p>
          <w:p>
            <w:pPr>
              <w:spacing w:before="0" w:after="0" w:line="240" w:lineRule="auto"/>
              <w:jc w:val="both"/>
            </w:pPr>
            <w:r>
              <w:rPr>
                <w:rFonts w:ascii="Arial" w:hAnsi="Arial" w:cs="Arial" w:eastAsia="Arial"/>
                <w:b/>
                <w:sz w:val="28"/>
              </w:rPr>
              <w:t>P3. Davlat moliyasi tizimi:</w:t>
            </w:r>
            <w:r>
              <w:rPr>
                <w:rFonts w:ascii="Arial" w:hAnsi="Arial" w:cs="Arial" w:eastAsia="Arial"/>
                <w:b w:val="0"/>
                <w:sz w:val="28"/>
              </w:rPr>
              <w:t xml:space="preserve"> Davlat moliyasi tizimining tarkibi va tuzilishini amaliy tahlil qilish.</w:t>
            </w:r>
          </w:p>
          <w:p>
            <w:pPr>
              <w:spacing w:before="0" w:after="0" w:line="240" w:lineRule="auto"/>
              <w:jc w:val="both"/>
            </w:pPr>
            <w:r>
              <w:rPr>
                <w:rFonts w:ascii="Arial" w:hAnsi="Arial" w:cs="Arial" w:eastAsia="Arial"/>
                <w:b/>
                <w:sz w:val="28"/>
              </w:rPr>
              <w:t>P4. Davlat moliyasi faoliyatini amalga oshirishning huquqiy asoslari:</w:t>
            </w:r>
            <w:r>
              <w:rPr>
                <w:rFonts w:ascii="Arial" w:hAnsi="Arial" w:cs="Arial" w:eastAsia="Arial"/>
                <w:b w:val="0"/>
                <w:sz w:val="28"/>
              </w:rPr>
              <w:t xml:space="preserve"> Davlat moliyasi faoliyatining huquqiy asoslarini amaliy o‘rganish.</w:t>
            </w:r>
          </w:p>
          <w:p>
            <w:pPr>
              <w:spacing w:before="0" w:after="0" w:line="240" w:lineRule="auto"/>
              <w:jc w:val="both"/>
            </w:pPr>
            <w:r>
              <w:rPr>
                <w:rFonts w:ascii="Arial" w:hAnsi="Arial" w:cs="Arial" w:eastAsia="Arial"/>
                <w:b/>
                <w:sz w:val="28"/>
              </w:rPr>
              <w:t>P5. Davlat moliya siyosati:</w:t>
            </w:r>
            <w:r>
              <w:rPr>
                <w:rFonts w:ascii="Arial" w:hAnsi="Arial" w:cs="Arial" w:eastAsia="Arial"/>
                <w:b w:val="0"/>
                <w:sz w:val="28"/>
              </w:rPr>
              <w:t xml:space="preserve"> Davlat moliya siyosatining mazmuni va yo‘nalishlarini amaliy tahlil qilish.</w:t>
            </w:r>
          </w:p>
          <w:p>
            <w:pPr>
              <w:spacing w:before="0" w:after="0" w:line="240" w:lineRule="auto"/>
              <w:jc w:val="both"/>
            </w:pPr>
            <w:r>
              <w:rPr>
                <w:rFonts w:ascii="Arial" w:hAnsi="Arial" w:cs="Arial" w:eastAsia="Arial"/>
                <w:b/>
                <w:sz w:val="28"/>
              </w:rPr>
              <w:t>P6. Davlat moliyasini boshqarish:</w:t>
            </w:r>
            <w:r>
              <w:rPr>
                <w:rFonts w:ascii="Arial" w:hAnsi="Arial" w:cs="Arial" w:eastAsia="Arial"/>
                <w:b w:val="0"/>
                <w:sz w:val="28"/>
              </w:rPr>
              <w:t xml:space="preserve"> Davlat moliyasini boshqarish mexanizmlarini amaliy o‘rganish.</w:t>
            </w:r>
          </w:p>
          <w:p>
            <w:pPr>
              <w:spacing w:before="0" w:after="0" w:line="240" w:lineRule="auto"/>
              <w:jc w:val="both"/>
            </w:pPr>
            <w:r>
              <w:rPr>
                <w:rFonts w:ascii="Arial" w:hAnsi="Arial" w:cs="Arial" w:eastAsia="Arial"/>
                <w:b/>
                <w:sz w:val="28"/>
              </w:rPr>
              <w:t>P7. Davlat budjeti:</w:t>
            </w:r>
            <w:r>
              <w:rPr>
                <w:rFonts w:ascii="Arial" w:hAnsi="Arial" w:cs="Arial" w:eastAsia="Arial"/>
                <w:b w:val="0"/>
                <w:sz w:val="28"/>
              </w:rPr>
              <w:t xml:space="preserve"> Real ma’lumotlardan foydalanib davlat budjeti va budjet jarayonini amaliy tahlil qilish.</w:t>
            </w:r>
          </w:p>
          <w:p>
            <w:pPr>
              <w:spacing w:before="0" w:after="0" w:line="240" w:lineRule="auto"/>
              <w:jc w:val="both"/>
            </w:pPr>
            <w:r>
              <w:rPr>
                <w:rFonts w:ascii="Arial" w:hAnsi="Arial" w:cs="Arial" w:eastAsia="Arial"/>
                <w:b/>
                <w:sz w:val="28"/>
              </w:rPr>
              <w:t>P8. Davlat maqsadli va budjetdan tashqari jamg‘armalari:</w:t>
            </w:r>
            <w:r>
              <w:rPr>
                <w:rFonts w:ascii="Arial" w:hAnsi="Arial" w:cs="Arial" w:eastAsia="Arial"/>
                <w:b w:val="0"/>
                <w:sz w:val="28"/>
              </w:rPr>
              <w:t xml:space="preserve"> Davlat maqsadli va budjetdan tashqari jamg‘armalarining daromadlari va xarajatlarini amaliy o‘rganish.</w:t>
            </w:r>
          </w:p>
          <w:p>
            <w:pPr>
              <w:spacing w:before="0" w:after="0" w:line="240" w:lineRule="auto"/>
              <w:jc w:val="both"/>
            </w:pPr>
            <w:r>
              <w:rPr>
                <w:rFonts w:ascii="Arial" w:hAnsi="Arial" w:cs="Arial" w:eastAsia="Arial"/>
                <w:b/>
                <w:sz w:val="28"/>
              </w:rPr>
              <w:t>P9. Davlat krediti va davlat qarzini boshqarish:</w:t>
            </w:r>
            <w:r>
              <w:rPr>
                <w:rFonts w:ascii="Arial" w:hAnsi="Arial" w:cs="Arial" w:eastAsia="Arial"/>
                <w:b w:val="0"/>
                <w:sz w:val="28"/>
              </w:rPr>
              <w:t xml:space="preserve"> Davlat krediti va davlat qarzini boshqarishni amaliy tahlil qilish.</w:t>
            </w:r>
          </w:p>
          <w:p>
            <w:pPr>
              <w:spacing w:before="0" w:after="0" w:line="240" w:lineRule="auto"/>
              <w:jc w:val="both"/>
            </w:pPr>
            <w:r>
              <w:rPr>
                <w:rFonts w:ascii="Arial" w:hAnsi="Arial" w:cs="Arial" w:eastAsia="Arial"/>
                <w:b/>
                <w:sz w:val="28"/>
              </w:rPr>
              <w:t>P10. Mahalliy moliya:</w:t>
            </w:r>
            <w:r>
              <w:rPr>
                <w:rFonts w:ascii="Arial" w:hAnsi="Arial" w:cs="Arial" w:eastAsia="Arial"/>
                <w:b w:val="0"/>
                <w:sz w:val="28"/>
              </w:rPr>
              <w:t xml:space="preserve"> Mahalliy moliyani tashkil etish va boshqarishni amaliy o‘rganish.</w:t>
            </w:r>
          </w:p>
          <w:p>
            <w:pPr>
              <w:spacing w:before="0" w:after="0" w:line="240" w:lineRule="auto"/>
              <w:jc w:val="both"/>
            </w:pPr>
            <w:r>
              <w:rPr>
                <w:rFonts w:ascii="Arial" w:hAnsi="Arial" w:cs="Arial" w:eastAsia="Arial"/>
                <w:b/>
                <w:sz w:val="28"/>
              </w:rPr>
              <w:t>P11. Davlat korxonalari va tashkilotlari moliyasi:</w:t>
            </w:r>
            <w:r>
              <w:rPr>
                <w:rFonts w:ascii="Arial" w:hAnsi="Arial" w:cs="Arial" w:eastAsia="Arial"/>
                <w:b w:val="0"/>
                <w:sz w:val="28"/>
              </w:rPr>
              <w:t xml:space="preserve"> Davlat korxonalari va tashkilotlari moliyasini amaliy tahlil qilish.</w:t>
            </w:r>
          </w:p>
          <w:p>
            <w:pPr>
              <w:spacing w:before="0" w:after="0" w:line="240" w:lineRule="auto"/>
              <w:jc w:val="both"/>
            </w:pPr>
            <w:r>
              <w:rPr>
                <w:rFonts w:ascii="Arial" w:hAnsi="Arial" w:cs="Arial" w:eastAsia="Arial"/>
                <w:b/>
                <w:sz w:val="28"/>
              </w:rPr>
              <w:t>P12. Davlat moliyasining iqtisodiy rivojlanishdagi o‘rni va ahamiyati:</w:t>
            </w:r>
            <w:r>
              <w:rPr>
                <w:rFonts w:ascii="Arial" w:hAnsi="Arial" w:cs="Arial" w:eastAsia="Arial"/>
                <w:b w:val="0"/>
                <w:sz w:val="28"/>
              </w:rPr>
              <w:t xml:space="preserve"> Davlat moliyasining iqtisodiy rivojlanishdagi o‘rnini amaliy o‘rganish.</w:t>
            </w:r>
          </w:p>
          <w:p>
            <w:pPr>
              <w:spacing w:before="0" w:after="0" w:line="240" w:lineRule="auto"/>
              <w:jc w:val="both"/>
            </w:pPr>
            <w:r>
              <w:rPr>
                <w:rFonts w:ascii="Arial" w:hAnsi="Arial" w:cs="Arial" w:eastAsia="Arial"/>
                <w:b/>
                <w:sz w:val="28"/>
              </w:rPr>
              <w:t>P13. Davlat moliyasining investitsiya jarayonlariga ta’siri:</w:t>
            </w:r>
            <w:r>
              <w:rPr>
                <w:rFonts w:ascii="Arial" w:hAnsi="Arial" w:cs="Arial" w:eastAsia="Arial"/>
                <w:b w:val="0"/>
                <w:sz w:val="28"/>
              </w:rPr>
              <w:t xml:space="preserve"> Davlat moliyasining investitsiya jarayonlariga ta’sirini amaliy tahlil qilish.</w:t>
            </w:r>
          </w:p>
          <w:p>
            <w:pPr>
              <w:spacing w:before="0" w:after="0" w:line="240" w:lineRule="auto"/>
              <w:jc w:val="both"/>
            </w:pPr>
            <w:r>
              <w:rPr>
                <w:rFonts w:ascii="Arial" w:hAnsi="Arial" w:cs="Arial" w:eastAsia="Arial"/>
                <w:b/>
                <w:sz w:val="28"/>
              </w:rPr>
              <w:t>P14. Davlat moliyasining jamiyat ijtimoiy rivojlanishidagi o‘rni va ahamiyati:</w:t>
            </w:r>
            <w:r>
              <w:rPr>
                <w:rFonts w:ascii="Arial" w:hAnsi="Arial" w:cs="Arial" w:eastAsia="Arial"/>
                <w:b w:val="0"/>
                <w:sz w:val="28"/>
              </w:rPr>
              <w:t xml:space="preserve"> Davlat moliyasining ijtimoiy rivojlanishdagi o‘rnini amaliy o‘rganish.</w:t>
            </w:r>
          </w:p>
          <w:p>
            <w:pPr>
              <w:spacing w:before="0" w:after="0" w:line="240" w:lineRule="auto"/>
              <w:jc w:val="both"/>
            </w:pPr>
            <w:r>
              <w:rPr>
                <w:rFonts w:ascii="Arial" w:hAnsi="Arial" w:cs="Arial" w:eastAsia="Arial"/>
                <w:b/>
                <w:sz w:val="28"/>
              </w:rPr>
              <w:t>P15. Davlat moliyasi tizimida ijtimoiy sug‘urta va ijtimoiy ta’minot:</w:t>
            </w:r>
            <w:r>
              <w:rPr>
                <w:rFonts w:ascii="Arial" w:hAnsi="Arial" w:cs="Arial" w:eastAsia="Arial"/>
                <w:b w:val="0"/>
                <w:sz w:val="28"/>
              </w:rPr>
              <w:t xml:space="preserve"> Davlat moliyasi tizimida ijtimoiy sug‘urta va ijtimoiy ta’minotni amaliy tahlil qilish.</w:t>
            </w:r>
          </w:p>
          <w:p>
            <w:pPr>
              <w:spacing w:before="0" w:after="0" w:line="240" w:lineRule="auto"/>
              <w:jc w:val="both"/>
            </w:pPr>
            <w:r>
              <w:rPr>
                <w:rFonts w:ascii="Arial" w:hAnsi="Arial" w:cs="Arial" w:eastAsia="Arial"/>
                <w:b/>
                <w:sz w:val="28"/>
              </w:rPr>
              <w:t>P16. O‘zbekiston Respublikasida davlat moliyasini isloh qilishning asosiy yo‘nalishlari:</w:t>
            </w:r>
            <w:r>
              <w:rPr>
                <w:rFonts w:ascii="Arial" w:hAnsi="Arial" w:cs="Arial" w:eastAsia="Arial"/>
                <w:b w:val="0"/>
                <w:sz w:val="28"/>
              </w:rPr>
              <w:t xml:space="preserve"> O‘zbekistonda davlat moliyasini isloh qilishning asosiy yo‘nalishlarini amaliy o‘rganish.</w:t>
            </w:r>
          </w:p>
          <w:p>
            <w:pPr>
              <w:spacing w:before="0" w:after="0" w:line="240" w:lineRule="auto"/>
              <w:jc w:val="both"/>
            </w:pPr>
            <w:r>
              <w:rPr>
                <w:rFonts w:ascii="Arial" w:hAnsi="Arial" w:cs="Arial" w:eastAsia="Arial"/>
                <w:b/>
                <w:sz w:val="28"/>
              </w:rPr>
              <w:t>Mustaqil ta’lim topshiriqlari:</w:t>
            </w:r>
          </w:p>
          <w:p>
            <w:pPr>
              <w:spacing w:before="0" w:after="0" w:line="240" w:lineRule="auto"/>
              <w:jc w:val="both"/>
            </w:pPr>
            <w:r>
              <w:rPr>
                <w:rFonts w:ascii="Arial" w:hAnsi="Arial" w:cs="Arial" w:eastAsia="Arial"/>
                <w:b/>
                <w:sz w:val="28"/>
              </w:rPr>
              <w:t>SA1. “Davlat moliyasi” faniga kirish: modulning predmeti, tarkibiy tuzilishi, maqsadi va vazifalari:</w:t>
            </w:r>
            <w:r>
              <w:rPr>
                <w:rFonts w:ascii="Arial" w:hAnsi="Arial" w:cs="Arial" w:eastAsia="Arial"/>
                <w:b w:val="0"/>
                <w:sz w:val="28"/>
              </w:rPr>
              <w:t xml:space="preserve"> “Davlat moliyasi” modulining predmeti, tarkibiy tuzilishi, maqsadi va vazifalarini mustaqil o‘rganish.</w:t>
            </w:r>
          </w:p>
          <w:p>
            <w:pPr>
              <w:spacing w:before="0" w:after="0" w:line="240" w:lineRule="auto"/>
              <w:jc w:val="both"/>
            </w:pPr>
            <w:r>
              <w:rPr>
                <w:rFonts w:ascii="Arial" w:hAnsi="Arial" w:cs="Arial" w:eastAsia="Arial"/>
                <w:b/>
                <w:sz w:val="28"/>
              </w:rPr>
              <w:t>SA2. Davlat moliyasi nazariyalari:</w:t>
            </w:r>
            <w:r>
              <w:rPr>
                <w:rFonts w:ascii="Arial" w:hAnsi="Arial" w:cs="Arial" w:eastAsia="Arial"/>
                <w:b w:val="0"/>
                <w:sz w:val="28"/>
              </w:rPr>
              <w:t xml:space="preserve"> Davlat moliyasining asosiy nazariyalarini mustaqil o‘rganish.</w:t>
            </w:r>
          </w:p>
          <w:p>
            <w:pPr>
              <w:spacing w:before="0" w:after="0" w:line="240" w:lineRule="auto"/>
              <w:jc w:val="both"/>
            </w:pPr>
            <w:r>
              <w:rPr>
                <w:rFonts w:ascii="Arial" w:hAnsi="Arial" w:cs="Arial" w:eastAsia="Arial"/>
                <w:b/>
                <w:sz w:val="28"/>
              </w:rPr>
              <w:t>SA3. Davlat moliyasi tizimi:</w:t>
            </w:r>
            <w:r>
              <w:rPr>
                <w:rFonts w:ascii="Arial" w:hAnsi="Arial" w:cs="Arial" w:eastAsia="Arial"/>
                <w:b w:val="0"/>
                <w:sz w:val="28"/>
              </w:rPr>
              <w:t xml:space="preserve"> Davlat moliyasi tizimining tarkibi va tuzilishini o‘rganish.</w:t>
            </w:r>
          </w:p>
          <w:p>
            <w:pPr>
              <w:spacing w:before="0" w:after="0" w:line="240" w:lineRule="auto"/>
              <w:jc w:val="both"/>
            </w:pPr>
            <w:r>
              <w:rPr>
                <w:rFonts w:ascii="Arial" w:hAnsi="Arial" w:cs="Arial" w:eastAsia="Arial"/>
                <w:b/>
                <w:sz w:val="28"/>
              </w:rPr>
              <w:t>SA4. Davlat moliyasi faoliyatini amalga oshirishning huquqiy asoslari:</w:t>
            </w:r>
            <w:r>
              <w:rPr>
                <w:rFonts w:ascii="Arial" w:hAnsi="Arial" w:cs="Arial" w:eastAsia="Arial"/>
                <w:b w:val="0"/>
                <w:sz w:val="28"/>
              </w:rPr>
              <w:t xml:space="preserve"> Davlat moliyasi faoliyatini amalga oshirishning huquqiy asoslarini o‘rganish.</w:t>
            </w:r>
          </w:p>
          <w:p>
            <w:pPr>
              <w:spacing w:before="0" w:after="0" w:line="240" w:lineRule="auto"/>
              <w:jc w:val="both"/>
            </w:pPr>
            <w:r>
              <w:rPr>
                <w:rFonts w:ascii="Arial" w:hAnsi="Arial" w:cs="Arial" w:eastAsia="Arial"/>
                <w:b/>
                <w:sz w:val="28"/>
              </w:rPr>
              <w:t>SA5. Davlat moliya siyosati:</w:t>
            </w:r>
            <w:r>
              <w:rPr>
                <w:rFonts w:ascii="Arial" w:hAnsi="Arial" w:cs="Arial" w:eastAsia="Arial"/>
                <w:b w:val="0"/>
                <w:sz w:val="28"/>
              </w:rPr>
              <w:t xml:space="preserve"> Davlat moliya siyosatining mazmuni, vazifalari va yo‘nalishlarini ko‘rib chiqish.</w:t>
            </w:r>
          </w:p>
          <w:p>
            <w:pPr>
              <w:spacing w:before="0" w:after="0" w:line="240" w:lineRule="auto"/>
              <w:jc w:val="both"/>
            </w:pPr>
            <w:r>
              <w:rPr>
                <w:rFonts w:ascii="Arial" w:hAnsi="Arial" w:cs="Arial" w:eastAsia="Arial"/>
                <w:b/>
                <w:sz w:val="28"/>
              </w:rPr>
              <w:t>SA6. Davlat moliyasini boshqarish:</w:t>
            </w:r>
            <w:r>
              <w:rPr>
                <w:rFonts w:ascii="Arial" w:hAnsi="Arial" w:cs="Arial" w:eastAsia="Arial"/>
                <w:b w:val="0"/>
                <w:sz w:val="28"/>
              </w:rPr>
              <w:t xml:space="preserve"> Davlat moliyasini boshqarish asoslari va mexanizmlarini o‘rganish.</w:t>
            </w:r>
          </w:p>
          <w:p>
            <w:pPr>
              <w:spacing w:before="0" w:after="0" w:line="240" w:lineRule="auto"/>
              <w:jc w:val="both"/>
            </w:pPr>
            <w:r>
              <w:rPr>
                <w:rFonts w:ascii="Arial" w:hAnsi="Arial" w:cs="Arial" w:eastAsia="Arial"/>
                <w:b/>
                <w:sz w:val="28"/>
              </w:rPr>
              <w:t>SA7. Davlat budjeti:</w:t>
            </w:r>
            <w:r>
              <w:rPr>
                <w:rFonts w:ascii="Arial" w:hAnsi="Arial" w:cs="Arial" w:eastAsia="Arial"/>
                <w:b w:val="0"/>
                <w:sz w:val="28"/>
              </w:rPr>
              <w:t xml:space="preserve"> Davlat budjetining tuzilishi va budjet jarayonini o‘rganish.</w:t>
            </w:r>
          </w:p>
          <w:p>
            <w:pPr>
              <w:spacing w:before="0" w:after="0" w:line="240" w:lineRule="auto"/>
              <w:jc w:val="both"/>
            </w:pPr>
            <w:r>
              <w:rPr>
                <w:rFonts w:ascii="Arial" w:hAnsi="Arial" w:cs="Arial" w:eastAsia="Arial"/>
                <w:b/>
                <w:sz w:val="28"/>
              </w:rPr>
              <w:t>SA8. Davlat maqsadli va budjetdan tashqari jamg‘armalari:</w:t>
            </w:r>
            <w:r>
              <w:rPr>
                <w:rFonts w:ascii="Arial" w:hAnsi="Arial" w:cs="Arial" w:eastAsia="Arial"/>
                <w:b w:val="0"/>
                <w:sz w:val="28"/>
              </w:rPr>
              <w:t xml:space="preserve"> Davlat maqsadli va budjetdan tashqari jamg‘armalarining daromadlari va xarajatlarini o‘rganish.</w:t>
            </w:r>
          </w:p>
          <w:p>
            <w:pPr>
              <w:spacing w:before="0" w:after="0" w:line="240" w:lineRule="auto"/>
              <w:jc w:val="both"/>
            </w:pPr>
            <w:r>
              <w:rPr>
                <w:rFonts w:ascii="Arial" w:hAnsi="Arial" w:cs="Arial" w:eastAsia="Arial"/>
                <w:b/>
                <w:sz w:val="28"/>
              </w:rPr>
              <w:t>SA9. Davlat krediti va davlat qarzini boshqarish:</w:t>
            </w:r>
            <w:r>
              <w:rPr>
                <w:rFonts w:ascii="Arial" w:hAnsi="Arial" w:cs="Arial" w:eastAsia="Arial"/>
                <w:b w:val="0"/>
                <w:sz w:val="28"/>
              </w:rPr>
              <w:t xml:space="preserve"> Davlat krediti va davlat qarzini boshqarishni tahlil qilish.</w:t>
            </w:r>
          </w:p>
          <w:p>
            <w:pPr>
              <w:spacing w:before="0" w:after="0" w:line="240" w:lineRule="auto"/>
              <w:jc w:val="both"/>
            </w:pPr>
            <w:r>
              <w:rPr>
                <w:rFonts w:ascii="Arial" w:hAnsi="Arial" w:cs="Arial" w:eastAsia="Arial"/>
                <w:b/>
                <w:sz w:val="28"/>
              </w:rPr>
              <w:t>SA10. Mahalliy moliya:</w:t>
            </w:r>
            <w:r>
              <w:rPr>
                <w:rFonts w:ascii="Arial" w:hAnsi="Arial" w:cs="Arial" w:eastAsia="Arial"/>
                <w:b w:val="0"/>
                <w:sz w:val="28"/>
              </w:rPr>
              <w:t xml:space="preserve"> Mahalliy moliyani tashkil etish va boshqarishni o‘rganish.</w:t>
            </w:r>
          </w:p>
          <w:p>
            <w:pPr>
              <w:spacing w:before="0" w:after="0" w:line="240" w:lineRule="auto"/>
              <w:jc w:val="both"/>
            </w:pPr>
            <w:r>
              <w:rPr>
                <w:rFonts w:ascii="Arial" w:hAnsi="Arial" w:cs="Arial" w:eastAsia="Arial"/>
                <w:b/>
                <w:sz w:val="28"/>
              </w:rPr>
              <w:t>SA11. Davlat korxonalari va tashkilotlari moliyasi:</w:t>
            </w:r>
            <w:r>
              <w:rPr>
                <w:rFonts w:ascii="Arial" w:hAnsi="Arial" w:cs="Arial" w:eastAsia="Arial"/>
                <w:b w:val="0"/>
                <w:sz w:val="28"/>
              </w:rPr>
              <w:t xml:space="preserve"> Davlat korxonalari va tashkilotlari moliyasini ko‘rib chiqish.</w:t>
            </w:r>
          </w:p>
          <w:p>
            <w:pPr>
              <w:spacing w:before="0" w:after="0" w:line="240" w:lineRule="auto"/>
              <w:jc w:val="both"/>
            </w:pPr>
            <w:r>
              <w:rPr>
                <w:rFonts w:ascii="Arial" w:hAnsi="Arial" w:cs="Arial" w:eastAsia="Arial"/>
                <w:b/>
                <w:sz w:val="28"/>
              </w:rPr>
              <w:t>SA12. Davlat moliyasining iqtisodiy rivojlanishdagi o‘rni va ahamiyati:</w:t>
            </w:r>
            <w:r>
              <w:rPr>
                <w:rFonts w:ascii="Arial" w:hAnsi="Arial" w:cs="Arial" w:eastAsia="Arial"/>
                <w:b w:val="0"/>
                <w:sz w:val="28"/>
              </w:rPr>
              <w:t xml:space="preserve"> Davlat moliyasining iqtisodiy rivojlanishdagi o‘rni va ahamiyatini o‘rganish.</w:t>
            </w:r>
          </w:p>
          <w:p>
            <w:pPr>
              <w:spacing w:before="0" w:after="0" w:line="240" w:lineRule="auto"/>
              <w:jc w:val="both"/>
            </w:pPr>
            <w:r>
              <w:rPr>
                <w:rFonts w:ascii="Arial" w:hAnsi="Arial" w:cs="Arial" w:eastAsia="Arial"/>
                <w:b/>
                <w:sz w:val="28"/>
              </w:rPr>
              <w:t>SA13. Davlat moliyasining investitsiya jarayonlariga ta’siri:</w:t>
            </w:r>
            <w:r>
              <w:rPr>
                <w:rFonts w:ascii="Arial" w:hAnsi="Arial" w:cs="Arial" w:eastAsia="Arial"/>
                <w:b w:val="0"/>
                <w:sz w:val="28"/>
              </w:rPr>
              <w:t xml:space="preserve"> Davlat moliyasining investitsiya jarayonlariga ta’sirini tahlil qilish.</w:t>
            </w:r>
          </w:p>
          <w:p>
            <w:pPr>
              <w:spacing w:before="0" w:after="0" w:line="240" w:lineRule="auto"/>
              <w:jc w:val="both"/>
            </w:pPr>
            <w:r>
              <w:rPr>
                <w:rFonts w:ascii="Arial" w:hAnsi="Arial" w:cs="Arial" w:eastAsia="Arial"/>
                <w:b/>
                <w:sz w:val="28"/>
              </w:rPr>
              <w:t>SA14. Davlat moliyasining jamiyat ijtimoiy rivojlanishidagi o‘rni va ahamiyati:</w:t>
            </w:r>
            <w:r>
              <w:rPr>
                <w:rFonts w:ascii="Arial" w:hAnsi="Arial" w:cs="Arial" w:eastAsia="Arial"/>
                <w:b w:val="0"/>
                <w:sz w:val="28"/>
              </w:rPr>
              <w:t xml:space="preserve"> Davlat moliyasining jamiyat ijtimoiy rivojlanishidagi o‘rni va ahamiyatini o‘rganish.</w:t>
            </w:r>
          </w:p>
          <w:p>
            <w:pPr>
              <w:spacing w:before="0" w:after="0" w:line="240" w:lineRule="auto"/>
              <w:jc w:val="both"/>
            </w:pPr>
            <w:r>
              <w:rPr>
                <w:rFonts w:ascii="Arial" w:hAnsi="Arial" w:cs="Arial" w:eastAsia="Arial"/>
                <w:b/>
                <w:sz w:val="28"/>
              </w:rPr>
              <w:t>SA15. Davlat moliyasi tizimida ijtimoiy sug‘urta va ijtimoiy ta’minot:</w:t>
            </w:r>
            <w:r>
              <w:rPr>
                <w:rFonts w:ascii="Arial" w:hAnsi="Arial" w:cs="Arial" w:eastAsia="Arial"/>
                <w:b w:val="0"/>
                <w:sz w:val="28"/>
              </w:rPr>
              <w:t xml:space="preserve"> Davlat moliyasi tizimida ijtimoiy sug‘urta va ijtimoiy ta’minotni ko‘rib chiqish.</w:t>
            </w:r>
          </w:p>
          <w:p>
            <w:pPr>
              <w:spacing w:before="0" w:after="0" w:line="240" w:lineRule="auto"/>
              <w:jc w:val="both"/>
            </w:pPr>
            <w:r>
              <w:rPr>
                <w:rFonts w:ascii="Arial" w:hAnsi="Arial" w:cs="Arial" w:eastAsia="Arial"/>
                <w:b/>
                <w:sz w:val="28"/>
              </w:rPr>
              <w:t>SA16. O‘zbekiston Respublikasida davlat moliyasini isloh qilishning asosiy yo‘nalishlari:</w:t>
            </w:r>
            <w:r>
              <w:rPr>
                <w:rFonts w:ascii="Arial" w:hAnsi="Arial" w:cs="Arial" w:eastAsia="Arial"/>
                <w:b w:val="0"/>
                <w:sz w:val="28"/>
              </w:rPr>
              <w:t xml:space="preserve"> O‘zbekiston Respublikasida davlat moliyasini isloh qilishning asosiy yo‘nalishlarini o‘rganish.</w:t>
            </w:r>
          </w:p>
        </w:tc>
      </w:tr>
      <w:tr>
        <w:tc>
          <w:tcPr>
            <w:tcW w:type="dxa" w:w="2948"/>
          </w:tcPr>
          <w:p>
            <w:pPr>
              <w:spacing w:before="0" w:after="0" w:line="240" w:lineRule="auto"/>
              <w:jc w:val="left"/>
            </w:pPr>
            <w:r>
              <w:rPr>
                <w:rFonts w:ascii="Arial" w:hAnsi="Arial" w:cs="Arial" w:eastAsia="Arial"/>
                <w:b w:val="0"/>
                <w:sz w:val="28"/>
              </w:rPr>
              <w:t>O‘qitish usullari</w:t>
            </w:r>
          </w:p>
        </w:tc>
        <w:tc>
          <w:tcPr>
            <w:tcW w:type="dxa" w:w="6066"/>
          </w:tcPr>
          <w:p>
            <w:pPr>
              <w:spacing w:before="0" w:after="0" w:line="240" w:lineRule="auto"/>
              <w:jc w:val="both"/>
            </w:pPr>
            <w:r>
              <w:rPr>
                <w:rFonts w:ascii="Arial" w:hAnsi="Arial" w:cs="Arial" w:eastAsia="Arial"/>
                <w:b w:val="0"/>
                <w:sz w:val="28"/>
              </w:rPr>
              <w:t>Modul interaktiv ma’ruzalar, amaliy mashqlar va mustaqil tahliliy ishlar orqali o‘qitiladi. Mustaqil ish turli shakllarda, jumladan, berilgan mavzular bo‘yicha esse va ma’ruza konspektlarini yozish, ma’ruza materiallarini tayyorlash, glossariy tuzish, keys topshiriqlarini bajarish, axborot-tahliliy materiallar bilan ishlash, manbalarni tarjima qilish, infografikalar yaratish, konferensiya tezislarini tayyorlash va multimedia taqdimotlarini ishlab chiqish shaklida amalga oshiriladi.</w:t>
            </w:r>
          </w:p>
        </w:tc>
      </w:tr>
      <w:tr>
        <w:tc>
          <w:tcPr>
            <w:tcW w:type="dxa" w:w="2948"/>
          </w:tcPr>
          <w:p>
            <w:pPr>
              <w:spacing w:before="0" w:after="0" w:line="240" w:lineRule="auto"/>
              <w:jc w:val="left"/>
            </w:pPr>
            <w:r>
              <w:rPr>
                <w:rFonts w:ascii="Arial" w:hAnsi="Arial" w:cs="Arial" w:eastAsia="Arial"/>
                <w:b w:val="0"/>
                <w:sz w:val="28"/>
              </w:rPr>
              <w:t>Imtihonlar va baholash</w:t>
            </w:r>
          </w:p>
        </w:tc>
        <w:tc>
          <w:tcPr>
            <w:tcW w:type="dxa" w:w="6066"/>
          </w:tcPr>
          <w:p>
            <w:pPr>
              <w:spacing w:before="0" w:after="0" w:line="240" w:lineRule="auto"/>
              <w:jc w:val="both"/>
            </w:pPr>
            <w:r>
              <w:rPr>
                <w:rFonts w:ascii="Arial" w:hAnsi="Arial" w:cs="Arial" w:eastAsia="Arial"/>
                <w:b/>
                <w:sz w:val="28"/>
              </w:rPr>
              <w:t>Imtihon turi (yozma, og‘zaki, loyiha) va uning ulushi:</w:t>
            </w:r>
          </w:p>
          <w:p>
            <w:pPr>
              <w:spacing w:before="0" w:after="0" w:line="240" w:lineRule="auto"/>
              <w:jc w:val="both"/>
            </w:pPr>
            <w:r>
              <w:rPr>
                <w:rFonts w:ascii="Arial" w:hAnsi="Arial" w:cs="Arial" w:eastAsia="Arial"/>
                <w:b w:val="0"/>
                <w:sz w:val="28"/>
              </w:rPr>
              <w:t>Talabalarning o‘zlashtirishi testlar, og‘zaki va yozma ishlar orqali baholanadi. Standart tuzilmaga muvofiq o‘zlashtirish joriy nazorat (20%), oraliq nazorat (30%) va yakuniy imtihon (50%) orqali baholanadi. Joriy nazorat ma’ruza va amaliy mashg‘ulotlardagi faol ishtirokni, seminar muhokamalarini hamda kurs mavzulari bo‘yicha esse, glossariy, keys topshiriqlari, infografika va multimedia taqdimotlari kabi mustaqil ishlarning bajarilishini baholaydi. Oraliq nazorat yozma va og‘zaki testlar hamda tizimli mustaqil ta’lim loyihalarini baholashdan iborat. Yakuniy imtihon kursning nazariy va amaliy jihatdan o‘zlashtirilishini har tomonlama tekshiradi va davlat moliyasining mohiyati, vazifalari va tizimi, davlat moliya siyosati va boshqaruvi, davlat budjeti va budjet jarayoni, davlat maqsadli va budjetdan tashqari jamg‘armalari, davlat krediti va davlat qarzi, mahalliy moliya hamda davlat moliyasining iqtisodiy va ijtimoiy rivojlanishdagi o‘rnini qamrab oladi. Berilgan barcha mustaqil ta’lim topshiriqlarini muvaffaqiyatli bajarish yakuniy imtihonga kirishning majburiy sharti hisoblanadi.</w:t>
            </w:r>
          </w:p>
          <w:p>
            <w:pPr>
              <w:spacing w:before="0" w:after="0" w:line="240" w:lineRule="auto"/>
              <w:jc w:val="both"/>
            </w:pPr>
            <w:r>
              <w:rPr>
                <w:rFonts w:ascii="Arial" w:hAnsi="Arial" w:cs="Arial" w:eastAsia="Arial"/>
                <w:b/>
                <w:sz w:val="28"/>
              </w:rPr>
              <w:t>Baholash mezonlari va baholash shkalasi:</w:t>
            </w:r>
          </w:p>
          <w:p>
            <w:pPr>
              <w:spacing w:before="0" w:after="0" w:line="240" w:lineRule="auto"/>
              <w:jc w:val="both"/>
            </w:pPr>
            <w:r>
              <w:rPr>
                <w:rFonts w:ascii="Arial" w:hAnsi="Arial" w:cs="Arial" w:eastAsia="Arial"/>
                <w:b w:val="0"/>
                <w:sz w:val="28"/>
              </w:rPr>
              <w:t>Talabalarning akademik o‘zlashtirishi standart mezonlarga muvofiq 100 ballik baholash shkalasi asosida baholanadi:</w:t>
            </w:r>
          </w:p>
          <w:p>
            <w:pPr>
              <w:spacing w:before="0" w:after="0" w:line="240" w:lineRule="auto"/>
              <w:jc w:val="both"/>
            </w:pPr>
            <w:r>
              <w:rPr>
                <w:rFonts w:ascii="Arial" w:hAnsi="Arial" w:cs="Arial" w:eastAsia="Arial"/>
                <w:b/>
                <w:sz w:val="28"/>
              </w:rPr>
              <w:t>A’lo (90–100 ball / 5 baho):</w:t>
            </w:r>
            <w:r>
              <w:rPr>
                <w:rFonts w:ascii="Arial" w:hAnsi="Arial" w:cs="Arial" w:eastAsia="Arial"/>
                <w:b w:val="0"/>
                <w:sz w:val="28"/>
              </w:rPr>
              <w:t xml:space="preserve"> Talaba fanning mohiyati va mazmunini to‘liq tushuntirib bera oladi, xato va chalkashliklarga yo‘l qo‘ymasdan ilmiy aniqlik va mantiqiylikni saqlaydi, fan materiallarining nazariy va amaliy ahamiyatini aniq tushunadi, mustaqil fikrlashni namoyon etadi, savollarga aniq va lo‘nda javob beradi, konspektlarni puxta tayyorlaydi, barcha mustaqil topshiriqlarni to‘liq va aniq bajaradi, fanga oid qonunlar va boshqa normativ-huquqiy hujjatlarni to‘liq o‘zlashtirgan, tegishli mavzuda ilmiy maqola chop ettirgan va tarixiy jarayonlarni tushuntirib bera oladi.</w:t>
            </w:r>
          </w:p>
          <w:p>
            <w:pPr>
              <w:spacing w:before="0" w:after="0" w:line="240" w:lineRule="auto"/>
              <w:jc w:val="both"/>
            </w:pPr>
            <w:r>
              <w:rPr>
                <w:rFonts w:ascii="Arial" w:hAnsi="Arial" w:cs="Arial" w:eastAsia="Arial"/>
                <w:b/>
                <w:sz w:val="28"/>
              </w:rPr>
              <w:t>Yaxshi (70–89,9 ball / 4 baho):</w:t>
            </w:r>
            <w:r>
              <w:rPr>
                <w:rFonts w:ascii="Arial" w:hAnsi="Arial" w:cs="Arial" w:eastAsia="Arial"/>
                <w:b w:val="0"/>
                <w:sz w:val="28"/>
              </w:rPr>
              <w:t xml:space="preserve"> Talaba fanning mohiyati va mazmunini ilmiy va mantiqiy chalkashliklarsiz tushunadi, mazmunning amaliy ahamiyatini anglaydi, o‘quv dasturi doirasidagi vazifa va topshiriqlarni bajaradi, berilgan savollarga to‘g‘ri javob beradi, konspektlarni puxta rasmiylashtiradi, mustaqil topshiriqlarni to‘liq bajaradi hamda fanga oid qonunlar va boshqa normativ hujjatlarni o‘zlashtirgan.</w:t>
            </w:r>
          </w:p>
          <w:p>
            <w:pPr>
              <w:spacing w:before="0" w:after="0" w:line="240" w:lineRule="auto"/>
              <w:jc w:val="both"/>
            </w:pPr>
            <w:r>
              <w:rPr>
                <w:rFonts w:ascii="Arial" w:hAnsi="Arial" w:cs="Arial" w:eastAsia="Arial"/>
                <w:b/>
                <w:sz w:val="28"/>
              </w:rPr>
              <w:t>O‘rtacha / Qoniqarli (60–69,9 ball / 3 baho):</w:t>
            </w:r>
            <w:r>
              <w:rPr>
                <w:rFonts w:ascii="Arial" w:hAnsi="Arial" w:cs="Arial" w:eastAsia="Arial"/>
                <w:b w:val="0"/>
                <w:sz w:val="28"/>
              </w:rPr>
              <w:t xml:space="preserve"> Talaba fan haqida umumiy tasavvurga ega, mavzularni tor doirada va ayrim chalkashliklar bilan yoritadi va tushuntiradi, ravon tushuntira olmaydi, savollarga noaniq va chalkash javoblar beradi hamda fan matnini to‘g‘ri bayon eta olmaydi.</w:t>
            </w:r>
          </w:p>
          <w:p>
            <w:pPr>
              <w:spacing w:before="0" w:after="0" w:line="240" w:lineRule="auto"/>
              <w:jc w:val="both"/>
            </w:pPr>
            <w:r>
              <w:rPr>
                <w:rFonts w:ascii="Arial" w:hAnsi="Arial" w:cs="Arial" w:eastAsia="Arial"/>
                <w:b/>
                <w:sz w:val="28"/>
              </w:rPr>
              <w:t>Qoniqarsiz (0–59,9 ball / 2 baho):</w:t>
            </w:r>
            <w:r>
              <w:rPr>
                <w:rFonts w:ascii="Arial" w:hAnsi="Arial" w:cs="Arial" w:eastAsia="Arial"/>
                <w:b w:val="0"/>
                <w:sz w:val="28"/>
              </w:rPr>
              <w:t xml:space="preserve"> Talaba hech qanday tayyorgarlik ko‘rmagan, fan haqida tushunchaga ega bo‘lmagan, fan matnini boshqalardan ko‘chirgan, matnda jiddiy xato va chalkashliklarga yo‘l qo‘ygan, berilgan savollarga javob bermagan yoki fanni bilmagan hollarda qo‘yiladi.</w:t>
            </w:r>
          </w:p>
        </w:tc>
      </w:tr>
      <w:tr>
        <w:tc>
          <w:tcPr>
            <w:tcW w:type="dxa" w:w="2948"/>
          </w:tcPr>
          <w:p>
            <w:pPr>
              <w:spacing w:before="0" w:after="0" w:line="240" w:lineRule="auto"/>
              <w:jc w:val="left"/>
            </w:pPr>
            <w:r>
              <w:rPr>
                <w:rFonts w:ascii="Arial" w:hAnsi="Arial" w:cs="Arial" w:eastAsia="Arial"/>
                <w:b w:val="0"/>
                <w:sz w:val="28"/>
              </w:rPr>
              <w:t>Tavsiya etiladigan adabiyotlar</w:t>
            </w:r>
          </w:p>
        </w:tc>
        <w:tc>
          <w:tcPr>
            <w:tcW w:type="dxa" w:w="6066"/>
          </w:tcPr>
          <w:p>
            <w:pPr>
              <w:spacing w:before="0" w:after="0" w:line="240" w:lineRule="auto"/>
              <w:jc w:val="both"/>
            </w:pPr>
            <w:r>
              <w:rPr>
                <w:rFonts w:ascii="Arial" w:hAnsi="Arial" w:cs="Arial" w:eastAsia="Arial"/>
                <w:b w:val="0"/>
                <w:sz w:val="28"/>
              </w:rPr>
              <w:t>1. Nurmuxamedova B.I., Hamdamov Sh.Q. (2021). Davlat moliyasi. Darslik. T.: Iqtisod-moliya, 436 b.</w:t>
            </w:r>
          </w:p>
          <w:p>
            <w:pPr>
              <w:spacing w:before="0" w:after="0" w:line="240" w:lineRule="auto"/>
              <w:jc w:val="both"/>
            </w:pPr>
            <w:r>
              <w:rPr>
                <w:rFonts w:ascii="Arial" w:hAnsi="Arial" w:cs="Arial" w:eastAsia="Arial"/>
                <w:b w:val="0"/>
                <w:sz w:val="28"/>
              </w:rPr>
              <w:t>2. Yuldasheva N.V. (2021). Gosudarstvenniy byudjet. Uchebnoye posobiye. T.: Iqtisod-moliya, 457 b.</w:t>
            </w:r>
          </w:p>
          <w:p>
            <w:pPr>
              <w:spacing w:before="0" w:after="0" w:line="240" w:lineRule="auto"/>
              <w:jc w:val="both"/>
            </w:pPr>
            <w:r>
              <w:rPr>
                <w:rFonts w:ascii="Arial" w:hAnsi="Arial" w:cs="Arial" w:eastAsia="Arial"/>
                <w:b w:val="0"/>
                <w:sz w:val="28"/>
              </w:rPr>
              <w:t>3. Nurmuxamedova B. (2018). Davlat budjeti. O‘quv qo‘llanma. T.: Iqtisod-moliya, 576 b.</w:t>
            </w:r>
          </w:p>
          <w:p>
            <w:pPr>
              <w:spacing w:before="0" w:after="0" w:line="240" w:lineRule="auto"/>
              <w:jc w:val="both"/>
            </w:pPr>
            <w:r>
              <w:rPr>
                <w:rFonts w:ascii="Arial" w:hAnsi="Arial" w:cs="Arial" w:eastAsia="Arial"/>
                <w:b w:val="0"/>
                <w:sz w:val="28"/>
              </w:rPr>
              <w:t>4. Congressional Budget Office (2023). 2023 Long-term Budget Outlook. June.</w:t>
            </w:r>
          </w:p>
          <w:p>
            <w:pPr>
              <w:spacing w:before="0" w:after="0" w:line="240" w:lineRule="auto"/>
              <w:jc w:val="both"/>
            </w:pPr>
            <w:r>
              <w:rPr>
                <w:rFonts w:ascii="Arial" w:hAnsi="Arial" w:cs="Arial" w:eastAsia="Arial"/>
                <w:b w:val="0"/>
                <w:sz w:val="28"/>
              </w:rPr>
              <w:t>5. Mehmonov S., Karimova Z., Tursunov A. (2018). Budjet tizimi. Darslik. T.: Iqtisod-moliya, 544 b.</w:t>
            </w:r>
          </w:p>
          <w:p>
            <w:pPr>
              <w:spacing w:before="0" w:after="0" w:line="240" w:lineRule="auto"/>
              <w:jc w:val="both"/>
            </w:pPr>
            <w:r>
              <w:rPr>
                <w:rFonts w:ascii="Arial" w:hAnsi="Arial" w:cs="Arial" w:eastAsia="Arial"/>
                <w:b w:val="0"/>
                <w:sz w:val="28"/>
              </w:rPr>
              <w:t>6. Jiyanova N. (2019). Davlat moliyasini boshqarish: darslik. T.: Iqtisod-moliya, 384 b.</w:t>
            </w:r>
          </w:p>
          <w:p>
            <w:pPr>
              <w:spacing w:before="0" w:after="0" w:line="240" w:lineRule="auto"/>
              <w:jc w:val="both"/>
            </w:pPr>
            <w:r>
              <w:rPr>
                <w:rFonts w:ascii="Arial" w:hAnsi="Arial" w:cs="Arial" w:eastAsia="Arial"/>
                <w:b w:val="0"/>
                <w:sz w:val="28"/>
              </w:rPr>
              <w:t>7. Jiyanova N., Toshmatova R. (2019). Budjet-soliq siyosati: darslik. T.: Iqtisod-moliya, 216 b.</w:t>
            </w:r>
          </w:p>
        </w:tc>
      </w:tr>
      <w:tr>
        <w:tc>
          <w:tcPr>
            <w:tcW w:type="dxa" w:w="2948"/>
          </w:tcPr>
          <w:p>
            <w:pPr>
              <w:spacing w:before="0" w:after="0" w:line="240" w:lineRule="auto"/>
              <w:jc w:val="left"/>
            </w:pPr>
            <w:r>
              <w:rPr>
                <w:rFonts w:ascii="Arial" w:hAnsi="Arial" w:cs="Arial" w:eastAsia="Arial"/>
                <w:b w:val="0"/>
                <w:sz w:val="28"/>
              </w:rPr>
              <w:t>Mas’ul o‘qituvchi</w:t>
            </w:r>
          </w:p>
        </w:tc>
        <w:tc>
          <w:tcPr>
            <w:tcW w:type="dxa" w:w="6066"/>
          </w:tcPr>
          <w:p>
            <w:pPr>
              <w:spacing w:before="0" w:after="0" w:line="240" w:lineRule="auto"/>
              <w:jc w:val="both"/>
            </w:pPr>
            <w:r>
              <w:rPr>
                <w:rFonts w:ascii="Arial" w:hAnsi="Arial" w:cs="Arial" w:eastAsia="Arial"/>
                <w:b w:val="0"/>
                <w:sz w:val="28"/>
              </w:rPr>
              <w:t>To‘laqov Ulug‘bek Toshmamatovich, iqtisodiyot fanlari doktori (DSc), dotsent.</w:t>
            </w:r>
          </w:p>
          <w:p>
            <w:pPr>
              <w:spacing w:before="0" w:after="0" w:line="240" w:lineRule="auto"/>
              <w:jc w:val="both"/>
            </w:pPr>
            <w:r>
              <w:rPr>
                <w:rFonts w:ascii="Arial" w:hAnsi="Arial" w:cs="Arial" w:eastAsia="Arial"/>
                <w:b w:val="0"/>
                <w:sz w:val="28"/>
              </w:rPr>
              <w:t>Norqulov Mirsaid To‘lqinovich, iqtisodiyot fanlari bo‘yicha falsafa doktori (PhD).</w:t>
            </w:r>
          </w:p>
        </w:tc>
      </w:tr>
    </w:tbl>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