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Hodisa yuz bergan chorakning o‘zi tahlildan chiqarildi, bashorat oynasi to‘liq kuzatilishi uchun esa 2024-yil IV choragigacha bo‘lgan kuzatuvlar olindi.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2023–2025-yillar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2023-yil davomida 2,65–2,69 ballni tashkil etib, 2,75 ballik chegaradan pastda bo‘lgan, 2024-yil II–III choraklarida esa 2,36–2,38 ballgacha keskin pasaygan, ya’ni zarar tan olinishidan ikki chorak oldin qo‘shimcha signal bergan. «Biznesni rivojlantirish banki» ATB ning indeksi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5"/>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4">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Sheet1!$B$2:$B$22</c:f>
              <c:numCache>
                <c:formatCode>General</c:formatCode>
                <c:ptCount val="21"/>
                <c:pt idx="0">
                  <c:v>0.077</c:v>
                </c:pt>
                <c:pt idx="1">
                  <c:v>0.615</c:v>
                </c:pt>
                <c:pt idx="2">
                  <c:v>0.731</c:v>
                </c:pt>
                <c:pt idx="3">
                  <c:v>0.731</c:v>
                </c:pt>
                <c:pt idx="4">
                  <c:v>0.769</c:v>
                </c:pt>
                <c:pt idx="5">
                  <c:v>0.846</c:v>
                </c:pt>
                <c:pt idx="6">
                  <c:v>0.846</c:v>
                </c:pt>
                <c:pt idx="7">
                  <c:v>0.846</c:v>
                </c:pt>
                <c:pt idx="8">
                  <c:v>0.846</c:v>
                </c:pt>
                <c:pt idx="9">
                  <c:v>0.846</c:v>
                </c:pt>
                <c:pt idx="10">
                  <c:v>0.846</c:v>
                </c:pt>
                <c:pt idx="11">
                  <c:v>0.885</c:v>
                </c:pt>
                <c:pt idx="12">
                  <c:v>0.885</c:v>
                </c:pt>
                <c:pt idx="13">
                  <c:v>0.923</c:v>
                </c:pt>
                <c:pt idx="14">
                  <c:v>0.962</c:v>
                </c:pt>
                <c:pt idx="15">
                  <c:v>1.0</c:v>
                </c:pt>
                <c:pt idx="16">
                  <c:v>1.0</c:v>
                </c:pt>
                <c:pt idx="17">
                  <c:v>1.0</c:v>
                </c:pt>
                <c:pt idx="18">
                  <c:v>1.0</c:v>
                </c:pt>
                <c:pt idx="19">
                  <c:v>1.0</c:v>
                </c:pt>
                <c:pt idx="20">
                  <c:v>1.0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Sheet1!$D$2:$D$22</c:f>
              <c:numCache>
                <c:formatCode>General</c:formatCode>
                <c:ptCount val="21"/>
                <c:pt idx="0">
                  <c:v>0.077</c:v>
                </c:pt>
                <c:pt idx="1">
                  <c:v>0.5</c:v>
                </c:pt>
                <c:pt idx="2">
                  <c:v>0.654</c:v>
                </c:pt>
                <c:pt idx="3">
                  <c:v>0.769</c:v>
                </c:pt>
                <c:pt idx="4">
                  <c:v>0.846</c:v>
                </c:pt>
                <c:pt idx="5">
                  <c:v>0.885</c:v>
                </c:pt>
                <c:pt idx="6">
                  <c:v>0.885</c:v>
                </c:pt>
                <c:pt idx="7">
                  <c:v>0.885</c:v>
                </c:pt>
                <c:pt idx="8">
                  <c:v>0.885</c:v>
                </c:pt>
                <c:pt idx="9">
                  <c:v>0.885</c:v>
                </c:pt>
                <c:pt idx="10">
                  <c:v>0.885</c:v>
                </c:pt>
                <c:pt idx="11">
                  <c:v>0.885</c:v>
                </c:pt>
                <c:pt idx="12">
                  <c:v>0.885</c:v>
                </c:pt>
                <c:pt idx="13">
                  <c:v>0.923</c:v>
                </c:pt>
                <c:pt idx="14">
                  <c:v>0.923</c:v>
                </c:pt>
                <c:pt idx="15">
                  <c:v>0.962</c:v>
                </c:pt>
                <c:pt idx="16">
                  <c:v>0.962</c:v>
                </c:pt>
                <c:pt idx="17">
                  <c:v>1.0</c:v>
                </c:pt>
                <c:pt idx="18">
                  <c:v>1.0</c:v>
                </c:pt>
                <c:pt idx="19">
                  <c:v>1.0</c:v>
                </c:pt>
                <c:pt idx="20">
                  <c:v>1.0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Sheet1!$F$2:$F$22</c:f>
              <c:numCache>
                <c:formatCode>General</c:formatCode>
                <c:ptCount val="21"/>
                <c:pt idx="0">
                  <c:v>0.0</c:v>
                </c:pt>
                <c:pt idx="1">
                  <c:v>0.0</c:v>
                </c:pt>
                <c:pt idx="2">
                  <c:v>0.111</c:v>
                </c:pt>
                <c:pt idx="3">
                  <c:v>0.111</c:v>
                </c:pt>
                <c:pt idx="4">
                  <c:v>0.111</c:v>
                </c:pt>
                <c:pt idx="5">
                  <c:v>0.278</c:v>
                </c:pt>
                <c:pt idx="6">
                  <c:v>0.444</c:v>
                </c:pt>
                <c:pt idx="7">
                  <c:v>0.5</c:v>
                </c:pt>
                <c:pt idx="8">
                  <c:v>0.5</c:v>
                </c:pt>
                <c:pt idx="9">
                  <c:v>0.5</c:v>
                </c:pt>
                <c:pt idx="10">
                  <c:v>0.5</c:v>
                </c:pt>
                <c:pt idx="11">
                  <c:v>0.5</c:v>
                </c:pt>
                <c:pt idx="12">
                  <c:v>0.5</c:v>
                </c:pt>
                <c:pt idx="13">
                  <c:v>0.5</c:v>
                </c:pt>
                <c:pt idx="14">
                  <c:v>0.5</c:v>
                </c:pt>
                <c:pt idx="15">
                  <c:v>0.5</c:v>
                </c:pt>
                <c:pt idx="16">
                  <c:v>0.5</c:v>
                </c:pt>
                <c:pt idx="17">
                  <c:v>0.5</c:v>
                </c:pt>
                <c:pt idx="18">
                  <c:v>0.667</c:v>
                </c:pt>
                <c:pt idx="19">
                  <c:v>0.778</c:v>
                </c:pt>
                <c:pt idx="20">
                  <c:v>1.0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Sheet1!$H$2:$H$22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yVal>
          <c:smooth val="0"/>
        </c:ser>
        <c:axId val="333"/>
        <c:axId val="444"/>
      </c:scatterChart>
      <c:valAx>
        <c:axId val="333"/>
        <c:scaling>
          <c:orientation val="minMax"/>
          <c:max val="1"/>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
      </c:valAx>
      <c:valAx>
        <c:axId val="444"/>
        <c:scaling>
          <c:orientation val="minMax"/>
          <c:max val="1"/>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ulushi</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Sheet1!$B$2:$B$13</c:f>
              <c:numCache>
                <c:formatCode>General</c:formatCode>
                <c:ptCount val="12"/>
                <c:pt idx="0">
                  <c:v>2.67</c:v>
                </c:pt>
                <c:pt idx="1">
                  <c:v>2.65</c:v>
                </c:pt>
                <c:pt idx="2">
                  <c:v>2.68</c:v>
                </c:pt>
                <c:pt idx="3">
                  <c:v>2.69</c:v>
                </c:pt>
                <c:pt idx="4">
                  <c:v>2.62</c:v>
                </c:pt>
                <c:pt idx="5">
                  <c:v>2.36</c:v>
                </c:pt>
                <c:pt idx="6">
                  <c:v>2.38</c:v>
                </c:pt>
                <c:pt idx="7">
                  <c:v>2.71</c:v>
                </c:pt>
                <c:pt idx="8">
                  <c:v>2.67</c:v>
                </c:pt>
                <c:pt idx="9">
                  <c:v>2.69</c:v>
                </c:pt>
                <c:pt idx="10">
                  <c:v>2.9</c:v>
                </c:pt>
                <c:pt idx="11">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Sheet1!$D$2:$D$13</c:f>
              <c:numCache>
                <c:formatCode>General</c:formatCode>
                <c:ptCount val="12"/>
                <c:pt idx="0">
                  <c:v>2.85</c:v>
                </c:pt>
                <c:pt idx="1">
                  <c:v>2.65</c:v>
                </c:pt>
                <c:pt idx="2">
                  <c:v>2.64</c:v>
                </c:pt>
                <c:pt idx="3">
                  <c:v>2.44</c:v>
                </c:pt>
                <c:pt idx="4">
                  <c:v>2.2</c:v>
                </c:pt>
                <c:pt idx="5">
                  <c:v>2.3</c:v>
                </c:pt>
                <c:pt idx="6">
                  <c:v>2.45</c:v>
                </c:pt>
                <c:pt idx="7">
                  <c:v>2.83</c:v>
                </c:pt>
                <c:pt idx="8">
                  <c:v>3.18</c:v>
                </c:pt>
                <c:pt idx="9">
                  <c:v>3.28</c:v>
                </c:pt>
                <c:pt idx="10">
                  <c:v>3.22</c:v>
                </c:pt>
                <c:pt idx="11">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Sheet1!$F$2:$F$13</c:f>
              <c:numCache>
                <c:formatCode>General</c:formatCode>
                <c:ptCount val="12"/>
                <c:pt idx="0">
                  <c:v>2.75</c:v>
                </c:pt>
                <c:pt idx="1">
                  <c:v>2.75</c:v>
                </c:pt>
                <c:pt idx="2">
                  <c:v>2.75</c:v>
                </c:pt>
                <c:pt idx="3">
                  <c:v>2.75</c:v>
                </c:pt>
                <c:pt idx="4">
                  <c:v>2.75</c:v>
                </c:pt>
                <c:pt idx="5">
                  <c:v>2.75</c:v>
                </c:pt>
                <c:pt idx="6">
                  <c:v>2.75</c:v>
                </c:pt>
                <c:pt idx="7">
                  <c:v>2.75</c:v>
                </c:pt>
                <c:pt idx="8">
                  <c:v>2.75</c:v>
                </c:pt>
                <c:pt idx="9">
                  <c:v>2.75</c:v>
                </c:pt>
                <c:pt idx="10">
                  <c:v>2.75</c:v>
                </c:pt>
                <c:pt idx="11">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Sheet1!$H$2:$H$13</c:f>
              <c:numCache>
                <c:formatCode>General</c:formatCode>
                <c:ptCount val="12"/>
                <c:pt idx="0">
                  <c:v>3.25</c:v>
                </c:pt>
                <c:pt idx="1">
                  <c:v>3.25</c:v>
                </c:pt>
                <c:pt idx="2">
                  <c:v>3.25</c:v>
                </c:pt>
                <c:pt idx="3">
                  <c:v>3.25</c:v>
                </c:pt>
                <c:pt idx="4">
                  <c:v>3.25</c:v>
                </c:pt>
                <c:pt idx="5">
                  <c:v>3.25</c:v>
                </c:pt>
                <c:pt idx="6">
                  <c:v>3.25</c:v>
                </c:pt>
                <c:pt idx="7">
                  <c:v>3.25</c:v>
                </c:pt>
                <c:pt idx="8">
                  <c:v>3.25</c:v>
                </c:pt>
                <c:pt idx="9">
                  <c:v>3.25</c:v>
                </c:pt>
                <c:pt idx="10">
                  <c:v>3.25</c:v>
                </c:pt>
                <c:pt idx="11">
                  <c:v>3.25</c:v>
                </c:pt>
              </c:numCache>
            </c:numRef>
          </c:yVal>
          <c:smooth val="0"/>
        </c:ser>
        <c:axId val="333"/>
        <c:axId val="444"/>
      </c:scatterChart>
      <c:valAx>
        <c:axId val="333"/>
        <c:scaling>
          <c:orientation val="minMax"/>
          <c:max val="2026"/>
          <c:min val="202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2026-10-11T20:04:11Z</dcterms:created>
  <dcterms:modified xsi:type="dcterms:W3CDTF">2026-10-11T20:04:11Z</dcterms:modified>
</cp:coreProperties>
</file>

<file path=docProps/custom.xml><?xml version="1.0" encoding="utf-8"?>
<Properties xmlns="http://schemas.openxmlformats.org/officeDocument/2006/custom-properties" xmlns:vt="http://schemas.openxmlformats.org/officeDocument/2006/docPropsVTypes"/>
</file>