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YASHIL MOLIYA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YAM 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fanning maqsadi talabalarga ekologik barqarorlikni ta’minlashga xizmat qiluvchi moliyaviy mexanizmlar, investitsiyalar va moliyaviy siyosat bo‘yicha nazariy va amaliy bilimlar berishdan iborat. Xususan, barqaror rivojlanish tamoyillarini o‘rgatish orqali atrof-muhitni muhofaza qilish zaruratini tushuntirish hamda “yashil” investitsiyalar, qayta tiklanuvchi energiya manbalari, energiya samaradorligi va ekologik loyihalarni moliyalashtirish usullari bo‘yicha yo‘l-yo‘riq berishni maqsad qiladi.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“Yashil” moliyaning ma’nosi, maqsadi, tamoyillari va uning barqaror rivojlanishdagi o‘rnini tushunish.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“Yashil” iqtisodiyot, iqlim o‘zgarishi va ekologik muammolarning moliya tizimiga ta’sirini tushunish.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“Yashil” investitsiyalar va ularni moliyalashtirish mexanizmlarini aniqlash.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“Yashil” obligatsiyalar, uglerod bozorlari, ekologik fondlar va boshqa “yashil” moliyaviy instrumentlarning mohiyatini tushuntirib berish.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Ekologik, iqlim va ESG (ekologik, ijtimoiy, boshqaruv) risklarini baholashning nazariy asoslarini tushunish.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Qayta tiklanuvchi energetika, energiya samaradorligi va ekologik loyihalarni moliyalashtirish usullarini o‘zlashtirish.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“Yashil” moliya sohasidagi milliy va xalqaro standartlar, siyosat va me’yoriy-huquqiy asoslarni izohlash.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“Yashil” moliyaning iqtisodiy, ijtimoiy va ekologik ta’sirini tahlil qilish.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“Yashil” investitsiya loyihalarini aniqlash va tahlil qilish, kompaniyalar va loyihalarni ESG mezonlari asosida baholash.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Ekologik va iqlim risklarini baholash, ularning moliyaviy ta’sirini aniqlash va ekologik omillarni moliyaviy qaror qabul qilishga integratsiyalash.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“Yashil” moliyaviy instrumentlardan (“yashil” obligatsiyalar, uglerod kreditlari va boshqalar) foydalanish imkoniyatlarini baholash va tahlil qilish.</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“Yashil” moliyalashtirishni jalb qilish bo‘yicha takliflar ishlab chiqish, tegishli ma’lumotlarni to‘plash va tahlil qilish hamda “yashil” loyihalar uchun hisobotlar, taqdimotlar va tahliliy xulosalar tayyorlash.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“Yashil” moliyaga kirish. Fanning predmeti va maqsadlari:</w:t>
            </w:r>
            <w:r>
              <w:rPr>
                <w:rFonts w:ascii="Arial" w:hAnsi="Arial" w:cs="Arial" w:eastAsia="Arial"/>
                <w:b w:val="0"/>
                <w:sz w:val="28"/>
              </w:rPr>
              <w:t xml:space="preserve"> Zamonaviy iqtisodiyotda “yashil” moliyaning asosiy tushunchalari, maqsadlari va asosiy tizimi o‘rganiladi.</w:t>
            </w:r>
          </w:p>
          <w:p>
            <w:pPr>
              <w:spacing w:before="0" w:after="0" w:line="240" w:lineRule="auto"/>
              <w:jc w:val="both"/>
            </w:pPr>
            <w:r>
              <w:rPr>
                <w:rFonts w:ascii="Arial" w:hAnsi="Arial" w:cs="Arial" w:eastAsia="Arial"/>
                <w:b/>
                <w:sz w:val="28"/>
              </w:rPr>
              <w:t>L2. “Yashil” moliyaning shakllanishi va rivojlanish bosqichlari:</w:t>
            </w:r>
            <w:r>
              <w:rPr>
                <w:rFonts w:ascii="Arial" w:hAnsi="Arial" w:cs="Arial" w:eastAsia="Arial"/>
                <w:b w:val="0"/>
                <w:sz w:val="28"/>
              </w:rPr>
              <w:t xml:space="preserve"> “Yashil” moliya tizimlarining global miqyosdagi tarixiy evolyutsiyasi va asosiy bosqichlari kuzatiladi.</w:t>
            </w:r>
          </w:p>
          <w:p>
            <w:pPr>
              <w:spacing w:before="0" w:after="0" w:line="240" w:lineRule="auto"/>
              <w:jc w:val="both"/>
            </w:pPr>
            <w:r>
              <w:rPr>
                <w:rFonts w:ascii="Arial" w:hAnsi="Arial" w:cs="Arial" w:eastAsia="Arial"/>
                <w:b/>
                <w:sz w:val="28"/>
              </w:rPr>
              <w:t>L3. Barqaror rivojlanish konsepsiyasi va ESG tamoyillari:</w:t>
            </w:r>
            <w:r>
              <w:rPr>
                <w:rFonts w:ascii="Arial" w:hAnsi="Arial" w:cs="Arial" w:eastAsia="Arial"/>
                <w:b w:val="0"/>
                <w:sz w:val="28"/>
              </w:rPr>
              <w:t xml:space="preserve"> Barqaror rivojlanish tamoyillari va ESG mezonlarining moliya tizimlariga integratsiyasi tahlil qilinadi.</w:t>
            </w:r>
          </w:p>
          <w:p>
            <w:pPr>
              <w:spacing w:before="0" w:after="0" w:line="240" w:lineRule="auto"/>
              <w:jc w:val="both"/>
            </w:pPr>
            <w:r>
              <w:rPr>
                <w:rFonts w:ascii="Arial" w:hAnsi="Arial" w:cs="Arial" w:eastAsia="Arial"/>
                <w:b/>
                <w:sz w:val="28"/>
              </w:rPr>
              <w:t>L4. “Yashil” moliyaviy instrumentlar va ularning turlari:</w:t>
            </w:r>
            <w:r>
              <w:rPr>
                <w:rFonts w:ascii="Arial" w:hAnsi="Arial" w:cs="Arial" w:eastAsia="Arial"/>
                <w:b w:val="0"/>
                <w:sz w:val="28"/>
              </w:rPr>
              <w:t xml:space="preserve"> Turli “yashil” moliyaviy vositalar, mexanizmlar va ularning barqaror iqtisodiy o‘sishdagi o‘rni tasniflanadi.</w:t>
            </w:r>
          </w:p>
          <w:p>
            <w:pPr>
              <w:spacing w:before="0" w:after="0" w:line="240" w:lineRule="auto"/>
              <w:jc w:val="both"/>
            </w:pPr>
            <w:r>
              <w:rPr>
                <w:rFonts w:ascii="Arial" w:hAnsi="Arial" w:cs="Arial" w:eastAsia="Arial"/>
                <w:b/>
                <w:sz w:val="28"/>
              </w:rPr>
              <w:t>L5. “Yashil” obligatsiyalar bozori:</w:t>
            </w:r>
            <w:r>
              <w:rPr>
                <w:rFonts w:ascii="Arial" w:hAnsi="Arial" w:cs="Arial" w:eastAsia="Arial"/>
                <w:b w:val="0"/>
                <w:sz w:val="28"/>
              </w:rPr>
              <w:t xml:space="preserve"> “Yashil” obligatsiyalarning tuzilishi, chiqarish mexanizmlari va bozor dinamikasi ko‘rib chiqiladi.</w:t>
            </w:r>
          </w:p>
          <w:p>
            <w:pPr>
              <w:spacing w:before="0" w:after="0" w:line="240" w:lineRule="auto"/>
              <w:jc w:val="both"/>
            </w:pPr>
            <w:r>
              <w:rPr>
                <w:rFonts w:ascii="Arial" w:hAnsi="Arial" w:cs="Arial" w:eastAsia="Arial"/>
                <w:b/>
                <w:sz w:val="28"/>
              </w:rPr>
              <w:t>L6. Iqlim o‘zgarishi va moliyaviy risklar:</w:t>
            </w:r>
            <w:r>
              <w:rPr>
                <w:rFonts w:ascii="Arial" w:hAnsi="Arial" w:cs="Arial" w:eastAsia="Arial"/>
                <w:b w:val="0"/>
                <w:sz w:val="28"/>
              </w:rPr>
              <w:t xml:space="preserve"> Iqlim risklarining moliyaviy barqarorlik va korporativ qaror qabul qilishga ta’siri baholanadi.</w:t>
            </w:r>
          </w:p>
          <w:p>
            <w:pPr>
              <w:spacing w:before="0" w:after="0" w:line="240" w:lineRule="auto"/>
              <w:jc w:val="both"/>
            </w:pPr>
            <w:r>
              <w:rPr>
                <w:rFonts w:ascii="Arial" w:hAnsi="Arial" w:cs="Arial" w:eastAsia="Arial"/>
                <w:b/>
                <w:sz w:val="28"/>
              </w:rPr>
              <w:t>L7. Qayta tiklanuvchi energetika loyihalarini moliyalashtirish:</w:t>
            </w:r>
            <w:r>
              <w:rPr>
                <w:rFonts w:ascii="Arial" w:hAnsi="Arial" w:cs="Arial" w:eastAsia="Arial"/>
                <w:b w:val="0"/>
                <w:sz w:val="28"/>
              </w:rPr>
              <w:t xml:space="preserve"> Qayta tiklanuvchi energetika tashabbuslari va energiya samaradorligi uchun investitsiya tuzilmalari va moliyalashtirish usullari tahlil qilinadi.</w:t>
            </w:r>
          </w:p>
          <w:p>
            <w:pPr>
              <w:spacing w:before="0" w:after="0" w:line="240" w:lineRule="auto"/>
              <w:jc w:val="both"/>
            </w:pPr>
            <w:r>
              <w:rPr>
                <w:rFonts w:ascii="Arial" w:hAnsi="Arial" w:cs="Arial" w:eastAsia="Arial"/>
                <w:b/>
                <w:sz w:val="28"/>
              </w:rPr>
              <w:t>L8. Bank tizimida “yashil” moliya:</w:t>
            </w:r>
            <w:r>
              <w:rPr>
                <w:rFonts w:ascii="Arial" w:hAnsi="Arial" w:cs="Arial" w:eastAsia="Arial"/>
                <w:b w:val="0"/>
                <w:sz w:val="28"/>
              </w:rPr>
              <w:t xml:space="preserve"> Tijorat va markaziy banklarning “yashil” kreditlash va barqaror bankchilikni rag‘batlantirishdagi o‘rni tadqiq etiladi.</w:t>
            </w:r>
          </w:p>
          <w:p>
            <w:pPr>
              <w:spacing w:before="0" w:after="0" w:line="240" w:lineRule="auto"/>
              <w:jc w:val="both"/>
            </w:pPr>
            <w:r>
              <w:rPr>
                <w:rFonts w:ascii="Arial" w:hAnsi="Arial" w:cs="Arial" w:eastAsia="Arial"/>
                <w:b/>
                <w:sz w:val="28"/>
              </w:rPr>
              <w:t>L9. “Yashil” moliyada barqaror “yashil” investitsiyalar:</w:t>
            </w:r>
            <w:r>
              <w:rPr>
                <w:rFonts w:ascii="Arial" w:hAnsi="Arial" w:cs="Arial" w:eastAsia="Arial"/>
                <w:b w:val="0"/>
                <w:sz w:val="28"/>
              </w:rPr>
              <w:t xml:space="preserve"> Portfel strategiyalari, risk-daromadlilik profillari va “yashil” investitsiyalarni taqsimlash mezonlari o‘rganiladi.</w:t>
            </w:r>
          </w:p>
          <w:p>
            <w:pPr>
              <w:spacing w:before="0" w:after="0" w:line="240" w:lineRule="auto"/>
              <w:jc w:val="both"/>
            </w:pPr>
            <w:r>
              <w:rPr>
                <w:rFonts w:ascii="Arial" w:hAnsi="Arial" w:cs="Arial" w:eastAsia="Arial"/>
                <w:b/>
                <w:sz w:val="28"/>
              </w:rPr>
              <w:t>L10. “Yashil” moliya bo‘yicha xalqaro tajriba:</w:t>
            </w:r>
            <w:r>
              <w:rPr>
                <w:rFonts w:ascii="Arial" w:hAnsi="Arial" w:cs="Arial" w:eastAsia="Arial"/>
                <w:b w:val="0"/>
                <w:sz w:val="28"/>
              </w:rPr>
              <w:t xml:space="preserve"> Ilg‘or xalqaro amaliyot, global siyosiy tizimlar va ko‘p tomonlama “yashil” tashabbuslar ko‘rib chiqiladi.</w:t>
            </w:r>
          </w:p>
          <w:p>
            <w:pPr>
              <w:spacing w:before="0" w:after="0" w:line="240" w:lineRule="auto"/>
              <w:jc w:val="both"/>
            </w:pPr>
            <w:r>
              <w:rPr>
                <w:rFonts w:ascii="Arial" w:hAnsi="Arial" w:cs="Arial" w:eastAsia="Arial"/>
                <w:b/>
                <w:sz w:val="28"/>
              </w:rPr>
              <w:t>L11. O‘zbekistonda “yashil” moliyani rivojlantirish istiqbollari:</w:t>
            </w:r>
            <w:r>
              <w:rPr>
                <w:rFonts w:ascii="Arial" w:hAnsi="Arial" w:cs="Arial" w:eastAsia="Arial"/>
                <w:b w:val="0"/>
                <w:sz w:val="28"/>
              </w:rPr>
              <w:t xml:space="preserve"> O‘zbekistonda “yashil” moliyaning milliy me’yoriy-huquqiy manzarasi, strategik maqsadlari va rivojlanish tendensiyalari baholanadi.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“Yashil” moliyaga kirish. Fanning predmeti va maqsadlari:</w:t>
            </w:r>
            <w:r>
              <w:rPr>
                <w:rFonts w:ascii="Arial" w:hAnsi="Arial" w:cs="Arial" w:eastAsia="Arial"/>
                <w:b w:val="0"/>
                <w:sz w:val="28"/>
              </w:rPr>
              <w:t xml:space="preserve"> “Yashil” moliyaning asosiy tushunchalari bo‘yicha kirish mashqlari va keys-stadilar.</w:t>
            </w:r>
          </w:p>
          <w:p>
            <w:pPr>
              <w:spacing w:before="0" w:after="0" w:line="240" w:lineRule="auto"/>
              <w:jc w:val="both"/>
            </w:pPr>
            <w:r>
              <w:rPr>
                <w:rFonts w:ascii="Arial" w:hAnsi="Arial" w:cs="Arial" w:eastAsia="Arial"/>
                <w:b/>
                <w:sz w:val="28"/>
              </w:rPr>
              <w:t>P2. “Yashil” moliyaning shakllanishi va rivojlanish bosqichlari:</w:t>
            </w:r>
            <w:r>
              <w:rPr>
                <w:rFonts w:ascii="Arial" w:hAnsi="Arial" w:cs="Arial" w:eastAsia="Arial"/>
                <w:b w:val="0"/>
                <w:sz w:val="28"/>
              </w:rPr>
              <w:t xml:space="preserve"> Rivojlangan va rivojlanayotgan bozorlarda “yashil” moliya evolyutsion bosqichlarining qiyosiy tahlili.</w:t>
            </w:r>
          </w:p>
          <w:p>
            <w:pPr>
              <w:spacing w:before="0" w:after="0" w:line="240" w:lineRule="auto"/>
              <w:jc w:val="both"/>
            </w:pPr>
            <w:r>
              <w:rPr>
                <w:rFonts w:ascii="Arial" w:hAnsi="Arial" w:cs="Arial" w:eastAsia="Arial"/>
                <w:b/>
                <w:sz w:val="28"/>
              </w:rPr>
              <w:t>P3. Barqaror rivojlanish konsepsiyasi va ESG tamoyillari:</w:t>
            </w:r>
            <w:r>
              <w:rPr>
                <w:rFonts w:ascii="Arial" w:hAnsi="Arial" w:cs="Arial" w:eastAsia="Arial"/>
                <w:b w:val="0"/>
                <w:sz w:val="28"/>
              </w:rPr>
              <w:t xml:space="preserve"> ESG baholash modellari va barqarorlik tizimlaridan foydalanib korporativ subyektlarni amaliy baholash.</w:t>
            </w:r>
          </w:p>
          <w:p>
            <w:pPr>
              <w:spacing w:before="0" w:after="0" w:line="240" w:lineRule="auto"/>
              <w:jc w:val="both"/>
            </w:pPr>
            <w:r>
              <w:rPr>
                <w:rFonts w:ascii="Arial" w:hAnsi="Arial" w:cs="Arial" w:eastAsia="Arial"/>
                <w:b/>
                <w:sz w:val="28"/>
              </w:rPr>
              <w:t>P4. “Yashil” moliyaviy instrumentlar va ularning turlari:</w:t>
            </w:r>
            <w:r>
              <w:rPr>
                <w:rFonts w:ascii="Arial" w:hAnsi="Arial" w:cs="Arial" w:eastAsia="Arial"/>
                <w:b w:val="0"/>
                <w:sz w:val="28"/>
              </w:rPr>
              <w:t xml:space="preserve"> Muayyan ekologik loyihalar uchun tegishli “yashil” moliyaviy instrumentlarni tanlash bo‘yicha amaliy mashqlar.</w:t>
            </w:r>
          </w:p>
          <w:p>
            <w:pPr>
              <w:spacing w:before="0" w:after="0" w:line="240" w:lineRule="auto"/>
              <w:jc w:val="both"/>
            </w:pPr>
            <w:r>
              <w:rPr>
                <w:rFonts w:ascii="Arial" w:hAnsi="Arial" w:cs="Arial" w:eastAsia="Arial"/>
                <w:b/>
                <w:sz w:val="28"/>
              </w:rPr>
              <w:t>P5. “Yashil” obligatsiyalar bozori:</w:t>
            </w:r>
            <w:r>
              <w:rPr>
                <w:rFonts w:ascii="Arial" w:hAnsi="Arial" w:cs="Arial" w:eastAsia="Arial"/>
                <w:b w:val="0"/>
                <w:sz w:val="28"/>
              </w:rPr>
              <w:t xml:space="preserve"> “Yashil” obligatsiyalarni baholash, ularni chiqarish talablari va tizimga muvofiqligini simulyatsiya qilish.</w:t>
            </w:r>
          </w:p>
          <w:p>
            <w:pPr>
              <w:spacing w:before="0" w:after="0" w:line="240" w:lineRule="auto"/>
              <w:jc w:val="both"/>
            </w:pPr>
            <w:r>
              <w:rPr>
                <w:rFonts w:ascii="Arial" w:hAnsi="Arial" w:cs="Arial" w:eastAsia="Arial"/>
                <w:b/>
                <w:sz w:val="28"/>
              </w:rPr>
              <w:t>P6. Iqlim o‘zgarishi va moliyaviy risklar:</w:t>
            </w:r>
            <w:r>
              <w:rPr>
                <w:rFonts w:ascii="Arial" w:hAnsi="Arial" w:cs="Arial" w:eastAsia="Arial"/>
                <w:b w:val="0"/>
                <w:sz w:val="28"/>
              </w:rPr>
              <w:t xml:space="preserve"> Moliyaviy modellarni jismoniy va o‘tish davri iqlim risklariga nisbatan stsenariy tahlili va stress-testdan o‘tkazish.</w:t>
            </w:r>
          </w:p>
          <w:p>
            <w:pPr>
              <w:spacing w:before="0" w:after="0" w:line="240" w:lineRule="auto"/>
              <w:jc w:val="both"/>
            </w:pPr>
            <w:r>
              <w:rPr>
                <w:rFonts w:ascii="Arial" w:hAnsi="Arial" w:cs="Arial" w:eastAsia="Arial"/>
                <w:b/>
                <w:sz w:val="28"/>
              </w:rPr>
              <w:t>P7. Qayta tiklanuvchi energetika loyihalarini moliyalashtirish:</w:t>
            </w:r>
            <w:r>
              <w:rPr>
                <w:rFonts w:ascii="Arial" w:hAnsi="Arial" w:cs="Arial" w:eastAsia="Arial"/>
                <w:b w:val="0"/>
                <w:sz w:val="28"/>
              </w:rPr>
              <w:t xml:space="preserve"> Qayta tiklanuvchi energetika va energiya samaradorligi bo‘yicha investitsiya takliflarini moliyaviy modellashtirish va pul oqimlarini baholash.</w:t>
            </w:r>
          </w:p>
          <w:p>
            <w:pPr>
              <w:spacing w:before="0" w:after="0" w:line="240" w:lineRule="auto"/>
              <w:jc w:val="both"/>
            </w:pPr>
            <w:r>
              <w:rPr>
                <w:rFonts w:ascii="Arial" w:hAnsi="Arial" w:cs="Arial" w:eastAsia="Arial"/>
                <w:b/>
                <w:sz w:val="28"/>
              </w:rPr>
              <w:t>P8. Bank tizimida “yashil” moliya:</w:t>
            </w:r>
            <w:r>
              <w:rPr>
                <w:rFonts w:ascii="Arial" w:hAnsi="Arial" w:cs="Arial" w:eastAsia="Arial"/>
                <w:b w:val="0"/>
                <w:sz w:val="28"/>
              </w:rPr>
              <w:t xml:space="preserve"> “Yashil” kredit liniyalari va barqaror kreditlash siyosatini aniqlash uchun tijorat banklari portfellarini tahlil qilish.</w:t>
            </w:r>
          </w:p>
          <w:p>
            <w:pPr>
              <w:spacing w:before="0" w:after="0" w:line="240" w:lineRule="auto"/>
              <w:jc w:val="both"/>
            </w:pPr>
            <w:r>
              <w:rPr>
                <w:rFonts w:ascii="Arial" w:hAnsi="Arial" w:cs="Arial" w:eastAsia="Arial"/>
                <w:b/>
                <w:sz w:val="28"/>
              </w:rPr>
              <w:t>P9. “Yashil” moliyada barqaror “yashil” investitsiyalar:</w:t>
            </w:r>
            <w:r>
              <w:rPr>
                <w:rFonts w:ascii="Arial" w:hAnsi="Arial" w:cs="Arial" w:eastAsia="Arial"/>
                <w:b w:val="0"/>
                <w:sz w:val="28"/>
              </w:rPr>
              <w:t xml:space="preserve"> “Yashil” saralash mezonlari va ta’sir ko‘rsatkichlarini qo‘llagan holda portfel shakllantirish mashqlari.</w:t>
            </w:r>
          </w:p>
          <w:p>
            <w:pPr>
              <w:spacing w:before="0" w:after="0" w:line="240" w:lineRule="auto"/>
              <w:jc w:val="both"/>
            </w:pPr>
            <w:r>
              <w:rPr>
                <w:rFonts w:ascii="Arial" w:hAnsi="Arial" w:cs="Arial" w:eastAsia="Arial"/>
                <w:b/>
                <w:sz w:val="28"/>
              </w:rPr>
              <w:t>P10. “Yashil” moliya bo‘yicha xalqaro tajriba:</w:t>
            </w:r>
            <w:r>
              <w:rPr>
                <w:rFonts w:ascii="Arial" w:hAnsi="Arial" w:cs="Arial" w:eastAsia="Arial"/>
                <w:b w:val="0"/>
                <w:sz w:val="28"/>
              </w:rPr>
              <w:t xml:space="preserve"> Muvaffaqiyatli xalqaro “yashil” moliya modellari va xalqaro moliya institutlari (XMI) bo‘yicha keyslarni tahlil qilish.</w:t>
            </w:r>
          </w:p>
          <w:p>
            <w:pPr>
              <w:spacing w:before="0" w:after="0" w:line="240" w:lineRule="auto"/>
              <w:jc w:val="both"/>
            </w:pPr>
            <w:r>
              <w:rPr>
                <w:rFonts w:ascii="Arial" w:hAnsi="Arial" w:cs="Arial" w:eastAsia="Arial"/>
                <w:b/>
                <w:sz w:val="28"/>
              </w:rPr>
              <w:t>P11. O‘zbekistonda “yashil” moliyani rivojlantirish istiqbollari:</w:t>
            </w:r>
            <w:r>
              <w:rPr>
                <w:rFonts w:ascii="Arial" w:hAnsi="Arial" w:cs="Arial" w:eastAsia="Arial"/>
                <w:b w:val="0"/>
                <w:sz w:val="28"/>
              </w:rPr>
              <w:t xml:space="preserve"> Mahalliy bozorda “yashil” moliyaviy instrumentlarni rivojlantirish bo‘yicha strategik tavsiyalar ishlab chiqish.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“Yashil” moliyaga kirish: fanning predmeti va maqsadlari;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“Yashil” moliyaning shakllanishi va rivojlanish bosqichlari;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Barqaror rivojlanish konsepsiyasi va ESG tamoyillari;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“Yashil” moliyaviy instrumentlar va ularning turlari;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“Yashil” obligatsiyalar bozorining tuzilishi va tartibga solinishi;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Iqlim o‘zgarishi va uning bevosita/bilvosita moliyaviy risklari;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Qayta tiklanuvchi energetika loyihalari va energiya samaradorligini moliyalashtirish;</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“Yashil” moliyaning tijorat bank tizimiga integratsiyasi;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Barqaror “yashil” investitsiyalar va portfelni taqsimlash;</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“Yashil” moliya bo‘yicha xalqaro tajribaning qiyosiy tahlili;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O‘zbekistonda “yashil” moliyani rivojlantirish istiqbollari va milliy strategiyasi;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“Yashil” iqtisodiyotga o‘tish bo‘yicha tahliliy esse yozish;</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Tizimli ma’ruza konspektlari va qisqacha sintez tayyorlash;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ESG va “yashil” moliya atamalari bo‘yicha keng qamrovli fan glossariylarini ishlab chiqish;</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Barqaror loyihalar bo‘yicha amaliy keys-stadi topshiriqlarini bajarish;</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Xalqaro iqlim va moliya tashkilotlarining tahliliy hisobotlari bilan ishlash;</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“Yashil” moliya bo‘yicha asosiy xalqaro tizim va standartlarni tarjima qilish;</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“Yashil” moliyaviy instrumentlar bo‘yicha vizual infografikalar yaratish;</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Ilmiy konferensiyalar uchun tadqiqot tezislarini tayyorlash;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Ekologik investitsiya loyihalari bo‘yicha multimedia taqdimotlarini yaratish.</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“Yashil” moliyada davlat-xususiy sheriklik.</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Atrof-muhitni muhofaza qilishga yo‘naltirilgan investitsiyalar samaradorligi.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ESG reytinglari va ularning investorlar qarorlariga ta’siri.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Raqamli texnologiyalar va “yashil” moliyaning integratsiyasi.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“Yashil” taksonomiya: mazmuni va xalqaro tajriba.</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“Yashil” moliya va ekologik innovatsiyalarni qo‘llab-quvvatlash.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Tabiiy resurslardan oqilona foydalanishda moliyaviy instrumentlarning o‘rni.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“Yashil” moliya sohasidagi xalqaro standartlar va me’yorlar.</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Bank sektorida ekologik risklarni baholash usullari.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O‘zbekistonda “yashil” obligatsiyalar bozorini rivojlantirish istiqbollari.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tahlili, guruh loyihalari va multimedia taqdimotlarini ishlab chiqish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Statistika (boshlang‘ich daraja) (STAT1305). Axborot texnologiyalari asoslari (IAKTT1105). Ekologiya va atrof-muhit (EAMM202). Moliya huquqi (MH305)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 mashqlarining bajarilishi, seminar muhokamalari va dastlabki mustaqil ta’lim topshiriqlarini (masalan, fan glossariylari, keys topshiriqlari va manbalar tarjimasini tayyorlash) baholaydi. Oraliq nazorat (30%) yozma testlar, tahliliy topshiriqlar va tizimli mustaqil ta’lim loyihalari (tadqiqot esselari yozish, ESG mezonlarini tahlil qilish, infografikalar tuzish va multimedia taqdimotlarini o‘tkazish kabi) orqali oraliq nazariy tushuncha va amaliy ko‘nikmalarni baholaydi.</w:t>
            </w:r>
          </w:p>
          <w:p>
            <w:pPr>
              <w:spacing w:before="0" w:after="0" w:line="240" w:lineRule="auto"/>
              <w:jc w:val="both"/>
            </w:pPr>
            <w:r>
              <w:rPr>
                <w:rFonts w:ascii="Arial" w:hAnsi="Arial" w:cs="Arial" w:eastAsia="Arial"/>
                <w:b w:val="0"/>
                <w:sz w:val="28"/>
              </w:rPr>
              <w:t>Yakuniy nazorat (50%) talabalarning “yashil” moliya tamoyillarini umumiy o‘zlashtirganlik darajasini, risklarni baholash ko‘nikmalarini hamda “yashil” moliyaviy vositalarni amaliy va siyosiy stsenariylarda qo‘llash kompetensiyasini o‘lchashga mo‘ljallangan keng qamrovli imtihondir (testlar, og‘zaki va yozma topshiriqlarni o‘z ichiga oladi). Yakuniy nazoratni topshirish uchun berilgan mustaqil ta’lim topshiriqlarini muvaffaqiyatli bajarish talab etiladi.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 mazmunini to‘liq va chuqur tushunishini namoyon etadi; konseptual xatolarsiz benuqson ilmiy aniqlik va mantiqiy tuzilmani saqlaydi; nazariy va amaliy ahamiyatini aniq tushunadi; mustaqil tanqidiy fikrlashni namoyon etadi; aniq va lo‘nda javoblar beradi; o‘quv qaydlarini puxta yuritadi; barcha mustaqil topshiriqlarni to‘liq bajaradi; murakkab tahliliy keyslarni (kazuslarni) muvaffaqiyatli yechadi va tegishli rivojlanish jarayonlarini to‘g‘ri izohlaydi.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ahamiyatini puxta tushunadi; jiddiy ilmiy yoki mantiqiy xatolarga yo‘l qo‘ymaydi; o‘quv dasturi doirasida talab etilgan kurs ishlari va mustaqil topshiriqlarni bajaradi; fanga oid savollarga to‘g‘ri javob beradi va batafsil qaydlar yuritadi.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tasavvurga ega; mavzularni tor doirada, ba’zan chalkashliklar bilan yoritadi; ravon bayon eta olmaydi; noaniq yoki chalkash javoblar beradi va to‘liq bo‘lmagan kurs portfoliosi/matnlarini taqdim etadi.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mashg‘ulotlarga tayyorgarlik ko‘rmagan; fan bo‘yicha hech qanday konseptual tushunchaga ega emas; plagiat yoki ko‘chirilgan ish topshirgan; yozma materiallarda jiddiy xatolarga yo‘l qo‘ygan; fanga oid savollarga javob bera olmagan yoki fan bo‘yicha asosiy bilimga ega bo‘lmagan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Valiyev B.B. (2025). Yashil iqtisodiyot: darslik. Toshkent, 387 b.</w:t>
            </w:r>
          </w:p>
          <w:p>
            <w:pPr>
              <w:spacing w:before="0" w:after="0" w:line="240" w:lineRule="auto"/>
              <w:jc w:val="both"/>
            </w:pPr>
            <w:r>
              <w:rPr>
                <w:rFonts w:ascii="Arial" w:hAnsi="Arial" w:cs="Arial" w:eastAsia="Arial"/>
                <w:b w:val="0"/>
                <w:sz w:val="28"/>
              </w:rPr>
              <w:t>2. Xashimova S.N. (2024). Yashil iqtisodiyot: darslik. Toshkent: “Ma’rifat”, 224 b.</w:t>
            </w:r>
          </w:p>
          <w:p>
            <w:pPr>
              <w:spacing w:before="0" w:after="0" w:line="240" w:lineRule="auto"/>
              <w:jc w:val="both"/>
            </w:pPr>
            <w:r>
              <w:rPr>
                <w:rFonts w:ascii="Arial" w:hAnsi="Arial" w:cs="Arial" w:eastAsia="Arial"/>
                <w:b w:val="0"/>
                <w:sz w:val="28"/>
              </w:rPr>
              <w:t>3. O‘zbekiston Respublikasi Prezidentining 2022-yil 2-dekabrdagi PQ-436-son “2030-yilgacha O‘zbekiston Respublikasining “yashil” iqtisodiyotga o‘tishiga qaratilgan islohotlar samaradorligini oshirish bo‘yicha chora-tadbirlar to‘g‘risida”gi qarori.</w:t>
            </w:r>
          </w:p>
          <w:p>
            <w:pPr>
              <w:spacing w:before="0" w:after="0" w:line="240" w:lineRule="auto"/>
              <w:jc w:val="both"/>
            </w:pPr>
            <w:r>
              <w:rPr>
                <w:rFonts w:ascii="Arial" w:hAnsi="Arial" w:cs="Arial" w:eastAsia="Arial"/>
                <w:b w:val="0"/>
                <w:sz w:val="28"/>
              </w:rPr>
              <w:t>4. Haitov J. Yashil moliya tizimi tuzilishi va joriy etilishi. Journal of Marketing, Business and Management (JMBM), Vol. 3, Issue 11 (April).</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Zokirova Gavxar Abdumannonovna,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