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一运动控制流程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05.7pt;width:168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Et</w:t>
      </w:r>
      <w:r>
        <w:rPr>
          <w:rFonts w:ascii="宋体" w:hAnsi="宋体" w:eastAsia="宋体" w:cs="宋体"/>
          <w:sz w:val="24"/>
          <w:szCs w:val="24"/>
        </w:rPr>
        <w:t>表示t时刻的期望位置；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At</w:t>
      </w:r>
      <w:r>
        <w:rPr>
          <w:rFonts w:ascii="宋体" w:hAnsi="宋体" w:eastAsia="宋体" w:cs="宋体"/>
          <w:sz w:val="24"/>
          <w:szCs w:val="24"/>
        </w:rPr>
        <w:t>。表示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时刻的实际位置值：</w:t>
      </w:r>
      <w:r>
        <w:rPr>
          <w:rFonts w:hint="eastAsia" w:ascii="宋体" w:hAnsi="宋体" w:eastAsia="宋体" w:cs="宋体"/>
          <w:sz w:val="24"/>
          <w:szCs w:val="24"/>
          <w:u w:val="dotted"/>
          <w:lang w:val="en-US" w:eastAsia="zh-CN"/>
        </w:rPr>
        <w:t>Y</w:t>
      </w:r>
      <w:r>
        <w:rPr>
          <w:rFonts w:hint="eastAsia" w:ascii="宋体" w:hAnsi="宋体" w:eastAsia="宋体" w:cs="宋体"/>
          <w:sz w:val="24"/>
          <w:szCs w:val="24"/>
          <w:u w:val="dotted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表示t时刻实际位置值与期望位置值的偏差；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Et</w:t>
      </w:r>
      <w:r>
        <w:rPr>
          <w:rFonts w:ascii="宋体" w:hAnsi="宋体" w:eastAsia="宋体" w:cs="宋体"/>
          <w:sz w:val="24"/>
          <w:szCs w:val="24"/>
        </w:rPr>
        <w:t>表示t时刻的期望速度；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At</w:t>
      </w:r>
      <w:r>
        <w:rPr>
          <w:rFonts w:ascii="宋体" w:hAnsi="宋体" w:eastAsia="宋体" w:cs="宋体"/>
          <w:sz w:val="24"/>
          <w:szCs w:val="24"/>
        </w:rPr>
        <w:t>表示t时刻的实际速度值；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表示t 时刻实际速度值与期望速度值的偏差；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t+1</w:t>
      </w:r>
      <w:r>
        <w:rPr>
          <w:rFonts w:ascii="宋体" w:hAnsi="宋体" w:eastAsia="宋体" w:cs="宋体"/>
          <w:sz w:val="24"/>
          <w:szCs w:val="24"/>
        </w:rPr>
        <w:t>表示PWM信号占空比在t+1时刻的变化量；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34.75pt;width:343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图二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平衡控制算法结构框图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spacing w:before="0" w:beforeAutospacing="0" w:after="0" w:afterAutospacing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二 运动控制</w:t>
      </w:r>
    </w:p>
    <w:p>
      <w:pPr>
        <w:pStyle w:val="2"/>
        <w:spacing w:before="0" w:beforeAutospacing="0" w:after="0" w:afterAutospacing="0"/>
        <w:rPr>
          <w:rFonts w:ascii="Helvetica" w:hAnsi="Helvetica" w:cs="Helvetica"/>
          <w:color w:val="64854C"/>
          <w:sz w:val="21"/>
          <w:szCs w:val="21"/>
        </w:rPr>
      </w:pPr>
      <w:r>
        <w:rPr>
          <w:sz w:val="21"/>
          <w:szCs w:val="21"/>
        </w:rPr>
        <w:t>（1）</w:t>
      </w:r>
      <w:r>
        <w:fldChar w:fldCharType="begin"/>
      </w:r>
      <w:r>
        <w:instrText xml:space="preserve"> HYPERLINK "https://www.ncnynl.com/archives/201701/1247.html" </w:instrText>
      </w:r>
      <w:r>
        <w:fldChar w:fldCharType="separate"/>
      </w:r>
      <w:r>
        <w:rPr>
          <w:rFonts w:ascii="Helvetica" w:hAnsi="Helvetica" w:cs="Helvetica"/>
          <w:color w:val="799961"/>
          <w:sz w:val="21"/>
          <w:szCs w:val="21"/>
        </w:rPr>
        <w:t>电机规格</w:t>
      </w:r>
      <w:r>
        <w:rPr>
          <w:rFonts w:ascii="Helvetica" w:hAnsi="Helvetica" w:cs="Helvetica"/>
          <w:color w:val="799961"/>
          <w:sz w:val="21"/>
          <w:szCs w:val="21"/>
        </w:rPr>
        <w:fldChar w:fldCharType="end"/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有刷直流电机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电机制造商：标准电机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部件名称：RP385-ST-2060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额定电压：12 V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额定负载：5 mN·m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无负载电流：210 mA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无负载转速：9960 rpm±15％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额定负载电流：750 mA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额定负载速度：8800 rpm±15％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电枢电阻：在25°C时为1.5506Ω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电枢电感：1.51 mH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扭矩常数（Kt）：10.913mN·m / A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速度常数（Kv）：830rpm / V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失速电流：6.1 A</w:t>
      </w:r>
    </w:p>
    <w:p>
      <w:p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失速转矩：33 mN·m</w:t>
      </w:r>
    </w:p>
    <w:p>
      <w:pPr>
        <w:rPr>
          <w:rStyle w:val="4"/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color w:val="333333"/>
          <w:sz w:val="18"/>
          <w:szCs w:val="18"/>
          <w:shd w:val="clear" w:color="auto" w:fill="FFFFFF"/>
          <w:lang w:val="en-US" w:eastAsia="zh-CN"/>
        </w:rPr>
        <w:t xml:space="preserve">（2） </w:t>
      </w:r>
      <w:r>
        <w:rPr>
          <w:rStyle w:val="4"/>
          <w:rFonts w:ascii="Helvetica" w:hAnsi="Helvetica" w:cs="Helvetica"/>
          <w:color w:val="333333"/>
          <w:sz w:val="18"/>
          <w:szCs w:val="18"/>
          <w:shd w:val="clear" w:color="auto" w:fill="FFFFFF"/>
        </w:rPr>
        <w:t>控制方法</w:t>
      </w:r>
    </w:p>
    <w:p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由脉宽调制（PWM）控制</w:t>
      </w:r>
    </w:p>
    <w:p>
      <w:pPr>
        <w:ind w:firstLine="360" w:firstLineChars="200"/>
        <w:rPr>
          <w:rStyle w:val="4"/>
          <w:rFonts w:hint="eastAsia" w:ascii="Helvetica" w:hAnsi="Helvetica" w:cs="Helvetica" w:eastAsiaTheme="minorEastAsi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脉宽调制（Pulse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Width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Modulation，PWM）是一种能够通过开关量输出达到模拟量输出效果的方法。使用PWM可以实现频率调制、电压调制等效果，并且需要的外围器件较少，特别适合于单片机控制领域。这里只关心通过PWM实现电压调制，从而控制直流电机转速的效果。也称作脉宽调制调速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.</w:t>
      </w:r>
    </w:p>
    <w:p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电压源（H桥</w:t>
      </w:r>
      <w:r>
        <w:rPr>
          <w:rFonts w:hint="eastAsia" w:ascii="Helvetica" w:hAnsi="Helvetica" w:eastAsia="宋体" w:cs="Helvetica"/>
          <w:color w:val="333333"/>
          <w:kern w:val="0"/>
          <w:sz w:val="18"/>
          <w:szCs w:val="18"/>
          <w:lang w:val="en-US" w:eastAsia="zh-CN"/>
        </w:rPr>
        <w:t>驱动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）</w:t>
      </w:r>
    </w:p>
    <w:p>
      <w:pPr>
        <w:ind w:firstLine="360" w:firstLineChars="200"/>
        <w:jc w:val="center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1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中所示为一个典型的直流电机控制电路。电路得名于“H桥驱动电路”是因为它的形状酷似字母H。4个三极管组成H的4条垂直腿，而电机就是H中的横杠（注意：图4.12及随后的两个图都只是示意图，而不是完整的电路图，其中三极管的驱动电路没有画出来）。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如图所示，H桥式电机驱动电路包括4个三极管和一个电机。要使电机运转，必须导通对角线上的一对三极管。根据不同三极管对的导通情况，电流可能会从左至右或从右至左流过电机，从而控制电机的转向。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HYPERLINK "http://www.dzkf.cn/upimg/allimg/0708/1_07125939.JPG" \t "_blank"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INCLUDEPICTURE "http://www.dzkf.cn/upimg/allimg/0708/1_07125939.JPG" \* MERGEFORMATINET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2601595" cy="1640205"/>
            <wp:effectExtent l="0" t="0" r="8255" b="17145"/>
            <wp:docPr id="3" name="图片 1" descr="H桥驱动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桥驱动电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1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 xml:space="preserve"> H桥驱动电路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    要使电机运转，必须使对角线上的一对三极管导通。例如，如图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2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所示，当Q1管和Q4管导通时，电流就从电源正极经Q1从左至右穿过电机，然后再经Q4回到电源负极。按图中电流箭头所示，该流向的电流将驱动电机顺时针转动。当三极管Q1和Q4导通时，电流将从左至右流过电机，从而驱动电机按特定方向转动（电机周围的箭头指示为顺时针方向）。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HYPERLINK "http://www.dzkf.cn/upimg/allimg/0708/1_07130024.JPG" \t "_blank"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INCLUDEPICTURE "http://www.dzkf.cn/upimg/allimg/0708/1_07130024.JPG" \* MERGEFORMATINET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2530475" cy="1930400"/>
            <wp:effectExtent l="0" t="0" r="3175" b="12700"/>
            <wp:docPr id="4" name="图片 2" descr="H桥电路驱动电机顺时针转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H桥电路驱动电机顺时针转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2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 xml:space="preserve"> H桥电路驱动电机顺时针转动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3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所示为另一对三极管Q2和Q3导通的情况，电流将从右至左流过电机。当三极管Q2和Q3导通时，电流将从右至左流过电机，从而驱动电机沿另一方向转动（电机周围的箭头表示为逆时针方向）。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HYPERLINK "http://www.dzkf.cn/upimg/allimg/0708/1_07130104.JPG" \t "_blank"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INCLUDEPICTURE "http://www.dzkf.cn/upimg/allimg/0708/1_07130104.JPG" \* MERGEFORMATINET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3000375" cy="2362200"/>
            <wp:effectExtent l="0" t="0" r="9525" b="0"/>
            <wp:docPr id="5" name="图片 3" descr="H桥驱动电机逆时针转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H桥驱动电机逆时针转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 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3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 xml:space="preserve"> H桥驱动电机逆时针转动</w:t>
      </w:r>
    </w:p>
    <w:p>
      <w:pPr>
        <w:numPr>
          <w:ilvl w:val="0"/>
          <w:numId w:val="2"/>
        </w:numPr>
        <w:ind w:firstLine="360" w:firstLineChars="200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使能控制和方向逻辑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驱动电机时，保证H桥上两个同侧的三极管不会同时导通非常重要。如果三极管Q1和Q2同时导通，那么电流就会从正极穿过两个三极管直接回到负极。此时，电路中除了三极管外没有其他任何负载，因此电路上的电流就可能达到最大值（该电流仅受电源性能限制），甚至烧坏三极管。基于上述原因，在实际驱动电路中通常要用硬件电路方便地控制三极管的开关。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    图4.155 所示就是基于这种考虑的改进电路，它在基本H桥电路的基础上增加了4个与门和2个非门。4个与门同一个“使能”导通信号相接，这样，用这一个信号就能控制整个电路的开关。而2个非门通过提供一种方向输人，可以保证任何时候在H桥的同侧腿上都只有一个三极管能导通。（与本节前面的示意图一样，图4.15所示也不是一个完整的电路图，特别是图中与门和三极管直接连接是不能正常工作的。）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HYPERLINK "http://www.dzkf.cn/upimg/allimg/0708/1_07130141.JPG" \t "_blank"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INCLUDEPICTURE "http://www.dzkf.cn/upimg/allimg/0708/1_07130141.JPG" \* MERGEFORMATINET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4762500" cy="1943100"/>
            <wp:effectExtent l="0" t="0" r="0" b="0"/>
            <wp:docPr id="2" name="图片 4" descr="具有使能控制和方向逻辑的H桥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具有使能控制和方向逻辑的H桥电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 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图4 具有使能控制和方向逻辑的H桥电路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 xml:space="preserve"> 采用以上方法，电机的运转就只需要用三个信号控制：两个方向信号和一个使能信号。如果DIR－L信号为0，DIR－R信号为1，并且使能信号是1，那么三极管Q1和Q4导通，电流从左至右流经电机（如图4.16所示）；如果DIR－L信号变为1，而DIR－R信号变为0，那么Q2和Q3将导通，电流则反向流过电机。</w:t>
      </w:r>
    </w:p>
    <w:p>
      <w:pPr>
        <w:numPr>
          <w:ilvl w:val="0"/>
          <w:numId w:val="0"/>
        </w:numP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jc w:val="center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HYPERLINK "http://www.dzkf.cn/upimg/allimg/0708/1_07130204.JPG" \t "_blank"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begin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instrText xml:space="preserve"> INCLUDEPICTURE "http://www.dzkf.cn/upimg/allimg/0708/1_07130204.JPG" \* MERGEFORMATINET </w:instrTex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4762500" cy="2057400"/>
            <wp:effectExtent l="0" t="0" r="0" b="0"/>
            <wp:docPr id="1" name="图片 5" descr="1_0713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1_071302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fldChar w:fldCharType="end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 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br w:type="textWrapping"/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图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5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 xml:space="preserve"> 使能信号与方向信号的使用</w:t>
      </w:r>
    </w:p>
    <w:p>
      <w:pPr>
        <w:numPr>
          <w:ilvl w:val="0"/>
          <w:numId w:val="0"/>
        </w:numPr>
        <w:jc w:val="left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  <w:t>实际使用的时候，用分立元件制作H桥是很麻烦的，好在现在市面上有很多封装好的H桥集成电路，接上电源、电机和控制信号就可以使用了，在额定的电压和电流内使用非常方便可靠。比如常用的L293D、L298N、TA7257P、SN754410等。</w:t>
      </w:r>
    </w:p>
    <w:p>
      <w:pPr>
        <w:numPr>
          <w:ilvl w:val="0"/>
          <w:numId w:val="0"/>
        </w:numPr>
        <w:jc w:val="left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  <w:t>参考文献：</w:t>
      </w:r>
    </w:p>
    <w:p>
      <w:pPr>
        <w:ind w:firstLine="105" w:firstLineChars="50"/>
      </w:pPr>
      <w:r>
        <w:t>[1]</w:t>
      </w:r>
      <w:r>
        <w:rPr>
          <w:rFonts w:ascii="宋体" w:hAnsi="宋体" w:eastAsia="宋体" w:cs="宋体"/>
          <w:sz w:val="24"/>
          <w:szCs w:val="24"/>
        </w:rPr>
        <w:t>赵伟</w:t>
      </w:r>
      <w:r>
        <w:t>．</w:t>
      </w:r>
      <w:r>
        <w:rPr>
          <w:rFonts w:ascii="宋体" w:hAnsi="宋体" w:eastAsia="宋体" w:cs="宋体"/>
          <w:sz w:val="24"/>
          <w:szCs w:val="24"/>
        </w:rPr>
        <w:t>模块化机器人运动控制系统的研究与设计</w:t>
      </w:r>
      <w:r>
        <w:t>[J]．</w:t>
      </w:r>
      <w:r>
        <w:rPr>
          <w:rFonts w:ascii="宋体" w:hAnsi="宋体" w:eastAsia="宋体" w:cs="宋体"/>
          <w:sz w:val="24"/>
          <w:szCs w:val="24"/>
        </w:rPr>
        <w:t>武汉科技大学</w:t>
      </w:r>
      <w:r>
        <w:t xml:space="preserve">.201 </w:t>
      </w:r>
      <w:r>
        <w:rPr>
          <w:rFonts w:hint="eastAsia"/>
          <w:lang w:val="en-US" w:eastAsia="zh-CN"/>
        </w:rPr>
        <w:t>7</w:t>
      </w:r>
      <w:r>
        <w:t>(6)：．</w:t>
      </w:r>
    </w:p>
    <w:p>
      <w:pPr>
        <w:numPr>
          <w:ilvl w:val="0"/>
          <w:numId w:val="0"/>
        </w:numPr>
        <w:jc w:val="left"/>
        <w:rPr>
          <w:rStyle w:val="4"/>
          <w:rFonts w:hint="eastAsia" w:ascii="Helvetica" w:hAnsi="Helvetica" w:cs="Helvetica"/>
          <w:b w:val="0"/>
          <w:bCs w:val="0"/>
          <w:color w:val="333333"/>
          <w:sz w:val="18"/>
          <w:szCs w:val="18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621E5"/>
    <w:multiLevelType w:val="singleLevel"/>
    <w:tmpl w:val="DDC621E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A75BA9"/>
    <w:multiLevelType w:val="multilevel"/>
    <w:tmpl w:val="57A75B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5B"/>
    <w:rsid w:val="006A4CA2"/>
    <w:rsid w:val="0083175D"/>
    <w:rsid w:val="00A823FE"/>
    <w:rsid w:val="00AE2C5B"/>
    <w:rsid w:val="201F21C7"/>
    <w:rsid w:val="24AD3E03"/>
    <w:rsid w:val="63C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标题 1 Char"/>
    <w:basedOn w:val="3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24</TotalTime>
  <ScaleCrop>false</ScaleCrop>
  <LinksUpToDate>false</LinksUpToDate>
  <CharactersWithSpaces>326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2019-01-08T02:11:00Z</dcterms:created>
  <dc:creator>dell</dc:creator>
  <cp:lastModifiedBy>dell</cp:lastModifiedBy>
  <dcterms:modified xsi:type="dcterms:W3CDTF">2019-01-08T10:03:40Z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