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曾想林深时见鹿，海蓝时见鲸，梦醒时见你；奈何林深时雾起，海蓝时浪涌，梦醒时夜续；未见鹿未见鲸亦未见你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我不去想是否能够成功，既然选择了远方，便只顾风雨兼程。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皇图霸业谈笑中，不胜人生一场梦。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B2569"/>
    <w:rsid w:val="49C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2019-09-10T07:43:00Z</dcterms:created>
  <dc:creator>Administrator</dc:creator>
  <cp:lastModifiedBy>一歌丶一故事彡</cp:lastModifiedBy>
  <dcterms:modified xsi:type="dcterms:W3CDTF">2019-09-12T06:51:04Z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