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近三年职能部门成员ERP系统操作分析报告</w:t>
      </w:r>
    </w:p>
    <w:p>
      <w:pPr>
        <w:jc w:val="center"/>
      </w:pPr>
      <w:r>
        <w:rPr>
          <w:rFonts w:ascii="微软雅黑" w:hAnsi="微软雅黑" w:eastAsia="微软雅黑"/>
          <w:color w:val="44546A"/>
          <w:sz w:val="20"/>
        </w:rPr>
        <w:t>基于《ERP使用情况.xlsx》中“近三年”与“职能部门人员台账”数据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台账人员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208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有操作记录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164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无操作记录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44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操作覆盖率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78.8%</w:t>
            </w:r>
          </w:p>
        </w:tc>
        <w:tc>
          <w:tcPr>
            <w:tcW w:type="dxa" w:w="1872"/>
            <w:shd w:fill="E8EEF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44546A"/>
                <w:sz w:val="17"/>
              </w:rPr>
              <w:t>流程总量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0B2545"/>
                <w:sz w:val="30"/>
              </w:rPr>
              <w:t>529,332</w:t>
            </w:r>
          </w:p>
        </w:tc>
      </w:tr>
    </w:tbl>
    <w:p/>
    <w:p>
      <w:pPr>
        <w:pStyle w:val="Heading1"/>
      </w:pPr>
      <w:r>
        <w:t>一、总体结论</w:t>
      </w:r>
    </w:p>
    <w:p>
      <w:r>
        <w:t>基于“近三年”工作表，职能部门ERP操作呈现“覆盖面、审批端集中度、评论和驳回集中度并存”的特征。台账共208人，其中164人在台账内匹配到操作记录，44人未匹配到操作记录，台账口径覆盖率为78.8%。本报告仅纳入职能部门人员台账内部门和人员的ERP记录，台账外部门或台账外人员不参与本次分析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流程总量为529,332次，其中审批流程513,178次，占96.9%；发起流程16,154次。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驳回共13,005次、有效评论31,262次；驳回主要发生在审批相关角色，说明退回和意见表达主要沉淀在审批环节。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资产财务部、公司领导、合同管理部、物资部、项目管理公司等部门通常承担较高流程处理压力，应结合各周期具体表格结果重点关注。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本报告已按职能部门人员台账进行过滤：原操作表中有实际流程量的参与人员为652人，纳入职能部门台账口径分析的为164人，未纳入488人；原操作表流程量为805,902次，纳入分析流程量为529,332次。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另有人员姓名可匹配但部门口径不一致：何永欣（台账部门：市场开发部，ERP记录部门：待岗人员）。本报告按姓名认定其“有操作记录”，部门覆盖统计按台账部门归属。</w:t>
      </w:r>
    </w:p>
    <w:p>
      <w:pPr>
        <w:pStyle w:val="Heading1"/>
      </w:pPr>
      <w:r>
        <w:t>二、部门覆盖与操作量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台账人数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有操作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无操作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覆盖率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73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5,372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244,412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4,140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5,789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74,280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1,721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2,244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87.5%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4,020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37,649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1,919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12,128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1,167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33,474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1,629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2,524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1,487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24,609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1,205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2,249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17,886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68.2%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17,483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14,539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615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12,481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867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65.2%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1,229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9,680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1,012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814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8,298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366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1,754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6,941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112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5,498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603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737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90.0%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107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4,381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32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46.7%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230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1,567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</w:tr>
    </w:tbl>
    <w:p/>
    <w:p>
      <w:r>
        <w:t>从部门覆盖看，满覆盖部门说明相关岗位普遍参与了ERP流程；存在较多无记录人员的部门，需要结合岗位属性、授权状态、是否待岗及年度实际分工进一步判断。</w:t>
      </w:r>
    </w:p>
    <w:p>
      <w:pPr>
        <w:pStyle w:val="Heading1"/>
      </w:pPr>
      <w:r>
        <w:t>三、角色结构分析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流程数量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占比</w:t>
            </w:r>
          </w:p>
        </w:tc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处理时间(分钟)</w:t>
            </w:r>
          </w:p>
        </w:tc>
        <w:tc>
          <w:tcPr>
            <w:tcW w:type="dxa" w:w="85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参与审批者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513,178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96.9%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1,494,661,936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13,005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29,682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发起者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16,154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11,285,944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1,580</w:t>
            </w:r>
          </w:p>
        </w:tc>
      </w:tr>
    </w:tbl>
    <w:p/>
    <w:p>
      <w:r>
        <w:t>角色结构上，审批流程数量通常高于发起流程数量，说明职能部门成员更多承担流程审核、把关、会签和管理反馈职能。发起端主要体现流程提交，审批端更多承载纠偏、意见留痕和退回处理。</w:t>
      </w:r>
    </w:p>
    <w:p>
      <w:pPr>
        <w:pStyle w:val="Heading1"/>
      </w:pPr>
      <w:r>
        <w:t>四、成员操作强度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发起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审批</w:t>
            </w:r>
          </w:p>
        </w:tc>
        <w:tc>
          <w:tcPr>
            <w:tcW w:type="dxa" w:w="79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</w:t>
            </w:r>
          </w:p>
        </w:tc>
        <w:tc>
          <w:tcPr>
            <w:tcW w:type="dxa" w:w="96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23,246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3,095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20,151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507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3,175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王蕾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22,565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261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22,304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288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22,245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21,967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朱彬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19,330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19,327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193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18,359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17,619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18,035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17,864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邢阳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17,515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17,139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177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225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16,899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824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16,075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杨文锋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15,348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15,348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杨燕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14,667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158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14,509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14,610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14,536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13,221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478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12,743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926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8,137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13,007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12,818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1,020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韩雨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12,664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129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12,535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136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周冲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12,011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248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11,763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310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425</w:t>
            </w:r>
          </w:p>
        </w:tc>
      </w:tr>
    </w:tbl>
    <w:p/>
    <w:p>
      <w:r>
        <w:t>成员层面操作量集中度较高。流程量靠前人员多处于合同、财务、审计、项目管理等流程链条关键节点。建议对高频人员关注授权备份、流程代理和异常积压风险，避免关键人员缺岗影响流程周转。</w:t>
      </w:r>
    </w:p>
    <w:p>
      <w:pPr>
        <w:pStyle w:val="Heading1"/>
      </w:pPr>
      <w:r>
        <w:t>五、评论与驳回情况</w:t>
      </w:r>
    </w:p>
    <w:p>
      <w:pPr>
        <w:pStyle w:val="Heading2"/>
      </w:pPr>
      <w:r>
        <w:t>驳回次数前十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7,014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1,192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1,286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13,221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926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8,137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9,061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13,007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1,020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5,216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16,899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23,246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3,175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18,035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22,245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郑兴文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18,359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433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529</w:t>
            </w:r>
          </w:p>
        </w:tc>
      </w:tr>
    </w:tbl>
    <w:p/>
    <w:p>
      <w:r>
        <w:t>驳回次数靠前人员集中在核心审批和校验岗位，说明这些岗位对流程合规性、资料完整性或业务条件的校验较多。评论次数靠前人员与驳回高频人员往往存在重合，表明有效评论承担了补充说明、修改指引和审批意见留痕作用。</w:t>
      </w:r>
    </w:p>
    <w:p>
      <w:pPr>
        <w:pStyle w:val="Heading2"/>
      </w:pPr>
      <w:r>
        <w:t>有效评论前十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流程合计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驳回次数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有效评论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台庆庆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13,221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926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8,137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袁雯雯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23,246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3,175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夏斐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7,014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1,192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1,286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卞晓芳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9,061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848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1,026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马言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13,007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794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1,020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李瑞霞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5,216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640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1,003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王之滔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16,899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572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950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李玉生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18,035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500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947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孙艳强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14,610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376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850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高英昌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22,245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488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683</w:t>
            </w:r>
          </w:p>
        </w:tc>
      </w:tr>
    </w:tbl>
    <w:p/>
    <w:p>
      <w:pPr>
        <w:pStyle w:val="Heading1"/>
      </w:pPr>
      <w:r>
        <w:t>六、未操作人员与分层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907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无记录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低频(1-99)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中频(100-999)</w:t>
            </w:r>
          </w:p>
        </w:tc>
        <w:tc>
          <w:tcPr>
            <w:tcW w:type="dxa" w:w="1134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高频(1000+)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信息化中心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公司领导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物资部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资产财务部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</w:tr>
    </w:tbl>
    <w:p/>
    <w:p>
      <w:r>
        <w:t>无操作人员不必然代表异常，需结合岗位职责、是否待岗、是否需要ERP授权等情况综合判断。但对在职且岗位应参与流程的人员，建议由部门确认授权状态、流程节点配置及周期内实际分工。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361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部门</w:t>
            </w:r>
          </w:p>
        </w:tc>
        <w:tc>
          <w:tcPr>
            <w:tcW w:type="dxa" w:w="1020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未操作人数</w:t>
            </w:r>
          </w:p>
        </w:tc>
        <w:tc>
          <w:tcPr>
            <w:tcW w:type="dxa" w:w="5783"/>
            <w:vAlign w:val="center"/>
            <w:shd w:fill="F2F4F7"/>
          </w:tcPr>
          <w:p>
            <w:r/>
            <w:r>
              <w:rPr>
                <w:rFonts w:ascii="微软雅黑" w:hAnsi="微软雅黑" w:eastAsia="微软雅黑"/>
                <w:b/>
                <w:color w:val="0B2545"/>
                <w:sz w:val="18"/>
              </w:rPr>
              <w:t>未操作人员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综合办公室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严贵宁、刘强、史明、周斌、张明、杨文涛、洪路、王星宇、许聚宝、陈庆忠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待岗人员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张磊、沈浩、王群、许雪丽、许霄巍、邱关波、陈梅生、鲁仲寅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技术中心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吴俣、周冰倩、夏国玺、徐成威、成哲辉、杨悦、杨莉娟、林威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市场开发部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夏凤琴、孙珍、张和玉、李兰兰、汤媛、王培云、闫至琴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项目管理公司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包元昌、唐嘉聪、张家诚、杨伟群、纪武军、董家明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HSE部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张晶晶、熊宇彤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合同管理部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吴秋晗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技术质量部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林新远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海外事业部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57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刘晨</w:t>
            </w:r>
          </w:p>
        </w:tc>
      </w:tr>
    </w:tbl>
    <w:p/>
    <w:p>
      <w:pPr>
        <w:pStyle w:val="Heading1"/>
      </w:pPr>
      <w:r>
        <w:t>七、管理建议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按部门复核无操作人员名单，区分“无需使用ERP”“授权未开通”“流程节点未配置”“岗位变动/离职待更新”等原因。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对高频审批人员建立代理和备岗机制，重点关注资产财务部、合同管理部、物资部、项目管理公司等高负荷部门。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针对驳回和评论高发环节，梳理常见退回原因，形成发起端资料清单或审批前校验规则，减少重复修改。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1"/>
        </w:rPr>
        <w:t>统一操作明细与人员台账口径，补齐操作明细中存在但台账未找到的人员信息，并复核姓名匹配但部门口径不一致的人员，避免后续考核或授权分析出现偏差。</w:t>
      </w:r>
    </w:p>
    <w:p>
      <w:r>
        <w:t>数据来源：ERP使用情况.xlsx；操作口径：近三年；统计口径：以该操作表按部门、人员、参与类型汇总，先按“职能部门人员台账”的部门和姓名过滤操作记录，再按姓名匹配台账；姓名可匹配且ERP记录部门属于台账部门范围但部门归属不同的人员，按台账部门纳入部门覆盖统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