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38DF05">
      <w:pPr>
        <w:pStyle w:val="18"/>
        <w:adjustRightInd w:val="0"/>
        <w:snapToGrid w:val="0"/>
        <w:spacing w:before="624" w:beforeLines="200"/>
        <w:jc w:val="center"/>
        <w:rPr>
          <w:sz w:val="44"/>
          <w:szCs w:val="44"/>
        </w:rPr>
      </w:pPr>
      <w:r>
        <w:rPr>
          <w:rFonts w:hint="eastAsia"/>
          <w:sz w:val="44"/>
          <w:szCs w:val="44"/>
        </w:rPr>
        <w:t>作业智能批改系统的设计实现</w:t>
      </w:r>
    </w:p>
    <w:p w14:paraId="4FD0BFCC">
      <w:pPr>
        <w:pStyle w:val="19"/>
        <w:adjustRightInd w:val="0"/>
        <w:snapToGrid w:val="0"/>
        <w:spacing w:before="312" w:beforeLines="100" w:after="312" w:afterLines="100" w:line="280" w:lineRule="atLeast"/>
        <w:jc w:val="center"/>
      </w:pPr>
      <w:r>
        <w:rPr>
          <w:rFonts w:hint="eastAsia" w:ascii="仿宋" w:hAnsi="仿宋" w:eastAsia="仿宋"/>
          <w:sz w:val="32"/>
          <w:szCs w:val="32"/>
        </w:rPr>
        <w:t>曾铭龙 张光久</w:t>
      </w:r>
      <w:r>
        <w:rPr>
          <w:rFonts w:hint="eastAsia"/>
        </w:rPr>
        <w:t xml:space="preserve"> </w:t>
      </w:r>
      <w:r>
        <w:rPr>
          <w:rFonts w:hint="eastAsia"/>
          <w:sz w:val="32"/>
          <w:szCs w:val="32"/>
        </w:rPr>
        <w:t>陈亦萍</w:t>
      </w:r>
    </w:p>
    <w:p w14:paraId="165ACE0D">
      <w:pPr>
        <w:pStyle w:val="20"/>
        <w:ind w:left="105" w:hanging="105"/>
        <w:jc w:val="center"/>
        <w:rPr>
          <w:sz w:val="15"/>
          <w:szCs w:val="15"/>
        </w:rPr>
      </w:pPr>
      <w:r>
        <w:rPr>
          <w:rFonts w:hint="eastAsia"/>
          <w:sz w:val="15"/>
          <w:szCs w:val="15"/>
        </w:rPr>
        <w:t xml:space="preserve"> (福州大学至诚学院 计算机工程系 福州 350002) </w:t>
      </w:r>
    </w:p>
    <w:p w14:paraId="349F9381">
      <w:pPr>
        <w:pStyle w:val="69"/>
        <w:spacing w:before="312" w:beforeLines="100"/>
        <w:rPr>
          <w:rFonts w:eastAsia="宋体"/>
          <w:snapToGrid/>
          <w:szCs w:val="18"/>
        </w:rPr>
      </w:pPr>
      <w:r>
        <w:rPr>
          <w:rFonts w:hint="eastAsia" w:ascii="黑体" w:eastAsia="黑体"/>
          <w:szCs w:val="18"/>
        </w:rPr>
        <w:t>摘  要</w:t>
      </w:r>
      <w:r>
        <w:rPr>
          <w:rFonts w:hint="eastAsia"/>
          <w:szCs w:val="18"/>
        </w:rPr>
        <w:t xml:space="preserve"> </w:t>
      </w:r>
      <w:r>
        <w:rPr>
          <w:rFonts w:hint="eastAsia" w:eastAsia="宋体"/>
          <w:snapToGrid/>
          <w:szCs w:val="18"/>
        </w:rPr>
        <w:t>为针对传统作业批改方式存在效率低下，针对性不足、缺乏个性化指导、数据化分析薄弱等问题，本文基于人工智能应用设计了一款作业智能批改系统。系统通过调用大模型对提交的作业进行图像识别，</w:t>
      </w:r>
      <w:r>
        <w:rPr>
          <w:rFonts w:hint="eastAsia" w:eastAsia="宋体"/>
          <w:snapToGrid/>
          <w:szCs w:val="18"/>
          <w:lang w:val="en-US" w:eastAsia="zh-CN"/>
        </w:rPr>
        <w:t>并</w:t>
      </w:r>
      <w:r>
        <w:rPr>
          <w:rFonts w:hint="eastAsia" w:eastAsia="宋体"/>
          <w:snapToGrid/>
          <w:szCs w:val="18"/>
        </w:rPr>
        <w:t>引入“双评+仲裁”机制智能批改作业。系统同时集成AI助教智能问答、知识点解析与</w:t>
      </w:r>
      <w:r>
        <w:rPr>
          <w:rFonts w:hint="eastAsia" w:eastAsia="宋体"/>
          <w:snapToGrid/>
          <w:szCs w:val="18"/>
          <w:lang w:val="en-US" w:eastAsia="zh-CN"/>
        </w:rPr>
        <w:t>个性化</w:t>
      </w:r>
      <w:r>
        <w:rPr>
          <w:rFonts w:hint="eastAsia" w:eastAsia="宋体"/>
          <w:snapToGrid/>
          <w:szCs w:val="18"/>
        </w:rPr>
        <w:t>练习推</w:t>
      </w:r>
      <w:r>
        <w:rPr>
          <w:rFonts w:hint="eastAsia" w:eastAsia="宋体"/>
          <w:snapToGrid/>
          <w:szCs w:val="18"/>
          <w:lang w:val="en-US" w:eastAsia="zh-CN"/>
        </w:rPr>
        <w:t>送</w:t>
      </w:r>
      <w:r>
        <w:rPr>
          <w:rFonts w:hint="eastAsia" w:eastAsia="宋体"/>
          <w:snapToGrid/>
          <w:szCs w:val="18"/>
        </w:rPr>
        <w:t>等功能。经系统测试各核心功能运行正常，AI接口平均响应时间约1分钟。实践表明，该系统显著提高了作业批改的效率，可为学生进行个性化指导，为教学资源优化配置提供支持。</w:t>
      </w:r>
    </w:p>
    <w:p w14:paraId="68EA79FA">
      <w:pPr>
        <w:pStyle w:val="70"/>
        <w:ind w:left="772" w:hanging="772"/>
        <w:rPr>
          <w:rFonts w:eastAsia="宋体"/>
          <w:snapToGrid/>
          <w:szCs w:val="18"/>
        </w:rPr>
      </w:pPr>
      <w:r>
        <w:rPr>
          <w:rFonts w:hint="eastAsia" w:ascii="黑体" w:eastAsia="黑体"/>
          <w:szCs w:val="18"/>
        </w:rPr>
        <w:t>关键词</w:t>
      </w:r>
      <w:r>
        <w:rPr>
          <w:rFonts w:hint="eastAsia" w:eastAsia="宋体"/>
          <w:snapToGrid/>
          <w:szCs w:val="18"/>
        </w:rPr>
        <w:t xml:space="preserve"> 智能批改；Coze平台；AI大模型</w:t>
      </w:r>
    </w:p>
    <w:p w14:paraId="06565BEB">
      <w:pPr>
        <w:pStyle w:val="71"/>
      </w:pPr>
      <w:r>
        <w:rPr>
          <w:rFonts w:hint="eastAsia"/>
        </w:rPr>
        <w:t>中图法分类号 G434　　</w:t>
      </w:r>
    </w:p>
    <w:p w14:paraId="3A10EFA8">
      <w:pPr>
        <w:pStyle w:val="57"/>
        <w:jc w:val="center"/>
        <w:rPr>
          <w:rFonts w:eastAsia="黑体"/>
          <w:b/>
          <w:sz w:val="28"/>
          <w:szCs w:val="28"/>
        </w:rPr>
      </w:pPr>
      <w:r>
        <w:rPr>
          <w:rFonts w:hint="eastAsia" w:eastAsia="黑体"/>
          <w:b/>
          <w:sz w:val="28"/>
          <w:szCs w:val="28"/>
        </w:rPr>
        <w:t xml:space="preserve">Design and Implementation of an Intelligent Homework Grading System </w:t>
      </w:r>
    </w:p>
    <w:p w14:paraId="36C6DD18">
      <w:pPr>
        <w:pStyle w:val="57"/>
        <w:jc w:val="center"/>
        <w:rPr>
          <w:sz w:val="21"/>
          <w:szCs w:val="21"/>
        </w:rPr>
      </w:pPr>
      <w:r>
        <w:rPr>
          <w:rFonts w:hint="eastAsia"/>
          <w:sz w:val="21"/>
          <w:szCs w:val="21"/>
        </w:rPr>
        <w:t>ZENG Minglong, ZHANG Guangjiu, CHEN Yiping</w:t>
      </w:r>
    </w:p>
    <w:p w14:paraId="061CAC20">
      <w:pPr>
        <w:pStyle w:val="58"/>
        <w:spacing w:after="156" w:afterLines="50"/>
        <w:ind w:left="99" w:hanging="99"/>
        <w:jc w:val="center"/>
        <w:rPr>
          <w:color w:val="FF0000"/>
          <w:sz w:val="15"/>
          <w:szCs w:val="15"/>
          <w:bdr w:val="single" w:color="FF0000" w:sz="4" w:space="0"/>
        </w:rPr>
      </w:pPr>
      <w:r>
        <w:rPr>
          <w:rFonts w:hint="eastAsia"/>
          <w:sz w:val="15"/>
          <w:szCs w:val="15"/>
        </w:rPr>
        <w:t xml:space="preserve">(Zhicheng College, Fuzhou University, Fuzhou, China, 350002) </w:t>
      </w:r>
    </w:p>
    <w:p w14:paraId="66A735B1">
      <w:pPr>
        <w:pStyle w:val="67"/>
        <w:rPr>
          <w:rFonts w:eastAsia="宋体"/>
          <w:sz w:val="21"/>
          <w:szCs w:val="21"/>
        </w:rPr>
      </w:pPr>
      <w:r>
        <w:rPr>
          <w:rFonts w:eastAsia="宋体"/>
          <w:b/>
          <w:bCs/>
          <w:sz w:val="21"/>
          <w:szCs w:val="21"/>
        </w:rPr>
        <w:t>Abstract</w:t>
      </w:r>
      <w:r>
        <w:rPr>
          <w:rFonts w:hint="eastAsia" w:eastAsia="宋体"/>
          <w:b/>
          <w:bCs/>
          <w:sz w:val="21"/>
          <w:szCs w:val="21"/>
        </w:rPr>
        <w:t xml:space="preserve"> </w:t>
      </w:r>
      <w:r>
        <w:rPr>
          <w:rFonts w:hint="eastAsia" w:eastAsia="宋体"/>
          <w:sz w:val="21"/>
          <w:szCs w:val="21"/>
        </w:rPr>
        <w:t xml:space="preserve">To address the inefficiencies, lack of specificity, absence of personalized guidance, and weak data analysis inherent in traditional homework grading methods, this study develops an AI-based intelligent homework grading system. The system leverages large models for image recognition of submitted assignments and implements a </w:t>
      </w:r>
      <w:r>
        <w:rPr>
          <w:rFonts w:hint="default" w:eastAsia="宋体"/>
          <w:sz w:val="21"/>
          <w:szCs w:val="21"/>
          <w:lang w:val="en-US" w:eastAsia="zh-CN"/>
        </w:rPr>
        <w:t>“</w:t>
      </w:r>
      <w:r>
        <w:rPr>
          <w:rFonts w:hint="eastAsia" w:eastAsia="宋体"/>
          <w:sz w:val="21"/>
          <w:szCs w:val="21"/>
        </w:rPr>
        <w:t>dual evaluation plus arbitration</w:t>
      </w:r>
      <w:r>
        <w:rPr>
          <w:rFonts w:hint="default" w:eastAsia="宋体"/>
          <w:sz w:val="21"/>
          <w:szCs w:val="21"/>
          <w:lang w:val="en-US" w:eastAsia="zh-CN"/>
        </w:rPr>
        <w:t>”</w:t>
      </w:r>
      <w:r>
        <w:rPr>
          <w:rFonts w:hint="eastAsia" w:eastAsia="宋体"/>
          <w:sz w:val="21"/>
          <w:szCs w:val="21"/>
        </w:rPr>
        <w:t xml:space="preserve"> mechanism for intelligent grading. It also integrates features such as an AI teaching assistant for intelligent Q&amp;A, knowledge point analysis, and</w:t>
      </w:r>
      <w:r>
        <w:rPr>
          <w:rFonts w:hint="eastAsia" w:eastAsia="宋体"/>
          <w:sz w:val="21"/>
          <w:szCs w:val="21"/>
          <w:lang w:val="en-US" w:eastAsia="zh-CN"/>
        </w:rPr>
        <w:t>personalized</w:t>
      </w:r>
      <w:r>
        <w:rPr>
          <w:rFonts w:hint="eastAsia" w:eastAsia="宋体"/>
          <w:sz w:val="21"/>
          <w:szCs w:val="21"/>
        </w:rPr>
        <w:t xml:space="preserve"> practice recommendations. System tests demonstrate that all core functions operate normally, with the AI interface averaging a response time of approximately one minute. Practical application indicates that the system significantly improves homework grading efficiency, provides personalized guidance for students, and supports the optimized allocation of educational resources.</w:t>
      </w:r>
      <w:r>
        <w:rPr>
          <w:rFonts w:eastAsia="宋体"/>
          <w:sz w:val="21"/>
          <w:szCs w:val="21"/>
        </w:rPr>
        <w:t xml:space="preserve"> </w:t>
      </w:r>
    </w:p>
    <w:p w14:paraId="56E42DAC">
      <w:pPr>
        <w:pStyle w:val="67"/>
        <w:rPr>
          <w:rFonts w:eastAsia="宋体"/>
          <w:sz w:val="21"/>
          <w:szCs w:val="21"/>
        </w:rPr>
      </w:pPr>
      <w:r>
        <w:rPr>
          <w:rFonts w:eastAsia="宋体"/>
          <w:b/>
          <w:bCs/>
          <w:sz w:val="21"/>
          <w:szCs w:val="21"/>
        </w:rPr>
        <w:t>Keywords</w:t>
      </w:r>
      <w:r>
        <w:rPr>
          <w:rFonts w:hint="eastAsia" w:eastAsia="宋体"/>
          <w:sz w:val="21"/>
          <w:szCs w:val="21"/>
        </w:rPr>
        <w:t xml:space="preserve"> Intelligent Grading; Coze Platform; AI Large Language Model</w:t>
      </w:r>
    </w:p>
    <w:p w14:paraId="0AB913A0">
      <w:pPr>
        <w:suppressAutoHyphens/>
        <w:overflowPunct/>
        <w:autoSpaceDE w:val="0"/>
        <w:adjustRightInd w:val="0"/>
        <w:snapToGrid w:val="0"/>
        <w:ind w:firstLine="360"/>
        <w:jc w:val="left"/>
        <w:rPr>
          <w:szCs w:val="18"/>
        </w:rPr>
      </w:pPr>
    </w:p>
    <w:p w14:paraId="7932A96D">
      <w:pPr>
        <w:suppressAutoHyphens/>
        <w:overflowPunct/>
        <w:autoSpaceDE w:val="0"/>
        <w:adjustRightInd w:val="0"/>
        <w:snapToGrid w:val="0"/>
        <w:jc w:val="left"/>
        <w:rPr>
          <w:szCs w:val="18"/>
        </w:rPr>
        <w:sectPr>
          <w:headerReference r:id="rId5" w:type="first"/>
          <w:footerReference r:id="rId6" w:type="first"/>
          <w:headerReference r:id="rId3" w:type="default"/>
          <w:headerReference r:id="rId4" w:type="even"/>
          <w:type w:val="continuous"/>
          <w:pgSz w:w="11905" w:h="16837"/>
          <w:pgMar w:top="1474" w:right="1134" w:bottom="1474" w:left="1134" w:header="964" w:footer="964" w:gutter="0"/>
          <w:cols w:space="720" w:num="1"/>
          <w:titlePg/>
          <w:docGrid w:type="linesAndChars" w:linePitch="312" w:charSpace="0"/>
        </w:sectPr>
      </w:pPr>
    </w:p>
    <w:p w14:paraId="279AC5AB">
      <w:pPr>
        <w:pStyle w:val="2"/>
        <w:numPr>
          <w:ilvl w:val="0"/>
          <w:numId w:val="0"/>
        </w:numPr>
        <w:spacing w:before="0" w:after="0"/>
        <w:ind w:leftChars="0"/>
        <w:rPr>
          <w:sz w:val="28"/>
          <w:szCs w:val="28"/>
        </w:rPr>
      </w:pPr>
      <w:r>
        <w:rPr>
          <w:rFonts w:hint="eastAsia"/>
          <w:b/>
          <w:sz w:val="28"/>
          <w:szCs w:val="28"/>
        </w:rPr>
        <w:t xml:space="preserve">1 </w:t>
      </w:r>
      <w:r>
        <w:rPr>
          <w:rFonts w:hint="eastAsia"/>
          <w:sz w:val="28"/>
          <w:szCs w:val="28"/>
        </w:rPr>
        <w:t>引言</w:t>
      </w:r>
    </w:p>
    <w:p w14:paraId="779DE964">
      <w:pPr>
        <w:pStyle w:val="3"/>
        <w:ind w:firstLine="420"/>
        <w:rPr>
          <w:sz w:val="21"/>
          <w:szCs w:val="21"/>
        </w:rPr>
      </w:pPr>
      <w:r>
        <w:rPr>
          <w:rFonts w:hint="eastAsia"/>
          <w:sz w:val="21"/>
          <w:szCs w:val="21"/>
        </w:rPr>
        <w:t>随着在线教育普及，作业批改成为教师的高频负担</w:t>
      </w:r>
      <w:r>
        <w:rPr>
          <w:rFonts w:hint="eastAsia"/>
          <w:color w:val="FF0000"/>
          <w:sz w:val="21"/>
          <w:szCs w:val="21"/>
          <w:vertAlign w:val="superscript"/>
        </w:rPr>
        <w:t>[1]</w:t>
      </w:r>
      <w:r>
        <w:rPr>
          <w:rFonts w:hint="eastAsia"/>
          <w:sz w:val="21"/>
          <w:szCs w:val="21"/>
        </w:rPr>
        <w:t>。传统平台多依赖固定答案匹配，难以应对主观题、编程题等复杂作业的个性化批改需求。</w:t>
      </w:r>
    </w:p>
    <w:p w14:paraId="000F8AFB">
      <w:pPr>
        <w:pStyle w:val="3"/>
        <w:ind w:firstLine="420"/>
        <w:rPr>
          <w:sz w:val="21"/>
          <w:szCs w:val="21"/>
        </w:rPr>
      </w:pPr>
      <w:r>
        <w:rPr>
          <w:rFonts w:hint="eastAsia"/>
          <w:sz w:val="21"/>
          <w:szCs w:val="21"/>
        </w:rPr>
        <w:t>当前，人工智能</w:t>
      </w:r>
      <w:r>
        <w:rPr>
          <w:rFonts w:hint="eastAsia" w:eastAsia="宋体"/>
          <w:snapToGrid/>
          <w:szCs w:val="18"/>
        </w:rPr>
        <w:t>（Artificial Intelligence，AI）</w:t>
      </w:r>
      <w:r>
        <w:rPr>
          <w:rFonts w:hint="eastAsia"/>
          <w:sz w:val="21"/>
          <w:szCs w:val="21"/>
        </w:rPr>
        <w:t>大模型已在教育智能问答、资源推送等场景取得应用</w:t>
      </w:r>
      <w:r>
        <w:rPr>
          <w:rFonts w:hint="eastAsia"/>
          <w:color w:val="FF0000"/>
          <w:sz w:val="21"/>
          <w:szCs w:val="21"/>
          <w:vertAlign w:val="superscript"/>
        </w:rPr>
        <w:t>[2]</w:t>
      </w:r>
      <w:r>
        <w:rPr>
          <w:rFonts w:hint="eastAsia"/>
          <w:sz w:val="21"/>
          <w:szCs w:val="21"/>
        </w:rPr>
        <w:t>。研究基于检索增强生成（Retrieval-Augmented Generation, RAG）技术构建的学科问答系统能提升答案准确性</w:t>
      </w:r>
      <w:r>
        <w:rPr>
          <w:rFonts w:hint="eastAsia"/>
          <w:color w:val="FF0000"/>
          <w:sz w:val="21"/>
          <w:szCs w:val="21"/>
          <w:vertAlign w:val="superscript"/>
        </w:rPr>
        <w:t>[3]</w:t>
      </w:r>
      <w:r>
        <w:rPr>
          <w:rFonts w:hint="eastAsia"/>
          <w:sz w:val="21"/>
          <w:szCs w:val="21"/>
        </w:rPr>
        <w:t>；国内教育大模型如“智海-三乐”也已支持智能答疑与试题生成</w:t>
      </w:r>
      <w:r>
        <w:rPr>
          <w:rFonts w:hint="eastAsia"/>
          <w:color w:val="FF0000"/>
          <w:sz w:val="21"/>
          <w:szCs w:val="21"/>
          <w:vertAlign w:val="superscript"/>
        </w:rPr>
        <w:t>[4]</w:t>
      </w:r>
      <w:r>
        <w:rPr>
          <w:rFonts w:hint="eastAsia"/>
          <w:sz w:val="21"/>
          <w:szCs w:val="21"/>
        </w:rPr>
        <w:t>。这些技术为作业批改的智能化提供了基础。</w:t>
      </w:r>
    </w:p>
    <w:p w14:paraId="6F537727">
      <w:pPr>
        <w:pStyle w:val="3"/>
        <w:ind w:firstLine="420"/>
        <w:rPr>
          <w:sz w:val="21"/>
          <w:szCs w:val="21"/>
        </w:rPr>
      </w:pPr>
      <w:r>
        <w:rPr>
          <w:rFonts w:hint="eastAsia"/>
          <w:sz w:val="21"/>
          <w:szCs w:val="21"/>
        </w:rPr>
        <w:t>然而，现有系统大多侧重于知识问答与资源推荐，专注于作业批改场景、能够实现多题型智能评判与个性化反馈的系统仍较为缺乏。尤其针对代码、论述等非结构化作业，尚缺少融合自动评分、错误定位与学习建议的完整方案</w:t>
      </w:r>
      <w:r>
        <w:rPr>
          <w:rFonts w:hint="eastAsia"/>
          <w:color w:val="FF0000"/>
          <w:sz w:val="21"/>
          <w:szCs w:val="21"/>
          <w:vertAlign w:val="superscript"/>
        </w:rPr>
        <w:t>[</w:t>
      </w:r>
      <w:r>
        <w:rPr>
          <w:rFonts w:hint="eastAsia"/>
          <w:color w:val="FF0000"/>
          <w:sz w:val="21"/>
          <w:szCs w:val="21"/>
          <w:vertAlign w:val="superscript"/>
          <w:lang w:val="en-US" w:eastAsia="zh-CN"/>
        </w:rPr>
        <w:t>5</w:t>
      </w:r>
      <w:r>
        <w:rPr>
          <w:rFonts w:hint="eastAsia"/>
          <w:color w:val="FF0000"/>
          <w:sz w:val="21"/>
          <w:szCs w:val="21"/>
          <w:vertAlign w:val="superscript"/>
        </w:rPr>
        <w:t>]</w:t>
      </w:r>
      <w:r>
        <w:rPr>
          <w:rFonts w:hint="eastAsia"/>
          <w:sz w:val="21"/>
          <w:szCs w:val="21"/>
        </w:rPr>
        <w:t>。</w:t>
      </w:r>
    </w:p>
    <w:p w14:paraId="700F074E">
      <w:pPr>
        <w:pStyle w:val="3"/>
        <w:ind w:firstLine="420"/>
        <w:rPr>
          <w:rFonts w:hint="eastAsia" w:eastAsia="宋体"/>
          <w:sz w:val="21"/>
          <w:szCs w:val="21"/>
          <w:lang w:eastAsia="zh-CN"/>
        </w:rPr>
      </w:pPr>
      <w:r>
        <w:rPr>
          <w:rFonts w:hint="eastAsia"/>
          <w:sz w:val="21"/>
          <w:szCs w:val="21"/>
        </w:rPr>
        <w:t>为此，本文设计一种基于AI大模型的作业智能批改系统，通过RAG技术引入学科知识库</w:t>
      </w:r>
      <w:r>
        <w:rPr>
          <w:rFonts w:hint="eastAsia"/>
          <w:color w:val="FF0000"/>
          <w:sz w:val="21"/>
          <w:szCs w:val="21"/>
          <w:vertAlign w:val="superscript"/>
        </w:rPr>
        <w:t>[3]</w:t>
      </w:r>
      <w:r>
        <w:rPr>
          <w:rFonts w:hint="eastAsia"/>
          <w:sz w:val="21"/>
          <w:szCs w:val="21"/>
        </w:rPr>
        <w:t>，实现对客观题、编程题及主观题的自动评阅，并生成针对性批注与学习建议</w:t>
      </w:r>
      <w:r>
        <w:rPr>
          <w:rFonts w:hint="eastAsia"/>
          <w:sz w:val="21"/>
          <w:szCs w:val="21"/>
          <w:lang w:eastAsia="zh-CN"/>
        </w:rPr>
        <w:t>。</w:t>
      </w:r>
    </w:p>
    <w:p w14:paraId="0B9837CC">
      <w:pPr>
        <w:pStyle w:val="2"/>
        <w:numPr>
          <w:ilvl w:val="0"/>
          <w:numId w:val="0"/>
        </w:numPr>
        <w:spacing w:before="0" w:after="0"/>
        <w:rPr>
          <w:sz w:val="28"/>
          <w:szCs w:val="28"/>
        </w:rPr>
      </w:pPr>
      <w:r>
        <w:rPr>
          <w:rFonts w:hint="eastAsia"/>
          <w:b/>
          <w:sz w:val="28"/>
          <w:szCs w:val="28"/>
        </w:rPr>
        <w:t xml:space="preserve">2 </w:t>
      </w:r>
      <w:r>
        <w:rPr>
          <w:rFonts w:hint="eastAsia"/>
          <w:sz w:val="28"/>
          <w:szCs w:val="28"/>
        </w:rPr>
        <w:t>系统总体设计</w:t>
      </w:r>
    </w:p>
    <w:p w14:paraId="69A13558">
      <w:pPr>
        <w:pStyle w:val="3"/>
        <w:ind w:firstLine="420"/>
        <w:rPr>
          <w:rFonts w:hint="eastAsia"/>
          <w:sz w:val="21"/>
          <w:szCs w:val="21"/>
        </w:rPr>
      </w:pPr>
      <w:r>
        <w:rPr>
          <w:rFonts w:hint="eastAsia"/>
          <w:sz w:val="21"/>
          <w:szCs w:val="21"/>
        </w:rPr>
        <w:t>本系统以网络课程教学为场景，服务学生与教师两类用户。采用前后端分离架构</w:t>
      </w:r>
      <w:r>
        <w:rPr>
          <w:rFonts w:hint="eastAsia"/>
          <w:sz w:val="21"/>
          <w:szCs w:val="21"/>
          <w:lang w:eastAsia="zh-CN"/>
        </w:rPr>
        <w:t>，</w:t>
      </w:r>
      <w:r>
        <w:rPr>
          <w:rFonts w:hint="eastAsia"/>
          <w:sz w:val="21"/>
          <w:szCs w:val="21"/>
          <w:lang w:val="en-US" w:eastAsia="zh-CN"/>
        </w:rPr>
        <w:t>从</w:t>
      </w:r>
      <w:r>
        <w:rPr>
          <w:rFonts w:hint="eastAsia"/>
          <w:sz w:val="21"/>
          <w:szCs w:val="21"/>
        </w:rPr>
        <w:t>功能</w:t>
      </w:r>
      <w:r>
        <w:rPr>
          <w:rFonts w:hint="eastAsia"/>
          <w:sz w:val="21"/>
          <w:szCs w:val="21"/>
          <w:lang w:val="en-US" w:eastAsia="zh-CN"/>
        </w:rPr>
        <w:t>上分成</w:t>
      </w:r>
      <w:r>
        <w:rPr>
          <w:rFonts w:hint="eastAsia"/>
          <w:sz w:val="21"/>
          <w:szCs w:val="21"/>
        </w:rPr>
        <w:t>前端交互模块、后端业务逻辑模块、AI服务模块与数据管理模块</w:t>
      </w:r>
      <w:r>
        <w:rPr>
          <w:rFonts w:hint="eastAsia"/>
          <w:sz w:val="21"/>
          <w:szCs w:val="21"/>
          <w:lang w:eastAsia="zh-CN"/>
        </w:rPr>
        <w:t>。</w:t>
      </w:r>
      <w:r>
        <w:rPr>
          <w:rFonts w:hint="eastAsia"/>
          <w:sz w:val="21"/>
          <w:szCs w:val="21"/>
        </w:rPr>
        <w:t>系统架构图如图1所示。</w:t>
      </w:r>
    </w:p>
    <w:p w14:paraId="6ABF3BF6">
      <w:pPr>
        <w:pStyle w:val="3"/>
        <w:ind w:left="0" w:leftChars="0" w:firstLine="0" w:firstLineChars="0"/>
        <w:jc w:val="center"/>
      </w:pPr>
      <w:r>
        <w:drawing>
          <wp:inline distT="0" distB="0" distL="0" distR="0">
            <wp:extent cx="2359025" cy="2145665"/>
            <wp:effectExtent l="0" t="0" r="3175" b="635"/>
            <wp:docPr id="10" name="Drawing 10"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4.png"/>
                    <pic:cNvPicPr>
                      <a:picLocks noChangeAspect="1"/>
                    </pic:cNvPicPr>
                  </pic:nvPicPr>
                  <pic:blipFill>
                    <a:blip r:embed="rId8"/>
                    <a:stretch>
                      <a:fillRect/>
                    </a:stretch>
                  </pic:blipFill>
                  <pic:spPr>
                    <a:xfrm>
                      <a:off x="0" y="0"/>
                      <a:ext cx="2359025" cy="2145665"/>
                    </a:xfrm>
                    <a:prstGeom prst="rect">
                      <a:avLst/>
                    </a:prstGeom>
                  </pic:spPr>
                </pic:pic>
              </a:graphicData>
            </a:graphic>
          </wp:inline>
        </w:drawing>
      </w:r>
    </w:p>
    <w:p w14:paraId="00C2A795">
      <w:pPr>
        <w:spacing w:before="156" w:beforeLines="50" w:after="156" w:afterLines="50"/>
        <w:jc w:val="center"/>
        <w:rPr>
          <w:rFonts w:hint="default" w:ascii="宋体" w:hAnsi="宋体"/>
          <w:szCs w:val="18"/>
          <w:lang w:val="en-US" w:eastAsia="zh-CN"/>
        </w:rPr>
      </w:pPr>
      <w:r>
        <w:rPr>
          <w:rFonts w:hint="eastAsia" w:ascii="宋体" w:hAnsi="宋体"/>
          <w:szCs w:val="18"/>
        </w:rPr>
        <w:t>图1 系统架构图</w:t>
      </w:r>
    </w:p>
    <w:p w14:paraId="2DAB3F77">
      <w:pPr>
        <w:pStyle w:val="4"/>
        <w:numPr>
          <w:ilvl w:val="1"/>
          <w:numId w:val="0"/>
        </w:numPr>
        <w:spacing w:before="78" w:after="78"/>
        <w:ind w:leftChars="0"/>
      </w:pPr>
      <w:r>
        <w:rPr>
          <w:rFonts w:hint="eastAsia"/>
          <w:b/>
          <w:sz w:val="21"/>
          <w:szCs w:val="21"/>
        </w:rPr>
        <w:t>2</w:t>
      </w:r>
      <w:r>
        <w:rPr>
          <w:b/>
          <w:sz w:val="21"/>
          <w:szCs w:val="21"/>
        </w:rPr>
        <w:t>.1</w:t>
      </w:r>
      <w:r>
        <w:rPr>
          <w:rFonts w:hint="eastAsia"/>
          <w:b/>
          <w:sz w:val="21"/>
          <w:szCs w:val="21"/>
          <w:lang w:val="en-US" w:eastAsia="zh-CN"/>
        </w:rPr>
        <w:t xml:space="preserve"> </w:t>
      </w:r>
      <w:r>
        <w:rPr>
          <w:rFonts w:hint="eastAsia"/>
          <w:sz w:val="21"/>
          <w:szCs w:val="21"/>
        </w:rPr>
        <w:t>前端交互模块</w:t>
      </w:r>
    </w:p>
    <w:p w14:paraId="5E5A6C31">
      <w:pPr>
        <w:pStyle w:val="3"/>
        <w:ind w:firstLine="420"/>
        <w:rPr>
          <w:rFonts w:hint="eastAsia" w:ascii="宋体" w:hAnsi="宋体"/>
          <w:szCs w:val="18"/>
        </w:rPr>
      </w:pPr>
      <w:r>
        <w:rPr>
          <w:rFonts w:hint="eastAsia"/>
          <w:sz w:val="21"/>
          <w:szCs w:val="21"/>
        </w:rPr>
        <w:t>前端采用</w:t>
      </w:r>
      <w:r>
        <w:rPr>
          <w:sz w:val="21"/>
          <w:szCs w:val="21"/>
        </w:rPr>
        <w:t>Vue</w:t>
      </w:r>
      <w:r>
        <w:rPr>
          <w:rFonts w:hint="eastAsia"/>
          <w:sz w:val="21"/>
          <w:szCs w:val="21"/>
          <w:lang w:val="en-US" w:eastAsia="zh-CN"/>
        </w:rPr>
        <w:t>.js</w:t>
      </w:r>
      <w:r>
        <w:rPr>
          <w:sz w:val="21"/>
          <w:szCs w:val="21"/>
        </w:rPr>
        <w:t>框架</w:t>
      </w:r>
      <w:r>
        <w:rPr>
          <w:rFonts w:hint="eastAsia"/>
          <w:sz w:val="21"/>
          <w:szCs w:val="21"/>
        </w:rPr>
        <w:t>开发</w:t>
      </w:r>
      <w:r>
        <w:rPr>
          <w:rFonts w:hint="eastAsia"/>
          <w:sz w:val="21"/>
          <w:szCs w:val="21"/>
          <w:lang w:eastAsia="zh-CN"/>
        </w:rPr>
        <w:t>，</w:t>
      </w:r>
      <w:r>
        <w:rPr>
          <w:rFonts w:hint="eastAsia"/>
          <w:sz w:val="21"/>
          <w:szCs w:val="21"/>
          <w:lang w:val="en-US" w:eastAsia="zh-CN"/>
        </w:rPr>
        <w:t>分</w:t>
      </w:r>
      <w:r>
        <w:rPr>
          <w:rFonts w:hint="eastAsia"/>
          <w:sz w:val="21"/>
          <w:szCs w:val="21"/>
        </w:rPr>
        <w:t>学生端界面与教师端界面。学生端</w:t>
      </w:r>
      <w:r>
        <w:rPr>
          <w:rFonts w:hint="eastAsia"/>
          <w:sz w:val="21"/>
          <w:szCs w:val="21"/>
          <w:lang w:val="en-US" w:eastAsia="zh-CN"/>
        </w:rPr>
        <w:t>包括</w:t>
      </w:r>
      <w:r>
        <w:rPr>
          <w:rFonts w:hint="eastAsia"/>
          <w:sz w:val="21"/>
          <w:szCs w:val="21"/>
        </w:rPr>
        <w:t>登录、班级资源查看、在线测验/作业、与AI助教对话、知识点专项学习等界面。教师端</w:t>
      </w:r>
      <w:r>
        <w:rPr>
          <w:rFonts w:hint="eastAsia"/>
          <w:sz w:val="21"/>
          <w:szCs w:val="21"/>
          <w:lang w:val="en-US" w:eastAsia="zh-CN"/>
        </w:rPr>
        <w:t>包括</w:t>
      </w:r>
      <w:r>
        <w:rPr>
          <w:rFonts w:hint="eastAsia"/>
          <w:sz w:val="21"/>
          <w:szCs w:val="21"/>
        </w:rPr>
        <w:t>班级管理、资源库管理、题库管理、知识点图谱管理、测验/作业创建与批改等界面。前端通过Axios组件与后端应用程序接口（Application Programming Interface，API）进行通信。</w:t>
      </w:r>
    </w:p>
    <w:p w14:paraId="35B3B01E">
      <w:pPr>
        <w:pStyle w:val="67"/>
        <w:spacing w:before="156" w:beforeLines="50" w:after="156" w:afterLines="50"/>
        <w:rPr>
          <w:rFonts w:eastAsia="黑体"/>
          <w:kern w:val="0"/>
          <w:sz w:val="21"/>
          <w:szCs w:val="21"/>
        </w:rPr>
      </w:pPr>
      <w:r>
        <w:rPr>
          <w:rFonts w:hint="eastAsia"/>
          <w:b/>
          <w:sz w:val="21"/>
          <w:szCs w:val="21"/>
        </w:rPr>
        <w:t>2</w:t>
      </w:r>
      <w:r>
        <w:rPr>
          <w:b/>
          <w:sz w:val="21"/>
          <w:szCs w:val="21"/>
        </w:rPr>
        <w:t xml:space="preserve">.2 </w:t>
      </w:r>
      <w:r>
        <w:rPr>
          <w:rFonts w:hint="eastAsia" w:eastAsia="黑体"/>
          <w:kern w:val="0"/>
          <w:sz w:val="21"/>
          <w:szCs w:val="21"/>
        </w:rPr>
        <w:t>后端业务逻辑模块</w:t>
      </w:r>
    </w:p>
    <w:p w14:paraId="231BB3E8">
      <w:pPr>
        <w:pStyle w:val="3"/>
        <w:ind w:firstLine="420"/>
      </w:pPr>
      <w:r>
        <w:rPr>
          <w:rFonts w:hint="eastAsia"/>
          <w:sz w:val="21"/>
          <w:szCs w:val="21"/>
        </w:rPr>
        <w:t>后端采用Spring Boot 应用开发框架开发，处理核心业务逻辑。该模块接收前端的请求，进行业务处理、数据存取，并调用AI服务或其它第三方服务。主要功能包括用户认证与授权、班级与成员管理、教学资源的管理、测验/作业的创建与状态管理、学生答卷</w:t>
      </w:r>
      <w:r>
        <w:rPr>
          <w:rFonts w:hint="eastAsia"/>
          <w:sz w:val="21"/>
          <w:szCs w:val="21"/>
          <w:lang w:val="en-US" w:eastAsia="zh-CN"/>
        </w:rPr>
        <w:t>的</w:t>
      </w:r>
      <w:r>
        <w:rPr>
          <w:rFonts w:hint="eastAsia"/>
          <w:sz w:val="21"/>
          <w:szCs w:val="21"/>
        </w:rPr>
        <w:t>初步处理（如客观题评分）等。</w:t>
      </w:r>
    </w:p>
    <w:p w14:paraId="1CE9713F">
      <w:pPr>
        <w:spacing w:before="78" w:beforeLines="25" w:after="78" w:afterLines="25"/>
        <w:rPr>
          <w:rFonts w:eastAsia="黑体"/>
          <w:bCs/>
          <w:kern w:val="0"/>
          <w:sz w:val="21"/>
          <w:szCs w:val="21"/>
        </w:rPr>
      </w:pPr>
      <w:r>
        <w:rPr>
          <w:rFonts w:hint="eastAsia" w:eastAsia="黑体"/>
          <w:b/>
          <w:bCs w:val="0"/>
          <w:kern w:val="0"/>
          <w:sz w:val="21"/>
          <w:szCs w:val="21"/>
        </w:rPr>
        <w:t>2.3</w:t>
      </w:r>
      <w:r>
        <w:rPr>
          <w:rFonts w:hint="eastAsia" w:eastAsia="黑体"/>
          <w:b/>
          <w:bCs w:val="0"/>
          <w:kern w:val="0"/>
          <w:sz w:val="21"/>
          <w:szCs w:val="21"/>
          <w:lang w:val="en-US" w:eastAsia="zh-CN"/>
        </w:rPr>
        <w:t xml:space="preserve"> </w:t>
      </w:r>
      <w:r>
        <w:rPr>
          <w:rFonts w:hint="eastAsia" w:eastAsia="黑体"/>
          <w:bCs/>
          <w:kern w:val="0"/>
          <w:sz w:val="21"/>
          <w:szCs w:val="21"/>
        </w:rPr>
        <w:t>AI服务模块</w:t>
      </w:r>
    </w:p>
    <w:p w14:paraId="79714259">
      <w:pPr>
        <w:pStyle w:val="3"/>
        <w:ind w:firstLine="420"/>
        <w:rPr>
          <w:rFonts w:hint="eastAsia"/>
          <w:sz w:val="21"/>
          <w:szCs w:val="21"/>
        </w:rPr>
      </w:pPr>
      <w:r>
        <w:rPr>
          <w:rFonts w:hint="eastAsia"/>
          <w:sz w:val="21"/>
          <w:szCs w:val="21"/>
        </w:rPr>
        <w:t>该模块是系统的智能核心，基于Coze平台搭建</w:t>
      </w:r>
      <w:r>
        <w:rPr>
          <w:rFonts w:hint="eastAsia"/>
          <w:sz w:val="21"/>
          <w:szCs w:val="21"/>
          <w:lang w:eastAsia="zh-CN"/>
        </w:rPr>
        <w:t>。</w:t>
      </w:r>
      <w:r>
        <w:rPr>
          <w:rFonts w:hint="eastAsia"/>
          <w:sz w:val="21"/>
          <w:szCs w:val="21"/>
          <w:lang w:val="en-US" w:eastAsia="zh-CN"/>
        </w:rPr>
        <w:t>模块</w:t>
      </w:r>
      <w:r>
        <w:rPr>
          <w:rFonts w:hint="eastAsia"/>
          <w:sz w:val="21"/>
          <w:szCs w:val="21"/>
        </w:rPr>
        <w:t>分为知识库、AI工作流与模型接口三部分。</w:t>
      </w:r>
      <w:r>
        <w:rPr>
          <w:rFonts w:hint="eastAsia"/>
          <w:sz w:val="21"/>
          <w:szCs w:val="21"/>
          <w:lang w:val="en-US" w:eastAsia="zh-CN"/>
        </w:rPr>
        <w:tab/>
      </w:r>
      <w:r>
        <w:rPr>
          <w:rFonts w:hint="eastAsia"/>
          <w:sz w:val="21"/>
          <w:szCs w:val="21"/>
        </w:rPr>
        <w:t>知识库：将计算机网络课程的教学资料处理后上传至Coze平台构建</w:t>
      </w:r>
      <w:r>
        <w:rPr>
          <w:rFonts w:hint="eastAsia"/>
          <w:sz w:val="21"/>
          <w:szCs w:val="21"/>
          <w:lang w:val="en-US" w:eastAsia="zh-CN"/>
        </w:rPr>
        <w:t>知识库</w:t>
      </w:r>
      <w:r>
        <w:rPr>
          <w:rFonts w:hint="eastAsia"/>
          <w:sz w:val="21"/>
          <w:szCs w:val="21"/>
        </w:rPr>
        <w:t>，为AI提供领域知识。</w:t>
      </w:r>
    </w:p>
    <w:p w14:paraId="07159B1C">
      <w:pPr>
        <w:pStyle w:val="3"/>
        <w:ind w:firstLine="420"/>
        <w:rPr>
          <w:rFonts w:hint="eastAsia"/>
          <w:sz w:val="21"/>
          <w:szCs w:val="21"/>
        </w:rPr>
      </w:pPr>
      <w:r>
        <w:rPr>
          <w:rFonts w:hint="eastAsia"/>
          <w:sz w:val="21"/>
          <w:szCs w:val="21"/>
        </w:rPr>
        <w:t>AI工作流：在Coze平台上创建“生成知识点解析”、“生成知识点练习”和“批改试卷”三个核心工作流。这些工作流串联了大模型、知识库检索、插件工具等组件，以完成复杂任务</w:t>
      </w:r>
      <w:r>
        <w:rPr>
          <w:rFonts w:hint="eastAsia"/>
          <w:sz w:val="21"/>
          <w:szCs w:val="21"/>
          <w:lang w:val="en-US" w:eastAsia="zh-CN"/>
        </w:rPr>
        <w:t>实现</w:t>
      </w:r>
      <w:r>
        <w:rPr>
          <w:rFonts w:hint="eastAsia"/>
          <w:sz w:val="21"/>
          <w:szCs w:val="21"/>
        </w:rPr>
        <w:t>。</w:t>
      </w:r>
    </w:p>
    <w:p w14:paraId="02A2EE70">
      <w:pPr>
        <w:widowControl/>
        <w:spacing w:after="156" w:afterLines="50"/>
        <w:ind w:firstLine="420" w:firstLineChars="200"/>
        <w:rPr>
          <w:sz w:val="21"/>
          <w:szCs w:val="21"/>
        </w:rPr>
      </w:pPr>
      <w:r>
        <w:rPr>
          <w:rFonts w:hint="eastAsia"/>
          <w:sz w:val="21"/>
          <w:szCs w:val="21"/>
        </w:rPr>
        <w:t>模型接口：后端通过调用Coze</w:t>
      </w:r>
      <w:r>
        <w:rPr>
          <w:rFonts w:hint="eastAsia"/>
          <w:sz w:val="21"/>
          <w:szCs w:val="21"/>
          <w:lang w:val="en-US" w:eastAsia="zh-CN"/>
        </w:rPr>
        <w:t xml:space="preserve"> </w:t>
      </w:r>
      <w:r>
        <w:rPr>
          <w:rFonts w:hint="eastAsia"/>
          <w:sz w:val="21"/>
          <w:szCs w:val="21"/>
        </w:rPr>
        <w:t>API，将学生问题、知识点名称</w:t>
      </w:r>
      <w:r>
        <w:rPr>
          <w:rFonts w:hint="eastAsia"/>
          <w:sz w:val="21"/>
          <w:szCs w:val="21"/>
          <w:lang w:eastAsia="zh-CN"/>
        </w:rPr>
        <w:t>、</w:t>
      </w:r>
      <w:r>
        <w:rPr>
          <w:rFonts w:hint="eastAsia"/>
          <w:sz w:val="21"/>
          <w:szCs w:val="21"/>
        </w:rPr>
        <w:t>待批改试卷等信息发送至相应工作流，并接收AI生成的解析、练习</w:t>
      </w:r>
      <w:r>
        <w:rPr>
          <w:rFonts w:hint="eastAsia"/>
          <w:sz w:val="21"/>
          <w:szCs w:val="21"/>
          <w:lang w:val="en-US" w:eastAsia="zh-CN"/>
        </w:rPr>
        <w:t>和</w:t>
      </w:r>
      <w:r>
        <w:rPr>
          <w:rFonts w:hint="eastAsia"/>
          <w:sz w:val="21"/>
          <w:szCs w:val="21"/>
        </w:rPr>
        <w:t>批改结果</w:t>
      </w:r>
      <w:r>
        <w:rPr>
          <w:rFonts w:hint="eastAsia"/>
          <w:sz w:val="21"/>
          <w:szCs w:val="21"/>
          <w:lang w:val="en-US" w:eastAsia="zh-CN"/>
        </w:rPr>
        <w:t>等</w:t>
      </w:r>
      <w:r>
        <w:rPr>
          <w:rFonts w:hint="eastAsia"/>
          <w:sz w:val="21"/>
          <w:szCs w:val="21"/>
        </w:rPr>
        <w:t>。</w:t>
      </w:r>
    </w:p>
    <w:p w14:paraId="3AFBFBE4">
      <w:pPr>
        <w:pStyle w:val="4"/>
        <w:numPr>
          <w:ilvl w:val="1"/>
          <w:numId w:val="0"/>
        </w:numPr>
        <w:spacing w:before="78" w:after="78"/>
        <w:ind w:left="470" w:hanging="470"/>
        <w:rPr>
          <w:bCs/>
          <w:sz w:val="21"/>
          <w:szCs w:val="21"/>
        </w:rPr>
      </w:pPr>
      <w:r>
        <w:rPr>
          <w:rFonts w:hint="eastAsia"/>
          <w:b/>
          <w:sz w:val="21"/>
          <w:szCs w:val="21"/>
        </w:rPr>
        <w:t xml:space="preserve">2.4 </w:t>
      </w:r>
      <w:r>
        <w:rPr>
          <w:rFonts w:hint="eastAsia"/>
          <w:bCs/>
          <w:sz w:val="21"/>
          <w:szCs w:val="21"/>
        </w:rPr>
        <w:t>数据管理模块</w:t>
      </w:r>
    </w:p>
    <w:p w14:paraId="6FFB2D5F">
      <w:pPr>
        <w:pStyle w:val="3"/>
        <w:ind w:firstLine="0" w:firstLineChars="0"/>
        <w:rPr>
          <w:rFonts w:hint="default" w:eastAsia="宋体"/>
          <w:sz w:val="21"/>
          <w:szCs w:val="21"/>
          <w:lang w:val="en-US" w:eastAsia="zh-CN"/>
        </w:rPr>
      </w:pPr>
      <w:r>
        <w:rPr>
          <w:rFonts w:hint="eastAsia"/>
          <w:sz w:val="21"/>
          <w:szCs w:val="21"/>
        </w:rPr>
        <w:tab/>
      </w:r>
      <w:r>
        <w:rPr>
          <w:rFonts w:hint="eastAsia"/>
          <w:sz w:val="21"/>
          <w:szCs w:val="21"/>
        </w:rPr>
        <w:t>该模块负责系统数据的持久化存储，采用MySQL关系型数据库存储用户、班级、题目、知识点关系、对话记录、成绩等结构化数据；采用MinIO存储教学资源文件（如PDF、PPT、图片）。通过MyBatis Plus框架实现数据的高效存取。系统数据库的实体—关系模型图（Entity-Relationship，E-R）</w:t>
      </w:r>
      <w:r>
        <w:rPr>
          <w:rFonts w:hint="eastAsia"/>
          <w:sz w:val="21"/>
          <w:szCs w:val="21"/>
          <w:lang w:val="en-US" w:eastAsia="zh-CN"/>
        </w:rPr>
        <w:t>如图2所示。</w:t>
      </w:r>
    </w:p>
    <w:p w14:paraId="120883A9">
      <w:pPr>
        <w:pStyle w:val="3"/>
        <w:ind w:firstLine="0" w:firstLineChars="0"/>
        <w:jc w:val="center"/>
      </w:pPr>
      <w:r>
        <w:drawing>
          <wp:inline distT="0" distB="0" distL="0" distR="0">
            <wp:extent cx="2498090" cy="2557145"/>
            <wp:effectExtent l="0" t="0" r="3810" b="8255"/>
            <wp:docPr id="11" name="Drawing 11"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5.png"/>
                    <pic:cNvPicPr>
                      <a:picLocks noChangeAspect="1"/>
                    </pic:cNvPicPr>
                  </pic:nvPicPr>
                  <pic:blipFill>
                    <a:blip r:embed="rId9"/>
                    <a:stretch>
                      <a:fillRect/>
                    </a:stretch>
                  </pic:blipFill>
                  <pic:spPr>
                    <a:xfrm>
                      <a:off x="0" y="0"/>
                      <a:ext cx="2498090" cy="2557145"/>
                    </a:xfrm>
                    <a:prstGeom prst="rect">
                      <a:avLst/>
                    </a:prstGeom>
                  </pic:spPr>
                </pic:pic>
              </a:graphicData>
            </a:graphic>
          </wp:inline>
        </w:drawing>
      </w:r>
    </w:p>
    <w:p w14:paraId="6BAF9E78">
      <w:pPr>
        <w:spacing w:before="156" w:beforeLines="50" w:after="156" w:afterLines="50"/>
        <w:jc w:val="center"/>
      </w:pPr>
      <w:r>
        <w:rPr>
          <w:rFonts w:hint="eastAsia" w:ascii="宋体" w:hAnsi="宋体"/>
          <w:szCs w:val="18"/>
        </w:rPr>
        <w:t>图2  系统数据库E_R 图</w:t>
      </w:r>
    </w:p>
    <w:p w14:paraId="4B5F44A6">
      <w:pPr>
        <w:pStyle w:val="2"/>
        <w:numPr>
          <w:ilvl w:val="0"/>
          <w:numId w:val="0"/>
        </w:numPr>
        <w:spacing w:before="0" w:after="0"/>
        <w:rPr>
          <w:sz w:val="28"/>
          <w:szCs w:val="28"/>
        </w:rPr>
      </w:pPr>
      <w:r>
        <w:rPr>
          <w:rFonts w:hint="eastAsia"/>
          <w:b/>
          <w:sz w:val="28"/>
          <w:szCs w:val="28"/>
        </w:rPr>
        <w:t xml:space="preserve">3 </w:t>
      </w:r>
      <w:r>
        <w:rPr>
          <w:rFonts w:hint="eastAsia"/>
          <w:sz w:val="28"/>
          <w:szCs w:val="28"/>
        </w:rPr>
        <w:t>系统关键技术实现</w:t>
      </w:r>
    </w:p>
    <w:p w14:paraId="20D9733E">
      <w:pPr>
        <w:pStyle w:val="3"/>
        <w:ind w:firstLine="420"/>
        <w:rPr>
          <w:rFonts w:hint="eastAsia"/>
          <w:sz w:val="21"/>
          <w:szCs w:val="21"/>
        </w:rPr>
      </w:pPr>
      <w:r>
        <w:rPr>
          <w:rFonts w:hint="eastAsia"/>
          <w:sz w:val="21"/>
          <w:szCs w:val="21"/>
        </w:rPr>
        <w:t>系统</w:t>
      </w:r>
      <w:r>
        <w:rPr>
          <w:rFonts w:hint="eastAsia"/>
          <w:sz w:val="21"/>
          <w:szCs w:val="21"/>
          <w:lang w:val="en-US" w:eastAsia="zh-CN"/>
        </w:rPr>
        <w:t>的功能集成了资源管理和AI应用</w:t>
      </w:r>
      <w:r>
        <w:rPr>
          <w:rFonts w:hint="eastAsia"/>
          <w:sz w:val="21"/>
          <w:szCs w:val="21"/>
        </w:rPr>
        <w:t>功能</w:t>
      </w:r>
      <w:r>
        <w:rPr>
          <w:rFonts w:hint="eastAsia"/>
          <w:sz w:val="21"/>
          <w:szCs w:val="21"/>
          <w:lang w:eastAsia="zh-CN"/>
        </w:rPr>
        <w:t>，</w:t>
      </w:r>
      <w:r>
        <w:rPr>
          <w:rFonts w:hint="eastAsia"/>
          <w:sz w:val="21"/>
          <w:szCs w:val="21"/>
          <w:lang w:val="en-US" w:eastAsia="zh-CN"/>
        </w:rPr>
        <w:t>本文主要介绍AI应用部分的关键技术实现。本文的AI应用通过</w:t>
      </w:r>
      <w:r>
        <w:rPr>
          <w:rFonts w:hint="eastAsia"/>
          <w:sz w:val="21"/>
          <w:szCs w:val="21"/>
        </w:rPr>
        <w:t>Coze平台上构建的AI工作流</w:t>
      </w:r>
      <w:r>
        <w:rPr>
          <w:rFonts w:hint="eastAsia"/>
          <w:sz w:val="21"/>
          <w:szCs w:val="21"/>
          <w:lang w:val="en-US" w:eastAsia="zh-CN"/>
        </w:rPr>
        <w:t>实现</w:t>
      </w:r>
      <w:r>
        <w:rPr>
          <w:rFonts w:hint="eastAsia"/>
          <w:sz w:val="21"/>
          <w:szCs w:val="21"/>
        </w:rPr>
        <w:t>。</w:t>
      </w:r>
    </w:p>
    <w:p w14:paraId="3B514F3D">
      <w:pPr>
        <w:pStyle w:val="4"/>
        <w:numPr>
          <w:ilvl w:val="1"/>
          <w:numId w:val="0"/>
        </w:numPr>
        <w:spacing w:before="78" w:after="78"/>
        <w:rPr>
          <w:rFonts w:hint="eastAsia"/>
          <w:b w:val="0"/>
          <w:bCs/>
          <w:sz w:val="21"/>
          <w:szCs w:val="21"/>
          <w:lang w:val="en-US" w:eastAsia="zh-CN"/>
        </w:rPr>
      </w:pPr>
      <w:r>
        <w:rPr>
          <w:rFonts w:hint="eastAsia"/>
          <w:b/>
          <w:bCs w:val="0"/>
          <w:sz w:val="21"/>
          <w:szCs w:val="21"/>
        </w:rPr>
        <w:t>3.</w:t>
      </w:r>
      <w:r>
        <w:rPr>
          <w:rFonts w:hint="eastAsia"/>
          <w:b/>
          <w:bCs w:val="0"/>
          <w:sz w:val="21"/>
          <w:szCs w:val="21"/>
          <w:lang w:val="en-US" w:eastAsia="zh-CN"/>
        </w:rPr>
        <w:t>1</w:t>
      </w:r>
      <w:r>
        <w:rPr>
          <w:rFonts w:hint="eastAsia"/>
          <w:b w:val="0"/>
          <w:bCs/>
          <w:sz w:val="21"/>
          <w:szCs w:val="21"/>
        </w:rPr>
        <w:t xml:space="preserve"> </w:t>
      </w:r>
      <w:r>
        <w:rPr>
          <w:rFonts w:hint="eastAsia"/>
          <w:b w:val="0"/>
          <w:bCs/>
          <w:sz w:val="21"/>
          <w:szCs w:val="21"/>
          <w:lang w:val="en-US" w:eastAsia="zh-CN"/>
        </w:rPr>
        <w:t>作业智能批改的实现</w:t>
      </w:r>
    </w:p>
    <w:p w14:paraId="52774140">
      <w:pPr>
        <w:pStyle w:val="3"/>
        <w:rPr>
          <w:rFonts w:hint="eastAsia" w:cs="Times New Roman"/>
          <w:kern w:val="2"/>
          <w:sz w:val="21"/>
          <w:szCs w:val="21"/>
          <w:lang w:val="en-US" w:eastAsia="zh-CN" w:bidi="ar-SA"/>
        </w:rPr>
      </w:pPr>
      <w:r>
        <w:rPr>
          <w:sz w:val="21"/>
          <w:szCs w:val="21"/>
        </w:rPr>
        <w:t>教师提交批改请求后</w:t>
      </w:r>
      <w:r>
        <w:rPr>
          <w:rFonts w:hint="eastAsia"/>
          <w:sz w:val="21"/>
          <w:szCs w:val="21"/>
        </w:rPr>
        <w:t>，</w:t>
      </w:r>
      <w:r>
        <w:rPr>
          <w:sz w:val="21"/>
          <w:szCs w:val="21"/>
        </w:rPr>
        <w:t>系统将提取待批改题目</w:t>
      </w:r>
      <w:r>
        <w:rPr>
          <w:rFonts w:hint="eastAsia"/>
          <w:sz w:val="21"/>
          <w:szCs w:val="21"/>
          <w:lang w:val="en-US" w:eastAsia="zh-CN"/>
        </w:rPr>
        <w:t>内容</w:t>
      </w:r>
      <w:r>
        <w:rPr>
          <w:sz w:val="21"/>
          <w:szCs w:val="21"/>
        </w:rPr>
        <w:t>并调用</w:t>
      </w:r>
      <w:r>
        <w:rPr>
          <w:rFonts w:hint="eastAsia"/>
          <w:sz w:val="21"/>
          <w:szCs w:val="21"/>
          <w:lang w:eastAsia="zh-CN"/>
        </w:rPr>
        <w:t>“</w:t>
      </w:r>
      <w:r>
        <w:rPr>
          <w:sz w:val="21"/>
          <w:szCs w:val="21"/>
        </w:rPr>
        <w:t>批改试卷</w:t>
      </w:r>
      <w:r>
        <w:rPr>
          <w:rFonts w:hint="eastAsia"/>
          <w:sz w:val="21"/>
          <w:szCs w:val="21"/>
          <w:lang w:eastAsia="zh-CN"/>
        </w:rPr>
        <w:t>”</w:t>
      </w:r>
      <w:r>
        <w:rPr>
          <w:sz w:val="21"/>
          <w:szCs w:val="21"/>
        </w:rPr>
        <w:t>工作流进行处理</w:t>
      </w:r>
      <w:r>
        <w:rPr>
          <w:rFonts w:hint="eastAsia"/>
          <w:sz w:val="21"/>
          <w:szCs w:val="21"/>
          <w:lang w:eastAsia="zh-CN"/>
        </w:rPr>
        <w:t>。</w:t>
      </w:r>
      <w:r>
        <w:rPr>
          <w:rFonts w:hint="eastAsia"/>
          <w:sz w:val="21"/>
          <w:szCs w:val="21"/>
        </w:rPr>
        <w:t>该工作流采用“双评+仲裁”机制：两个独立大模型并行批改同一题目，并调用图像理解模型处理作答图片。若两者评分差值在预设阈值内则取平均分；若超出阈值，则由第三个大模型仲裁，并与前两者中接近的评分取平均。客观题阈值设为2分，主观题、编程题阈值设为10分（</w:t>
      </w:r>
      <w:r>
        <w:rPr>
          <w:rFonts w:hint="eastAsia" w:cs="Times New Roman"/>
          <w:kern w:val="2"/>
          <w:sz w:val="21"/>
          <w:szCs w:val="21"/>
          <w:lang w:val="en-US" w:eastAsia="zh-CN" w:bidi="ar-SA"/>
        </w:rPr>
        <w:t>具体阈值</w:t>
      </w:r>
      <w:r>
        <w:rPr>
          <w:rFonts w:hint="eastAsia"/>
          <w:sz w:val="21"/>
          <w:szCs w:val="21"/>
        </w:rPr>
        <w:t>基于历史数据测试确定）。</w:t>
      </w:r>
      <w:r>
        <w:rPr>
          <w:rFonts w:hint="eastAsia"/>
          <w:sz w:val="21"/>
          <w:szCs w:val="21"/>
          <w:lang w:eastAsia="zh-CN"/>
        </w:rPr>
        <w:t>该机制降低了单一模型的随机误差</w:t>
      </w:r>
      <w:r>
        <w:rPr>
          <w:rFonts w:hint="eastAsia" w:cs="Times New Roman"/>
          <w:kern w:val="2"/>
          <w:sz w:val="21"/>
          <w:szCs w:val="21"/>
          <w:lang w:val="en-US" w:eastAsia="zh-CN" w:bidi="ar-SA"/>
        </w:rPr>
        <w:t>。提升评分的鲁棒性与可信度。该功能实现的工作流如图3所示，提示词设置如图4所示。</w:t>
      </w:r>
    </w:p>
    <w:p w14:paraId="693BD6F5">
      <w:pPr>
        <w:spacing w:before="78" w:beforeLines="25" w:after="78" w:afterLines="25"/>
        <w:jc w:val="center"/>
        <w:rPr>
          <w:rFonts w:hint="eastAsia" w:ascii="宋体" w:hAnsi="宋体" w:cs="宋体"/>
          <w:szCs w:val="18"/>
          <w14:ligatures w14:val="standardContextual"/>
        </w:rPr>
      </w:pPr>
      <w:r>
        <w:rPr>
          <w:rFonts w:hint="eastAsia" w:eastAsia="宋体"/>
          <w:lang w:eastAsia="zh-CN"/>
        </w:rPr>
        <w:drawing>
          <wp:inline distT="0" distB="0" distL="114300" distR="114300">
            <wp:extent cx="2077720" cy="2170430"/>
            <wp:effectExtent l="0" t="0" r="5080" b="127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0"/>
                    <a:stretch>
                      <a:fillRect/>
                    </a:stretch>
                  </pic:blipFill>
                  <pic:spPr>
                    <a:xfrm>
                      <a:off x="0" y="0"/>
                      <a:ext cx="2077720" cy="2170430"/>
                    </a:xfrm>
                    <a:prstGeom prst="rect">
                      <a:avLst/>
                    </a:prstGeom>
                  </pic:spPr>
                </pic:pic>
              </a:graphicData>
            </a:graphic>
          </wp:inline>
        </w:drawing>
      </w:r>
    </w:p>
    <w:p w14:paraId="6617F6A1">
      <w:pPr>
        <w:spacing w:before="156" w:beforeLines="50" w:after="156" w:afterLines="50"/>
        <w:jc w:val="center"/>
        <w:rPr>
          <w:szCs w:val="18"/>
        </w:rPr>
      </w:pPr>
      <w:r>
        <w:rPr>
          <w:rFonts w:hint="eastAsia" w:ascii="宋体" w:hAnsi="宋体"/>
          <w:szCs w:val="18"/>
        </w:rPr>
        <w:t>图</w:t>
      </w:r>
      <w:r>
        <w:rPr>
          <w:rFonts w:hint="eastAsia" w:ascii="宋体" w:hAnsi="宋体"/>
          <w:szCs w:val="18"/>
          <w:lang w:val="en-US" w:eastAsia="zh-CN"/>
        </w:rPr>
        <w:t>3</w:t>
      </w:r>
      <w:r>
        <w:rPr>
          <w:rFonts w:hint="eastAsia" w:ascii="宋体" w:hAnsi="宋体"/>
          <w:szCs w:val="18"/>
        </w:rPr>
        <w:t xml:space="preserve"> “批改试卷”工作流</w:t>
      </w:r>
    </w:p>
    <w:p w14:paraId="31541A9D">
      <w:pPr>
        <w:spacing w:before="78" w:beforeLines="25" w:after="78" w:afterLines="25"/>
        <w:jc w:val="center"/>
      </w:pPr>
      <w:r>
        <w:drawing>
          <wp:inline distT="0" distB="0" distL="114300" distR="114300">
            <wp:extent cx="2549525" cy="2764155"/>
            <wp:effectExtent l="0" t="0" r="317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2549525" cy="2764155"/>
                    </a:xfrm>
                    <a:prstGeom prst="rect">
                      <a:avLst/>
                    </a:prstGeom>
                    <a:noFill/>
                    <a:ln>
                      <a:noFill/>
                    </a:ln>
                  </pic:spPr>
                </pic:pic>
              </a:graphicData>
            </a:graphic>
          </wp:inline>
        </w:drawing>
      </w:r>
    </w:p>
    <w:p w14:paraId="29F7B64D">
      <w:pPr>
        <w:spacing w:before="156" w:beforeLines="50" w:after="156" w:afterLines="50"/>
        <w:jc w:val="center"/>
        <w:rPr>
          <w:rFonts w:hint="default"/>
          <w:lang w:val="en-US" w:eastAsia="zh-CN"/>
        </w:rPr>
      </w:pPr>
      <w:r>
        <w:rPr>
          <w:rFonts w:hint="eastAsia" w:ascii="宋体" w:hAnsi="宋体"/>
          <w:szCs w:val="18"/>
        </w:rPr>
        <w:t>图</w:t>
      </w:r>
      <w:r>
        <w:rPr>
          <w:rFonts w:hint="eastAsia" w:ascii="宋体" w:hAnsi="宋体"/>
          <w:szCs w:val="18"/>
          <w:lang w:val="en-US" w:eastAsia="zh-CN"/>
        </w:rPr>
        <w:t>4</w:t>
      </w:r>
      <w:r>
        <w:rPr>
          <w:rFonts w:hint="eastAsia" w:ascii="宋体" w:hAnsi="宋体"/>
          <w:szCs w:val="18"/>
        </w:rPr>
        <w:t xml:space="preserve"> “批改题目”大模型提示词</w:t>
      </w:r>
    </w:p>
    <w:p w14:paraId="204A2E28">
      <w:pPr>
        <w:pStyle w:val="4"/>
        <w:numPr>
          <w:ilvl w:val="1"/>
          <w:numId w:val="0"/>
        </w:numPr>
        <w:spacing w:before="78" w:after="78"/>
        <w:rPr>
          <w:rFonts w:hint="eastAsia"/>
          <w:sz w:val="21"/>
          <w:szCs w:val="21"/>
        </w:rPr>
      </w:pPr>
      <w:r>
        <w:rPr>
          <w:rFonts w:hint="eastAsia"/>
          <w:b/>
          <w:sz w:val="21"/>
          <w:szCs w:val="21"/>
        </w:rPr>
        <w:t>3</w:t>
      </w:r>
      <w:r>
        <w:rPr>
          <w:b/>
          <w:sz w:val="21"/>
          <w:szCs w:val="21"/>
        </w:rPr>
        <w:t>.</w:t>
      </w:r>
      <w:r>
        <w:rPr>
          <w:rFonts w:hint="eastAsia"/>
          <w:b/>
          <w:sz w:val="21"/>
          <w:szCs w:val="21"/>
          <w:lang w:val="en-US" w:eastAsia="zh-CN"/>
        </w:rPr>
        <w:t>2</w:t>
      </w:r>
      <w:r>
        <w:rPr>
          <w:rFonts w:hint="eastAsia"/>
          <w:b/>
          <w:sz w:val="21"/>
          <w:szCs w:val="21"/>
        </w:rPr>
        <w:t xml:space="preserve"> </w:t>
      </w:r>
      <w:r>
        <w:rPr>
          <w:rFonts w:hint="eastAsia"/>
          <w:bCs/>
          <w:sz w:val="21"/>
          <w:szCs w:val="21"/>
        </w:rPr>
        <w:t>RAG具体实现</w:t>
      </w:r>
    </w:p>
    <w:p w14:paraId="4D780D63">
      <w:pPr>
        <w:pStyle w:val="3"/>
        <w:rPr>
          <w:rFonts w:hint="eastAsia"/>
          <w:sz w:val="21"/>
          <w:szCs w:val="21"/>
          <w:lang w:val="en-US" w:eastAsia="zh-CN"/>
        </w:rPr>
      </w:pPr>
      <w:r>
        <w:rPr>
          <w:rFonts w:hint="eastAsia"/>
          <w:sz w:val="21"/>
          <w:szCs w:val="21"/>
          <w:lang w:val="en-US" w:eastAsia="zh-CN"/>
        </w:rPr>
        <w:t>上传课程教学PPT作为知识库，利用AI工具将其预处理为Markdown格式。按“章、节、知识点”层次结构分段，分段层级设为3。如图5所示。</w:t>
      </w:r>
    </w:p>
    <w:p w14:paraId="69D724DA">
      <w:pPr>
        <w:pStyle w:val="3"/>
        <w:ind w:left="0" w:leftChars="0" w:firstLine="0" w:firstLineChars="0"/>
        <w:jc w:val="center"/>
      </w:pPr>
      <w:r>
        <w:drawing>
          <wp:inline distT="0" distB="0" distL="0" distR="0">
            <wp:extent cx="2673985" cy="1379220"/>
            <wp:effectExtent l="0" t="0" r="5715" b="5080"/>
            <wp:docPr id="24" name="Drawing 24"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descr="18.png"/>
                    <pic:cNvPicPr>
                      <a:picLocks noChangeAspect="1"/>
                    </pic:cNvPicPr>
                  </pic:nvPicPr>
                  <pic:blipFill>
                    <a:blip r:embed="rId12"/>
                    <a:stretch>
                      <a:fillRect/>
                    </a:stretch>
                  </pic:blipFill>
                  <pic:spPr>
                    <a:xfrm>
                      <a:off x="0" y="0"/>
                      <a:ext cx="2673985" cy="1379220"/>
                    </a:xfrm>
                    <a:prstGeom prst="rect">
                      <a:avLst/>
                    </a:prstGeom>
                    <a:ln>
                      <a:noFill/>
                    </a:ln>
                  </pic:spPr>
                </pic:pic>
              </a:graphicData>
            </a:graphic>
          </wp:inline>
        </w:drawing>
      </w:r>
    </w:p>
    <w:p w14:paraId="70D8D1F9">
      <w:pPr>
        <w:spacing w:before="156" w:beforeLines="50" w:after="156" w:afterLines="50"/>
        <w:jc w:val="center"/>
        <w:rPr>
          <w:rFonts w:hint="eastAsia"/>
          <w:szCs w:val="18"/>
        </w:rPr>
      </w:pPr>
      <w:r>
        <w:rPr>
          <w:rFonts w:hint="eastAsia" w:ascii="宋体" w:hAnsi="宋体"/>
          <w:szCs w:val="18"/>
        </w:rPr>
        <w:t>图</w:t>
      </w:r>
      <w:r>
        <w:rPr>
          <w:rFonts w:hint="eastAsia" w:ascii="宋体" w:hAnsi="宋体"/>
          <w:szCs w:val="18"/>
          <w:lang w:val="en-US" w:eastAsia="zh-CN"/>
        </w:rPr>
        <w:t>5</w:t>
      </w:r>
      <w:r>
        <w:rPr>
          <w:rFonts w:hint="eastAsia" w:ascii="宋体" w:hAnsi="宋体"/>
          <w:szCs w:val="18"/>
        </w:rPr>
        <w:t xml:space="preserve"> 知识库分段设置</w:t>
      </w:r>
    </w:p>
    <w:p w14:paraId="6D8C0017">
      <w:pPr>
        <w:spacing w:before="78" w:beforeLines="25" w:after="78" w:afterLines="25"/>
        <w:ind w:firstLine="419" w:firstLineChars="0"/>
        <w:jc w:val="both"/>
        <w:rPr>
          <w:rFonts w:hint="default"/>
          <w:szCs w:val="18"/>
          <w:lang w:val="en-US" w:eastAsia="zh-CN"/>
        </w:rPr>
      </w:pPr>
      <w:r>
        <w:rPr>
          <w:rFonts w:hint="eastAsia" w:ascii="Times New Roman" w:hAnsi="Times New Roman" w:eastAsia="宋体" w:cs="Times New Roman"/>
          <w:kern w:val="2"/>
          <w:sz w:val="21"/>
          <w:szCs w:val="21"/>
          <w:lang w:val="en-US" w:eastAsia="zh-CN" w:bidi="ar-SA"/>
        </w:rPr>
        <w:t>Coze自动完成分段后，即可完成知识库搭建</w:t>
      </w:r>
      <w:r>
        <w:rPr>
          <w:rFonts w:hint="eastAsia" w:cs="Times New Roman"/>
          <w:kern w:val="2"/>
          <w:sz w:val="21"/>
          <w:szCs w:val="21"/>
          <w:lang w:val="en-US" w:eastAsia="zh-CN" w:bidi="ar-SA"/>
        </w:rPr>
        <w:t>。检索时启用混合检索（语义+全文）并开启结果重排，通过调整最大召回数量（默认3）和最小匹配度（默认0.5）控制召回相关性。</w:t>
      </w:r>
    </w:p>
    <w:p w14:paraId="5126CA52">
      <w:pPr>
        <w:pStyle w:val="4"/>
        <w:numPr>
          <w:ilvl w:val="1"/>
          <w:numId w:val="0"/>
        </w:numPr>
        <w:spacing w:before="78" w:after="78"/>
        <w:rPr>
          <w:rFonts w:hint="default" w:eastAsia="黑体"/>
          <w:sz w:val="21"/>
          <w:szCs w:val="21"/>
          <w:lang w:val="en-US" w:eastAsia="zh-CN"/>
        </w:rPr>
      </w:pPr>
      <w:r>
        <w:rPr>
          <w:rFonts w:hint="eastAsia"/>
          <w:b/>
          <w:sz w:val="21"/>
          <w:szCs w:val="21"/>
        </w:rPr>
        <w:t>3</w:t>
      </w:r>
      <w:r>
        <w:rPr>
          <w:b/>
          <w:sz w:val="21"/>
          <w:szCs w:val="21"/>
        </w:rPr>
        <w:t>.</w:t>
      </w:r>
      <w:r>
        <w:rPr>
          <w:rFonts w:hint="eastAsia"/>
          <w:b/>
          <w:sz w:val="21"/>
          <w:szCs w:val="21"/>
          <w:lang w:val="en-US" w:eastAsia="zh-CN"/>
        </w:rPr>
        <w:t>3</w:t>
      </w:r>
      <w:r>
        <w:rPr>
          <w:rFonts w:hint="eastAsia"/>
          <w:b/>
          <w:sz w:val="21"/>
          <w:szCs w:val="21"/>
        </w:rPr>
        <w:t xml:space="preserve"> </w:t>
      </w:r>
      <w:r>
        <w:rPr>
          <w:rFonts w:hint="eastAsia"/>
          <w:bCs/>
          <w:sz w:val="21"/>
          <w:szCs w:val="21"/>
          <w:lang w:val="en-US" w:eastAsia="zh-CN"/>
        </w:rPr>
        <w:t>提示词设计原理</w:t>
      </w:r>
    </w:p>
    <w:p w14:paraId="4B37A72F">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遵循任务导向、结构化与精细化原则，通过多轮迭代将复杂批改任务转化为大模型可执行的标准化流程。</w:t>
      </w:r>
    </w:p>
    <w:p w14:paraId="41D2956A">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迭代优化过程从简单指令开始，通过分析输出问题逐轮优化。</w:t>
      </w:r>
    </w:p>
    <w:p w14:paraId="265FA1EB">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初期指令（V1）：最初仅提供简单指令，如“请批改这道题”。此版本下，模型输出极不稳定：常忽略图片、评分随意、格式混乱或生成无关内容。</w:t>
      </w:r>
    </w:p>
    <w:p w14:paraId="2E58F49A">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角色与结构约束（V2）：为解决V1的问题，引入了角色定义（如“资深专业教师”）规范口吻与立场，并初步结构化输出，要求包含评分和批注。稳定性有所提升，但在处理包含图片、公式等非文本内容的复杂题目时，仍存在信息遗漏问题。</w:t>
      </w:r>
    </w:p>
    <w:p w14:paraId="576716CA">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流程化步骤与工具集成（V3）：为彻底解决复杂输入处理问题，本次迭代的核心是将批改过程拆解为顺序化的“工作步骤”：第1步处理题目；第2步处理答案；第3步批改作业。并优化以下关键内容：</w:t>
      </w:r>
    </w:p>
    <w:p w14:paraId="79AECD2B">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强制多模态处理：若字段含图片URL，必须先调用智谱识图插件识别文字，确保输入完整。</w:t>
      </w:r>
    </w:p>
    <w:p w14:paraId="25719458">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引导思维链：要求详细记录思考过程，模拟专家审题、对比、评判的推理链条，使评分有据可循。</w:t>
      </w:r>
    </w:p>
    <w:p w14:paraId="66E8653A">
      <w:pPr>
        <w:pStyle w:val="3"/>
        <w:rPr>
          <w:rFonts w:hint="eastAsia" w:cs="Times New Roman"/>
          <w:kern w:val="2"/>
          <w:sz w:val="21"/>
          <w:szCs w:val="21"/>
          <w:lang w:val="en-US" w:eastAsia="zh-CN" w:bidi="ar-SA"/>
        </w:rPr>
      </w:pPr>
      <w:r>
        <w:rPr>
          <w:rFonts w:hint="eastAsia" w:cs="Times New Roman"/>
          <w:kern w:val="2"/>
          <w:sz w:val="21"/>
          <w:szCs w:val="21"/>
          <w:lang w:val="en-US" w:eastAsia="zh-CN" w:bidi="ar-SA"/>
        </w:rPr>
        <w:t>强化边界与格式：在“限制”中明确职责与评分边界，强制JSON输出，便于后端解析。</w:t>
      </w:r>
    </w:p>
    <w:p w14:paraId="4E9BC5EE">
      <w:pPr>
        <w:pStyle w:val="4"/>
        <w:numPr>
          <w:ilvl w:val="1"/>
          <w:numId w:val="0"/>
        </w:numPr>
        <w:spacing w:before="78" w:after="78"/>
        <w:rPr>
          <w:rFonts w:hint="eastAsia"/>
          <w:b/>
          <w:sz w:val="21"/>
          <w:szCs w:val="21"/>
        </w:rPr>
      </w:pPr>
      <w:r>
        <w:rPr>
          <w:rFonts w:hint="eastAsia"/>
          <w:b/>
          <w:sz w:val="21"/>
          <w:szCs w:val="21"/>
        </w:rPr>
        <w:t>3.</w:t>
      </w:r>
      <w:r>
        <w:rPr>
          <w:rFonts w:hint="eastAsia"/>
          <w:b/>
          <w:sz w:val="21"/>
          <w:szCs w:val="21"/>
          <w:lang w:val="en-US" w:eastAsia="zh-CN"/>
        </w:rPr>
        <w:t>4</w:t>
      </w:r>
      <w:r>
        <w:rPr>
          <w:rFonts w:hint="eastAsia"/>
          <w:b/>
          <w:sz w:val="21"/>
          <w:szCs w:val="21"/>
        </w:rPr>
        <w:t xml:space="preserve"> </w:t>
      </w:r>
      <w:r>
        <w:rPr>
          <w:rFonts w:hint="eastAsia"/>
          <w:sz w:val="21"/>
          <w:szCs w:val="21"/>
        </w:rPr>
        <w:t>智能问答与解析的实现</w:t>
      </w:r>
    </w:p>
    <w:p w14:paraId="6D33930B">
      <w:pPr>
        <w:pStyle w:val="3"/>
        <w:ind w:firstLine="420"/>
        <w:rPr>
          <w:rFonts w:hint="eastAsia" w:eastAsia="宋体"/>
          <w:sz w:val="21"/>
          <w:szCs w:val="21"/>
          <w:lang w:eastAsia="zh-CN"/>
        </w:rPr>
      </w:pPr>
      <w:r>
        <w:rPr>
          <w:rFonts w:hint="eastAsia"/>
          <w:sz w:val="21"/>
          <w:szCs w:val="21"/>
        </w:rPr>
        <w:t>知识点解析依托 Coze 工作流完成知识库检索与内容生成，学生选择目标知识点后，后端从数据库调取相关资源并传入 Coze 平台，工作流从知识库召回相关片段，由大模型生成详细解析，同步调用 TreeMind 生成思维导图辅助理解，最终将可视化结果返回前端展示。</w:t>
      </w:r>
      <w:r>
        <w:rPr>
          <w:rFonts w:hint="eastAsia"/>
          <w:sz w:val="21"/>
          <w:szCs w:val="21"/>
          <w:lang w:eastAsia="zh-CN"/>
        </w:rPr>
        <w:t>“</w:t>
      </w:r>
      <w:r>
        <w:rPr>
          <w:rFonts w:hint="eastAsia"/>
          <w:sz w:val="21"/>
          <w:szCs w:val="21"/>
        </w:rPr>
        <w:t>生成知识点解析”活动图如图</w:t>
      </w:r>
      <w:r>
        <w:rPr>
          <w:rFonts w:hint="eastAsia"/>
          <w:sz w:val="21"/>
          <w:szCs w:val="21"/>
          <w:lang w:val="en-US" w:eastAsia="zh-CN"/>
        </w:rPr>
        <w:t>6</w:t>
      </w:r>
      <w:r>
        <w:rPr>
          <w:rFonts w:hint="eastAsia"/>
          <w:sz w:val="21"/>
          <w:szCs w:val="21"/>
        </w:rPr>
        <w:t>所示</w:t>
      </w:r>
      <w:r>
        <w:rPr>
          <w:rFonts w:hint="eastAsia"/>
          <w:sz w:val="21"/>
          <w:szCs w:val="21"/>
          <w:lang w:eastAsia="zh-CN"/>
        </w:rPr>
        <w:t>。</w:t>
      </w:r>
    </w:p>
    <w:p w14:paraId="582C797D">
      <w:pPr>
        <w:pStyle w:val="3"/>
        <w:ind w:firstLine="420"/>
        <w:rPr>
          <w:rFonts w:hint="eastAsia"/>
          <w:sz w:val="21"/>
          <w:szCs w:val="21"/>
        </w:rPr>
      </w:pPr>
      <w:r>
        <w:rPr>
          <w:rFonts w:hint="eastAsia"/>
          <w:sz w:val="21"/>
          <w:szCs w:val="21"/>
        </w:rPr>
        <w:t xml:space="preserve">学生发起 AI 问答时，后端将问题与上下文传入 Coze 对话工作流，大模型基于课程知识库完成 </w:t>
      </w:r>
      <w:r>
        <w:rPr>
          <w:rFonts w:hint="eastAsia" w:ascii="Times New Roman" w:hAnsi="Times New Roman" w:eastAsia="宋体" w:cs="Times New Roman"/>
          <w:kern w:val="2"/>
          <w:sz w:val="21"/>
          <w:szCs w:val="21"/>
          <w:lang w:val="en-US" w:eastAsia="zh-CN" w:bidi="ar-SA"/>
        </w:rPr>
        <w:t>检索</w:t>
      </w:r>
      <w:r>
        <w:rPr>
          <w:rFonts w:hint="eastAsia"/>
          <w:sz w:val="21"/>
          <w:szCs w:val="21"/>
        </w:rPr>
        <w:t>增强生成</w:t>
      </w:r>
      <w:r>
        <w:rPr>
          <w:rFonts w:hint="eastAsia"/>
          <w:color w:val="FF0000"/>
          <w:sz w:val="21"/>
          <w:szCs w:val="21"/>
          <w:vertAlign w:val="superscript"/>
        </w:rPr>
        <w:t>[3]</w:t>
      </w:r>
      <w:r>
        <w:rPr>
          <w:rFonts w:hint="eastAsia"/>
          <w:sz w:val="21"/>
          <w:szCs w:val="21"/>
        </w:rPr>
        <w:t>，输出贴合课程内容的精准回答，对话历史同步存入数据库，支持上下文连贯交互。“提示词</w:t>
      </w:r>
      <w:r>
        <w:rPr>
          <w:rFonts w:hint="eastAsia"/>
          <w:sz w:val="21"/>
          <w:szCs w:val="21"/>
          <w:lang w:val="en-US" w:eastAsia="zh-CN"/>
        </w:rPr>
        <w:t>设置</w:t>
      </w:r>
      <w:r>
        <w:rPr>
          <w:rFonts w:hint="eastAsia"/>
          <w:sz w:val="21"/>
          <w:szCs w:val="21"/>
        </w:rPr>
        <w:t>如图</w:t>
      </w:r>
      <w:r>
        <w:rPr>
          <w:rFonts w:hint="eastAsia"/>
          <w:sz w:val="21"/>
          <w:szCs w:val="21"/>
          <w:lang w:val="en-US" w:eastAsia="zh-CN"/>
        </w:rPr>
        <w:t>7</w:t>
      </w:r>
      <w:r>
        <w:rPr>
          <w:rFonts w:hint="eastAsia"/>
          <w:sz w:val="21"/>
          <w:szCs w:val="21"/>
        </w:rPr>
        <w:t>所示</w:t>
      </w:r>
      <w:r>
        <w:rPr>
          <w:rFonts w:hint="eastAsia"/>
          <w:sz w:val="21"/>
          <w:szCs w:val="21"/>
          <w:lang w:eastAsia="zh-CN"/>
        </w:rPr>
        <w:t>，</w:t>
      </w:r>
      <w:r>
        <w:rPr>
          <w:rFonts w:hint="eastAsia"/>
          <w:sz w:val="21"/>
          <w:szCs w:val="21"/>
        </w:rPr>
        <w:t>AI对话功能的活动图如图</w:t>
      </w:r>
      <w:r>
        <w:rPr>
          <w:rFonts w:hint="eastAsia"/>
          <w:sz w:val="21"/>
          <w:szCs w:val="21"/>
          <w:lang w:val="en-US" w:eastAsia="zh-CN"/>
        </w:rPr>
        <w:t>8</w:t>
      </w:r>
      <w:r>
        <w:rPr>
          <w:rFonts w:hint="eastAsia"/>
          <w:sz w:val="21"/>
          <w:szCs w:val="21"/>
        </w:rPr>
        <w:t>所示。</w:t>
      </w:r>
    </w:p>
    <w:p w14:paraId="22234D31">
      <w:pPr>
        <w:spacing w:before="78" w:beforeLines="25" w:after="78" w:afterLines="25"/>
        <w:jc w:val="center"/>
      </w:pPr>
      <w:bookmarkStart w:id="0" w:name="_GoBack"/>
      <w:r>
        <w:drawing>
          <wp:inline distT="0" distB="0" distL="0" distR="0">
            <wp:extent cx="2551430" cy="2170430"/>
            <wp:effectExtent l="0" t="0" r="1270" b="1270"/>
            <wp:docPr id="20" name="Drawing 20"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descr="14.png"/>
                    <pic:cNvPicPr>
                      <a:picLocks noChangeAspect="1"/>
                    </pic:cNvPicPr>
                  </pic:nvPicPr>
                  <pic:blipFill>
                    <a:blip r:embed="rId13"/>
                    <a:stretch>
                      <a:fillRect/>
                    </a:stretch>
                  </pic:blipFill>
                  <pic:spPr>
                    <a:xfrm>
                      <a:off x="0" y="0"/>
                      <a:ext cx="2551430" cy="2170430"/>
                    </a:xfrm>
                    <a:prstGeom prst="rect">
                      <a:avLst/>
                    </a:prstGeom>
                  </pic:spPr>
                </pic:pic>
              </a:graphicData>
            </a:graphic>
          </wp:inline>
        </w:drawing>
      </w:r>
      <w:bookmarkEnd w:id="0"/>
    </w:p>
    <w:p w14:paraId="36CE7F20">
      <w:pPr>
        <w:spacing w:before="156" w:beforeLines="50" w:after="156" w:afterLines="50"/>
        <w:jc w:val="center"/>
        <w:rPr>
          <w:szCs w:val="18"/>
        </w:rPr>
      </w:pPr>
      <w:r>
        <w:rPr>
          <w:rFonts w:hint="eastAsia" w:ascii="宋体" w:hAnsi="宋体"/>
          <w:szCs w:val="18"/>
        </w:rPr>
        <w:t>图</w:t>
      </w:r>
      <w:r>
        <w:rPr>
          <w:rFonts w:hint="eastAsia" w:ascii="宋体" w:hAnsi="宋体"/>
          <w:szCs w:val="18"/>
          <w:lang w:val="en-US" w:eastAsia="zh-CN"/>
        </w:rPr>
        <w:t>6</w:t>
      </w:r>
      <w:r>
        <w:rPr>
          <w:rFonts w:hint="eastAsia" w:ascii="宋体" w:hAnsi="宋体"/>
          <w:szCs w:val="18"/>
        </w:rPr>
        <w:t xml:space="preserve"> “生成知识点解析”工作流</w:t>
      </w:r>
    </w:p>
    <w:p w14:paraId="582067B1">
      <w:pPr>
        <w:spacing w:before="78" w:beforeLines="25" w:after="78" w:afterLines="25"/>
        <w:jc w:val="center"/>
      </w:pPr>
      <w:r>
        <w:drawing>
          <wp:inline distT="0" distB="0" distL="114300" distR="114300">
            <wp:extent cx="2788920" cy="1240155"/>
            <wp:effectExtent l="0" t="0" r="5080"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2788920" cy="1240155"/>
                    </a:xfrm>
                    <a:prstGeom prst="rect">
                      <a:avLst/>
                    </a:prstGeom>
                    <a:noFill/>
                    <a:ln>
                      <a:noFill/>
                    </a:ln>
                  </pic:spPr>
                </pic:pic>
              </a:graphicData>
            </a:graphic>
          </wp:inline>
        </w:drawing>
      </w:r>
    </w:p>
    <w:p w14:paraId="0EADF6BA">
      <w:pPr>
        <w:spacing w:before="156" w:beforeLines="50" w:after="156" w:afterLines="50"/>
        <w:jc w:val="center"/>
        <w:rPr>
          <w:rFonts w:hint="eastAsia" w:ascii="宋体" w:hAnsi="宋体"/>
          <w:szCs w:val="18"/>
        </w:rPr>
      </w:pPr>
      <w:r>
        <w:rPr>
          <w:rFonts w:hint="eastAsia" w:ascii="宋体" w:hAnsi="宋体"/>
          <w:szCs w:val="18"/>
        </w:rPr>
        <w:t>图</w:t>
      </w:r>
      <w:r>
        <w:rPr>
          <w:rFonts w:hint="eastAsia" w:ascii="宋体" w:hAnsi="宋体"/>
          <w:szCs w:val="18"/>
          <w:lang w:val="en-US" w:eastAsia="zh-CN"/>
        </w:rPr>
        <w:t>7</w:t>
      </w:r>
      <w:r>
        <w:rPr>
          <w:rFonts w:hint="eastAsia" w:ascii="宋体" w:hAnsi="宋体"/>
          <w:szCs w:val="18"/>
        </w:rPr>
        <w:t xml:space="preserve"> “知识点解析”大模型提示词</w:t>
      </w:r>
    </w:p>
    <w:p w14:paraId="3D3D981D">
      <w:pPr>
        <w:pStyle w:val="3"/>
        <w:ind w:firstLine="0" w:firstLineChars="0"/>
        <w:jc w:val="center"/>
      </w:pPr>
      <w:r>
        <w:drawing>
          <wp:inline distT="0" distB="0" distL="0" distR="0">
            <wp:extent cx="2481580" cy="2547620"/>
            <wp:effectExtent l="0" t="0" r="7620" b="5080"/>
            <wp:docPr id="19" name="Drawing 19"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descr="13.png"/>
                    <pic:cNvPicPr>
                      <a:picLocks noChangeAspect="1"/>
                    </pic:cNvPicPr>
                  </pic:nvPicPr>
                  <pic:blipFill>
                    <a:blip r:embed="rId15"/>
                    <a:stretch>
                      <a:fillRect/>
                    </a:stretch>
                  </pic:blipFill>
                  <pic:spPr>
                    <a:xfrm>
                      <a:off x="0" y="0"/>
                      <a:ext cx="2481580" cy="2547620"/>
                    </a:xfrm>
                    <a:prstGeom prst="rect">
                      <a:avLst/>
                    </a:prstGeom>
                    <a:ln>
                      <a:noFill/>
                    </a:ln>
                  </pic:spPr>
                </pic:pic>
              </a:graphicData>
            </a:graphic>
          </wp:inline>
        </w:drawing>
      </w:r>
    </w:p>
    <w:p w14:paraId="7F0152FE">
      <w:pPr>
        <w:spacing w:before="156" w:beforeLines="50" w:after="156" w:afterLines="50"/>
        <w:jc w:val="center"/>
        <w:rPr>
          <w:szCs w:val="18"/>
        </w:rPr>
      </w:pPr>
      <w:r>
        <w:rPr>
          <w:rFonts w:hint="eastAsia" w:ascii="宋体" w:hAnsi="宋体"/>
          <w:szCs w:val="18"/>
        </w:rPr>
        <w:t>图</w:t>
      </w:r>
      <w:r>
        <w:rPr>
          <w:rFonts w:hint="eastAsia" w:ascii="宋体" w:hAnsi="宋体"/>
          <w:szCs w:val="18"/>
          <w:lang w:val="en-US" w:eastAsia="zh-CN"/>
        </w:rPr>
        <w:t>8</w:t>
      </w:r>
      <w:r>
        <w:rPr>
          <w:rFonts w:hint="eastAsia" w:ascii="宋体" w:hAnsi="宋体"/>
          <w:szCs w:val="18"/>
        </w:rPr>
        <w:t xml:space="preserve"> </w:t>
      </w:r>
      <w:r>
        <w:rPr>
          <w:rFonts w:hint="default" w:ascii="Times New Roman" w:hAnsi="Times New Roman" w:cs="Times New Roman"/>
          <w:szCs w:val="18"/>
        </w:rPr>
        <w:t>AI</w:t>
      </w:r>
      <w:r>
        <w:rPr>
          <w:rFonts w:hint="eastAsia" w:ascii="宋体" w:hAnsi="宋体"/>
          <w:szCs w:val="18"/>
        </w:rPr>
        <w:t>对话功能活动图</w:t>
      </w:r>
    </w:p>
    <w:p w14:paraId="614A4F3C">
      <w:pPr>
        <w:spacing w:before="78" w:beforeLines="25" w:after="78" w:afterLines="25"/>
        <w:rPr>
          <w:szCs w:val="18"/>
        </w:rPr>
      </w:pPr>
      <w:r>
        <w:rPr>
          <w:b/>
          <w:sz w:val="21"/>
          <w:szCs w:val="21"/>
        </w:rPr>
        <w:t>3.</w:t>
      </w:r>
      <w:r>
        <w:rPr>
          <w:rFonts w:hint="eastAsia"/>
          <w:b/>
          <w:sz w:val="21"/>
          <w:szCs w:val="21"/>
          <w:lang w:val="en-US" w:eastAsia="zh-CN"/>
        </w:rPr>
        <w:t>5</w:t>
      </w:r>
      <w:r>
        <w:rPr>
          <w:rFonts w:hint="eastAsia" w:ascii="黑体" w:hAnsi="黑体" w:cs="黑体"/>
          <w:sz w:val="21"/>
          <w:szCs w:val="21"/>
        </w:rPr>
        <w:t xml:space="preserve"> </w:t>
      </w:r>
      <w:r>
        <w:rPr>
          <w:rFonts w:hint="eastAsia" w:ascii="黑体" w:hAnsi="黑体" w:eastAsia="黑体" w:cs="黑体"/>
          <w:sz w:val="21"/>
          <w:szCs w:val="21"/>
          <w:lang w:val="en-US" w:eastAsia="zh-CN"/>
        </w:rPr>
        <w:t>知识点</w:t>
      </w:r>
      <w:r>
        <w:rPr>
          <w:rFonts w:hint="eastAsia" w:ascii="黑体" w:hAnsi="黑体" w:eastAsia="黑体" w:cs="黑体"/>
          <w:sz w:val="21"/>
          <w:szCs w:val="21"/>
        </w:rPr>
        <w:t>练习生成的实现</w:t>
      </w:r>
    </w:p>
    <w:p w14:paraId="7ACEA442">
      <w:pPr>
        <w:spacing w:before="78" w:beforeLines="25" w:after="78" w:afterLines="25"/>
        <w:ind w:firstLine="419"/>
        <w:rPr>
          <w:sz w:val="21"/>
          <w:szCs w:val="21"/>
        </w:rPr>
      </w:pPr>
      <w:r>
        <w:rPr>
          <w:rFonts w:hint="eastAsia"/>
          <w:sz w:val="21"/>
          <w:szCs w:val="21"/>
        </w:rPr>
        <w:t>系统接收知识点名称与学生历史掌握度（0–100）。Coze工作流先调用大模型完成知识点解析，再依据掌握度出题：&lt;60分生成简单题，60–85分中等题，&gt;85分困难题，题型覆盖单选、多选、判断。将适配难度的个性化练习题返回后端，实现精准练习推送。工作流如图</w:t>
      </w:r>
      <w:r>
        <w:rPr>
          <w:rFonts w:hint="eastAsia"/>
          <w:sz w:val="21"/>
          <w:szCs w:val="21"/>
          <w:lang w:val="en-US" w:eastAsia="zh-CN"/>
        </w:rPr>
        <w:t>9</w:t>
      </w:r>
      <w:r>
        <w:rPr>
          <w:rFonts w:hint="eastAsia"/>
          <w:sz w:val="21"/>
          <w:szCs w:val="21"/>
        </w:rPr>
        <w:t>所示</w:t>
      </w:r>
      <w:r>
        <w:rPr>
          <w:rFonts w:hint="eastAsia"/>
          <w:sz w:val="21"/>
          <w:szCs w:val="21"/>
          <w:lang w:eastAsia="zh-CN"/>
        </w:rPr>
        <w:t>，</w:t>
      </w:r>
      <w:r>
        <w:rPr>
          <w:rFonts w:hint="eastAsia"/>
          <w:sz w:val="21"/>
          <w:szCs w:val="21"/>
        </w:rPr>
        <w:t>提示词如图</w:t>
      </w:r>
      <w:r>
        <w:rPr>
          <w:rFonts w:hint="eastAsia"/>
          <w:sz w:val="21"/>
          <w:szCs w:val="21"/>
          <w:lang w:val="en-US" w:eastAsia="zh-CN"/>
        </w:rPr>
        <w:t>10</w:t>
      </w:r>
      <w:r>
        <w:rPr>
          <w:rFonts w:hint="eastAsia"/>
          <w:sz w:val="21"/>
          <w:szCs w:val="21"/>
        </w:rPr>
        <w:t>。</w:t>
      </w:r>
    </w:p>
    <w:p w14:paraId="648074A8">
      <w:pPr>
        <w:spacing w:before="78" w:beforeLines="25" w:after="78" w:afterLines="25"/>
        <w:jc w:val="center"/>
      </w:pPr>
      <w:r>
        <w:drawing>
          <wp:inline distT="0" distB="0" distL="0" distR="0">
            <wp:extent cx="2961005" cy="1180465"/>
            <wp:effectExtent l="0" t="0" r="10795" b="635"/>
            <wp:docPr id="27" name="Drawing 27"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7" descr="21.jpg"/>
                    <pic:cNvPicPr>
                      <a:picLocks noChangeAspect="1"/>
                    </pic:cNvPicPr>
                  </pic:nvPicPr>
                  <pic:blipFill>
                    <a:blip r:embed="rId16"/>
                    <a:stretch>
                      <a:fillRect/>
                    </a:stretch>
                  </pic:blipFill>
                  <pic:spPr>
                    <a:xfrm>
                      <a:off x="0" y="0"/>
                      <a:ext cx="2961005" cy="1180465"/>
                    </a:xfrm>
                    <a:prstGeom prst="rect">
                      <a:avLst/>
                    </a:prstGeom>
                    <a:ln>
                      <a:noFill/>
                    </a:ln>
                  </pic:spPr>
                </pic:pic>
              </a:graphicData>
            </a:graphic>
          </wp:inline>
        </w:drawing>
      </w:r>
    </w:p>
    <w:p w14:paraId="2F083476">
      <w:pPr>
        <w:spacing w:before="156" w:beforeLines="50" w:after="156" w:afterLines="50"/>
        <w:jc w:val="center"/>
        <w:rPr>
          <w:szCs w:val="18"/>
        </w:rPr>
      </w:pPr>
      <w:r>
        <w:rPr>
          <w:rFonts w:hint="eastAsia" w:ascii="宋体" w:hAnsi="宋体"/>
          <w:szCs w:val="18"/>
        </w:rPr>
        <w:t>图</w:t>
      </w:r>
      <w:r>
        <w:rPr>
          <w:rFonts w:hint="eastAsia" w:ascii="宋体" w:hAnsi="宋体"/>
          <w:szCs w:val="18"/>
          <w:lang w:val="en-US" w:eastAsia="zh-CN"/>
        </w:rPr>
        <w:t>9</w:t>
      </w:r>
      <w:r>
        <w:rPr>
          <w:rFonts w:hint="eastAsia" w:ascii="宋体" w:hAnsi="宋体"/>
          <w:szCs w:val="18"/>
        </w:rPr>
        <w:t xml:space="preserve"> “生成知识点练习”工作流</w:t>
      </w:r>
    </w:p>
    <w:p w14:paraId="68D16E21">
      <w:pPr>
        <w:spacing w:before="78" w:beforeLines="25" w:after="78" w:afterLines="25"/>
      </w:pPr>
      <w:r>
        <w:drawing>
          <wp:inline distT="0" distB="0" distL="114300" distR="114300">
            <wp:extent cx="3013710" cy="1118870"/>
            <wp:effectExtent l="0" t="0" r="889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7"/>
                    <a:stretch>
                      <a:fillRect/>
                    </a:stretch>
                  </pic:blipFill>
                  <pic:spPr>
                    <a:xfrm>
                      <a:off x="0" y="0"/>
                      <a:ext cx="3013710" cy="1118870"/>
                    </a:xfrm>
                    <a:prstGeom prst="rect">
                      <a:avLst/>
                    </a:prstGeom>
                    <a:noFill/>
                    <a:ln>
                      <a:noFill/>
                    </a:ln>
                  </pic:spPr>
                </pic:pic>
              </a:graphicData>
            </a:graphic>
          </wp:inline>
        </w:drawing>
      </w:r>
    </w:p>
    <w:p w14:paraId="457ACAF8">
      <w:pPr>
        <w:spacing w:before="156" w:beforeLines="50" w:after="156" w:afterLines="50"/>
        <w:jc w:val="center"/>
        <w:rPr>
          <w:szCs w:val="18"/>
        </w:rPr>
      </w:pPr>
      <w:r>
        <w:rPr>
          <w:rFonts w:hint="eastAsia" w:ascii="宋体" w:hAnsi="宋体"/>
          <w:szCs w:val="18"/>
        </w:rPr>
        <w:t>图</w:t>
      </w:r>
      <w:r>
        <w:rPr>
          <w:rFonts w:hint="eastAsia" w:ascii="宋体" w:hAnsi="宋体"/>
          <w:szCs w:val="18"/>
          <w:lang w:val="en-US" w:eastAsia="zh-CN"/>
        </w:rPr>
        <w:t>10</w:t>
      </w:r>
      <w:r>
        <w:rPr>
          <w:rFonts w:hint="eastAsia" w:ascii="宋体" w:hAnsi="宋体"/>
          <w:szCs w:val="18"/>
        </w:rPr>
        <w:t xml:space="preserve"> “知识点练习”大模型提示词</w:t>
      </w:r>
    </w:p>
    <w:p w14:paraId="7C060AEE">
      <w:pPr>
        <w:pStyle w:val="2"/>
        <w:numPr>
          <w:ilvl w:val="0"/>
          <w:numId w:val="0"/>
        </w:numPr>
        <w:spacing w:before="156" w:beforeLines="50" w:after="156" w:afterLines="50"/>
        <w:rPr>
          <w:b/>
          <w:sz w:val="28"/>
          <w:szCs w:val="28"/>
        </w:rPr>
      </w:pPr>
      <w:r>
        <w:rPr>
          <w:rFonts w:hint="eastAsia"/>
          <w:b w:val="0"/>
          <w:bCs/>
          <w:sz w:val="28"/>
          <w:szCs w:val="28"/>
        </w:rPr>
        <w:t>4系统测试数据分析</w:t>
      </w:r>
    </w:p>
    <w:p w14:paraId="5A5C9B8F">
      <w:pPr>
        <w:spacing w:before="78" w:beforeLines="25" w:after="78" w:afterLines="25"/>
        <w:ind w:firstLine="419"/>
        <w:rPr>
          <w:sz w:val="21"/>
          <w:szCs w:val="21"/>
        </w:rPr>
      </w:pPr>
      <w:r>
        <w:rPr>
          <w:rFonts w:hint="eastAsia"/>
          <w:sz w:val="21"/>
          <w:szCs w:val="21"/>
        </w:rPr>
        <w:t>系统从功能、批改准确性、练习生成质量、性能四方面测试，验证系统可用性与可靠性。作业提交支持</w:t>
      </w:r>
      <w:r>
        <w:rPr>
          <w:rFonts w:hint="eastAsia"/>
          <w:sz w:val="21"/>
          <w:szCs w:val="21"/>
          <w:lang w:val="en-US" w:eastAsia="zh-CN"/>
        </w:rPr>
        <w:t>在线</w:t>
      </w:r>
      <w:r>
        <w:rPr>
          <w:rFonts w:hint="eastAsia"/>
          <w:sz w:val="21"/>
          <w:szCs w:val="21"/>
        </w:rPr>
        <w:t>文本 / 图片直接提交，系统通过图像理解模型完成内容识别与批改。</w:t>
      </w:r>
    </w:p>
    <w:p w14:paraId="08A3373E">
      <w:pPr>
        <w:spacing w:before="78" w:beforeLines="25" w:after="78" w:afterLines="25"/>
        <w:ind w:firstLine="419" w:firstLineChars="0"/>
        <w:rPr>
          <w:sz w:val="21"/>
          <w:szCs w:val="21"/>
        </w:rPr>
      </w:pPr>
      <w:r>
        <w:rPr>
          <w:rFonts w:hint="eastAsia"/>
          <w:sz w:val="21"/>
          <w:szCs w:val="21"/>
        </w:rPr>
        <w:t>功能测试结果如表1。AI批改客观题Kappa系数0.92，主观题 Pearson 系数0.87，说明 AI 评分与教师评分一致性高，批改结果可信；AI 助教问答可基于知识库精准回应，无偏离内容；知识点练习严格按照掌握度出题，三项核心功能均通过。</w:t>
      </w:r>
    </w:p>
    <w:p w14:paraId="2902FA28">
      <w:pPr>
        <w:adjustRightInd w:val="0"/>
        <w:snapToGrid w:val="0"/>
        <w:spacing w:before="156" w:beforeLines="50" w:after="156" w:afterLines="50"/>
        <w:jc w:val="center"/>
        <w:rPr>
          <w:rFonts w:hint="eastAsia" w:ascii="黑体" w:eastAsia="黑体"/>
          <w:szCs w:val="18"/>
          <w:lang w:val="en-US" w:eastAsia="zh-CN"/>
        </w:rPr>
      </w:pPr>
      <w:r>
        <w:rPr>
          <w:rFonts w:hint="eastAsia" w:ascii="黑体" w:eastAsia="黑体"/>
          <w:szCs w:val="18"/>
          <w:lang w:val="en-US" w:eastAsia="zh-CN"/>
        </w:rPr>
        <w:t>表1</w:t>
      </w:r>
      <w:r>
        <w:rPr>
          <w:rFonts w:hint="eastAsia" w:ascii="黑体" w:eastAsia="黑体"/>
          <w:szCs w:val="18"/>
        </w:rPr>
        <w:t xml:space="preserve"> </w:t>
      </w:r>
      <w:r>
        <w:rPr>
          <w:rFonts w:hint="eastAsia" w:ascii="黑体" w:eastAsia="黑体"/>
          <w:szCs w:val="18"/>
          <w:lang w:val="en-US" w:eastAsia="zh-CN"/>
        </w:rPr>
        <w:t>AI</w:t>
      </w:r>
      <w:r>
        <w:rPr>
          <w:rFonts w:hint="eastAsia" w:ascii="黑体" w:eastAsia="黑体"/>
          <w:szCs w:val="18"/>
        </w:rPr>
        <w:t>交互模块测试用例表</w:t>
      </w:r>
    </w:p>
    <w:tbl>
      <w:tblPr>
        <w:tblStyle w:val="97"/>
        <w:tblW w:w="4717"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15"/>
        <w:gridCol w:w="699"/>
        <w:gridCol w:w="828"/>
        <w:gridCol w:w="990"/>
        <w:gridCol w:w="1162"/>
        <w:gridCol w:w="523"/>
      </w:tblGrid>
      <w:tr w14:paraId="18AFED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720" w:hRule="atLeast"/>
          <w:tblHeader/>
          <w:jc w:val="center"/>
        </w:trPr>
        <w:tc>
          <w:tcPr>
            <w:tcW w:w="515" w:type="dxa"/>
            <w:tcBorders>
              <w:top w:val="single" w:color="auto" w:sz="12" w:space="0"/>
              <w:bottom w:val="single" w:color="000000" w:sz="12" w:space="0"/>
              <w:right w:val="nil"/>
            </w:tcBorders>
            <w:noWrap w:val="0"/>
            <w:vAlign w:val="center"/>
          </w:tcPr>
          <w:p w14:paraId="2176BECB">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编号</w:t>
            </w:r>
          </w:p>
        </w:tc>
        <w:tc>
          <w:tcPr>
            <w:tcW w:w="699" w:type="dxa"/>
            <w:tcBorders>
              <w:top w:val="single" w:color="auto" w:sz="12" w:space="0"/>
              <w:left w:val="nil"/>
              <w:bottom w:val="single" w:color="000000" w:sz="12" w:space="0"/>
              <w:right w:val="nil"/>
            </w:tcBorders>
            <w:noWrap w:val="0"/>
            <w:vAlign w:val="center"/>
          </w:tcPr>
          <w:p w14:paraId="12A1572B">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用例名称</w:t>
            </w:r>
          </w:p>
        </w:tc>
        <w:tc>
          <w:tcPr>
            <w:tcW w:w="828" w:type="dxa"/>
            <w:tcBorders>
              <w:top w:val="single" w:color="auto" w:sz="12" w:space="0"/>
              <w:left w:val="nil"/>
              <w:bottom w:val="single" w:color="000000" w:sz="12" w:space="0"/>
              <w:right w:val="nil"/>
            </w:tcBorders>
            <w:noWrap w:val="0"/>
            <w:vAlign w:val="center"/>
          </w:tcPr>
          <w:p w14:paraId="5E7A69F2">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用例目的</w:t>
            </w:r>
          </w:p>
        </w:tc>
        <w:tc>
          <w:tcPr>
            <w:tcW w:w="990" w:type="dxa"/>
            <w:tcBorders>
              <w:top w:val="single" w:color="auto" w:sz="12" w:space="0"/>
              <w:left w:val="nil"/>
              <w:bottom w:val="single" w:color="000000" w:sz="12" w:space="0"/>
              <w:right w:val="nil"/>
            </w:tcBorders>
            <w:noWrap w:val="0"/>
            <w:vAlign w:val="center"/>
          </w:tcPr>
          <w:p w14:paraId="0C81F7D8">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测试方法</w:t>
            </w:r>
          </w:p>
        </w:tc>
        <w:tc>
          <w:tcPr>
            <w:tcW w:w="1162" w:type="dxa"/>
            <w:tcBorders>
              <w:top w:val="single" w:color="auto" w:sz="12" w:space="0"/>
              <w:left w:val="nil"/>
              <w:bottom w:val="single" w:color="000000" w:sz="12" w:space="0"/>
              <w:right w:val="nil"/>
            </w:tcBorders>
            <w:noWrap w:val="0"/>
            <w:vAlign w:val="center"/>
          </w:tcPr>
          <w:p w14:paraId="4B2890B1">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预期结果</w:t>
            </w:r>
          </w:p>
        </w:tc>
        <w:tc>
          <w:tcPr>
            <w:tcW w:w="523" w:type="dxa"/>
            <w:tcBorders>
              <w:top w:val="single" w:color="auto" w:sz="12" w:space="0"/>
              <w:left w:val="nil"/>
              <w:bottom w:val="single" w:color="000000" w:sz="12" w:space="0"/>
            </w:tcBorders>
            <w:noWrap w:val="0"/>
            <w:vAlign w:val="center"/>
          </w:tcPr>
          <w:p w14:paraId="02E03D0A">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是否通过</w:t>
            </w:r>
          </w:p>
        </w:tc>
      </w:tr>
      <w:tr w14:paraId="2EA6BB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515" w:type="dxa"/>
            <w:tcBorders>
              <w:top w:val="single" w:color="000000" w:sz="12" w:space="0"/>
              <w:bottom w:val="nil"/>
              <w:right w:val="nil"/>
            </w:tcBorders>
            <w:noWrap w:val="0"/>
            <w:vAlign w:val="center"/>
          </w:tcPr>
          <w:p w14:paraId="71775C4C">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01</w:t>
            </w:r>
          </w:p>
        </w:tc>
        <w:tc>
          <w:tcPr>
            <w:tcW w:w="699" w:type="dxa"/>
            <w:tcBorders>
              <w:top w:val="single" w:color="000000" w:sz="12" w:space="0"/>
              <w:left w:val="nil"/>
              <w:bottom w:val="nil"/>
              <w:right w:val="nil"/>
            </w:tcBorders>
            <w:noWrap w:val="0"/>
            <w:vAlign w:val="center"/>
          </w:tcPr>
          <w:p w14:paraId="4BD97470">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14:ligatures w14:val="none"/>
              </w:rPr>
              <w:t>AI</w:t>
            </w:r>
            <w:r>
              <w:rPr>
                <w:rFonts w:hint="eastAsia" w:ascii="Times New Roman" w:hAnsi="Times New Roman" w:eastAsia="宋体" w:cs="Times New Roman"/>
                <w:sz w:val="15"/>
                <w:szCs w:val="15"/>
                <w:lang w:val="en-US" w:eastAsia="zh-CN"/>
                <w14:ligatures w14:val="none"/>
              </w:rPr>
              <w:t>作业批改</w:t>
            </w:r>
          </w:p>
        </w:tc>
        <w:tc>
          <w:tcPr>
            <w:tcW w:w="828" w:type="dxa"/>
            <w:tcBorders>
              <w:top w:val="single" w:color="000000" w:sz="12" w:space="0"/>
              <w:left w:val="nil"/>
              <w:bottom w:val="nil"/>
              <w:right w:val="nil"/>
            </w:tcBorders>
            <w:noWrap w:val="0"/>
            <w:vAlign w:val="center"/>
          </w:tcPr>
          <w:p w14:paraId="73787105">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验证批改准确性</w:t>
            </w:r>
          </w:p>
        </w:tc>
        <w:tc>
          <w:tcPr>
            <w:tcW w:w="990" w:type="dxa"/>
            <w:tcBorders>
              <w:top w:val="single" w:color="000000" w:sz="12" w:space="0"/>
              <w:left w:val="nil"/>
              <w:bottom w:val="nil"/>
              <w:right w:val="nil"/>
            </w:tcBorders>
            <w:noWrap w:val="0"/>
            <w:vAlign w:val="center"/>
          </w:tcPr>
          <w:p w14:paraId="50135FF4">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多作业提交</w:t>
            </w:r>
          </w:p>
        </w:tc>
        <w:tc>
          <w:tcPr>
            <w:tcW w:w="1162" w:type="dxa"/>
            <w:tcBorders>
              <w:top w:val="single" w:color="000000" w:sz="12" w:space="0"/>
              <w:left w:val="nil"/>
              <w:bottom w:val="nil"/>
              <w:right w:val="nil"/>
            </w:tcBorders>
            <w:noWrap w:val="0"/>
            <w:vAlign w:val="center"/>
          </w:tcPr>
          <w:p w14:paraId="2FA75EA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客观题Kappa系数0.92，主观题Pearson系数0.87</w:t>
            </w:r>
          </w:p>
        </w:tc>
        <w:tc>
          <w:tcPr>
            <w:tcW w:w="523" w:type="dxa"/>
            <w:tcBorders>
              <w:top w:val="single" w:color="000000" w:sz="12" w:space="0"/>
              <w:left w:val="nil"/>
              <w:bottom w:val="nil"/>
            </w:tcBorders>
            <w:noWrap w:val="0"/>
            <w:vAlign w:val="center"/>
          </w:tcPr>
          <w:p w14:paraId="37FF2FE7">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是</w:t>
            </w:r>
          </w:p>
        </w:tc>
      </w:tr>
      <w:tr w14:paraId="58A8F5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515" w:type="dxa"/>
            <w:tcBorders>
              <w:top w:val="nil"/>
              <w:bottom w:val="nil"/>
              <w:right w:val="nil"/>
            </w:tcBorders>
            <w:noWrap w:val="0"/>
            <w:vAlign w:val="center"/>
          </w:tcPr>
          <w:p w14:paraId="28541713">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0</w:t>
            </w:r>
            <w:r>
              <w:rPr>
                <w:rFonts w:hint="eastAsia" w:ascii="Times New Roman" w:hAnsi="Times New Roman" w:eastAsia="宋体" w:cs="Times New Roman"/>
                <w:sz w:val="15"/>
                <w:szCs w:val="15"/>
                <w:lang w:val="en-US" w:eastAsia="zh-CN"/>
                <w14:ligatures w14:val="none"/>
              </w:rPr>
              <w:t>2</w:t>
            </w:r>
          </w:p>
        </w:tc>
        <w:tc>
          <w:tcPr>
            <w:tcW w:w="699" w:type="dxa"/>
            <w:tcBorders>
              <w:top w:val="nil"/>
              <w:left w:val="nil"/>
              <w:bottom w:val="nil"/>
              <w:right w:val="nil"/>
            </w:tcBorders>
            <w:noWrap w:val="0"/>
            <w:vAlign w:val="center"/>
          </w:tcPr>
          <w:p w14:paraId="26DBF853">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AI助教问答</w:t>
            </w:r>
          </w:p>
        </w:tc>
        <w:tc>
          <w:tcPr>
            <w:tcW w:w="828" w:type="dxa"/>
            <w:tcBorders>
              <w:top w:val="nil"/>
              <w:left w:val="nil"/>
              <w:bottom w:val="nil"/>
              <w:right w:val="nil"/>
            </w:tcBorders>
            <w:noWrap w:val="0"/>
            <w:vAlign w:val="center"/>
          </w:tcPr>
          <w:p w14:paraId="13EF94A4">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14:ligatures w14:val="none"/>
              </w:rPr>
              <w:t>验证有效准确交流</w:t>
            </w:r>
          </w:p>
        </w:tc>
        <w:tc>
          <w:tcPr>
            <w:tcW w:w="990" w:type="dxa"/>
            <w:tcBorders>
              <w:top w:val="nil"/>
              <w:left w:val="nil"/>
              <w:bottom w:val="nil"/>
              <w:right w:val="nil"/>
            </w:tcBorders>
            <w:noWrap w:val="0"/>
            <w:vAlign w:val="center"/>
          </w:tcPr>
          <w:p w14:paraId="2B0EAE0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14:ligatures w14:val="none"/>
              </w:rPr>
            </w:pPr>
            <w:r>
              <w:rPr>
                <w:rFonts w:hint="eastAsia" w:ascii="Times New Roman" w:hAnsi="Times New Roman" w:eastAsia="宋体" w:cs="Times New Roman"/>
                <w:sz w:val="15"/>
                <w:szCs w:val="15"/>
                <w:lang w:val="en-US" w:eastAsia="zh-CN"/>
                <w14:ligatures w14:val="none"/>
              </w:rPr>
              <w:t>多次</w:t>
            </w:r>
            <w:r>
              <w:rPr>
                <w:rFonts w:hint="eastAsia" w:cs="Times New Roman"/>
                <w:sz w:val="15"/>
                <w:szCs w:val="15"/>
                <w:lang w:val="en-US" w:eastAsia="zh-CN"/>
                <w14:ligatures w14:val="none"/>
              </w:rPr>
              <w:t>提问</w:t>
            </w:r>
          </w:p>
        </w:tc>
        <w:tc>
          <w:tcPr>
            <w:tcW w:w="1162" w:type="dxa"/>
            <w:tcBorders>
              <w:top w:val="nil"/>
              <w:left w:val="nil"/>
              <w:bottom w:val="nil"/>
              <w:right w:val="nil"/>
            </w:tcBorders>
            <w:noWrap w:val="0"/>
            <w:vAlign w:val="center"/>
          </w:tcPr>
          <w:p w14:paraId="0713A854">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AI结合知识库给出准确解答</w:t>
            </w:r>
          </w:p>
        </w:tc>
        <w:tc>
          <w:tcPr>
            <w:tcW w:w="523" w:type="dxa"/>
            <w:tcBorders>
              <w:top w:val="nil"/>
              <w:left w:val="nil"/>
              <w:bottom w:val="nil"/>
            </w:tcBorders>
            <w:noWrap w:val="0"/>
            <w:vAlign w:val="center"/>
          </w:tcPr>
          <w:p w14:paraId="30D9A3BF">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r w14:paraId="27ED9F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82" w:hRule="atLeast"/>
          <w:jc w:val="center"/>
        </w:trPr>
        <w:tc>
          <w:tcPr>
            <w:tcW w:w="515" w:type="dxa"/>
            <w:tcBorders>
              <w:top w:val="nil"/>
              <w:bottom w:val="single" w:color="auto" w:sz="12" w:space="0"/>
              <w:right w:val="nil"/>
            </w:tcBorders>
            <w:noWrap w:val="0"/>
            <w:vAlign w:val="center"/>
          </w:tcPr>
          <w:p w14:paraId="71248786">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0</w:t>
            </w:r>
            <w:r>
              <w:rPr>
                <w:rFonts w:hint="eastAsia" w:ascii="Times New Roman" w:hAnsi="Times New Roman" w:eastAsia="宋体" w:cs="Times New Roman"/>
                <w:sz w:val="15"/>
                <w:szCs w:val="15"/>
                <w:lang w:val="en-US" w:eastAsia="zh-CN"/>
                <w14:ligatures w14:val="none"/>
              </w:rPr>
              <w:t>3</w:t>
            </w:r>
          </w:p>
        </w:tc>
        <w:tc>
          <w:tcPr>
            <w:tcW w:w="699" w:type="dxa"/>
            <w:tcBorders>
              <w:top w:val="nil"/>
              <w:left w:val="nil"/>
              <w:bottom w:val="single" w:color="auto" w:sz="12" w:space="0"/>
              <w:right w:val="nil"/>
            </w:tcBorders>
            <w:noWrap w:val="0"/>
            <w:vAlign w:val="center"/>
          </w:tcPr>
          <w:p w14:paraId="6975E595">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14:ligatures w14:val="none"/>
              </w:rPr>
              <w:t>知识点练习生成</w:t>
            </w:r>
          </w:p>
        </w:tc>
        <w:tc>
          <w:tcPr>
            <w:tcW w:w="828" w:type="dxa"/>
            <w:tcBorders>
              <w:top w:val="nil"/>
              <w:left w:val="nil"/>
              <w:bottom w:val="single" w:color="auto" w:sz="12" w:space="0"/>
              <w:right w:val="nil"/>
            </w:tcBorders>
            <w:noWrap w:val="0"/>
            <w:vAlign w:val="center"/>
          </w:tcPr>
          <w:p w14:paraId="4A0BFBF7">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14:ligatures w14:val="none"/>
              </w:rPr>
              <w:t>验证根据掌握度出题</w:t>
            </w:r>
          </w:p>
        </w:tc>
        <w:tc>
          <w:tcPr>
            <w:tcW w:w="990" w:type="dxa"/>
            <w:tcBorders>
              <w:top w:val="nil"/>
              <w:left w:val="nil"/>
              <w:bottom w:val="single" w:color="auto" w:sz="12" w:space="0"/>
              <w:right w:val="nil"/>
            </w:tcBorders>
            <w:noWrap w:val="0"/>
            <w:vAlign w:val="center"/>
          </w:tcPr>
          <w:p w14:paraId="1610286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不同掌握程度生成练习</w:t>
            </w:r>
          </w:p>
        </w:tc>
        <w:tc>
          <w:tcPr>
            <w:tcW w:w="1162" w:type="dxa"/>
            <w:tcBorders>
              <w:top w:val="nil"/>
              <w:left w:val="nil"/>
              <w:bottom w:val="single" w:color="auto" w:sz="12" w:space="0"/>
              <w:right w:val="nil"/>
            </w:tcBorders>
            <w:noWrap w:val="0"/>
            <w:vAlign w:val="center"/>
          </w:tcPr>
          <w:p w14:paraId="4A3BD148">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AI能够准确依据给定的知识库生成对应难度练习</w:t>
            </w:r>
          </w:p>
        </w:tc>
        <w:tc>
          <w:tcPr>
            <w:tcW w:w="523" w:type="dxa"/>
            <w:tcBorders>
              <w:top w:val="nil"/>
              <w:left w:val="nil"/>
              <w:bottom w:val="single" w:color="auto" w:sz="12" w:space="0"/>
            </w:tcBorders>
            <w:noWrap w:val="0"/>
            <w:vAlign w:val="center"/>
          </w:tcPr>
          <w:p w14:paraId="73961791">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bl>
    <w:p w14:paraId="6D9C7CE9">
      <w:pPr>
        <w:spacing w:before="78" w:beforeLines="25" w:after="78" w:afterLines="25"/>
        <w:ind w:firstLine="419"/>
      </w:pPr>
      <w:r>
        <w:rPr>
          <w:rFonts w:hint="eastAsia"/>
          <w:sz w:val="21"/>
          <w:szCs w:val="21"/>
        </w:rPr>
        <w:t>选取课程简答题与计算题开展准确性验证，结果如表 2 所示。简答题测试 30 道，准确率 85%，批注相关性 0.82；计算题测试 25 道，准确率 88%，批注相关性 0.85，两类题型均通过测试。计算题准确率略高于简答题，原因是计算题答案标准化程度更高，模型评判一致性更强；批注相关性整体处于较高水平，说明 AI 可输出贴合题目考点的有效反馈。</w:t>
      </w:r>
    </w:p>
    <w:p w14:paraId="7C023415">
      <w:pPr>
        <w:adjustRightInd w:val="0"/>
        <w:snapToGrid w:val="0"/>
        <w:spacing w:before="156" w:beforeLines="50" w:after="156" w:afterLines="50"/>
        <w:jc w:val="center"/>
        <w:rPr>
          <w:rFonts w:hint="eastAsia" w:ascii="黑体" w:eastAsia="黑体"/>
          <w:szCs w:val="18"/>
        </w:rPr>
      </w:pPr>
      <w:r>
        <w:rPr>
          <w:rFonts w:hint="eastAsia" w:ascii="黑体" w:eastAsia="黑体"/>
          <w:szCs w:val="18"/>
        </w:rPr>
        <w:t>表</w:t>
      </w:r>
      <w:r>
        <w:rPr>
          <w:rFonts w:hint="eastAsia" w:ascii="黑体" w:eastAsia="黑体"/>
          <w:szCs w:val="18"/>
          <w:lang w:val="en-US" w:eastAsia="zh-CN"/>
        </w:rPr>
        <w:t>2</w:t>
      </w:r>
      <w:r>
        <w:rPr>
          <w:rFonts w:hint="eastAsia" w:ascii="黑体" w:eastAsia="黑体"/>
          <w:szCs w:val="18"/>
        </w:rPr>
        <w:t xml:space="preserve">  </w:t>
      </w:r>
      <w:r>
        <w:rPr>
          <w:rFonts w:hint="eastAsia" w:ascii="黑体" w:eastAsia="黑体"/>
          <w:szCs w:val="18"/>
          <w:lang w:val="en-US" w:eastAsia="zh-CN"/>
        </w:rPr>
        <w:t>智能批改准确性测试表</w:t>
      </w:r>
    </w:p>
    <w:tbl>
      <w:tblPr>
        <w:tblStyle w:val="26"/>
        <w:tblW w:w="4717" w:type="dxa"/>
        <w:jc w:val="center"/>
        <w:tblBorders>
          <w:top w:val="none" w:color="000000" w:sz="12" w:space="0"/>
          <w:left w:val="none" w:color="auto" w:sz="0" w:space="0"/>
          <w:bottom w:val="none" w:color="000000" w:sz="12" w:space="0"/>
          <w:right w:val="none" w:color="auto" w:sz="0" w:space="0"/>
          <w:insideH w:val="none" w:color="000000" w:sz="6" w:space="0"/>
          <w:insideV w:val="none" w:color="auto" w:sz="0" w:space="0"/>
        </w:tblBorders>
        <w:tblLayout w:type="autofit"/>
        <w:tblCellMar>
          <w:top w:w="0" w:type="dxa"/>
          <w:left w:w="108" w:type="dxa"/>
          <w:bottom w:w="0" w:type="dxa"/>
          <w:right w:w="108" w:type="dxa"/>
        </w:tblCellMar>
      </w:tblPr>
      <w:tblGrid>
        <w:gridCol w:w="547"/>
        <w:gridCol w:w="820"/>
        <w:gridCol w:w="678"/>
        <w:gridCol w:w="1007"/>
        <w:gridCol w:w="1074"/>
        <w:gridCol w:w="591"/>
      </w:tblGrid>
      <w:tr w14:paraId="61F45AD6">
        <w:tblPrEx>
          <w:tblBorders>
            <w:top w:val="none" w:color="000000" w:sz="12" w:space="0"/>
            <w:left w:val="none" w:color="auto" w:sz="0" w:space="0"/>
            <w:bottom w:val="none" w:color="000000" w:sz="12" w:space="0"/>
            <w:right w:val="none" w:color="auto" w:sz="0" w:space="0"/>
            <w:insideH w:val="none" w:color="000000" w:sz="6" w:space="0"/>
            <w:insideV w:val="none" w:color="auto" w:sz="0" w:space="0"/>
          </w:tblBorders>
          <w:tblCellMar>
            <w:top w:w="0" w:type="dxa"/>
            <w:left w:w="108" w:type="dxa"/>
            <w:bottom w:w="0" w:type="dxa"/>
            <w:right w:w="108" w:type="dxa"/>
          </w:tblCellMar>
        </w:tblPrEx>
        <w:trPr>
          <w:trHeight w:val="672" w:hRule="atLeast"/>
          <w:tblHeader/>
          <w:jc w:val="center"/>
        </w:trPr>
        <w:tc>
          <w:tcPr>
            <w:tcW w:w="547"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0C805587">
            <w:pPr>
              <w:pStyle w:val="96"/>
              <w:tabs>
                <w:tab w:val="decimal" w:pos="210"/>
                <w:tab w:val="decimal" w:pos="630"/>
                <w:tab w:val="decimal" w:pos="1470"/>
              </w:tabs>
              <w:overflowPunct w:val="0"/>
              <w:spacing w:line="240" w:lineRule="atLeast"/>
              <w:ind w:firstLine="0" w:firstLineChars="0"/>
              <w:jc w:val="center"/>
              <w:rPr>
                <w:rFonts w:hint="eastAsia"/>
                <w:sz w:val="15"/>
                <w:szCs w:val="15"/>
              </w:rPr>
            </w:pPr>
            <w:r>
              <w:rPr>
                <w:rFonts w:ascii="Times New Roman" w:hAnsi="Times New Roman" w:eastAsia="宋体" w:cs="Times New Roman"/>
                <w:sz w:val="15"/>
                <w:szCs w:val="15"/>
                <w14:ligatures w14:val="none"/>
              </w:rPr>
              <w:t>编号</w:t>
            </w:r>
          </w:p>
        </w:tc>
        <w:tc>
          <w:tcPr>
            <w:tcW w:w="820"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516FF849">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14:ligatures w14:val="none"/>
              </w:rPr>
              <w:t>作业类型</w:t>
            </w:r>
          </w:p>
        </w:tc>
        <w:tc>
          <w:tcPr>
            <w:tcW w:w="678"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040BBFF5">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14:ligatures w14:val="none"/>
              </w:rPr>
              <w:t>测试题目数</w:t>
            </w:r>
          </w:p>
        </w:tc>
        <w:tc>
          <w:tcPr>
            <w:tcW w:w="1007"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46C2AAFA">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14:ligatures w14:val="none"/>
              </w:rPr>
              <w:t>智能批改准确率（%）</w:t>
            </w:r>
          </w:p>
        </w:tc>
        <w:tc>
          <w:tcPr>
            <w:tcW w:w="1074"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0D2C6221">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14:ligatures w14:val="none"/>
              </w:rPr>
              <w:t>批注内容相关性（0-1）</w:t>
            </w:r>
          </w:p>
        </w:tc>
        <w:tc>
          <w:tcPr>
            <w:tcW w:w="591" w:type="dxa"/>
            <w:tcBorders>
              <w:top w:val="single" w:color="auto" w:sz="12" w:space="0"/>
              <w:left w:val="nil"/>
              <w:bottom w:val="single" w:color="000000" w:sz="12" w:space="0"/>
              <w:right w:val="nil"/>
            </w:tcBorders>
            <w:noWrap w:val="0"/>
            <w:tcMar>
              <w:top w:w="-1" w:type="dxa"/>
              <w:left w:w="-1" w:type="dxa"/>
              <w:bottom w:w="-1" w:type="dxa"/>
              <w:right w:w="-1" w:type="dxa"/>
            </w:tcMar>
            <w:vAlign w:val="center"/>
          </w:tcPr>
          <w:p w14:paraId="05F25D30">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ascii="Times New Roman" w:hAnsi="Times New Roman" w:eastAsia="宋体" w:cs="Times New Roman"/>
                <w:sz w:val="15"/>
                <w:szCs w:val="15"/>
                <w14:ligatures w14:val="none"/>
              </w:rPr>
              <w:t>是否通过</w:t>
            </w:r>
          </w:p>
        </w:tc>
      </w:tr>
      <w:tr w14:paraId="331940EE">
        <w:tblPrEx>
          <w:tblBorders>
            <w:top w:val="none" w:color="000000" w:sz="12" w:space="0"/>
            <w:left w:val="none" w:color="auto" w:sz="0" w:space="0"/>
            <w:bottom w:val="none" w:color="000000" w:sz="12" w:space="0"/>
            <w:right w:val="none" w:color="auto" w:sz="0" w:space="0"/>
            <w:insideH w:val="none" w:color="000000" w:sz="6" w:space="0"/>
            <w:insideV w:val="none" w:color="auto" w:sz="0" w:space="0"/>
          </w:tblBorders>
          <w:tblCellMar>
            <w:top w:w="0" w:type="dxa"/>
            <w:left w:w="108" w:type="dxa"/>
            <w:bottom w:w="0" w:type="dxa"/>
            <w:right w:w="108" w:type="dxa"/>
          </w:tblCellMar>
        </w:tblPrEx>
        <w:trPr>
          <w:trHeight w:val="322" w:hRule="atLeast"/>
          <w:jc w:val="center"/>
        </w:trPr>
        <w:tc>
          <w:tcPr>
            <w:tcW w:w="547" w:type="dxa"/>
            <w:tcBorders>
              <w:top w:val="single" w:color="000000" w:sz="12" w:space="0"/>
              <w:left w:val="nil"/>
              <w:bottom w:val="nil"/>
              <w:right w:val="nil"/>
            </w:tcBorders>
            <w:noWrap w:val="0"/>
            <w:tcMar>
              <w:top w:w="-1" w:type="dxa"/>
              <w:left w:w="-1" w:type="dxa"/>
              <w:bottom w:w="-1" w:type="dxa"/>
              <w:right w:w="-1" w:type="dxa"/>
            </w:tcMar>
            <w:vAlign w:val="center"/>
          </w:tcPr>
          <w:p w14:paraId="0C66D9EE">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ascii="Times New Roman" w:hAnsi="Times New Roman" w:eastAsia="宋体" w:cs="Times New Roman"/>
                <w:sz w:val="15"/>
                <w:szCs w:val="15"/>
                <w14:ligatures w14:val="none"/>
              </w:rPr>
              <w:t>01</w:t>
            </w:r>
          </w:p>
        </w:tc>
        <w:tc>
          <w:tcPr>
            <w:tcW w:w="820" w:type="dxa"/>
            <w:tcBorders>
              <w:top w:val="single" w:color="000000" w:sz="12" w:space="0"/>
              <w:left w:val="nil"/>
              <w:bottom w:val="nil"/>
              <w:right w:val="nil"/>
            </w:tcBorders>
            <w:noWrap w:val="0"/>
            <w:tcMar>
              <w:top w:w="-1" w:type="dxa"/>
              <w:left w:w="-1" w:type="dxa"/>
              <w:bottom w:w="-1" w:type="dxa"/>
              <w:right w:w="-1" w:type="dxa"/>
            </w:tcMar>
            <w:vAlign w:val="center"/>
          </w:tcPr>
          <w:p w14:paraId="0CE61EBC">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14:ligatures w14:val="none"/>
              </w:rPr>
              <w:t>简答题</w:t>
            </w:r>
          </w:p>
        </w:tc>
        <w:tc>
          <w:tcPr>
            <w:tcW w:w="678" w:type="dxa"/>
            <w:tcBorders>
              <w:top w:val="single" w:color="000000" w:sz="12" w:space="0"/>
              <w:left w:val="nil"/>
              <w:bottom w:val="nil"/>
              <w:right w:val="nil"/>
            </w:tcBorders>
            <w:noWrap w:val="0"/>
            <w:tcMar>
              <w:top w:w="-1" w:type="dxa"/>
              <w:left w:w="-1" w:type="dxa"/>
              <w:bottom w:w="-1" w:type="dxa"/>
              <w:right w:w="-1" w:type="dxa"/>
            </w:tcMar>
            <w:vAlign w:val="center"/>
          </w:tcPr>
          <w:p w14:paraId="6F0E251F">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30</w:t>
            </w:r>
          </w:p>
        </w:tc>
        <w:tc>
          <w:tcPr>
            <w:tcW w:w="1007" w:type="dxa"/>
            <w:tcBorders>
              <w:top w:val="single" w:color="000000" w:sz="12" w:space="0"/>
              <w:left w:val="nil"/>
              <w:bottom w:val="nil"/>
              <w:right w:val="nil"/>
            </w:tcBorders>
            <w:noWrap w:val="0"/>
            <w:tcMar>
              <w:top w:w="-1" w:type="dxa"/>
              <w:left w:w="-1" w:type="dxa"/>
              <w:bottom w:w="-1" w:type="dxa"/>
              <w:right w:w="-1" w:type="dxa"/>
            </w:tcMar>
            <w:vAlign w:val="center"/>
          </w:tcPr>
          <w:p w14:paraId="31A16F45">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85</w:t>
            </w:r>
          </w:p>
        </w:tc>
        <w:tc>
          <w:tcPr>
            <w:tcW w:w="1074" w:type="dxa"/>
            <w:tcBorders>
              <w:top w:val="single" w:color="000000" w:sz="12" w:space="0"/>
              <w:left w:val="nil"/>
              <w:bottom w:val="nil"/>
              <w:right w:val="nil"/>
            </w:tcBorders>
            <w:noWrap w:val="0"/>
            <w:tcMar>
              <w:top w:w="-1" w:type="dxa"/>
              <w:left w:w="-1" w:type="dxa"/>
              <w:bottom w:w="-1" w:type="dxa"/>
              <w:right w:w="-1" w:type="dxa"/>
            </w:tcMar>
            <w:vAlign w:val="center"/>
          </w:tcPr>
          <w:p w14:paraId="00A1EB47">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0.82</w:t>
            </w:r>
          </w:p>
        </w:tc>
        <w:tc>
          <w:tcPr>
            <w:tcW w:w="591" w:type="dxa"/>
            <w:tcBorders>
              <w:top w:val="single" w:color="000000" w:sz="12" w:space="0"/>
              <w:left w:val="nil"/>
              <w:bottom w:val="nil"/>
              <w:right w:val="nil"/>
            </w:tcBorders>
            <w:noWrap w:val="0"/>
            <w:tcMar>
              <w:top w:w="-1" w:type="dxa"/>
              <w:left w:w="-1" w:type="dxa"/>
              <w:bottom w:w="-1" w:type="dxa"/>
              <w:right w:w="-1" w:type="dxa"/>
            </w:tcMar>
            <w:vAlign w:val="center"/>
          </w:tcPr>
          <w:p w14:paraId="487B00D8">
            <w:pPr>
              <w:pStyle w:val="96"/>
              <w:tabs>
                <w:tab w:val="decimal" w:pos="210"/>
                <w:tab w:val="decimal" w:pos="630"/>
                <w:tab w:val="decimal" w:pos="1470"/>
              </w:tabs>
              <w:overflowPunct w:val="0"/>
              <w:spacing w:line="240" w:lineRule="atLeast"/>
              <w:ind w:firstLine="0" w:firstLineChars="0"/>
              <w:jc w:val="center"/>
              <w:rPr>
                <w:rFonts w:hint="eastAsia"/>
                <w:sz w:val="15"/>
                <w:szCs w:val="15"/>
                <w:lang w:val="en-US" w:eastAsia="zh-CN"/>
              </w:rPr>
            </w:pPr>
            <w:r>
              <w:rPr>
                <w:rFonts w:ascii="Times New Roman" w:hAnsi="Times New Roman" w:eastAsia="宋体" w:cs="Times New Roman"/>
                <w:sz w:val="15"/>
                <w:szCs w:val="15"/>
                <w14:ligatures w14:val="none"/>
              </w:rPr>
              <w:t>是</w:t>
            </w:r>
          </w:p>
        </w:tc>
      </w:tr>
      <w:tr w14:paraId="461BC9A5">
        <w:tblPrEx>
          <w:tblBorders>
            <w:top w:val="none" w:color="000000" w:sz="12" w:space="0"/>
            <w:left w:val="none" w:color="auto" w:sz="0" w:space="0"/>
            <w:bottom w:val="none" w:color="000000" w:sz="12" w:space="0"/>
            <w:right w:val="none" w:color="auto" w:sz="0" w:space="0"/>
            <w:insideH w:val="none" w:color="000000" w:sz="6" w:space="0"/>
            <w:insideV w:val="none" w:color="auto" w:sz="0" w:space="0"/>
          </w:tblBorders>
          <w:tblCellMar>
            <w:top w:w="0" w:type="dxa"/>
            <w:left w:w="108" w:type="dxa"/>
            <w:bottom w:w="0" w:type="dxa"/>
            <w:right w:w="108" w:type="dxa"/>
          </w:tblCellMar>
        </w:tblPrEx>
        <w:trPr>
          <w:trHeight w:val="380" w:hRule="atLeast"/>
          <w:jc w:val="center"/>
        </w:trPr>
        <w:tc>
          <w:tcPr>
            <w:tcW w:w="547" w:type="dxa"/>
            <w:tcBorders>
              <w:top w:val="nil"/>
              <w:left w:val="nil"/>
              <w:bottom w:val="single" w:color="auto" w:sz="12" w:space="0"/>
              <w:right w:val="nil"/>
            </w:tcBorders>
            <w:noWrap w:val="0"/>
            <w:tcMar>
              <w:top w:w="-1" w:type="dxa"/>
              <w:left w:w="-1" w:type="dxa"/>
              <w:bottom w:w="-1" w:type="dxa"/>
              <w:right w:w="-1" w:type="dxa"/>
            </w:tcMar>
            <w:vAlign w:val="center"/>
          </w:tcPr>
          <w:p w14:paraId="641C4482">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ascii="Times New Roman" w:hAnsi="Times New Roman" w:eastAsia="宋体" w:cs="Times New Roman"/>
                <w:sz w:val="15"/>
                <w:szCs w:val="15"/>
                <w14:ligatures w14:val="none"/>
              </w:rPr>
              <w:t>02</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19E7A062">
            <w:pPr>
              <w:pStyle w:val="96"/>
              <w:tabs>
                <w:tab w:val="decimal" w:pos="210"/>
                <w:tab w:val="decimal" w:pos="630"/>
                <w:tab w:val="decimal" w:pos="1470"/>
              </w:tabs>
              <w:overflowPunct w:val="0"/>
              <w:spacing w:line="240" w:lineRule="atLeast"/>
              <w:ind w:firstLine="0" w:firstLineChars="0"/>
              <w:jc w:val="center"/>
              <w:rPr>
                <w:rFonts w:hint="eastAsia"/>
                <w:sz w:val="15"/>
                <w:szCs w:val="15"/>
                <w:lang w:val="en-US" w:eastAsia="zh-CN"/>
              </w:rPr>
            </w:pPr>
            <w:r>
              <w:rPr>
                <w:rFonts w:hint="eastAsia" w:ascii="Times New Roman" w:hAnsi="Times New Roman" w:eastAsia="宋体" w:cs="Times New Roman"/>
                <w:sz w:val="15"/>
                <w:szCs w:val="15"/>
                <w14:ligatures w14:val="none"/>
              </w:rPr>
              <w:t>计算题</w:t>
            </w:r>
          </w:p>
        </w:tc>
        <w:tc>
          <w:tcPr>
            <w:tcW w:w="678" w:type="dxa"/>
            <w:tcBorders>
              <w:top w:val="nil"/>
              <w:left w:val="nil"/>
              <w:bottom w:val="single" w:color="auto" w:sz="12" w:space="0"/>
              <w:right w:val="nil"/>
            </w:tcBorders>
            <w:noWrap w:val="0"/>
            <w:tcMar>
              <w:top w:w="-1" w:type="dxa"/>
              <w:left w:w="-1" w:type="dxa"/>
              <w:bottom w:w="-1" w:type="dxa"/>
              <w:right w:w="-1" w:type="dxa"/>
            </w:tcMar>
            <w:vAlign w:val="center"/>
          </w:tcPr>
          <w:p w14:paraId="29C3C20A">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25</w:t>
            </w:r>
          </w:p>
        </w:tc>
        <w:tc>
          <w:tcPr>
            <w:tcW w:w="1007" w:type="dxa"/>
            <w:tcBorders>
              <w:top w:val="nil"/>
              <w:left w:val="nil"/>
              <w:bottom w:val="single" w:color="auto" w:sz="12" w:space="0"/>
              <w:right w:val="nil"/>
            </w:tcBorders>
            <w:noWrap w:val="0"/>
            <w:tcMar>
              <w:top w:w="-1" w:type="dxa"/>
              <w:left w:w="-1" w:type="dxa"/>
              <w:bottom w:w="-1" w:type="dxa"/>
              <w:right w:w="-1" w:type="dxa"/>
            </w:tcMar>
            <w:vAlign w:val="center"/>
          </w:tcPr>
          <w:p w14:paraId="3D577BBD">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88</w:t>
            </w:r>
          </w:p>
        </w:tc>
        <w:tc>
          <w:tcPr>
            <w:tcW w:w="1074" w:type="dxa"/>
            <w:tcBorders>
              <w:top w:val="nil"/>
              <w:left w:val="nil"/>
              <w:bottom w:val="single" w:color="auto" w:sz="12" w:space="0"/>
              <w:right w:val="nil"/>
            </w:tcBorders>
            <w:noWrap w:val="0"/>
            <w:tcMar>
              <w:top w:w="-1" w:type="dxa"/>
              <w:left w:w="-1" w:type="dxa"/>
              <w:bottom w:w="-1" w:type="dxa"/>
              <w:right w:w="-1" w:type="dxa"/>
            </w:tcMar>
            <w:vAlign w:val="center"/>
          </w:tcPr>
          <w:p w14:paraId="7DC5E2B4">
            <w:pPr>
              <w:pStyle w:val="96"/>
              <w:tabs>
                <w:tab w:val="decimal" w:pos="210"/>
                <w:tab w:val="decimal" w:pos="630"/>
                <w:tab w:val="decimal" w:pos="1470"/>
              </w:tabs>
              <w:overflowPunct w:val="0"/>
              <w:spacing w:line="240" w:lineRule="atLeast"/>
              <w:ind w:firstLine="0" w:firstLineChars="0"/>
              <w:jc w:val="center"/>
              <w:rPr>
                <w:rFonts w:hint="default"/>
                <w:sz w:val="15"/>
                <w:szCs w:val="15"/>
                <w:lang w:val="en-US" w:eastAsia="zh-CN"/>
              </w:rPr>
            </w:pPr>
            <w:r>
              <w:rPr>
                <w:rFonts w:hint="eastAsia" w:ascii="Times New Roman" w:hAnsi="Times New Roman" w:eastAsia="宋体" w:cs="Times New Roman"/>
                <w:sz w:val="15"/>
                <w:szCs w:val="15"/>
                <w:lang w:val="en-US" w:eastAsia="zh-CN"/>
                <w14:ligatures w14:val="none"/>
              </w:rPr>
              <w:t>0.85</w:t>
            </w:r>
          </w:p>
        </w:tc>
        <w:tc>
          <w:tcPr>
            <w:tcW w:w="591" w:type="dxa"/>
            <w:tcBorders>
              <w:top w:val="nil"/>
              <w:left w:val="nil"/>
              <w:bottom w:val="single" w:color="auto" w:sz="12" w:space="0"/>
              <w:right w:val="nil"/>
            </w:tcBorders>
            <w:noWrap w:val="0"/>
            <w:tcMar>
              <w:top w:w="-1" w:type="dxa"/>
              <w:left w:w="-1" w:type="dxa"/>
              <w:bottom w:w="-1" w:type="dxa"/>
              <w:right w:w="-1" w:type="dxa"/>
            </w:tcMar>
            <w:vAlign w:val="center"/>
          </w:tcPr>
          <w:p w14:paraId="067D77C3">
            <w:pPr>
              <w:pStyle w:val="96"/>
              <w:tabs>
                <w:tab w:val="decimal" w:pos="210"/>
                <w:tab w:val="decimal" w:pos="630"/>
                <w:tab w:val="decimal" w:pos="1470"/>
              </w:tabs>
              <w:overflowPunct w:val="0"/>
              <w:spacing w:line="240" w:lineRule="atLeast"/>
              <w:ind w:firstLine="0" w:firstLineChars="0"/>
              <w:jc w:val="center"/>
              <w:rPr>
                <w:rFonts w:hint="eastAsia"/>
                <w:sz w:val="15"/>
                <w:szCs w:val="15"/>
                <w:lang w:val="en-US" w:eastAsia="zh-CN"/>
              </w:rPr>
            </w:pPr>
            <w:r>
              <w:rPr>
                <w:rFonts w:ascii="Times New Roman" w:hAnsi="Times New Roman" w:eastAsia="宋体" w:cs="Times New Roman"/>
                <w:sz w:val="15"/>
                <w:szCs w:val="15"/>
                <w14:ligatures w14:val="none"/>
              </w:rPr>
              <w:t>是</w:t>
            </w:r>
          </w:p>
        </w:tc>
      </w:tr>
    </w:tbl>
    <w:p w14:paraId="385B6719">
      <w:pPr>
        <w:spacing w:before="78" w:beforeLines="25" w:after="78" w:afterLines="25"/>
        <w:ind w:firstLine="419" w:firstLineChars="0"/>
        <w:rPr>
          <w:rFonts w:hint="eastAsia" w:ascii="黑体" w:eastAsia="黑体"/>
          <w:szCs w:val="18"/>
        </w:rPr>
      </w:pPr>
      <w:r>
        <w:rPr>
          <w:rFonts w:hint="eastAsia"/>
          <w:sz w:val="21"/>
          <w:szCs w:val="21"/>
          <w:lang w:val="en-US" w:eastAsia="zh-CN"/>
        </w:rPr>
        <w:t>针对数据库系统、Python 编程两大典型知识点，开展个性化练习生成质量测试，结果如表 3 所示。各题型题目与知识点相关性均不低于 85%，其中单选题 50 题样本下相关性达 91%–92%，说明大模型在大规模出题场景下仍能保持高质量输出；多选题与简答题相关性略低，主要因题干表述自由度更高，但整体仍满足教学使用要求，系统可稳定输出适配知识点与难度的个性化练习题。</w:t>
      </w:r>
    </w:p>
    <w:p w14:paraId="0DB67690">
      <w:pPr>
        <w:adjustRightInd w:val="0"/>
        <w:snapToGrid w:val="0"/>
        <w:spacing w:before="156" w:beforeLines="50" w:after="156" w:afterLines="50"/>
        <w:jc w:val="center"/>
        <w:rPr>
          <w:rFonts w:hint="eastAsia" w:ascii="黑体" w:eastAsia="黑体"/>
          <w:szCs w:val="18"/>
          <w:lang w:val="en-US" w:eastAsia="zh-CN"/>
        </w:rPr>
      </w:pPr>
      <w:r>
        <w:rPr>
          <w:rFonts w:hint="eastAsia" w:ascii="黑体" w:eastAsia="黑体"/>
          <w:szCs w:val="18"/>
        </w:rPr>
        <w:t>表</w:t>
      </w:r>
      <w:r>
        <w:rPr>
          <w:rFonts w:hint="eastAsia" w:ascii="黑体" w:eastAsia="黑体"/>
          <w:szCs w:val="18"/>
          <w:lang w:val="en-US" w:eastAsia="zh-CN"/>
        </w:rPr>
        <w:t>3</w:t>
      </w:r>
      <w:r>
        <w:rPr>
          <w:rFonts w:hint="eastAsia" w:ascii="黑体" w:eastAsia="黑体"/>
          <w:szCs w:val="18"/>
        </w:rPr>
        <w:t xml:space="preserve">  </w:t>
      </w:r>
      <w:r>
        <w:rPr>
          <w:rFonts w:hint="eastAsia" w:ascii="黑体" w:eastAsia="黑体"/>
          <w:szCs w:val="18"/>
          <w:lang w:val="en-US" w:eastAsia="zh-CN"/>
        </w:rPr>
        <w:t>个性化练习生成质量测试表</w:t>
      </w:r>
    </w:p>
    <w:tbl>
      <w:tblPr>
        <w:tblStyle w:val="98"/>
        <w:tblW w:w="4837"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979"/>
        <w:gridCol w:w="687"/>
        <w:gridCol w:w="1007"/>
        <w:gridCol w:w="986"/>
        <w:gridCol w:w="610"/>
      </w:tblGrid>
      <w:tr w14:paraId="52C0E2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4" w:hRule="atLeast"/>
          <w:tblHeader/>
          <w:jc w:val="center"/>
        </w:trPr>
        <w:tc>
          <w:tcPr>
            <w:tcW w:w="568" w:type="dxa"/>
            <w:tcBorders>
              <w:top w:val="single" w:color="auto" w:sz="12" w:space="0"/>
              <w:bottom w:val="single" w:color="000000" w:sz="12" w:space="0"/>
              <w:right w:val="nil"/>
            </w:tcBorders>
            <w:noWrap w:val="0"/>
            <w:vAlign w:val="center"/>
          </w:tcPr>
          <w:p w14:paraId="1935E05A">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编号</w:t>
            </w:r>
          </w:p>
        </w:tc>
        <w:tc>
          <w:tcPr>
            <w:tcW w:w="979" w:type="dxa"/>
            <w:tcBorders>
              <w:top w:val="single" w:color="auto" w:sz="12" w:space="0"/>
              <w:left w:val="nil"/>
              <w:bottom w:val="single" w:color="000000" w:sz="12" w:space="0"/>
              <w:right w:val="nil"/>
            </w:tcBorders>
            <w:noWrap w:val="0"/>
            <w:vAlign w:val="center"/>
          </w:tcPr>
          <w:p w14:paraId="5EE50DC9">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eastAsia="zh-CN"/>
                <w14:ligatures w14:val="none"/>
              </w:rPr>
            </w:pPr>
            <w:r>
              <w:rPr>
                <w:rFonts w:hint="eastAsia" w:ascii="Times New Roman" w:hAnsi="Times New Roman" w:eastAsia="宋体" w:cs="Times New Roman"/>
                <w:sz w:val="15"/>
                <w:szCs w:val="15"/>
                <w:lang w:val="en-US" w:eastAsia="zh-CN"/>
                <w14:ligatures w14:val="none"/>
              </w:rPr>
              <w:t>知识点</w:t>
            </w:r>
          </w:p>
        </w:tc>
        <w:tc>
          <w:tcPr>
            <w:tcW w:w="687" w:type="dxa"/>
            <w:tcBorders>
              <w:top w:val="single" w:color="auto" w:sz="12" w:space="0"/>
              <w:left w:val="nil"/>
              <w:bottom w:val="single" w:color="000000" w:sz="12" w:space="0"/>
              <w:right w:val="nil"/>
            </w:tcBorders>
            <w:noWrap w:val="0"/>
            <w:vAlign w:val="center"/>
          </w:tcPr>
          <w:p w14:paraId="6A128B9A">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eastAsia="zh-CN"/>
                <w14:ligatures w14:val="none"/>
              </w:rPr>
            </w:pPr>
            <w:r>
              <w:rPr>
                <w:rFonts w:hint="eastAsia" w:ascii="Times New Roman" w:hAnsi="Times New Roman" w:eastAsia="宋体" w:cs="Times New Roman"/>
                <w:sz w:val="15"/>
                <w:szCs w:val="15"/>
                <w:lang w:val="en-US" w:eastAsia="zh-CN"/>
                <w14:ligatures w14:val="none"/>
              </w:rPr>
              <w:t>题型</w:t>
            </w:r>
          </w:p>
        </w:tc>
        <w:tc>
          <w:tcPr>
            <w:tcW w:w="1007" w:type="dxa"/>
            <w:tcBorders>
              <w:top w:val="single" w:color="auto" w:sz="12" w:space="0"/>
              <w:left w:val="nil"/>
              <w:bottom w:val="single" w:color="000000" w:sz="12" w:space="0"/>
              <w:right w:val="nil"/>
            </w:tcBorders>
            <w:noWrap w:val="0"/>
            <w:vAlign w:val="center"/>
          </w:tcPr>
          <w:p w14:paraId="63DCB676">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生成题目数</w:t>
            </w:r>
          </w:p>
        </w:tc>
        <w:tc>
          <w:tcPr>
            <w:tcW w:w="986" w:type="dxa"/>
            <w:tcBorders>
              <w:top w:val="single" w:color="auto" w:sz="12" w:space="0"/>
              <w:left w:val="nil"/>
              <w:bottom w:val="single" w:color="000000" w:sz="12" w:space="0"/>
              <w:right w:val="nil"/>
            </w:tcBorders>
            <w:noWrap w:val="0"/>
            <w:vAlign w:val="center"/>
          </w:tcPr>
          <w:p w14:paraId="37C7A8B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相关性(%)</w:t>
            </w:r>
          </w:p>
        </w:tc>
        <w:tc>
          <w:tcPr>
            <w:tcW w:w="610" w:type="dxa"/>
            <w:tcBorders>
              <w:top w:val="single" w:color="auto" w:sz="12" w:space="0"/>
              <w:left w:val="nil"/>
              <w:bottom w:val="single" w:color="000000" w:sz="12" w:space="0"/>
            </w:tcBorders>
            <w:noWrap w:val="0"/>
            <w:vAlign w:val="center"/>
          </w:tcPr>
          <w:p w14:paraId="249FEE27">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是否通过</w:t>
            </w:r>
          </w:p>
        </w:tc>
      </w:tr>
      <w:tr w14:paraId="1B2F18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568" w:type="dxa"/>
            <w:tcBorders>
              <w:top w:val="single" w:color="000000" w:sz="12" w:space="0"/>
              <w:bottom w:val="nil"/>
              <w:right w:val="nil"/>
            </w:tcBorders>
            <w:shd w:val="clear" w:color="auto" w:fill="auto"/>
            <w:noWrap w:val="0"/>
            <w:vAlign w:val="center"/>
          </w:tcPr>
          <w:p w14:paraId="2E70150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01</w:t>
            </w:r>
          </w:p>
        </w:tc>
        <w:tc>
          <w:tcPr>
            <w:tcW w:w="979" w:type="dxa"/>
            <w:tcBorders>
              <w:top w:val="single" w:color="000000" w:sz="12" w:space="0"/>
              <w:left w:val="nil"/>
              <w:bottom w:val="nil"/>
              <w:right w:val="nil"/>
            </w:tcBorders>
            <w:shd w:val="clear" w:color="auto" w:fill="auto"/>
            <w:noWrap w:val="0"/>
            <w:vAlign w:val="center"/>
          </w:tcPr>
          <w:p w14:paraId="48628541">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数据库系统</w:t>
            </w:r>
          </w:p>
        </w:tc>
        <w:tc>
          <w:tcPr>
            <w:tcW w:w="687" w:type="dxa"/>
            <w:tcBorders>
              <w:top w:val="single" w:color="000000" w:sz="12" w:space="0"/>
              <w:left w:val="nil"/>
              <w:bottom w:val="nil"/>
              <w:right w:val="nil"/>
            </w:tcBorders>
            <w:shd w:val="clear" w:color="auto" w:fill="auto"/>
            <w:noWrap w:val="0"/>
            <w:vAlign w:val="center"/>
          </w:tcPr>
          <w:p w14:paraId="5C0891B8">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单选题</w:t>
            </w:r>
          </w:p>
        </w:tc>
        <w:tc>
          <w:tcPr>
            <w:tcW w:w="1007" w:type="dxa"/>
            <w:tcBorders>
              <w:top w:val="single" w:color="000000" w:sz="12" w:space="0"/>
              <w:left w:val="nil"/>
              <w:bottom w:val="nil"/>
              <w:right w:val="nil"/>
            </w:tcBorders>
            <w:shd w:val="clear" w:color="auto" w:fill="auto"/>
            <w:noWrap w:val="0"/>
            <w:vAlign w:val="center"/>
          </w:tcPr>
          <w:p w14:paraId="11358DB0">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single" w:color="000000" w:sz="12" w:space="0"/>
              <w:left w:val="nil"/>
              <w:bottom w:val="nil"/>
              <w:right w:val="nil"/>
            </w:tcBorders>
            <w:shd w:val="clear" w:color="auto" w:fill="auto"/>
            <w:noWrap w:val="0"/>
            <w:vAlign w:val="center"/>
          </w:tcPr>
          <w:p w14:paraId="51F2D33A">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90%</w:t>
            </w:r>
          </w:p>
        </w:tc>
        <w:tc>
          <w:tcPr>
            <w:tcW w:w="610" w:type="dxa"/>
            <w:tcBorders>
              <w:top w:val="single" w:color="000000" w:sz="12" w:space="0"/>
              <w:left w:val="nil"/>
              <w:bottom w:val="nil"/>
            </w:tcBorders>
            <w:shd w:val="clear" w:color="auto" w:fill="auto"/>
            <w:noWrap w:val="0"/>
            <w:vAlign w:val="center"/>
          </w:tcPr>
          <w:p w14:paraId="4DEF324F">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是</w:t>
            </w:r>
          </w:p>
        </w:tc>
      </w:tr>
      <w:tr w14:paraId="0E75E8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shd w:val="clear" w:color="auto" w:fill="auto"/>
            <w:noWrap w:val="0"/>
            <w:vAlign w:val="center"/>
          </w:tcPr>
          <w:p w14:paraId="063F15C1">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02</w:t>
            </w:r>
          </w:p>
        </w:tc>
        <w:tc>
          <w:tcPr>
            <w:tcW w:w="979" w:type="dxa"/>
            <w:tcBorders>
              <w:top w:val="nil"/>
              <w:left w:val="nil"/>
              <w:bottom w:val="nil"/>
              <w:right w:val="nil"/>
            </w:tcBorders>
            <w:shd w:val="clear" w:color="auto" w:fill="auto"/>
            <w:noWrap w:val="0"/>
            <w:vAlign w:val="center"/>
          </w:tcPr>
          <w:p w14:paraId="0BBCCEE3">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数据库系统</w:t>
            </w:r>
          </w:p>
        </w:tc>
        <w:tc>
          <w:tcPr>
            <w:tcW w:w="687" w:type="dxa"/>
            <w:tcBorders>
              <w:top w:val="nil"/>
              <w:left w:val="nil"/>
              <w:bottom w:val="nil"/>
              <w:right w:val="nil"/>
            </w:tcBorders>
            <w:shd w:val="clear" w:color="auto" w:fill="auto"/>
            <w:noWrap w:val="0"/>
            <w:vAlign w:val="center"/>
          </w:tcPr>
          <w:p w14:paraId="05B0A621">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单选题</w:t>
            </w:r>
          </w:p>
        </w:tc>
        <w:tc>
          <w:tcPr>
            <w:tcW w:w="1007" w:type="dxa"/>
            <w:tcBorders>
              <w:top w:val="nil"/>
              <w:left w:val="nil"/>
              <w:bottom w:val="nil"/>
              <w:right w:val="nil"/>
            </w:tcBorders>
            <w:shd w:val="clear" w:color="auto" w:fill="auto"/>
            <w:noWrap w:val="0"/>
            <w:vAlign w:val="center"/>
          </w:tcPr>
          <w:p w14:paraId="22321DC0">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50</w:t>
            </w:r>
          </w:p>
        </w:tc>
        <w:tc>
          <w:tcPr>
            <w:tcW w:w="986" w:type="dxa"/>
            <w:tcBorders>
              <w:top w:val="nil"/>
              <w:left w:val="nil"/>
              <w:bottom w:val="nil"/>
              <w:right w:val="nil"/>
            </w:tcBorders>
            <w:shd w:val="clear" w:color="auto" w:fill="auto"/>
            <w:noWrap w:val="0"/>
            <w:vAlign w:val="center"/>
          </w:tcPr>
          <w:p w14:paraId="7BBA9D97">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92%</w:t>
            </w:r>
          </w:p>
        </w:tc>
        <w:tc>
          <w:tcPr>
            <w:tcW w:w="610" w:type="dxa"/>
            <w:tcBorders>
              <w:top w:val="nil"/>
              <w:left w:val="nil"/>
              <w:bottom w:val="nil"/>
            </w:tcBorders>
            <w:shd w:val="clear" w:color="auto" w:fill="auto"/>
            <w:noWrap w:val="0"/>
            <w:vAlign w:val="center"/>
          </w:tcPr>
          <w:p w14:paraId="549A7742">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是</w:t>
            </w:r>
          </w:p>
        </w:tc>
      </w:tr>
      <w:tr w14:paraId="38BA14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shd w:val="clear" w:color="auto" w:fill="auto"/>
            <w:noWrap w:val="0"/>
            <w:vAlign w:val="center"/>
          </w:tcPr>
          <w:p w14:paraId="527EED8C">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03</w:t>
            </w:r>
          </w:p>
        </w:tc>
        <w:tc>
          <w:tcPr>
            <w:tcW w:w="979" w:type="dxa"/>
            <w:tcBorders>
              <w:top w:val="nil"/>
              <w:left w:val="nil"/>
              <w:bottom w:val="nil"/>
              <w:right w:val="nil"/>
            </w:tcBorders>
            <w:shd w:val="clear" w:color="auto" w:fill="auto"/>
            <w:noWrap w:val="0"/>
            <w:vAlign w:val="center"/>
          </w:tcPr>
          <w:p w14:paraId="73C0741E">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数据库系统</w:t>
            </w:r>
          </w:p>
        </w:tc>
        <w:tc>
          <w:tcPr>
            <w:tcW w:w="687" w:type="dxa"/>
            <w:tcBorders>
              <w:top w:val="nil"/>
              <w:left w:val="nil"/>
              <w:bottom w:val="nil"/>
              <w:right w:val="nil"/>
            </w:tcBorders>
            <w:shd w:val="clear" w:color="auto" w:fill="auto"/>
            <w:noWrap w:val="0"/>
            <w:vAlign w:val="center"/>
          </w:tcPr>
          <w:p w14:paraId="38FD96B6">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多选题</w:t>
            </w:r>
          </w:p>
        </w:tc>
        <w:tc>
          <w:tcPr>
            <w:tcW w:w="1007" w:type="dxa"/>
            <w:tcBorders>
              <w:top w:val="nil"/>
              <w:left w:val="nil"/>
              <w:bottom w:val="nil"/>
              <w:right w:val="nil"/>
            </w:tcBorders>
            <w:shd w:val="clear" w:color="auto" w:fill="auto"/>
            <w:noWrap w:val="0"/>
            <w:vAlign w:val="center"/>
          </w:tcPr>
          <w:p w14:paraId="66126AC7">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nil"/>
              <w:left w:val="nil"/>
              <w:bottom w:val="nil"/>
              <w:right w:val="nil"/>
            </w:tcBorders>
            <w:shd w:val="clear" w:color="auto" w:fill="auto"/>
            <w:noWrap w:val="0"/>
            <w:vAlign w:val="center"/>
          </w:tcPr>
          <w:p w14:paraId="237370FC">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85%</w:t>
            </w:r>
          </w:p>
        </w:tc>
        <w:tc>
          <w:tcPr>
            <w:tcW w:w="610" w:type="dxa"/>
            <w:tcBorders>
              <w:top w:val="nil"/>
              <w:left w:val="nil"/>
              <w:bottom w:val="nil"/>
            </w:tcBorders>
            <w:shd w:val="clear" w:color="auto" w:fill="auto"/>
            <w:noWrap w:val="0"/>
            <w:vAlign w:val="center"/>
          </w:tcPr>
          <w:p w14:paraId="6FAB5A76">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是</w:t>
            </w:r>
          </w:p>
        </w:tc>
      </w:tr>
      <w:tr w14:paraId="2F42DE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noWrap w:val="0"/>
            <w:vAlign w:val="center"/>
          </w:tcPr>
          <w:p w14:paraId="456CF876">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04</w:t>
            </w:r>
          </w:p>
        </w:tc>
        <w:tc>
          <w:tcPr>
            <w:tcW w:w="979" w:type="dxa"/>
            <w:tcBorders>
              <w:top w:val="nil"/>
              <w:left w:val="nil"/>
              <w:bottom w:val="nil"/>
              <w:right w:val="nil"/>
            </w:tcBorders>
            <w:noWrap w:val="0"/>
            <w:vAlign w:val="center"/>
          </w:tcPr>
          <w:p w14:paraId="6930B467">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lang w:val="en-US" w:eastAsia="zh-CN"/>
                <w14:ligatures w14:val="none"/>
              </w:rPr>
              <w:t>数据库系统</w:t>
            </w:r>
          </w:p>
        </w:tc>
        <w:tc>
          <w:tcPr>
            <w:tcW w:w="687" w:type="dxa"/>
            <w:tcBorders>
              <w:top w:val="nil"/>
              <w:left w:val="nil"/>
              <w:bottom w:val="nil"/>
              <w:right w:val="nil"/>
            </w:tcBorders>
            <w:noWrap w:val="0"/>
            <w:vAlign w:val="center"/>
          </w:tcPr>
          <w:p w14:paraId="0DD82F33">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简答题</w:t>
            </w:r>
          </w:p>
        </w:tc>
        <w:tc>
          <w:tcPr>
            <w:tcW w:w="1007" w:type="dxa"/>
            <w:tcBorders>
              <w:top w:val="nil"/>
              <w:left w:val="nil"/>
              <w:bottom w:val="nil"/>
              <w:right w:val="nil"/>
            </w:tcBorders>
            <w:noWrap w:val="0"/>
            <w:vAlign w:val="center"/>
          </w:tcPr>
          <w:p w14:paraId="06810CCB">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nil"/>
              <w:left w:val="nil"/>
              <w:bottom w:val="nil"/>
              <w:right w:val="nil"/>
            </w:tcBorders>
            <w:noWrap w:val="0"/>
            <w:vAlign w:val="center"/>
          </w:tcPr>
          <w:p w14:paraId="1208001D">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lang w:val="en-US" w:eastAsia="zh-CN"/>
                <w14:ligatures w14:val="none"/>
              </w:rPr>
              <w:t>88%</w:t>
            </w:r>
          </w:p>
        </w:tc>
        <w:tc>
          <w:tcPr>
            <w:tcW w:w="610" w:type="dxa"/>
            <w:tcBorders>
              <w:top w:val="nil"/>
              <w:left w:val="nil"/>
              <w:bottom w:val="nil"/>
            </w:tcBorders>
            <w:noWrap w:val="0"/>
            <w:vAlign w:val="center"/>
          </w:tcPr>
          <w:p w14:paraId="574B1E2A">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r w14:paraId="0D9B1E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shd w:val="clear" w:color="auto" w:fill="auto"/>
            <w:noWrap w:val="0"/>
            <w:vAlign w:val="center"/>
          </w:tcPr>
          <w:p w14:paraId="625FC67D">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05</w:t>
            </w:r>
          </w:p>
        </w:tc>
        <w:tc>
          <w:tcPr>
            <w:tcW w:w="979" w:type="dxa"/>
            <w:tcBorders>
              <w:top w:val="nil"/>
              <w:left w:val="nil"/>
              <w:bottom w:val="nil"/>
              <w:right w:val="nil"/>
            </w:tcBorders>
            <w:shd w:val="clear" w:color="auto" w:fill="auto"/>
            <w:noWrap w:val="0"/>
            <w:vAlign w:val="center"/>
          </w:tcPr>
          <w:p w14:paraId="34461457">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Python编程</w:t>
            </w:r>
          </w:p>
        </w:tc>
        <w:tc>
          <w:tcPr>
            <w:tcW w:w="687" w:type="dxa"/>
            <w:tcBorders>
              <w:top w:val="nil"/>
              <w:left w:val="nil"/>
              <w:bottom w:val="nil"/>
              <w:right w:val="nil"/>
            </w:tcBorders>
            <w:shd w:val="clear" w:color="auto" w:fill="auto"/>
            <w:noWrap w:val="0"/>
            <w:vAlign w:val="center"/>
          </w:tcPr>
          <w:p w14:paraId="3E65180F">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单选题</w:t>
            </w:r>
          </w:p>
        </w:tc>
        <w:tc>
          <w:tcPr>
            <w:tcW w:w="1007" w:type="dxa"/>
            <w:tcBorders>
              <w:top w:val="nil"/>
              <w:left w:val="nil"/>
              <w:bottom w:val="nil"/>
              <w:right w:val="nil"/>
            </w:tcBorders>
            <w:shd w:val="clear" w:color="auto" w:fill="auto"/>
            <w:noWrap w:val="0"/>
            <w:vAlign w:val="center"/>
          </w:tcPr>
          <w:p w14:paraId="24A7DA1D">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nil"/>
              <w:left w:val="nil"/>
              <w:bottom w:val="nil"/>
              <w:right w:val="nil"/>
            </w:tcBorders>
            <w:shd w:val="clear" w:color="auto" w:fill="auto"/>
            <w:noWrap w:val="0"/>
            <w:vAlign w:val="center"/>
          </w:tcPr>
          <w:p w14:paraId="68B9DE25">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90%</w:t>
            </w:r>
          </w:p>
        </w:tc>
        <w:tc>
          <w:tcPr>
            <w:tcW w:w="610" w:type="dxa"/>
            <w:tcBorders>
              <w:top w:val="nil"/>
              <w:left w:val="nil"/>
              <w:bottom w:val="nil"/>
            </w:tcBorders>
            <w:shd w:val="clear" w:color="auto" w:fill="auto"/>
            <w:noWrap w:val="0"/>
            <w:vAlign w:val="center"/>
          </w:tcPr>
          <w:p w14:paraId="0BB2C00A">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lang w:val="en-US" w:eastAsia="zh-CN"/>
                <w14:ligatures w14:val="none"/>
              </w:rPr>
            </w:pPr>
            <w:r>
              <w:rPr>
                <w:rFonts w:ascii="Times New Roman" w:hAnsi="Times New Roman" w:eastAsia="宋体" w:cs="Times New Roman"/>
                <w:sz w:val="15"/>
                <w:szCs w:val="15"/>
                <w14:ligatures w14:val="none"/>
              </w:rPr>
              <w:t>是</w:t>
            </w:r>
          </w:p>
        </w:tc>
      </w:tr>
      <w:tr w14:paraId="0CBBAD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noWrap w:val="0"/>
            <w:vAlign w:val="center"/>
          </w:tcPr>
          <w:p w14:paraId="5E6FC94D">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06</w:t>
            </w:r>
          </w:p>
        </w:tc>
        <w:tc>
          <w:tcPr>
            <w:tcW w:w="979" w:type="dxa"/>
            <w:tcBorders>
              <w:top w:val="nil"/>
              <w:left w:val="nil"/>
              <w:bottom w:val="nil"/>
              <w:right w:val="nil"/>
            </w:tcBorders>
            <w:noWrap w:val="0"/>
            <w:vAlign w:val="center"/>
          </w:tcPr>
          <w:p w14:paraId="2096341D">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Python编程</w:t>
            </w:r>
          </w:p>
        </w:tc>
        <w:tc>
          <w:tcPr>
            <w:tcW w:w="687" w:type="dxa"/>
            <w:tcBorders>
              <w:top w:val="nil"/>
              <w:left w:val="nil"/>
              <w:bottom w:val="nil"/>
              <w:right w:val="nil"/>
            </w:tcBorders>
            <w:noWrap w:val="0"/>
            <w:vAlign w:val="center"/>
          </w:tcPr>
          <w:p w14:paraId="5A0A4A9D">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eastAsia="zh-CN"/>
                <w14:ligatures w14:val="none"/>
              </w:rPr>
            </w:pPr>
            <w:r>
              <w:rPr>
                <w:rFonts w:hint="eastAsia" w:ascii="Times New Roman" w:hAnsi="Times New Roman" w:eastAsia="宋体" w:cs="Times New Roman"/>
                <w:sz w:val="15"/>
                <w:szCs w:val="15"/>
                <w:lang w:val="en-US" w:eastAsia="zh-CN"/>
                <w14:ligatures w14:val="none"/>
              </w:rPr>
              <w:t>单选题</w:t>
            </w:r>
          </w:p>
        </w:tc>
        <w:tc>
          <w:tcPr>
            <w:tcW w:w="1007" w:type="dxa"/>
            <w:tcBorders>
              <w:top w:val="nil"/>
              <w:left w:val="nil"/>
              <w:bottom w:val="nil"/>
              <w:right w:val="nil"/>
            </w:tcBorders>
            <w:noWrap w:val="0"/>
            <w:vAlign w:val="center"/>
          </w:tcPr>
          <w:p w14:paraId="2D74D0C4">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50</w:t>
            </w:r>
          </w:p>
        </w:tc>
        <w:tc>
          <w:tcPr>
            <w:tcW w:w="986" w:type="dxa"/>
            <w:tcBorders>
              <w:top w:val="nil"/>
              <w:left w:val="nil"/>
              <w:bottom w:val="nil"/>
              <w:right w:val="nil"/>
            </w:tcBorders>
            <w:noWrap w:val="0"/>
            <w:vAlign w:val="center"/>
          </w:tcPr>
          <w:p w14:paraId="10A45B94">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91%</w:t>
            </w:r>
          </w:p>
        </w:tc>
        <w:tc>
          <w:tcPr>
            <w:tcW w:w="610" w:type="dxa"/>
            <w:tcBorders>
              <w:top w:val="nil"/>
              <w:left w:val="nil"/>
              <w:bottom w:val="nil"/>
            </w:tcBorders>
            <w:noWrap w:val="0"/>
            <w:vAlign w:val="center"/>
          </w:tcPr>
          <w:p w14:paraId="00647D07">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r w14:paraId="04054F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568" w:type="dxa"/>
            <w:tcBorders>
              <w:top w:val="nil"/>
              <w:bottom w:val="nil"/>
              <w:right w:val="nil"/>
            </w:tcBorders>
            <w:noWrap w:val="0"/>
            <w:vAlign w:val="center"/>
          </w:tcPr>
          <w:p w14:paraId="6A24E570">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07</w:t>
            </w:r>
          </w:p>
        </w:tc>
        <w:tc>
          <w:tcPr>
            <w:tcW w:w="979" w:type="dxa"/>
            <w:tcBorders>
              <w:top w:val="nil"/>
              <w:left w:val="nil"/>
              <w:bottom w:val="nil"/>
              <w:right w:val="nil"/>
            </w:tcBorders>
            <w:noWrap w:val="0"/>
            <w:vAlign w:val="center"/>
          </w:tcPr>
          <w:p w14:paraId="20FBAAE3">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lang w:val="en-US" w:eastAsia="zh-CN"/>
                <w14:ligatures w14:val="none"/>
              </w:rPr>
              <w:t>Python编程</w:t>
            </w:r>
          </w:p>
        </w:tc>
        <w:tc>
          <w:tcPr>
            <w:tcW w:w="687" w:type="dxa"/>
            <w:tcBorders>
              <w:top w:val="nil"/>
              <w:left w:val="nil"/>
              <w:bottom w:val="nil"/>
              <w:right w:val="nil"/>
            </w:tcBorders>
            <w:noWrap w:val="0"/>
            <w:vAlign w:val="center"/>
          </w:tcPr>
          <w:p w14:paraId="2A86DF72">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eastAsia="zh-CN"/>
                <w14:ligatures w14:val="none"/>
              </w:rPr>
            </w:pPr>
            <w:r>
              <w:rPr>
                <w:rFonts w:hint="eastAsia" w:ascii="Times New Roman" w:hAnsi="Times New Roman" w:eastAsia="宋体" w:cs="Times New Roman"/>
                <w:sz w:val="15"/>
                <w:szCs w:val="15"/>
                <w:lang w:val="en-US" w:eastAsia="zh-CN"/>
                <w14:ligatures w14:val="none"/>
              </w:rPr>
              <w:t>多选题</w:t>
            </w:r>
          </w:p>
        </w:tc>
        <w:tc>
          <w:tcPr>
            <w:tcW w:w="1007" w:type="dxa"/>
            <w:tcBorders>
              <w:top w:val="nil"/>
              <w:left w:val="nil"/>
              <w:bottom w:val="nil"/>
              <w:right w:val="nil"/>
            </w:tcBorders>
            <w:noWrap w:val="0"/>
            <w:vAlign w:val="center"/>
          </w:tcPr>
          <w:p w14:paraId="2F949F77">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nil"/>
              <w:left w:val="nil"/>
              <w:bottom w:val="nil"/>
              <w:right w:val="nil"/>
            </w:tcBorders>
            <w:noWrap w:val="0"/>
            <w:vAlign w:val="center"/>
          </w:tcPr>
          <w:p w14:paraId="1AA9B32E">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86%</w:t>
            </w:r>
          </w:p>
        </w:tc>
        <w:tc>
          <w:tcPr>
            <w:tcW w:w="610" w:type="dxa"/>
            <w:tcBorders>
              <w:top w:val="nil"/>
              <w:left w:val="nil"/>
              <w:bottom w:val="nil"/>
            </w:tcBorders>
            <w:noWrap w:val="0"/>
            <w:vAlign w:val="center"/>
          </w:tcPr>
          <w:p w14:paraId="3DF398F4">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r w14:paraId="44EAE7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568" w:type="dxa"/>
            <w:tcBorders>
              <w:top w:val="nil"/>
              <w:bottom w:val="single" w:color="auto" w:sz="12" w:space="0"/>
              <w:right w:val="nil"/>
            </w:tcBorders>
            <w:noWrap w:val="0"/>
            <w:vAlign w:val="center"/>
          </w:tcPr>
          <w:p w14:paraId="71C6FACF">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08</w:t>
            </w:r>
          </w:p>
        </w:tc>
        <w:tc>
          <w:tcPr>
            <w:tcW w:w="979" w:type="dxa"/>
            <w:tcBorders>
              <w:top w:val="nil"/>
              <w:left w:val="nil"/>
              <w:bottom w:val="single" w:color="auto" w:sz="12" w:space="0"/>
              <w:right w:val="nil"/>
            </w:tcBorders>
            <w:noWrap w:val="0"/>
            <w:vAlign w:val="center"/>
          </w:tcPr>
          <w:p w14:paraId="79DCCEAC">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hint="eastAsia" w:ascii="Times New Roman" w:hAnsi="Times New Roman" w:eastAsia="宋体" w:cs="Times New Roman"/>
                <w:sz w:val="15"/>
                <w:szCs w:val="15"/>
                <w:lang w:val="en-US" w:eastAsia="zh-CN"/>
                <w14:ligatures w14:val="none"/>
              </w:rPr>
              <w:t>Python编程</w:t>
            </w:r>
          </w:p>
        </w:tc>
        <w:tc>
          <w:tcPr>
            <w:tcW w:w="687" w:type="dxa"/>
            <w:tcBorders>
              <w:top w:val="nil"/>
              <w:left w:val="nil"/>
              <w:bottom w:val="single" w:color="auto" w:sz="12" w:space="0"/>
              <w:right w:val="nil"/>
            </w:tcBorders>
            <w:noWrap w:val="0"/>
            <w:vAlign w:val="center"/>
          </w:tcPr>
          <w:p w14:paraId="3134D7D6">
            <w:pPr>
              <w:pStyle w:val="96"/>
              <w:tabs>
                <w:tab w:val="decimal" w:pos="210"/>
                <w:tab w:val="decimal" w:pos="630"/>
                <w:tab w:val="decimal" w:pos="1470"/>
              </w:tabs>
              <w:overflowPunct w:val="0"/>
              <w:spacing w:line="240" w:lineRule="atLeast"/>
              <w:ind w:firstLine="0" w:firstLineChars="0"/>
              <w:jc w:val="center"/>
              <w:rPr>
                <w:rFonts w:hint="eastAsia" w:ascii="Times New Roman" w:hAnsi="Times New Roman" w:eastAsia="宋体" w:cs="Times New Roman"/>
                <w:sz w:val="15"/>
                <w:szCs w:val="15"/>
                <w:lang w:eastAsia="zh-CN"/>
                <w14:ligatures w14:val="none"/>
              </w:rPr>
            </w:pPr>
            <w:r>
              <w:rPr>
                <w:rFonts w:hint="eastAsia" w:ascii="Times New Roman" w:hAnsi="Times New Roman" w:eastAsia="宋体" w:cs="Times New Roman"/>
                <w:sz w:val="15"/>
                <w:szCs w:val="15"/>
                <w:lang w:val="en-US" w:eastAsia="zh-CN"/>
                <w14:ligatures w14:val="none"/>
              </w:rPr>
              <w:t>简答题</w:t>
            </w:r>
          </w:p>
        </w:tc>
        <w:tc>
          <w:tcPr>
            <w:tcW w:w="1007" w:type="dxa"/>
            <w:tcBorders>
              <w:top w:val="nil"/>
              <w:left w:val="nil"/>
              <w:bottom w:val="single" w:color="auto" w:sz="12" w:space="0"/>
              <w:right w:val="nil"/>
            </w:tcBorders>
            <w:noWrap w:val="0"/>
            <w:vAlign w:val="center"/>
          </w:tcPr>
          <w:p w14:paraId="2F7CD88B">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10</w:t>
            </w:r>
          </w:p>
        </w:tc>
        <w:tc>
          <w:tcPr>
            <w:tcW w:w="986" w:type="dxa"/>
            <w:tcBorders>
              <w:top w:val="nil"/>
              <w:left w:val="nil"/>
              <w:bottom w:val="single" w:color="auto" w:sz="12" w:space="0"/>
              <w:right w:val="nil"/>
            </w:tcBorders>
            <w:noWrap w:val="0"/>
            <w:vAlign w:val="center"/>
          </w:tcPr>
          <w:p w14:paraId="4E57FD4D">
            <w:pPr>
              <w:pStyle w:val="96"/>
              <w:tabs>
                <w:tab w:val="decimal" w:pos="210"/>
                <w:tab w:val="decimal" w:pos="630"/>
                <w:tab w:val="decimal" w:pos="1470"/>
              </w:tabs>
              <w:overflowPunct w:val="0"/>
              <w:spacing w:line="240" w:lineRule="atLeast"/>
              <w:ind w:firstLine="0" w:firstLineChars="0"/>
              <w:jc w:val="center"/>
              <w:rPr>
                <w:rFonts w:hint="default" w:ascii="Times New Roman" w:hAnsi="Times New Roman" w:eastAsia="宋体" w:cs="Times New Roman"/>
                <w:sz w:val="15"/>
                <w:szCs w:val="15"/>
                <w:lang w:val="en-US" w:eastAsia="zh-CN"/>
                <w14:ligatures w14:val="none"/>
              </w:rPr>
            </w:pPr>
            <w:r>
              <w:rPr>
                <w:rFonts w:hint="eastAsia" w:ascii="Times New Roman" w:hAnsi="Times New Roman" w:eastAsia="宋体" w:cs="Times New Roman"/>
                <w:sz w:val="15"/>
                <w:szCs w:val="15"/>
                <w:lang w:val="en-US" w:eastAsia="zh-CN"/>
                <w14:ligatures w14:val="none"/>
              </w:rPr>
              <w:t>89%</w:t>
            </w:r>
          </w:p>
        </w:tc>
        <w:tc>
          <w:tcPr>
            <w:tcW w:w="610" w:type="dxa"/>
            <w:tcBorders>
              <w:top w:val="nil"/>
              <w:left w:val="nil"/>
              <w:bottom w:val="single" w:color="auto" w:sz="12" w:space="0"/>
            </w:tcBorders>
            <w:noWrap w:val="0"/>
            <w:vAlign w:val="center"/>
          </w:tcPr>
          <w:p w14:paraId="7621B6B0">
            <w:pPr>
              <w:pStyle w:val="96"/>
              <w:tabs>
                <w:tab w:val="decimal" w:pos="210"/>
                <w:tab w:val="decimal" w:pos="630"/>
                <w:tab w:val="decimal" w:pos="1470"/>
              </w:tabs>
              <w:overflowPunct w:val="0"/>
              <w:spacing w:line="240" w:lineRule="atLeast"/>
              <w:ind w:firstLine="0" w:firstLineChars="0"/>
              <w:jc w:val="center"/>
              <w:rPr>
                <w:rFonts w:ascii="Times New Roman" w:hAnsi="Times New Roman" w:eastAsia="宋体" w:cs="Times New Roman"/>
                <w:sz w:val="15"/>
                <w:szCs w:val="15"/>
                <w14:ligatures w14:val="none"/>
              </w:rPr>
            </w:pPr>
            <w:r>
              <w:rPr>
                <w:rFonts w:ascii="Times New Roman" w:hAnsi="Times New Roman" w:eastAsia="宋体" w:cs="Times New Roman"/>
                <w:sz w:val="15"/>
                <w:szCs w:val="15"/>
                <w14:ligatures w14:val="none"/>
              </w:rPr>
              <w:t>是</w:t>
            </w:r>
          </w:p>
        </w:tc>
      </w:tr>
    </w:tbl>
    <w:p w14:paraId="788B0941">
      <w:pPr>
        <w:spacing w:before="78" w:beforeLines="25" w:after="78" w:afterLines="25"/>
        <w:ind w:firstLine="419" w:firstLineChars="0"/>
        <w:rPr>
          <w:sz w:val="21"/>
          <w:szCs w:val="21"/>
        </w:rPr>
      </w:pPr>
      <w:r>
        <w:rPr>
          <w:rFonts w:hint="eastAsia"/>
          <w:sz w:val="21"/>
          <w:szCs w:val="21"/>
        </w:rPr>
        <w:t>采用 JMeter 模拟 50 个并发用户请求 “AI 整理知识点资料” 接口，接口平均响应时间约 58 秒，符合 “1 分钟左右” 的非功能指标，并发状态下系统无崩溃、无延迟激增，运行稳定，满足实际教学并发使用需求（图 11）。</w:t>
      </w:r>
    </w:p>
    <w:p w14:paraId="4A1EF479">
      <w:pPr>
        <w:spacing w:before="156" w:beforeLines="50" w:after="156" w:afterLines="50"/>
        <w:jc w:val="center"/>
      </w:pPr>
      <w:r>
        <w:drawing>
          <wp:inline distT="0" distB="0" distL="0" distR="0">
            <wp:extent cx="2816225" cy="987425"/>
            <wp:effectExtent l="0" t="0" r="3175" b="3175"/>
            <wp:docPr id="54" name="Drawing 54" descr="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4" descr="48.png"/>
                    <pic:cNvPicPr>
                      <a:picLocks noChangeAspect="1"/>
                    </pic:cNvPicPr>
                  </pic:nvPicPr>
                  <pic:blipFill>
                    <a:blip r:embed="rId18"/>
                    <a:stretch>
                      <a:fillRect/>
                    </a:stretch>
                  </pic:blipFill>
                  <pic:spPr>
                    <a:xfrm>
                      <a:off x="0" y="0"/>
                      <a:ext cx="2816225" cy="987425"/>
                    </a:xfrm>
                    <a:prstGeom prst="rect">
                      <a:avLst/>
                    </a:prstGeom>
                    <a:ln w="12700" cmpd="sng">
                      <a:noFill/>
                      <a:prstDash val="solid"/>
                    </a:ln>
                  </pic:spPr>
                </pic:pic>
              </a:graphicData>
            </a:graphic>
          </wp:inline>
        </w:drawing>
      </w:r>
    </w:p>
    <w:p w14:paraId="209590AA">
      <w:pPr>
        <w:spacing w:before="156" w:beforeLines="50" w:after="156" w:afterLines="50"/>
        <w:jc w:val="center"/>
        <w:rPr>
          <w:rFonts w:hint="eastAsia" w:ascii="宋体" w:hAnsi="宋体"/>
          <w:szCs w:val="18"/>
        </w:rPr>
      </w:pPr>
      <w:r>
        <w:rPr>
          <w:rFonts w:hint="eastAsia" w:ascii="宋体" w:hAnsi="宋体"/>
          <w:szCs w:val="18"/>
        </w:rPr>
        <w:t>图1</w:t>
      </w:r>
      <w:r>
        <w:rPr>
          <w:rFonts w:hint="eastAsia" w:ascii="宋体" w:hAnsi="宋体"/>
          <w:szCs w:val="18"/>
          <w:lang w:val="en-US" w:eastAsia="zh-CN"/>
        </w:rPr>
        <w:t>1</w:t>
      </w:r>
      <w:r>
        <w:rPr>
          <w:rFonts w:hint="eastAsia" w:ascii="宋体" w:hAnsi="宋体"/>
          <w:szCs w:val="18"/>
        </w:rPr>
        <w:t xml:space="preserve"> AI整理资料接口性能测试汇总报告</w:t>
      </w:r>
    </w:p>
    <w:p w14:paraId="35486834">
      <w:pPr>
        <w:autoSpaceDE w:val="0"/>
        <w:jc w:val="left"/>
        <w:rPr>
          <w:rFonts w:ascii="宋体" w:hAnsi="宋体"/>
          <w:sz w:val="24"/>
          <w:szCs w:val="24"/>
        </w:rPr>
      </w:pPr>
      <w:r>
        <w:rPr>
          <w:rFonts w:hint="eastAsia"/>
          <w:sz w:val="21"/>
          <w:szCs w:val="21"/>
        </w:rPr>
        <w:t>综合测试结果表明，系统各功能模块在所设测试用例下未出现功能性错误，能够按照既定功能需求正常运行。</w:t>
      </w:r>
    </w:p>
    <w:p w14:paraId="13ED1222">
      <w:pPr>
        <w:overflowPunct/>
        <w:jc w:val="left"/>
        <w:rPr>
          <w:rFonts w:hint="eastAsia" w:ascii="黑体" w:hAnsi="黑体" w:eastAsia="黑体" w:cs="黑体"/>
          <w:b/>
          <w:bCs/>
          <w:sz w:val="28"/>
          <w:szCs w:val="28"/>
          <w14:ligatures w14:val="standardContextual"/>
        </w:rPr>
      </w:pPr>
      <w:r>
        <w:rPr>
          <w:rFonts w:hint="eastAsia" w:ascii="黑体" w:hAnsi="黑体" w:eastAsia="黑体" w:cs="黑体"/>
          <w:b w:val="0"/>
          <w:bCs w:val="0"/>
          <w:sz w:val="28"/>
          <w:szCs w:val="28"/>
          <w14:ligatures w14:val="standardContextual"/>
        </w:rPr>
        <w:t>5 结束语</w:t>
      </w:r>
    </w:p>
    <w:p w14:paraId="08DD71A1">
      <w:pPr>
        <w:ind w:firstLine="419" w:firstLineChars="0"/>
        <w:rPr>
          <w:rFonts w:hint="eastAsia" w:eastAsia="宋体"/>
          <w:szCs w:val="18"/>
          <w:lang w:eastAsia="zh-CN"/>
        </w:rPr>
      </w:pPr>
      <w:r>
        <w:rPr>
          <w:rFonts w:hint="eastAsia"/>
          <w:sz w:val="21"/>
          <w:szCs w:val="21"/>
        </w:rPr>
        <w:t>本文设计并实现了一个基于AI应用的作业智能批改系统。该系统利用Spring Boot和Vue技术实现了稳定可靠的前后端服务，并通过集成Coze平台的大模型能力，提供了智能问答、个性化学习支持与AI</w:t>
      </w:r>
      <w:r>
        <w:rPr>
          <w:rFonts w:hint="eastAsia"/>
          <w:sz w:val="21"/>
          <w:szCs w:val="21"/>
          <w:lang w:val="en-US" w:eastAsia="zh-CN"/>
        </w:rPr>
        <w:t>智能</w:t>
      </w:r>
      <w:r>
        <w:rPr>
          <w:rFonts w:hint="eastAsia"/>
          <w:sz w:val="21"/>
          <w:szCs w:val="21"/>
        </w:rPr>
        <w:t>批改</w:t>
      </w:r>
      <w:r>
        <w:rPr>
          <w:rFonts w:hint="eastAsia"/>
          <w:sz w:val="21"/>
          <w:szCs w:val="21"/>
          <w:lang w:val="en-US" w:eastAsia="zh-CN"/>
        </w:rPr>
        <w:t>作业</w:t>
      </w:r>
      <w:r>
        <w:rPr>
          <w:rFonts w:hint="eastAsia"/>
          <w:sz w:val="21"/>
          <w:szCs w:val="21"/>
        </w:rPr>
        <w:t>功能</w:t>
      </w:r>
      <w:r>
        <w:rPr>
          <w:rFonts w:hint="eastAsia"/>
          <w:sz w:val="21"/>
          <w:szCs w:val="21"/>
          <w:lang w:eastAsia="zh-CN"/>
        </w:rPr>
        <w:t>。</w:t>
      </w:r>
      <w:r>
        <w:rPr>
          <w:rFonts w:hint="eastAsia" w:ascii="宋体" w:hAnsi="宋体"/>
          <w:sz w:val="21"/>
          <w:szCs w:val="21"/>
        </w:rPr>
        <w:t>缓解了传统在线学习平台在互动性方面的不足以及教师批改负担较重的问题，从而降低了教师在重复性教学事务上的投入。</w:t>
      </w:r>
      <w:r>
        <w:rPr>
          <w:rFonts w:hint="eastAsia"/>
          <w:sz w:val="21"/>
          <w:szCs w:val="21"/>
        </w:rPr>
        <w:t>系统具有模块化、易扩展的特点，为“AI+教育”的融合提供了一个可行的案例。未来工作将集中于进一步优化AI提示词工程以提升回答与批改的准确性，并探索更多AI赋能的教学场景</w:t>
      </w:r>
      <w:r>
        <w:rPr>
          <w:rFonts w:hint="eastAsia"/>
          <w:sz w:val="21"/>
          <w:szCs w:val="21"/>
          <w:lang w:eastAsia="zh-CN"/>
        </w:rPr>
        <w:t>。</w:t>
      </w:r>
    </w:p>
    <w:p w14:paraId="05282DDF">
      <w:pPr>
        <w:tabs>
          <w:tab w:val="left" w:pos="2880"/>
        </w:tabs>
        <w:adjustRightInd w:val="0"/>
        <w:snapToGrid w:val="0"/>
        <w:spacing w:before="312" w:beforeLines="100" w:after="312" w:afterLines="100" w:line="320" w:lineRule="atLeast"/>
        <w:jc w:val="center"/>
        <w:outlineLvl w:val="0"/>
        <w:rPr>
          <w:szCs w:val="18"/>
        </w:rPr>
      </w:pPr>
      <w:r>
        <w:rPr>
          <w:rFonts w:hint="eastAsia" w:ascii="黑体" w:eastAsia="黑体"/>
          <w:bCs/>
          <w:sz w:val="21"/>
          <w:szCs w:val="21"/>
        </w:rPr>
        <w:t>参 考 文 献</w:t>
      </w:r>
    </w:p>
    <w:p w14:paraId="1CCC15EB">
      <w:pPr>
        <w:numPr>
          <w:ilvl w:val="0"/>
          <w:numId w:val="3"/>
        </w:numPr>
        <w:tabs>
          <w:tab w:val="right" w:pos="4500"/>
        </w:tabs>
        <w:autoSpaceDE w:val="0"/>
        <w:adjustRightInd w:val="0"/>
        <w:snapToGrid w:val="0"/>
        <w:spacing w:line="280" w:lineRule="atLeast"/>
        <w:ind w:left="227" w:hanging="227"/>
        <w:rPr>
          <w:rFonts w:hint="eastAsia"/>
          <w:color w:val="auto"/>
          <w:sz w:val="15"/>
          <w:szCs w:val="15"/>
        </w:rPr>
      </w:pPr>
      <w:r>
        <w:rPr>
          <w:rFonts w:hint="eastAsia"/>
          <w:color w:val="auto"/>
          <w:sz w:val="15"/>
          <w:szCs w:val="15"/>
        </w:rPr>
        <w:t>高爱玉，赵菊红. 智慧教育背景下高校数字化学习平台构建研究[J]. 科教导刊，2024，(33)：7-9.</w:t>
      </w:r>
    </w:p>
    <w:p w14:paraId="383F253D">
      <w:pPr>
        <w:numPr>
          <w:ilvl w:val="0"/>
          <w:numId w:val="3"/>
        </w:numPr>
        <w:tabs>
          <w:tab w:val="right" w:pos="4500"/>
        </w:tabs>
        <w:autoSpaceDE w:val="0"/>
        <w:adjustRightInd w:val="0"/>
        <w:snapToGrid w:val="0"/>
        <w:spacing w:line="280" w:lineRule="atLeast"/>
        <w:ind w:left="227" w:hanging="227"/>
        <w:rPr>
          <w:color w:val="auto"/>
          <w:sz w:val="15"/>
          <w:szCs w:val="15"/>
        </w:rPr>
      </w:pPr>
      <w:r>
        <w:rPr>
          <w:color w:val="auto"/>
          <w:sz w:val="15"/>
          <w:szCs w:val="15"/>
        </w:rPr>
        <w:t>刘明，杨闽，吴忠明，等. 教育大模型智能体的开发、应用现状与未来展望[J]. 现代教育技术，2024，34(11)：5-14.</w:t>
      </w:r>
    </w:p>
    <w:p w14:paraId="1ACFACE9">
      <w:pPr>
        <w:numPr>
          <w:ilvl w:val="0"/>
          <w:numId w:val="3"/>
        </w:numPr>
        <w:tabs>
          <w:tab w:val="right" w:pos="4500"/>
        </w:tabs>
        <w:autoSpaceDE w:val="0"/>
        <w:adjustRightInd w:val="0"/>
        <w:snapToGrid w:val="0"/>
        <w:spacing w:line="280" w:lineRule="atLeast"/>
        <w:ind w:left="227" w:hanging="227"/>
        <w:rPr>
          <w:color w:val="auto"/>
          <w:sz w:val="15"/>
          <w:szCs w:val="15"/>
        </w:rPr>
      </w:pPr>
      <w:r>
        <w:rPr>
          <w:color w:val="auto"/>
          <w:sz w:val="15"/>
          <w:szCs w:val="15"/>
        </w:rPr>
        <w:t>GAO Y F, XIONG Y, GAO X Y, et al. Retrieval-Augmented Generation</w:t>
      </w:r>
      <w:r>
        <w:rPr>
          <w:rFonts w:hint="eastAsia"/>
          <w:color w:val="auto"/>
          <w:sz w:val="15"/>
          <w:szCs w:val="15"/>
          <w:lang w:val="en-US" w:eastAsia="zh-CN"/>
        </w:rPr>
        <w:t xml:space="preserve"> </w:t>
      </w:r>
      <w:r>
        <w:rPr>
          <w:color w:val="auto"/>
          <w:sz w:val="15"/>
          <w:szCs w:val="15"/>
        </w:rPr>
        <w:t>for</w:t>
      </w:r>
      <w:r>
        <w:rPr>
          <w:rFonts w:hint="eastAsia"/>
          <w:color w:val="auto"/>
          <w:sz w:val="15"/>
          <w:szCs w:val="15"/>
          <w:lang w:val="en-US" w:eastAsia="zh-CN"/>
        </w:rPr>
        <w:t xml:space="preserve"> </w:t>
      </w:r>
      <w:r>
        <w:rPr>
          <w:color w:val="auto"/>
          <w:sz w:val="15"/>
          <w:szCs w:val="15"/>
        </w:rPr>
        <w:t>Large Language Models: A Survey[EB/OL]. </w:t>
      </w:r>
      <w:r>
        <w:rPr>
          <w:color w:val="auto"/>
          <w:sz w:val="15"/>
          <w:szCs w:val="15"/>
        </w:rPr>
        <w:fldChar w:fldCharType="begin"/>
      </w:r>
      <w:r>
        <w:rPr>
          <w:color w:val="auto"/>
          <w:sz w:val="15"/>
          <w:szCs w:val="15"/>
        </w:rPr>
        <w:instrText xml:space="preserve"> HYPERLINK "https://arxiv.org/abs/2312.10997" \t "https://chat.deepseek.com/a/chat/s/_blank" </w:instrText>
      </w:r>
      <w:r>
        <w:rPr>
          <w:color w:val="auto"/>
          <w:sz w:val="15"/>
          <w:szCs w:val="15"/>
        </w:rPr>
        <w:fldChar w:fldCharType="separate"/>
      </w:r>
      <w:r>
        <w:rPr>
          <w:color w:val="auto"/>
          <w:sz w:val="15"/>
          <w:szCs w:val="15"/>
        </w:rPr>
        <w:t>https://arxiv.org/abs/2312.10997</w:t>
      </w:r>
      <w:r>
        <w:rPr>
          <w:color w:val="auto"/>
          <w:sz w:val="15"/>
          <w:szCs w:val="15"/>
        </w:rPr>
        <w:fldChar w:fldCharType="end"/>
      </w:r>
      <w:r>
        <w:rPr>
          <w:color w:val="auto"/>
          <w:sz w:val="15"/>
          <w:szCs w:val="15"/>
        </w:rPr>
        <w:t>, 2023-12-18.</w:t>
      </w:r>
    </w:p>
    <w:p w14:paraId="66643B31">
      <w:pPr>
        <w:numPr>
          <w:ilvl w:val="0"/>
          <w:numId w:val="3"/>
        </w:numPr>
        <w:tabs>
          <w:tab w:val="right" w:pos="4500"/>
        </w:tabs>
        <w:autoSpaceDE w:val="0"/>
        <w:adjustRightInd w:val="0"/>
        <w:snapToGrid w:val="0"/>
        <w:spacing w:line="280" w:lineRule="atLeast"/>
        <w:ind w:left="227" w:hanging="227"/>
        <w:rPr>
          <w:color w:val="auto"/>
          <w:sz w:val="15"/>
          <w:szCs w:val="15"/>
        </w:rPr>
      </w:pPr>
      <w:r>
        <w:rPr>
          <w:color w:val="auto"/>
          <w:sz w:val="15"/>
          <w:szCs w:val="15"/>
        </w:rPr>
        <w:t>窦凤岐，胡珊，李佳隆，等. 基于LangChain的RAG问答系统设计与实现——以C语言课程问答系统为例[J]. 信息与电脑(理论版)，2024，36(06)：101-103.</w:t>
      </w:r>
    </w:p>
    <w:p w14:paraId="1A78EE70">
      <w:pPr>
        <w:numPr>
          <w:ilvl w:val="0"/>
          <w:numId w:val="3"/>
        </w:numPr>
        <w:tabs>
          <w:tab w:val="right" w:pos="4500"/>
        </w:tabs>
        <w:autoSpaceDE w:val="0"/>
        <w:adjustRightInd w:val="0"/>
        <w:snapToGrid w:val="0"/>
        <w:spacing w:line="280" w:lineRule="atLeast"/>
        <w:ind w:left="227" w:hanging="227"/>
        <w:rPr>
          <w:rFonts w:hint="eastAsia"/>
          <w:color w:val="auto"/>
          <w:sz w:val="15"/>
          <w:szCs w:val="15"/>
        </w:rPr>
      </w:pPr>
      <w:r>
        <w:rPr>
          <w:color w:val="auto"/>
          <w:sz w:val="15"/>
          <w:szCs w:val="15"/>
        </w:rPr>
        <w:t>王伟. 数字化赋能在职业教育数学教学中的应用与挑战[J]. 现代职业教育, 2023(26): 91-94.</w:t>
      </w:r>
    </w:p>
    <w:sectPr>
      <w:type w:val="continuous"/>
      <w:pgSz w:w="11905" w:h="16837"/>
      <w:pgMar w:top="1474" w:right="1134" w:bottom="1474" w:left="1134" w:header="964" w:footer="964"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DejaVu Sans">
    <w:altName w:val="Arial"/>
    <w:panose1 w:val="00000000000000000000"/>
    <w:charset w:val="00"/>
    <w:family w:val="swiss"/>
    <w:pitch w:val="default"/>
    <w:sig w:usb0="00000000" w:usb1="00000000" w:usb2="0A246029" w:usb3="00000000" w:csb0="000001FF" w:csb1="00000000"/>
  </w:font>
  <w:font w:name="Monotype Sorts">
    <w:altName w:val="Symbol"/>
    <w:panose1 w:val="00000000000000000000"/>
    <w:charset w:val="02"/>
    <w:family w:val="auto"/>
    <w:pitch w:val="default"/>
    <w:sig w:usb0="00000000" w:usb1="00000000" w:usb2="00000000" w:usb3="00000000" w:csb0="80000000" w:csb1="00000000"/>
  </w:font>
  <w:font w:name="OpenSymbol">
    <w:altName w:val="Courier New"/>
    <w:panose1 w:val="00000000000000000000"/>
    <w:charset w:val="00"/>
    <w:family w:val="auto"/>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BBABA">
    <w:pPr>
      <w:pStyle w:val="16"/>
      <w:rPr>
        <w:rFonts w:hint="eastAsia" w:hAnsi="宋体" w:eastAsia="宋体"/>
        <w:sz w:val="15"/>
        <w:szCs w:val="15"/>
      </w:rPr>
    </w:pPr>
    <w:r>
      <w:rPr>
        <w:rFonts w:hint="eastAsia" w:hAnsi="宋体" w:eastAsia="宋体"/>
        <w:sz w:val="15"/>
        <w:szCs w:val="15"/>
      </w:rPr>
      <w:t>———————————————</w:t>
    </w:r>
  </w:p>
  <w:p w14:paraId="2A571E74">
    <w:pPr>
      <w:pStyle w:val="16"/>
      <w:rPr>
        <w:rFonts w:hint="eastAsia" w:hAnsi="宋体" w:eastAsia="宋体"/>
        <w:sz w:val="15"/>
        <w:szCs w:val="15"/>
      </w:rPr>
    </w:pPr>
    <w:r>
      <w:rPr>
        <w:rFonts w:hAnsi="宋体" w:eastAsia="宋体"/>
        <w:sz w:val="15"/>
        <w:szCs w:val="15"/>
      </w:rPr>
      <w:t>本</w:t>
    </w:r>
    <w:r>
      <w:rPr>
        <w:rFonts w:hint="eastAsia" w:hAnsi="宋体" w:eastAsia="宋体"/>
        <w:sz w:val="15"/>
        <w:szCs w:val="15"/>
      </w:rPr>
      <w:t>文</w:t>
    </w:r>
    <w:r>
      <w:rPr>
        <w:rFonts w:hAnsi="宋体" w:eastAsia="宋体"/>
        <w:sz w:val="15"/>
        <w:szCs w:val="15"/>
      </w:rPr>
      <w:t>得到</w:t>
    </w:r>
    <w:r>
      <w:rPr>
        <w:rFonts w:hint="eastAsia" w:hAnsi="宋体" w:eastAsia="宋体"/>
        <w:sz w:val="15"/>
        <w:szCs w:val="15"/>
      </w:rPr>
      <w:t>福建省大学生创新训练项目《作业智能批改系统》</w:t>
    </w:r>
    <w:r>
      <w:rPr>
        <w:rFonts w:hAnsi="宋体" w:eastAsia="宋体"/>
        <w:sz w:val="15"/>
        <w:szCs w:val="15"/>
      </w:rPr>
      <w:t>(No.</w:t>
    </w:r>
    <w:r>
      <w:rPr>
        <w:rFonts w:hint="eastAsia" w:hAnsi="宋体" w:eastAsia="宋体"/>
        <w:sz w:val="15"/>
        <w:szCs w:val="15"/>
      </w:rPr>
      <w:t>S202513470016</w:t>
    </w:r>
    <w:r>
      <w:rPr>
        <w:rFonts w:hAnsi="宋体" w:eastAsia="宋体"/>
        <w:sz w:val="15"/>
        <w:szCs w:val="15"/>
      </w:rPr>
      <w:t>)资助</w:t>
    </w:r>
    <w:r>
      <w:rPr>
        <w:rFonts w:hint="eastAsia" w:hAnsi="宋体" w:eastAsia="宋体"/>
        <w:sz w:val="15"/>
        <w:szCs w:val="15"/>
      </w:rPr>
      <w:t>。曾铭龙，男，2005年生，主要研究领域为软件开发、算法设计。E-mail: 2549292709@qq.com。张光久，男，2003年生，主要研究领域为软件开发设计、网络技术。E-mail: 3558466605@qq.com。陈亦萍</w:t>
    </w:r>
    <w:r>
      <w:rPr>
        <w:rFonts w:hint="eastAsia" w:eastAsia="黑体"/>
        <w:sz w:val="15"/>
        <w:szCs w:val="15"/>
      </w:rPr>
      <w:t>(通信作者)</w:t>
    </w:r>
    <w:r>
      <w:rPr>
        <w:rFonts w:hint="eastAsia" w:hAnsi="宋体" w:eastAsia="宋体"/>
        <w:sz w:val="15"/>
        <w:szCs w:val="15"/>
      </w:rPr>
      <w:t>，女，1986年生，主要研究领域为智能算法、车联网、算法与数据结构课程的改革。E-mail:343008317@qq.com。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6D228">
    <w:pPr>
      <w:pStyle w:val="17"/>
      <w:tabs>
        <w:tab w:val="center" w:pos="4820"/>
        <w:tab w:val="right" w:pos="9639"/>
      </w:tabs>
      <w:jc w:val="left"/>
    </w:pPr>
    <w:r>
      <w:rPr>
        <w:rFonts w:hint="eastAsia"/>
      </w:rPr>
      <w:t>20</w:t>
    </w:r>
    <w:r>
      <w:t>20</w:t>
    </w:r>
    <w:r>
      <w:rPr>
        <w:rFonts w:hint="eastAsia"/>
      </w:rPr>
      <w:t>年</w:t>
    </w:r>
    <w:r>
      <w:rPr>
        <w:rFonts w:hint="eastAsia"/>
      </w:rPr>
      <w:tab/>
    </w:r>
    <w:r>
      <w:rPr>
        <w:rFonts w:hint="eastAsia"/>
        <w:snapToGrid w:val="0"/>
        <w:kern w:val="0"/>
      </w:rPr>
      <w:t>福  建  电  脑</w:t>
    </w:r>
    <w:r>
      <w:rPr>
        <w:rFonts w:hint="eastAsia"/>
      </w:rPr>
      <w:tab/>
    </w:r>
    <w:r>
      <w:rPr>
        <w:rStyle w:val="31"/>
      </w:rPr>
      <w:fldChar w:fldCharType="begin"/>
    </w:r>
    <w:r>
      <w:rPr>
        <w:rStyle w:val="31"/>
      </w:rPr>
      <w:instrText xml:space="preserve"> PAGE </w:instrText>
    </w:r>
    <w:r>
      <w:rPr>
        <w:rStyle w:val="31"/>
      </w:rPr>
      <w:fldChar w:fldCharType="separate"/>
    </w:r>
    <w:r>
      <w:rPr>
        <w:rStyle w:val="31"/>
      </w:rPr>
      <w:t>3</w:t>
    </w:r>
    <w:r>
      <w:rPr>
        <w:rStyle w:val="3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B77D">
    <w:pPr>
      <w:pStyle w:val="17"/>
      <w:tabs>
        <w:tab w:val="center" w:pos="4820"/>
        <w:tab w:val="right" w:pos="9639"/>
      </w:tabs>
      <w:jc w:val="left"/>
    </w:pPr>
    <w:r>
      <w:rPr>
        <w:rStyle w:val="31"/>
      </w:rPr>
      <w:fldChar w:fldCharType="begin"/>
    </w:r>
    <w:r>
      <w:rPr>
        <w:rStyle w:val="31"/>
      </w:rPr>
      <w:instrText xml:space="preserve"> PAGE </w:instrText>
    </w:r>
    <w:r>
      <w:rPr>
        <w:rStyle w:val="31"/>
      </w:rPr>
      <w:fldChar w:fldCharType="separate"/>
    </w:r>
    <w:r>
      <w:rPr>
        <w:rStyle w:val="31"/>
      </w:rPr>
      <w:t>2</w:t>
    </w:r>
    <w:r>
      <w:rPr>
        <w:rStyle w:val="31"/>
      </w:rPr>
      <w:fldChar w:fldCharType="end"/>
    </w:r>
    <w:r>
      <w:rPr>
        <w:rFonts w:hint="eastAsia"/>
      </w:rPr>
      <w:tab/>
    </w:r>
    <w:r>
      <w:rPr>
        <w:rFonts w:hint="eastAsia"/>
      </w:rPr>
      <w:t>曾铭龙等：基于Coze平台的作业智能批改系统的设计实现</w:t>
    </w:r>
    <w:r>
      <w:rPr>
        <w:rFonts w:hint="eastAsia"/>
      </w:rPr>
      <w:tab/>
    </w:r>
    <w:r>
      <w:rPr>
        <w:rFonts w:hint="eastAsia"/>
        <w:snapToGrid w:val="0"/>
        <w:kern w:val="0"/>
      </w:rPr>
      <w:t>第</w:t>
    </w:r>
    <w:r>
      <w:rPr>
        <w:snapToGrid w:val="0"/>
        <w:kern w:val="0"/>
      </w:rPr>
      <w:t>2</w:t>
    </w:r>
    <w:r>
      <w:rPr>
        <w:rFonts w:hint="eastAsia"/>
        <w:snapToGrid w:val="0"/>
        <w:kern w:val="0"/>
      </w:rPr>
      <w:t>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96F53">
    <w:pPr>
      <w:pBdr>
        <w:bottom w:val="double" w:color="auto" w:sz="4" w:space="1"/>
      </w:pBdr>
      <w:tabs>
        <w:tab w:val="center" w:pos="4820"/>
        <w:tab w:val="right" w:pos="9639"/>
      </w:tabs>
      <w:adjustRightInd w:val="0"/>
      <w:snapToGrid w:val="0"/>
      <w:spacing w:line="300" w:lineRule="atLeast"/>
      <w:rPr>
        <w:snapToGrid w:val="0"/>
        <w:kern w:val="0"/>
      </w:rPr>
    </w:pPr>
    <w:r>
      <w:rPr>
        <w:rFonts w:hint="eastAsia"/>
        <w:snapToGrid w:val="0"/>
        <w:kern w:val="0"/>
      </w:rPr>
      <w:t>第3</w:t>
    </w:r>
    <w:r>
      <w:rPr>
        <w:snapToGrid w:val="0"/>
        <w:kern w:val="0"/>
      </w:rPr>
      <w:t>6</w:t>
    </w:r>
    <w:r>
      <w:rPr>
        <w:rFonts w:hint="eastAsia"/>
        <w:snapToGrid w:val="0"/>
        <w:kern w:val="0"/>
      </w:rPr>
      <w:t>卷  第</w:t>
    </w:r>
    <w:r>
      <w:rPr>
        <w:snapToGrid w:val="0"/>
        <w:kern w:val="0"/>
      </w:rPr>
      <w:t>2</w:t>
    </w:r>
    <w:r>
      <w:rPr>
        <w:rFonts w:hint="eastAsia"/>
        <w:snapToGrid w:val="0"/>
        <w:kern w:val="0"/>
      </w:rPr>
      <w:t>期</w:t>
    </w:r>
    <w:r>
      <w:rPr>
        <w:rFonts w:hint="eastAsia"/>
        <w:snapToGrid w:val="0"/>
        <w:kern w:val="0"/>
      </w:rPr>
      <w:tab/>
    </w:r>
    <w:r>
      <w:rPr>
        <w:rFonts w:hint="eastAsia"/>
        <w:snapToGrid w:val="0"/>
        <w:kern w:val="0"/>
      </w:rPr>
      <w:t>福  建  电  脑</w:t>
    </w:r>
    <w:r>
      <w:rPr>
        <w:rFonts w:hint="eastAsia"/>
        <w:snapToGrid w:val="0"/>
        <w:kern w:val="0"/>
      </w:rPr>
      <w:tab/>
    </w:r>
    <w:r>
      <w:rPr>
        <w:rFonts w:hint="eastAsia"/>
        <w:snapToGrid w:val="0"/>
        <w:kern w:val="0"/>
      </w:rPr>
      <w:t>Vol. 3</w:t>
    </w:r>
    <w:r>
      <w:rPr>
        <w:snapToGrid w:val="0"/>
        <w:kern w:val="0"/>
      </w:rPr>
      <w:t>6</w:t>
    </w:r>
    <w:r>
      <w:rPr>
        <w:rFonts w:hint="eastAsia"/>
        <w:snapToGrid w:val="0"/>
        <w:kern w:val="0"/>
      </w:rPr>
      <w:t xml:space="preserve">  No.</w:t>
    </w:r>
    <w:r>
      <w:rPr>
        <w:snapToGrid w:val="0"/>
        <w:kern w:val="0"/>
      </w:rPr>
      <w:t>2</w:t>
    </w:r>
  </w:p>
  <w:p w14:paraId="3480BD83">
    <w:pPr>
      <w:pBdr>
        <w:bottom w:val="double" w:color="auto" w:sz="4" w:space="1"/>
      </w:pBdr>
      <w:tabs>
        <w:tab w:val="center" w:pos="4820"/>
        <w:tab w:val="right" w:pos="9639"/>
      </w:tabs>
      <w:adjustRightInd w:val="0"/>
      <w:snapToGrid w:val="0"/>
      <w:spacing w:line="300" w:lineRule="atLeast"/>
      <w:rPr>
        <w:snapToGrid w:val="0"/>
        <w:kern w:val="0"/>
      </w:rPr>
    </w:pPr>
    <w:r>
      <w:rPr>
        <w:rFonts w:hint="eastAsia"/>
        <w:snapToGrid w:val="0"/>
        <w:kern w:val="0"/>
      </w:rPr>
      <w:t>20</w:t>
    </w:r>
    <w:r>
      <w:rPr>
        <w:snapToGrid w:val="0"/>
        <w:kern w:val="0"/>
      </w:rPr>
      <w:t>20</w:t>
    </w:r>
    <w:r>
      <w:rPr>
        <w:rFonts w:hint="eastAsia"/>
        <w:snapToGrid w:val="0"/>
        <w:kern w:val="0"/>
      </w:rPr>
      <w:t>年</w:t>
    </w:r>
    <w:r>
      <w:rPr>
        <w:snapToGrid w:val="0"/>
        <w:kern w:val="0"/>
      </w:rPr>
      <w:t>2</w:t>
    </w:r>
    <w:r>
      <w:rPr>
        <w:rFonts w:hint="eastAsia"/>
        <w:snapToGrid w:val="0"/>
        <w:kern w:val="0"/>
      </w:rPr>
      <w:t>月</w:t>
    </w:r>
    <w:r>
      <w:rPr>
        <w:rFonts w:hint="eastAsia"/>
        <w:snapToGrid w:val="0"/>
        <w:kern w:val="0"/>
      </w:rPr>
      <w:tab/>
    </w:r>
    <w:r>
      <w:rPr>
        <w:rFonts w:hint="eastAsia"/>
        <w:i/>
        <w:snapToGrid w:val="0"/>
        <w:kern w:val="0"/>
      </w:rPr>
      <w:t>Journal of Fujian Computer</w:t>
    </w:r>
    <w:r>
      <w:rPr>
        <w:rFonts w:hint="eastAsia"/>
        <w:snapToGrid w:val="0"/>
        <w:kern w:val="0"/>
      </w:rPr>
      <w:tab/>
    </w:r>
    <w:r>
      <w:rPr>
        <w:snapToGrid w:val="0"/>
        <w:kern w:val="0"/>
      </w:rPr>
      <w:t>Feb.</w:t>
    </w:r>
    <w:r>
      <w:rPr>
        <w:rFonts w:hint="eastAsia"/>
        <w:snapToGrid w:val="0"/>
        <w:kern w:val="0"/>
      </w:rPr>
      <w:t xml:space="preserve"> 20</w:t>
    </w:r>
    <w:r>
      <w:rPr>
        <w:snapToGrid w:val="0"/>
        <w:kern w:val="0"/>
      </w:rPr>
      <w:t>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06F7FF"/>
    <w:multiLevelType w:val="singleLevel"/>
    <w:tmpl w:val="D506F7FF"/>
    <w:lvl w:ilvl="0" w:tentative="0">
      <w:start w:val="1"/>
      <w:numFmt w:val="decimal"/>
      <w:suff w:val="space"/>
      <w:lvlText w:val="[%1]"/>
      <w:lvlJc w:val="left"/>
    </w:lvl>
  </w:abstractNum>
  <w:abstractNum w:abstractNumId="1">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2">
    <w:nsid w:val="612B6CE2"/>
    <w:multiLevelType w:val="multilevel"/>
    <w:tmpl w:val="612B6CE2"/>
    <w:lvl w:ilvl="0" w:tentative="0">
      <w:start w:val="1"/>
      <w:numFmt w:val="decimal"/>
      <w:pStyle w:val="83"/>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19"/>
  <w:evenAndOddHeaders w:val="1"/>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1FA8"/>
    <w:rsid w:val="0002231C"/>
    <w:rsid w:val="00023C5C"/>
    <w:rsid w:val="0002575E"/>
    <w:rsid w:val="00026578"/>
    <w:rsid w:val="00027699"/>
    <w:rsid w:val="00030128"/>
    <w:rsid w:val="00030552"/>
    <w:rsid w:val="00031970"/>
    <w:rsid w:val="00031A2A"/>
    <w:rsid w:val="00032398"/>
    <w:rsid w:val="00032687"/>
    <w:rsid w:val="00033EFE"/>
    <w:rsid w:val="00034668"/>
    <w:rsid w:val="000346F4"/>
    <w:rsid w:val="00034E34"/>
    <w:rsid w:val="00037342"/>
    <w:rsid w:val="00037DA1"/>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28C"/>
    <w:rsid w:val="000C366A"/>
    <w:rsid w:val="000C36FF"/>
    <w:rsid w:val="000C69D3"/>
    <w:rsid w:val="000C7478"/>
    <w:rsid w:val="000C7D36"/>
    <w:rsid w:val="000D00FE"/>
    <w:rsid w:val="000D05F4"/>
    <w:rsid w:val="000D0C12"/>
    <w:rsid w:val="000D1844"/>
    <w:rsid w:val="000D3245"/>
    <w:rsid w:val="000D3FA4"/>
    <w:rsid w:val="000D4FC6"/>
    <w:rsid w:val="000E14C5"/>
    <w:rsid w:val="000E18DC"/>
    <w:rsid w:val="000E382D"/>
    <w:rsid w:val="000E40E1"/>
    <w:rsid w:val="000E4953"/>
    <w:rsid w:val="000E7411"/>
    <w:rsid w:val="000E7BA0"/>
    <w:rsid w:val="000F2AA6"/>
    <w:rsid w:val="000F3DF7"/>
    <w:rsid w:val="000F4EEF"/>
    <w:rsid w:val="000F6B4C"/>
    <w:rsid w:val="000F7770"/>
    <w:rsid w:val="000F78CE"/>
    <w:rsid w:val="00100605"/>
    <w:rsid w:val="0010063E"/>
    <w:rsid w:val="0010146F"/>
    <w:rsid w:val="00102543"/>
    <w:rsid w:val="00102F2E"/>
    <w:rsid w:val="0010338B"/>
    <w:rsid w:val="00103BF5"/>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3230"/>
    <w:rsid w:val="001245CB"/>
    <w:rsid w:val="001249C2"/>
    <w:rsid w:val="00126211"/>
    <w:rsid w:val="001264AE"/>
    <w:rsid w:val="00135270"/>
    <w:rsid w:val="00136409"/>
    <w:rsid w:val="00142316"/>
    <w:rsid w:val="00142470"/>
    <w:rsid w:val="00142F62"/>
    <w:rsid w:val="0014313D"/>
    <w:rsid w:val="0014403A"/>
    <w:rsid w:val="00144B20"/>
    <w:rsid w:val="00146A2C"/>
    <w:rsid w:val="00150502"/>
    <w:rsid w:val="00152A35"/>
    <w:rsid w:val="00153319"/>
    <w:rsid w:val="00154DE0"/>
    <w:rsid w:val="00154EF1"/>
    <w:rsid w:val="00155FF0"/>
    <w:rsid w:val="001560DD"/>
    <w:rsid w:val="00156D71"/>
    <w:rsid w:val="00160BB4"/>
    <w:rsid w:val="00161845"/>
    <w:rsid w:val="00161A29"/>
    <w:rsid w:val="00162E12"/>
    <w:rsid w:val="001634FB"/>
    <w:rsid w:val="001645DC"/>
    <w:rsid w:val="0016590C"/>
    <w:rsid w:val="00165CCA"/>
    <w:rsid w:val="00165EAF"/>
    <w:rsid w:val="00167772"/>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290"/>
    <w:rsid w:val="001A382B"/>
    <w:rsid w:val="001A4AEF"/>
    <w:rsid w:val="001A5F0E"/>
    <w:rsid w:val="001A6784"/>
    <w:rsid w:val="001A7E78"/>
    <w:rsid w:val="001B1B6E"/>
    <w:rsid w:val="001B28DA"/>
    <w:rsid w:val="001B2F24"/>
    <w:rsid w:val="001B57E3"/>
    <w:rsid w:val="001B60CD"/>
    <w:rsid w:val="001C4C70"/>
    <w:rsid w:val="001C7D47"/>
    <w:rsid w:val="001D0D14"/>
    <w:rsid w:val="001D28D3"/>
    <w:rsid w:val="001D31F0"/>
    <w:rsid w:val="001D3509"/>
    <w:rsid w:val="001D4C56"/>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746"/>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17FD"/>
    <w:rsid w:val="00272CC3"/>
    <w:rsid w:val="00272CCD"/>
    <w:rsid w:val="00273CF9"/>
    <w:rsid w:val="00274300"/>
    <w:rsid w:val="00277262"/>
    <w:rsid w:val="00277E75"/>
    <w:rsid w:val="002829A1"/>
    <w:rsid w:val="002841C7"/>
    <w:rsid w:val="00284E95"/>
    <w:rsid w:val="00285500"/>
    <w:rsid w:val="00285D8E"/>
    <w:rsid w:val="00286830"/>
    <w:rsid w:val="0029088D"/>
    <w:rsid w:val="00291948"/>
    <w:rsid w:val="00292455"/>
    <w:rsid w:val="00292CC1"/>
    <w:rsid w:val="00294B92"/>
    <w:rsid w:val="00295923"/>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4265"/>
    <w:rsid w:val="002B4D7A"/>
    <w:rsid w:val="002B716A"/>
    <w:rsid w:val="002B79DE"/>
    <w:rsid w:val="002C2B19"/>
    <w:rsid w:val="002C4442"/>
    <w:rsid w:val="002C4625"/>
    <w:rsid w:val="002C5736"/>
    <w:rsid w:val="002C6D18"/>
    <w:rsid w:val="002C7118"/>
    <w:rsid w:val="002C7402"/>
    <w:rsid w:val="002D0CC0"/>
    <w:rsid w:val="002D1C7D"/>
    <w:rsid w:val="002D4697"/>
    <w:rsid w:val="002D4913"/>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17F8A"/>
    <w:rsid w:val="00320D75"/>
    <w:rsid w:val="00321307"/>
    <w:rsid w:val="00322C95"/>
    <w:rsid w:val="0032313B"/>
    <w:rsid w:val="003234D3"/>
    <w:rsid w:val="00324348"/>
    <w:rsid w:val="00324C7E"/>
    <w:rsid w:val="003253D8"/>
    <w:rsid w:val="00325771"/>
    <w:rsid w:val="0032676B"/>
    <w:rsid w:val="0032723C"/>
    <w:rsid w:val="00327D83"/>
    <w:rsid w:val="00331265"/>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184A"/>
    <w:rsid w:val="00372936"/>
    <w:rsid w:val="00372E21"/>
    <w:rsid w:val="00375C8F"/>
    <w:rsid w:val="003847C6"/>
    <w:rsid w:val="003850B3"/>
    <w:rsid w:val="00385C51"/>
    <w:rsid w:val="003861DD"/>
    <w:rsid w:val="0038687D"/>
    <w:rsid w:val="00390BA7"/>
    <w:rsid w:val="003916A4"/>
    <w:rsid w:val="0039198D"/>
    <w:rsid w:val="0039241E"/>
    <w:rsid w:val="00392B92"/>
    <w:rsid w:val="00392CEB"/>
    <w:rsid w:val="00392E68"/>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166FD"/>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A0C"/>
    <w:rsid w:val="00465050"/>
    <w:rsid w:val="004672A6"/>
    <w:rsid w:val="00467805"/>
    <w:rsid w:val="004707EE"/>
    <w:rsid w:val="004712B1"/>
    <w:rsid w:val="00472F1A"/>
    <w:rsid w:val="004751E1"/>
    <w:rsid w:val="004754E0"/>
    <w:rsid w:val="00475933"/>
    <w:rsid w:val="00475A70"/>
    <w:rsid w:val="004762FD"/>
    <w:rsid w:val="00476E96"/>
    <w:rsid w:val="00477B47"/>
    <w:rsid w:val="00477B93"/>
    <w:rsid w:val="00477DD8"/>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7AE1"/>
    <w:rsid w:val="004B02F6"/>
    <w:rsid w:val="004B17F3"/>
    <w:rsid w:val="004B26B2"/>
    <w:rsid w:val="004B3827"/>
    <w:rsid w:val="004B42B1"/>
    <w:rsid w:val="004B5595"/>
    <w:rsid w:val="004B6370"/>
    <w:rsid w:val="004C1145"/>
    <w:rsid w:val="004C1F09"/>
    <w:rsid w:val="004C2F3D"/>
    <w:rsid w:val="004C5A67"/>
    <w:rsid w:val="004D1044"/>
    <w:rsid w:val="004D14F4"/>
    <w:rsid w:val="004D18AB"/>
    <w:rsid w:val="004D28B0"/>
    <w:rsid w:val="004D347A"/>
    <w:rsid w:val="004D4452"/>
    <w:rsid w:val="004D4883"/>
    <w:rsid w:val="004D52B9"/>
    <w:rsid w:val="004D5442"/>
    <w:rsid w:val="004D5469"/>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50CE"/>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32A4"/>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1E2"/>
    <w:rsid w:val="005B48C8"/>
    <w:rsid w:val="005B62AD"/>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8A2"/>
    <w:rsid w:val="00602D23"/>
    <w:rsid w:val="0060321A"/>
    <w:rsid w:val="006077E6"/>
    <w:rsid w:val="006109B8"/>
    <w:rsid w:val="00610C19"/>
    <w:rsid w:val="00613906"/>
    <w:rsid w:val="006150B6"/>
    <w:rsid w:val="00615134"/>
    <w:rsid w:val="00615BAE"/>
    <w:rsid w:val="00616AB7"/>
    <w:rsid w:val="00616F60"/>
    <w:rsid w:val="0061785D"/>
    <w:rsid w:val="0062151F"/>
    <w:rsid w:val="006218B7"/>
    <w:rsid w:val="00621CE1"/>
    <w:rsid w:val="006224C5"/>
    <w:rsid w:val="00622A30"/>
    <w:rsid w:val="00622CEF"/>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571F"/>
    <w:rsid w:val="006669AC"/>
    <w:rsid w:val="006723C5"/>
    <w:rsid w:val="00674F4B"/>
    <w:rsid w:val="0067599C"/>
    <w:rsid w:val="00677C94"/>
    <w:rsid w:val="00677EC3"/>
    <w:rsid w:val="0068000E"/>
    <w:rsid w:val="00681608"/>
    <w:rsid w:val="00681BAD"/>
    <w:rsid w:val="00684169"/>
    <w:rsid w:val="006851EC"/>
    <w:rsid w:val="00685B57"/>
    <w:rsid w:val="00685DA5"/>
    <w:rsid w:val="00687E9D"/>
    <w:rsid w:val="006901BC"/>
    <w:rsid w:val="00691C49"/>
    <w:rsid w:val="00692B20"/>
    <w:rsid w:val="00692E69"/>
    <w:rsid w:val="006953D3"/>
    <w:rsid w:val="0069683D"/>
    <w:rsid w:val="0069759B"/>
    <w:rsid w:val="006A1597"/>
    <w:rsid w:val="006A1C1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65A1"/>
    <w:rsid w:val="006D7254"/>
    <w:rsid w:val="006E04F9"/>
    <w:rsid w:val="006E1ED2"/>
    <w:rsid w:val="006E282E"/>
    <w:rsid w:val="006E3DE7"/>
    <w:rsid w:val="006E592A"/>
    <w:rsid w:val="006E6674"/>
    <w:rsid w:val="006E793E"/>
    <w:rsid w:val="006F08CA"/>
    <w:rsid w:val="006F202D"/>
    <w:rsid w:val="006F2845"/>
    <w:rsid w:val="006F3334"/>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37E5"/>
    <w:rsid w:val="00744EA7"/>
    <w:rsid w:val="00745F5C"/>
    <w:rsid w:val="007464E7"/>
    <w:rsid w:val="007516ED"/>
    <w:rsid w:val="007518D4"/>
    <w:rsid w:val="00752C22"/>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590"/>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2C88"/>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2EE9"/>
    <w:rsid w:val="007C6243"/>
    <w:rsid w:val="007C7664"/>
    <w:rsid w:val="007C7755"/>
    <w:rsid w:val="007C7F78"/>
    <w:rsid w:val="007D13A5"/>
    <w:rsid w:val="007D1F25"/>
    <w:rsid w:val="007D388E"/>
    <w:rsid w:val="007D43A3"/>
    <w:rsid w:val="007D54F8"/>
    <w:rsid w:val="007D5CBC"/>
    <w:rsid w:val="007D6FC6"/>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73B2"/>
    <w:rsid w:val="00830F28"/>
    <w:rsid w:val="00830FC5"/>
    <w:rsid w:val="00832731"/>
    <w:rsid w:val="00832BDC"/>
    <w:rsid w:val="00833A42"/>
    <w:rsid w:val="00836286"/>
    <w:rsid w:val="008405E6"/>
    <w:rsid w:val="00841321"/>
    <w:rsid w:val="00841952"/>
    <w:rsid w:val="008440E1"/>
    <w:rsid w:val="00844807"/>
    <w:rsid w:val="00845221"/>
    <w:rsid w:val="00845413"/>
    <w:rsid w:val="00845672"/>
    <w:rsid w:val="00846C4C"/>
    <w:rsid w:val="008512B3"/>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52D2"/>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444"/>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871"/>
    <w:rsid w:val="008E4B4D"/>
    <w:rsid w:val="008E6DD5"/>
    <w:rsid w:val="008E72A9"/>
    <w:rsid w:val="008F1DA7"/>
    <w:rsid w:val="008F21B4"/>
    <w:rsid w:val="008F4164"/>
    <w:rsid w:val="008F543C"/>
    <w:rsid w:val="008F54B0"/>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17A96"/>
    <w:rsid w:val="00920762"/>
    <w:rsid w:val="00920D12"/>
    <w:rsid w:val="00924DEB"/>
    <w:rsid w:val="009256BA"/>
    <w:rsid w:val="00932BCC"/>
    <w:rsid w:val="00932E49"/>
    <w:rsid w:val="00935CA3"/>
    <w:rsid w:val="00935F5F"/>
    <w:rsid w:val="009362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7BF"/>
    <w:rsid w:val="00964B7D"/>
    <w:rsid w:val="00965641"/>
    <w:rsid w:val="00965FB8"/>
    <w:rsid w:val="00966247"/>
    <w:rsid w:val="00967238"/>
    <w:rsid w:val="00970906"/>
    <w:rsid w:val="009727F1"/>
    <w:rsid w:val="00973F66"/>
    <w:rsid w:val="00974D18"/>
    <w:rsid w:val="00976E10"/>
    <w:rsid w:val="00976FF3"/>
    <w:rsid w:val="00977CDE"/>
    <w:rsid w:val="00977E3F"/>
    <w:rsid w:val="00982CB9"/>
    <w:rsid w:val="009860F2"/>
    <w:rsid w:val="00987B13"/>
    <w:rsid w:val="00990A79"/>
    <w:rsid w:val="009912B5"/>
    <w:rsid w:val="009928AF"/>
    <w:rsid w:val="00992BEB"/>
    <w:rsid w:val="009941B3"/>
    <w:rsid w:val="00995A9A"/>
    <w:rsid w:val="00997A7C"/>
    <w:rsid w:val="00997C45"/>
    <w:rsid w:val="009A00B3"/>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085A"/>
    <w:rsid w:val="00A326B7"/>
    <w:rsid w:val="00A32C08"/>
    <w:rsid w:val="00A332C8"/>
    <w:rsid w:val="00A41EAF"/>
    <w:rsid w:val="00A4378E"/>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C83"/>
    <w:rsid w:val="00AC6E84"/>
    <w:rsid w:val="00AC6EEF"/>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4F25"/>
    <w:rsid w:val="00B25705"/>
    <w:rsid w:val="00B257E9"/>
    <w:rsid w:val="00B25A4F"/>
    <w:rsid w:val="00B26A45"/>
    <w:rsid w:val="00B26D8F"/>
    <w:rsid w:val="00B2721B"/>
    <w:rsid w:val="00B3250A"/>
    <w:rsid w:val="00B344F1"/>
    <w:rsid w:val="00B35E85"/>
    <w:rsid w:val="00B36085"/>
    <w:rsid w:val="00B40411"/>
    <w:rsid w:val="00B4083C"/>
    <w:rsid w:val="00B4351B"/>
    <w:rsid w:val="00B43C63"/>
    <w:rsid w:val="00B51D28"/>
    <w:rsid w:val="00B52402"/>
    <w:rsid w:val="00B52533"/>
    <w:rsid w:val="00B558F8"/>
    <w:rsid w:val="00B56597"/>
    <w:rsid w:val="00B567FF"/>
    <w:rsid w:val="00B56BE8"/>
    <w:rsid w:val="00B5731B"/>
    <w:rsid w:val="00B57445"/>
    <w:rsid w:val="00B60F90"/>
    <w:rsid w:val="00B611DF"/>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0C7"/>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569A"/>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1085"/>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239"/>
    <w:rsid w:val="00D45318"/>
    <w:rsid w:val="00D457A4"/>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904"/>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4AA"/>
    <w:rsid w:val="00DF469C"/>
    <w:rsid w:val="00DF514C"/>
    <w:rsid w:val="00DF5F93"/>
    <w:rsid w:val="00DF62AB"/>
    <w:rsid w:val="00DF6DB0"/>
    <w:rsid w:val="00E00457"/>
    <w:rsid w:val="00E01D94"/>
    <w:rsid w:val="00E02459"/>
    <w:rsid w:val="00E053DB"/>
    <w:rsid w:val="00E055EC"/>
    <w:rsid w:val="00E10096"/>
    <w:rsid w:val="00E1049B"/>
    <w:rsid w:val="00E109A7"/>
    <w:rsid w:val="00E10AE1"/>
    <w:rsid w:val="00E13628"/>
    <w:rsid w:val="00E13BA1"/>
    <w:rsid w:val="00E13E14"/>
    <w:rsid w:val="00E15804"/>
    <w:rsid w:val="00E20032"/>
    <w:rsid w:val="00E24912"/>
    <w:rsid w:val="00E25D85"/>
    <w:rsid w:val="00E30052"/>
    <w:rsid w:val="00E30905"/>
    <w:rsid w:val="00E31CE5"/>
    <w:rsid w:val="00E3371E"/>
    <w:rsid w:val="00E33757"/>
    <w:rsid w:val="00E346EF"/>
    <w:rsid w:val="00E347FC"/>
    <w:rsid w:val="00E351BF"/>
    <w:rsid w:val="00E35D18"/>
    <w:rsid w:val="00E37023"/>
    <w:rsid w:val="00E37129"/>
    <w:rsid w:val="00E40261"/>
    <w:rsid w:val="00E429B7"/>
    <w:rsid w:val="00E42EA2"/>
    <w:rsid w:val="00E43178"/>
    <w:rsid w:val="00E4338B"/>
    <w:rsid w:val="00E4382C"/>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56E5"/>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A6718"/>
    <w:rsid w:val="00EB0355"/>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3C1D"/>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5A53"/>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559"/>
    <w:rsid w:val="00F50DBD"/>
    <w:rsid w:val="00F526CB"/>
    <w:rsid w:val="00F5574B"/>
    <w:rsid w:val="00F575E3"/>
    <w:rsid w:val="00F5762E"/>
    <w:rsid w:val="00F6090D"/>
    <w:rsid w:val="00F61AD5"/>
    <w:rsid w:val="00F63F3F"/>
    <w:rsid w:val="00F64102"/>
    <w:rsid w:val="00F647BB"/>
    <w:rsid w:val="00F65AC8"/>
    <w:rsid w:val="00F66226"/>
    <w:rsid w:val="00F67398"/>
    <w:rsid w:val="00F70F11"/>
    <w:rsid w:val="00F7317D"/>
    <w:rsid w:val="00F73A35"/>
    <w:rsid w:val="00F742CA"/>
    <w:rsid w:val="00F76391"/>
    <w:rsid w:val="00F7721F"/>
    <w:rsid w:val="00F80F8C"/>
    <w:rsid w:val="00F8205D"/>
    <w:rsid w:val="00F8301E"/>
    <w:rsid w:val="00F8304F"/>
    <w:rsid w:val="00F84BB0"/>
    <w:rsid w:val="00F8575B"/>
    <w:rsid w:val="00F85DEB"/>
    <w:rsid w:val="00F86098"/>
    <w:rsid w:val="00F901A6"/>
    <w:rsid w:val="00F91276"/>
    <w:rsid w:val="00F93D9F"/>
    <w:rsid w:val="00F958AF"/>
    <w:rsid w:val="00F97C04"/>
    <w:rsid w:val="00FA0ABB"/>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 w:val="011B1900"/>
    <w:rsid w:val="01AB56A2"/>
    <w:rsid w:val="02051702"/>
    <w:rsid w:val="02325D7C"/>
    <w:rsid w:val="032140C2"/>
    <w:rsid w:val="03792D31"/>
    <w:rsid w:val="03F6010B"/>
    <w:rsid w:val="05C80C71"/>
    <w:rsid w:val="071C4D07"/>
    <w:rsid w:val="08A94889"/>
    <w:rsid w:val="09184D5A"/>
    <w:rsid w:val="092B50CE"/>
    <w:rsid w:val="0B150CD0"/>
    <w:rsid w:val="0BF83757"/>
    <w:rsid w:val="0CF43789"/>
    <w:rsid w:val="0D2C1C19"/>
    <w:rsid w:val="0E0F615D"/>
    <w:rsid w:val="0F491A3D"/>
    <w:rsid w:val="10ED6D79"/>
    <w:rsid w:val="117049A1"/>
    <w:rsid w:val="117672BF"/>
    <w:rsid w:val="12156159"/>
    <w:rsid w:val="12F15453"/>
    <w:rsid w:val="14761319"/>
    <w:rsid w:val="14D031F3"/>
    <w:rsid w:val="154F3F34"/>
    <w:rsid w:val="167C38FE"/>
    <w:rsid w:val="16AE0844"/>
    <w:rsid w:val="16CC5137"/>
    <w:rsid w:val="17127A9D"/>
    <w:rsid w:val="17C87E9B"/>
    <w:rsid w:val="180B313D"/>
    <w:rsid w:val="18D90032"/>
    <w:rsid w:val="18D9520F"/>
    <w:rsid w:val="196C1AF1"/>
    <w:rsid w:val="19876342"/>
    <w:rsid w:val="19972971"/>
    <w:rsid w:val="19AB6BFD"/>
    <w:rsid w:val="19C86BA7"/>
    <w:rsid w:val="1AF57CE1"/>
    <w:rsid w:val="1CBE73C4"/>
    <w:rsid w:val="1D365280"/>
    <w:rsid w:val="1E542136"/>
    <w:rsid w:val="1F0D0FC0"/>
    <w:rsid w:val="1F955DE7"/>
    <w:rsid w:val="1F99651E"/>
    <w:rsid w:val="1FB416AE"/>
    <w:rsid w:val="20872A8F"/>
    <w:rsid w:val="209F11B8"/>
    <w:rsid w:val="20E57FD0"/>
    <w:rsid w:val="21B14768"/>
    <w:rsid w:val="22631EFB"/>
    <w:rsid w:val="22F96AE9"/>
    <w:rsid w:val="248118AB"/>
    <w:rsid w:val="25B83F56"/>
    <w:rsid w:val="26A7245B"/>
    <w:rsid w:val="26B571AF"/>
    <w:rsid w:val="288C424B"/>
    <w:rsid w:val="29E3517A"/>
    <w:rsid w:val="29F33F71"/>
    <w:rsid w:val="2AF952B9"/>
    <w:rsid w:val="2B2159BC"/>
    <w:rsid w:val="2B3043E2"/>
    <w:rsid w:val="2BA9220E"/>
    <w:rsid w:val="2CD06FD6"/>
    <w:rsid w:val="2D1876F6"/>
    <w:rsid w:val="2D4E1FBB"/>
    <w:rsid w:val="2D8D7A26"/>
    <w:rsid w:val="2E0D7FA5"/>
    <w:rsid w:val="2EB32A7F"/>
    <w:rsid w:val="2EB96642"/>
    <w:rsid w:val="2F031CE8"/>
    <w:rsid w:val="2FBB19B3"/>
    <w:rsid w:val="2FD9491E"/>
    <w:rsid w:val="31CF3B27"/>
    <w:rsid w:val="322C7A83"/>
    <w:rsid w:val="330D4AF0"/>
    <w:rsid w:val="33F33F5C"/>
    <w:rsid w:val="34293BCE"/>
    <w:rsid w:val="34FE1554"/>
    <w:rsid w:val="3565547E"/>
    <w:rsid w:val="358D55E2"/>
    <w:rsid w:val="36430370"/>
    <w:rsid w:val="367740AA"/>
    <w:rsid w:val="371F7E8C"/>
    <w:rsid w:val="374C01E8"/>
    <w:rsid w:val="37F41DF2"/>
    <w:rsid w:val="3A1512C6"/>
    <w:rsid w:val="3A242D03"/>
    <w:rsid w:val="3AEB29AA"/>
    <w:rsid w:val="3D0B5AA3"/>
    <w:rsid w:val="3D40519B"/>
    <w:rsid w:val="3D8619AC"/>
    <w:rsid w:val="3DBA6615"/>
    <w:rsid w:val="413845AA"/>
    <w:rsid w:val="42AF1AF7"/>
    <w:rsid w:val="43455072"/>
    <w:rsid w:val="466C6EEB"/>
    <w:rsid w:val="478B4321"/>
    <w:rsid w:val="47C577F2"/>
    <w:rsid w:val="497C24F9"/>
    <w:rsid w:val="49ED32F7"/>
    <w:rsid w:val="4A267702"/>
    <w:rsid w:val="4A6138B7"/>
    <w:rsid w:val="4ADA47DE"/>
    <w:rsid w:val="4ADA6DC2"/>
    <w:rsid w:val="4B0B1705"/>
    <w:rsid w:val="4B395D50"/>
    <w:rsid w:val="4B427BF1"/>
    <w:rsid w:val="4B6817C9"/>
    <w:rsid w:val="4B721FAC"/>
    <w:rsid w:val="4BD83AA6"/>
    <w:rsid w:val="4C27021A"/>
    <w:rsid w:val="4C5F7E0E"/>
    <w:rsid w:val="4C8F2B51"/>
    <w:rsid w:val="4CAB6989"/>
    <w:rsid w:val="4CF95220"/>
    <w:rsid w:val="4F367DF3"/>
    <w:rsid w:val="4F874892"/>
    <w:rsid w:val="4FC7713D"/>
    <w:rsid w:val="51EC6ABC"/>
    <w:rsid w:val="52AD34F5"/>
    <w:rsid w:val="52D675AA"/>
    <w:rsid w:val="52F31E43"/>
    <w:rsid w:val="540F649E"/>
    <w:rsid w:val="544D7DE8"/>
    <w:rsid w:val="547A43A9"/>
    <w:rsid w:val="54E87398"/>
    <w:rsid w:val="55393E3D"/>
    <w:rsid w:val="556B3D8F"/>
    <w:rsid w:val="58564848"/>
    <w:rsid w:val="5B1A0745"/>
    <w:rsid w:val="5B513A98"/>
    <w:rsid w:val="5D747A9D"/>
    <w:rsid w:val="5E5755DD"/>
    <w:rsid w:val="5F255E3C"/>
    <w:rsid w:val="5F411581"/>
    <w:rsid w:val="5F855395"/>
    <w:rsid w:val="5FA72592"/>
    <w:rsid w:val="61DD07E4"/>
    <w:rsid w:val="638D52E5"/>
    <w:rsid w:val="63C3258D"/>
    <w:rsid w:val="64FB4F01"/>
    <w:rsid w:val="655D6EB5"/>
    <w:rsid w:val="66041204"/>
    <w:rsid w:val="69D11452"/>
    <w:rsid w:val="6A9F4158"/>
    <w:rsid w:val="6C600091"/>
    <w:rsid w:val="6C9D0C15"/>
    <w:rsid w:val="6CDC0141"/>
    <w:rsid w:val="6D972232"/>
    <w:rsid w:val="6EF37304"/>
    <w:rsid w:val="6EF6602C"/>
    <w:rsid w:val="6F0D2199"/>
    <w:rsid w:val="6F704874"/>
    <w:rsid w:val="6FB06DC3"/>
    <w:rsid w:val="6FCD0F1A"/>
    <w:rsid w:val="71691446"/>
    <w:rsid w:val="71997F3F"/>
    <w:rsid w:val="72693A6B"/>
    <w:rsid w:val="73506BDD"/>
    <w:rsid w:val="749773E9"/>
    <w:rsid w:val="75DD3EB5"/>
    <w:rsid w:val="760951B9"/>
    <w:rsid w:val="7738674E"/>
    <w:rsid w:val="773D7165"/>
    <w:rsid w:val="77CC4815"/>
    <w:rsid w:val="77D870ED"/>
    <w:rsid w:val="784A4FE0"/>
    <w:rsid w:val="78F40F60"/>
    <w:rsid w:val="79314C3F"/>
    <w:rsid w:val="79F06000"/>
    <w:rsid w:val="7A0733DC"/>
    <w:rsid w:val="7A1F2390"/>
    <w:rsid w:val="7B732BE4"/>
    <w:rsid w:val="7B76423D"/>
    <w:rsid w:val="7B9F184D"/>
    <w:rsid w:val="7BAE188F"/>
    <w:rsid w:val="7C0A6571"/>
    <w:rsid w:val="7C1D39D0"/>
    <w:rsid w:val="7C464660"/>
    <w:rsid w:val="7D130333"/>
    <w:rsid w:val="7E095230"/>
    <w:rsid w:val="7E933404"/>
    <w:rsid w:val="7EA410A7"/>
    <w:rsid w:val="7F081442"/>
    <w:rsid w:val="7F2311A0"/>
    <w:rsid w:val="7F275383"/>
    <w:rsid w:val="7F79630E"/>
    <w:rsid w:val="7F8633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qFormat="1" w:unhideWhenUsed="0"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link w:val="79"/>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autoRedefine/>
    <w:qFormat/>
    <w:uiPriority w:val="0"/>
    <w:pPr>
      <w:keepNext/>
      <w:keepLines/>
      <w:tabs>
        <w:tab w:val="left" w:pos="561"/>
        <w:tab w:val="left" w:pos="720"/>
      </w:tabs>
      <w:jc w:val="left"/>
      <w:outlineLvl w:val="2"/>
    </w:pPr>
    <w:rPr>
      <w:sz w:val="21"/>
      <w:szCs w:val="21"/>
    </w:r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8">
    <w:name w:val="Default Paragraph Font"/>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Document Map"/>
    <w:basedOn w:val="1"/>
    <w:semiHidden/>
    <w:qFormat/>
    <w:uiPriority w:val="0"/>
    <w:pPr>
      <w:shd w:val="clear" w:color="auto" w:fill="000080"/>
    </w:pPr>
  </w:style>
  <w:style w:type="paragraph" w:styleId="14">
    <w:name w:val="annotation text"/>
    <w:basedOn w:val="1"/>
    <w:link w:val="94"/>
    <w:semiHidden/>
    <w:qFormat/>
    <w:uiPriority w:val="0"/>
    <w:pPr>
      <w:jc w:val="left"/>
    </w:pPr>
  </w:style>
  <w:style w:type="paragraph" w:styleId="15">
    <w:name w:val="Balloon Text"/>
    <w:basedOn w:val="1"/>
    <w:link w:val="95"/>
    <w:qFormat/>
    <w:uiPriority w:val="0"/>
    <w:rPr>
      <w:szCs w:val="18"/>
    </w:rPr>
  </w:style>
  <w:style w:type="paragraph" w:styleId="16">
    <w:name w:val="footer"/>
    <w:basedOn w:val="1"/>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17">
    <w:name w:val="header"/>
    <w:basedOn w:val="1"/>
    <w:qFormat/>
    <w:uiPriority w:val="0"/>
    <w:pPr>
      <w:pBdr>
        <w:bottom w:val="single" w:color="auto" w:sz="6" w:space="1"/>
      </w:pBdr>
      <w:snapToGrid w:val="0"/>
      <w:jc w:val="center"/>
    </w:pPr>
  </w:style>
  <w:style w:type="paragraph" w:styleId="18">
    <w:name w:val="Subtitle"/>
    <w:basedOn w:val="1"/>
    <w:next w:val="19"/>
    <w:qFormat/>
    <w:uiPriority w:val="0"/>
    <w:pPr>
      <w:spacing w:before="320"/>
      <w:outlineLvl w:val="0"/>
    </w:pPr>
    <w:rPr>
      <w:rFonts w:eastAsia="黑体"/>
      <w:sz w:val="36"/>
    </w:rPr>
  </w:style>
  <w:style w:type="paragraph" w:customStyle="1" w:styleId="19">
    <w:name w:val="作者"/>
    <w:basedOn w:val="1"/>
    <w:next w:val="20"/>
    <w:qFormat/>
    <w:uiPriority w:val="0"/>
    <w:pPr>
      <w:spacing w:before="160" w:after="240" w:line="0" w:lineRule="atLeast"/>
      <w:jc w:val="left"/>
    </w:pPr>
    <w:rPr>
      <w:rFonts w:eastAsia="仿宋_GB2312"/>
      <w:w w:val="66"/>
      <w:sz w:val="28"/>
    </w:rPr>
  </w:style>
  <w:style w:type="paragraph" w:customStyle="1" w:styleId="2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21">
    <w:name w:val="List"/>
    <w:basedOn w:val="3"/>
    <w:qFormat/>
    <w:uiPriority w:val="0"/>
  </w:style>
  <w:style w:type="paragraph" w:styleId="22">
    <w:name w:val="footnote text"/>
    <w:basedOn w:val="1"/>
    <w:next w:val="23"/>
    <w:semiHidden/>
    <w:qFormat/>
    <w:uiPriority w:val="0"/>
    <w:pPr>
      <w:tabs>
        <w:tab w:val="left" w:pos="465"/>
      </w:tabs>
      <w:snapToGrid w:val="0"/>
      <w:spacing w:before="120" w:line="312" w:lineRule="auto"/>
      <w:ind w:firstLine="267" w:firstLineChars="267"/>
    </w:pPr>
    <w:rPr>
      <w:sz w:val="15"/>
    </w:rPr>
  </w:style>
  <w:style w:type="paragraph" w:customStyle="1" w:styleId="23">
    <w:name w:val="脚注文本1"/>
    <w:basedOn w:val="22"/>
    <w:link w:val="63"/>
    <w:qFormat/>
    <w:uiPriority w:val="0"/>
    <w:pPr>
      <w:spacing w:before="0"/>
      <w:ind w:firstLine="297" w:firstLineChars="297"/>
    </w:pPr>
  </w:style>
  <w:style w:type="paragraph" w:styleId="24">
    <w:name w:val="Normal (Web)"/>
    <w:basedOn w:val="1"/>
    <w:qFormat/>
    <w:uiPriority w:val="0"/>
    <w:pPr>
      <w:widowControl/>
      <w:overflowPunct/>
      <w:spacing w:before="100" w:beforeAutospacing="1" w:after="100" w:afterAutospacing="1"/>
      <w:jc w:val="left"/>
    </w:pPr>
    <w:rPr>
      <w:rFonts w:ascii="宋体" w:hAnsi="宋体"/>
      <w:kern w:val="0"/>
      <w:sz w:val="24"/>
      <w:szCs w:val="24"/>
    </w:rPr>
  </w:style>
  <w:style w:type="paragraph" w:styleId="25">
    <w:name w:val="Title"/>
    <w:basedOn w:val="1"/>
    <w:next w:val="3"/>
    <w:qFormat/>
    <w:uiPriority w:val="0"/>
    <w:pPr>
      <w:keepNext/>
      <w:spacing w:before="240" w:after="120"/>
    </w:pPr>
    <w:rPr>
      <w:rFonts w:ascii="DejaVu Sans" w:hAnsi="DejaVu Sans" w:eastAsia="DejaVu Sans" w:cs="DejaVu Sans"/>
      <w:sz w:val="28"/>
      <w:szCs w:val="28"/>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endnote reference"/>
    <w:semiHidden/>
    <w:qFormat/>
    <w:uiPriority w:val="0"/>
    <w:rPr>
      <w:vertAlign w:val="superscript"/>
    </w:rPr>
  </w:style>
  <w:style w:type="character" w:styleId="31">
    <w:name w:val="page number"/>
    <w:basedOn w:val="28"/>
    <w:qFormat/>
    <w:uiPriority w:val="0"/>
  </w:style>
  <w:style w:type="character" w:styleId="32">
    <w:name w:val="Emphasis"/>
    <w:qFormat/>
    <w:uiPriority w:val="0"/>
    <w:rPr>
      <w:color w:val="CC0033"/>
    </w:rPr>
  </w:style>
  <w:style w:type="character" w:styleId="33">
    <w:name w:val="Hyperlink"/>
    <w:qFormat/>
    <w:uiPriority w:val="0"/>
    <w:rPr>
      <w:color w:val="000080"/>
      <w:u w:val="single"/>
    </w:rPr>
  </w:style>
  <w:style w:type="character" w:styleId="34">
    <w:name w:val="annotation reference"/>
    <w:semiHidden/>
    <w:qFormat/>
    <w:uiPriority w:val="0"/>
    <w:rPr>
      <w:sz w:val="21"/>
      <w:szCs w:val="21"/>
    </w:rPr>
  </w:style>
  <w:style w:type="character" w:styleId="35">
    <w:name w:val="footnote reference"/>
    <w:autoRedefine/>
    <w:semiHidden/>
    <w:qFormat/>
    <w:uiPriority w:val="0"/>
    <w:rPr>
      <w:rFonts w:ascii="Monotype Sorts" w:hAnsi="Monotype Sorts" w:eastAsia="宋体"/>
      <w:spacing w:val="0"/>
      <w:w w:val="100"/>
      <w:position w:val="0"/>
      <w:sz w:val="11"/>
      <w:vertAlign w:val="baseline"/>
    </w:rPr>
  </w:style>
  <w:style w:type="character" w:customStyle="1" w:styleId="36">
    <w:name w:val="WW8Num1z0"/>
    <w:qFormat/>
    <w:uiPriority w:val="0"/>
    <w:rPr>
      <w:rFonts w:ascii="Times New Roman" w:hAnsi="Times New Roman"/>
      <w:b/>
      <w:sz w:val="21"/>
    </w:rPr>
  </w:style>
  <w:style w:type="character" w:customStyle="1" w:styleId="37">
    <w:name w:val="WW8Num1z1"/>
    <w:qFormat/>
    <w:uiPriority w:val="0"/>
    <w:rPr>
      <w:rFonts w:ascii="Times New Roman" w:hAnsi="Times New Roman"/>
      <w:b/>
      <w:sz w:val="18"/>
    </w:rPr>
  </w:style>
  <w:style w:type="character" w:customStyle="1" w:styleId="38">
    <w:name w:val="WW8Num1z2"/>
    <w:qFormat/>
    <w:uiPriority w:val="0"/>
    <w:rPr>
      <w:rFonts w:ascii="Times New Roman" w:hAnsi="Times New Roman"/>
      <w:sz w:val="18"/>
    </w:rPr>
  </w:style>
  <w:style w:type="character" w:customStyle="1" w:styleId="39">
    <w:name w:val="Absatz-Standardschriftart"/>
    <w:qFormat/>
    <w:uiPriority w:val="0"/>
  </w:style>
  <w:style w:type="character" w:customStyle="1" w:styleId="40">
    <w:name w:val="WW-Absatz-Standardschriftart"/>
    <w:qFormat/>
    <w:uiPriority w:val="0"/>
  </w:style>
  <w:style w:type="character" w:customStyle="1" w:styleId="41">
    <w:name w:val="WW-Absatz-Standardschriftart1"/>
    <w:qFormat/>
    <w:uiPriority w:val="0"/>
  </w:style>
  <w:style w:type="character" w:customStyle="1" w:styleId="42">
    <w:name w:val="WW-Absatz-Standardschriftart11"/>
    <w:qFormat/>
    <w:uiPriority w:val="0"/>
  </w:style>
  <w:style w:type="character" w:customStyle="1" w:styleId="43">
    <w:name w:val="WW-Absatz-Standardschriftart111"/>
    <w:qFormat/>
    <w:uiPriority w:val="0"/>
  </w:style>
  <w:style w:type="character" w:customStyle="1" w:styleId="44">
    <w:name w:val="WW-默认段落字体"/>
    <w:qFormat/>
    <w:uiPriority w:val="0"/>
  </w:style>
  <w:style w:type="character" w:customStyle="1" w:styleId="45">
    <w:name w:val="WW8Num3z0"/>
    <w:qFormat/>
    <w:uiPriority w:val="0"/>
    <w:rPr>
      <w:sz w:val="21"/>
    </w:rPr>
  </w:style>
  <w:style w:type="character" w:customStyle="1" w:styleId="46">
    <w:name w:val="WW8Num4z0"/>
    <w:qFormat/>
    <w:uiPriority w:val="0"/>
    <w:rPr>
      <w:rFonts w:ascii="Times New Roman" w:hAnsi="Times New Roman"/>
      <w:b/>
      <w:sz w:val="21"/>
    </w:rPr>
  </w:style>
  <w:style w:type="character" w:customStyle="1" w:styleId="47">
    <w:name w:val="WW8Num4z1"/>
    <w:qFormat/>
    <w:uiPriority w:val="0"/>
    <w:rPr>
      <w:rFonts w:ascii="Times New Roman" w:hAnsi="Times New Roman"/>
      <w:b/>
      <w:sz w:val="18"/>
    </w:rPr>
  </w:style>
  <w:style w:type="character" w:customStyle="1" w:styleId="48">
    <w:name w:val="WW8Num4z2"/>
    <w:qFormat/>
    <w:uiPriority w:val="0"/>
    <w:rPr>
      <w:rFonts w:ascii="Times New Roman" w:hAnsi="Times New Roman"/>
      <w:sz w:val="18"/>
    </w:rPr>
  </w:style>
  <w:style w:type="character" w:customStyle="1" w:styleId="49">
    <w:name w:val="WW-默认段落字体1"/>
    <w:qFormat/>
    <w:uiPriority w:val="0"/>
  </w:style>
  <w:style w:type="character" w:customStyle="1" w:styleId="50">
    <w:name w:val="Char Char12"/>
    <w:qFormat/>
    <w:uiPriority w:val="0"/>
    <w:rPr>
      <w:rFonts w:eastAsia="·s²Ó©úÅé"/>
      <w:sz w:val="18"/>
      <w:lang w:val="en-US" w:eastAsia="ar-SA" w:bidi="ar-SA"/>
    </w:rPr>
  </w:style>
  <w:style w:type="character" w:customStyle="1" w:styleId="51">
    <w:name w:val="Char Char11"/>
    <w:qFormat/>
    <w:uiPriority w:val="0"/>
    <w:rPr>
      <w:rFonts w:eastAsia="宋体"/>
      <w:kern w:val="1"/>
      <w:sz w:val="18"/>
      <w:lang w:val="en-US" w:eastAsia="ar-SA" w:bidi="ar-SA"/>
    </w:rPr>
  </w:style>
  <w:style w:type="character" w:customStyle="1" w:styleId="52">
    <w:name w:val="Char Char10"/>
    <w:qFormat/>
    <w:uiPriority w:val="0"/>
    <w:rPr>
      <w:rFonts w:eastAsia="黑体"/>
      <w:kern w:val="1"/>
      <w:sz w:val="36"/>
      <w:lang w:val="en-US" w:eastAsia="ar-SA" w:bidi="ar-SA"/>
    </w:rPr>
  </w:style>
  <w:style w:type="character" w:customStyle="1" w:styleId="53">
    <w:name w:val="正文文本 Char"/>
    <w:qFormat/>
    <w:uiPriority w:val="0"/>
    <w:rPr>
      <w:rFonts w:eastAsia="宋体"/>
      <w:kern w:val="1"/>
      <w:sz w:val="18"/>
      <w:lang w:val="en-US" w:eastAsia="ar-SA" w:bidi="ar-SA"/>
    </w:rPr>
  </w:style>
  <w:style w:type="character" w:customStyle="1" w:styleId="54">
    <w:name w:val="编号字符"/>
    <w:qFormat/>
    <w:uiPriority w:val="0"/>
  </w:style>
  <w:style w:type="character" w:customStyle="1" w:styleId="55">
    <w:name w:val="项目符号"/>
    <w:qFormat/>
    <w:uiPriority w:val="0"/>
    <w:rPr>
      <w:rFonts w:ascii="OpenSymbol" w:hAnsi="OpenSymbol" w:eastAsia="OpenSymbol" w:cs="OpenSymbol"/>
    </w:rPr>
  </w:style>
  <w:style w:type="paragraph" w:customStyle="1" w:styleId="56">
    <w:name w:val="目录"/>
    <w:basedOn w:val="1"/>
    <w:qFormat/>
    <w:uiPriority w:val="0"/>
    <w:pPr>
      <w:suppressLineNumbers/>
    </w:pPr>
  </w:style>
  <w:style w:type="paragraph" w:customStyle="1" w:styleId="57">
    <w:name w:val="Name"/>
    <w:basedOn w:val="19"/>
    <w:next w:val="58"/>
    <w:qFormat/>
    <w:uiPriority w:val="0"/>
    <w:pPr>
      <w:keepNext/>
      <w:spacing w:before="220" w:after="180"/>
    </w:pPr>
    <w:rPr>
      <w:rFonts w:eastAsia="宋体"/>
      <w:w w:val="100"/>
      <w:sz w:val="18"/>
    </w:rPr>
  </w:style>
  <w:style w:type="paragraph" w:customStyle="1" w:styleId="58">
    <w:name w:val="Depart.Correspond"/>
    <w:basedOn w:val="20"/>
    <w:qFormat/>
    <w:uiPriority w:val="0"/>
    <w:pPr>
      <w:ind w:left="66" w:hanging="66" w:hangingChars="66"/>
    </w:pPr>
    <w:rPr>
      <w:iCs/>
      <w:sz w:val="16"/>
    </w:rPr>
  </w:style>
  <w:style w:type="paragraph" w:customStyle="1" w:styleId="59">
    <w:name w:val="标题1"/>
    <w:basedOn w:val="1"/>
    <w:next w:val="57"/>
    <w:qFormat/>
    <w:uiPriority w:val="0"/>
    <w:pPr>
      <w:keepNext/>
      <w:keepLines/>
      <w:snapToGrid w:val="0"/>
      <w:spacing w:before="240" w:after="100"/>
    </w:pPr>
    <w:rPr>
      <w:rFonts w:eastAsia="黑体"/>
      <w:b/>
      <w:sz w:val="24"/>
    </w:rPr>
  </w:style>
  <w:style w:type="paragraph" w:customStyle="1" w:styleId="60">
    <w:name w:val="Depart.Correspond.http"/>
    <w:basedOn w:val="20"/>
    <w:qFormat/>
    <w:uiPriority w:val="0"/>
    <w:pPr>
      <w:ind w:left="66" w:hanging="66"/>
    </w:pPr>
    <w:rPr>
      <w:iCs/>
      <w:sz w:val="16"/>
    </w:rPr>
  </w:style>
  <w:style w:type="paragraph" w:customStyle="1" w:styleId="61">
    <w:name w:val="框内容"/>
    <w:basedOn w:val="3"/>
    <w:qFormat/>
    <w:uiPriority w:val="0"/>
  </w:style>
  <w:style w:type="paragraph" w:customStyle="1" w:styleId="62">
    <w:name w:val="人名"/>
    <w:basedOn w:val="1"/>
    <w:qFormat/>
    <w:uiPriority w:val="0"/>
    <w:pPr>
      <w:overflowPunct/>
      <w:jc w:val="center"/>
    </w:pPr>
    <w:rPr>
      <w:rFonts w:eastAsia="楷体_GB2312"/>
      <w:sz w:val="21"/>
      <w:szCs w:val="21"/>
    </w:rPr>
  </w:style>
  <w:style w:type="character" w:customStyle="1" w:styleId="63">
    <w:name w:val="脚注文本1 Char"/>
    <w:link w:val="23"/>
    <w:qFormat/>
    <w:uiPriority w:val="0"/>
    <w:rPr>
      <w:rFonts w:eastAsia="宋体"/>
      <w:kern w:val="2"/>
      <w:sz w:val="15"/>
      <w:lang w:val="en-US" w:eastAsia="zh-CN" w:bidi="ar-SA"/>
    </w:rPr>
  </w:style>
  <w:style w:type="character" w:customStyle="1" w:styleId="64">
    <w:name w:val="short_text1"/>
    <w:qFormat/>
    <w:uiPriority w:val="0"/>
    <w:rPr>
      <w:sz w:val="19"/>
      <w:szCs w:val="19"/>
    </w:rPr>
  </w:style>
  <w:style w:type="character" w:customStyle="1" w:styleId="65">
    <w:name w:val="medium_text1"/>
    <w:qFormat/>
    <w:uiPriority w:val="0"/>
    <w:rPr>
      <w:sz w:val="16"/>
      <w:szCs w:val="16"/>
    </w:rPr>
  </w:style>
  <w:style w:type="character" w:customStyle="1" w:styleId="66">
    <w:name w:val="datatitle1"/>
    <w:qFormat/>
    <w:uiPriority w:val="0"/>
    <w:rPr>
      <w:b/>
      <w:bCs/>
      <w:color w:val="10619F"/>
      <w:sz w:val="13"/>
      <w:szCs w:val="13"/>
    </w:rPr>
  </w:style>
  <w:style w:type="paragraph" w:customStyle="1" w:styleId="67">
    <w:name w:val="Abstract"/>
    <w:next w:val="68"/>
    <w:link w:val="74"/>
    <w:qFormat/>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68">
    <w:name w:val="Key words"/>
    <w:basedOn w:val="1"/>
    <w:next w:val="69"/>
    <w:link w:val="75"/>
    <w:qFormat/>
    <w:uiPriority w:val="0"/>
    <w:pPr>
      <w:tabs>
        <w:tab w:val="left" w:pos="1176"/>
      </w:tabs>
      <w:adjustRightInd w:val="0"/>
      <w:spacing w:after="290"/>
      <w:ind w:left="632" w:hanging="632" w:hangingChars="632"/>
    </w:pPr>
    <w:rPr>
      <w:rFonts w:eastAsia="楷体_GB2312"/>
      <w:snapToGrid w:val="0"/>
    </w:rPr>
  </w:style>
  <w:style w:type="paragraph" w:customStyle="1" w:styleId="69">
    <w:name w:val="摘要"/>
    <w:basedOn w:val="3"/>
    <w:next w:val="70"/>
    <w:link w:val="76"/>
    <w:qFormat/>
    <w:uiPriority w:val="0"/>
    <w:pPr>
      <w:tabs>
        <w:tab w:val="left" w:pos="798"/>
        <w:tab w:val="clear" w:pos="357"/>
      </w:tabs>
      <w:adjustRightInd w:val="0"/>
      <w:ind w:firstLine="0" w:firstLineChars="0"/>
    </w:pPr>
    <w:rPr>
      <w:rFonts w:eastAsia="楷体_GB2312"/>
      <w:snapToGrid w:val="0"/>
    </w:rPr>
  </w:style>
  <w:style w:type="paragraph" w:customStyle="1" w:styleId="70">
    <w:name w:val="关键词"/>
    <w:basedOn w:val="69"/>
    <w:next w:val="71"/>
    <w:link w:val="77"/>
    <w:qFormat/>
    <w:uiPriority w:val="0"/>
    <w:pPr>
      <w:ind w:left="429" w:hanging="429" w:hangingChars="429"/>
    </w:pPr>
  </w:style>
  <w:style w:type="paragraph" w:customStyle="1" w:styleId="71">
    <w:name w:val="分类号"/>
    <w:basedOn w:val="72"/>
    <w:next w:val="3"/>
    <w:qFormat/>
    <w:uiPriority w:val="0"/>
    <w:pPr>
      <w:tabs>
        <w:tab w:val="left" w:pos="1233"/>
      </w:tabs>
      <w:spacing w:after="320"/>
      <w:ind w:left="0" w:firstLine="0" w:firstLineChars="0"/>
    </w:pPr>
    <w:rPr>
      <w:rFonts w:eastAsia="黑体"/>
    </w:rPr>
  </w:style>
  <w:style w:type="paragraph" w:customStyle="1" w:styleId="72">
    <w:name w:val="Date1"/>
    <w:basedOn w:val="58"/>
    <w:next w:val="1"/>
    <w:qFormat/>
    <w:uiPriority w:val="0"/>
    <w:pPr>
      <w:spacing w:after="240"/>
    </w:pPr>
    <w:rPr>
      <w:sz w:val="18"/>
    </w:rPr>
  </w:style>
  <w:style w:type="paragraph" w:customStyle="1" w:styleId="73">
    <w:name w:val="Title1"/>
    <w:basedOn w:val="1"/>
    <w:next w:val="57"/>
    <w:qFormat/>
    <w:uiPriority w:val="0"/>
    <w:pPr>
      <w:keepNext/>
      <w:keepLines/>
      <w:snapToGrid w:val="0"/>
      <w:spacing w:before="240" w:after="100"/>
      <w:outlineLvl w:val="0"/>
    </w:pPr>
    <w:rPr>
      <w:rFonts w:eastAsia="黑体"/>
      <w:b/>
      <w:sz w:val="24"/>
    </w:rPr>
  </w:style>
  <w:style w:type="character" w:customStyle="1" w:styleId="74">
    <w:name w:val="Abstract Char"/>
    <w:link w:val="67"/>
    <w:qFormat/>
    <w:uiPriority w:val="0"/>
    <w:rPr>
      <w:rFonts w:eastAsia="楷体_GB2312"/>
      <w:kern w:val="2"/>
      <w:sz w:val="18"/>
      <w:lang w:val="en-US" w:eastAsia="zh-CN" w:bidi="ar-SA"/>
    </w:rPr>
  </w:style>
  <w:style w:type="character" w:customStyle="1" w:styleId="75">
    <w:name w:val="Key words Char"/>
    <w:link w:val="68"/>
    <w:qFormat/>
    <w:uiPriority w:val="0"/>
    <w:rPr>
      <w:rFonts w:eastAsia="楷体_GB2312"/>
      <w:snapToGrid w:val="0"/>
      <w:kern w:val="2"/>
      <w:sz w:val="18"/>
      <w:lang w:val="en-US" w:eastAsia="zh-CN" w:bidi="ar-SA"/>
    </w:rPr>
  </w:style>
  <w:style w:type="character" w:customStyle="1" w:styleId="76">
    <w:name w:val="摘要 Char"/>
    <w:link w:val="69"/>
    <w:qFormat/>
    <w:uiPriority w:val="0"/>
    <w:rPr>
      <w:rFonts w:eastAsia="楷体_GB2312"/>
      <w:snapToGrid w:val="0"/>
      <w:kern w:val="2"/>
      <w:sz w:val="18"/>
      <w:lang w:val="en-US" w:eastAsia="zh-CN" w:bidi="ar-SA"/>
    </w:rPr>
  </w:style>
  <w:style w:type="character" w:customStyle="1" w:styleId="77">
    <w:name w:val="关键词 Char"/>
    <w:basedOn w:val="76"/>
    <w:link w:val="70"/>
    <w:qFormat/>
    <w:uiPriority w:val="0"/>
    <w:rPr>
      <w:rFonts w:eastAsia="楷体_GB2312"/>
      <w:snapToGrid w:val="0"/>
      <w:kern w:val="2"/>
      <w:sz w:val="18"/>
      <w:lang w:val="en-US" w:eastAsia="zh-CN" w:bidi="ar-SA"/>
    </w:rPr>
  </w:style>
  <w:style w:type="paragraph" w:customStyle="1" w:styleId="78">
    <w:name w:val="样式1"/>
    <w:basedOn w:val="4"/>
    <w:qFormat/>
    <w:uiPriority w:val="0"/>
    <w:rPr>
      <w:b/>
    </w:rPr>
  </w:style>
  <w:style w:type="character" w:customStyle="1" w:styleId="79">
    <w:name w:val="标题 2 字符"/>
    <w:link w:val="4"/>
    <w:qFormat/>
    <w:uiPriority w:val="0"/>
    <w:rPr>
      <w:rFonts w:eastAsia="黑体"/>
      <w:sz w:val="18"/>
      <w:lang w:val="en-US" w:eastAsia="zh-CN" w:bidi="ar-SA"/>
    </w:rPr>
  </w:style>
  <w:style w:type="paragraph" w:customStyle="1" w:styleId="80">
    <w:name w:val="Correspond"/>
    <w:basedOn w:val="58"/>
    <w:next w:val="1"/>
    <w:qFormat/>
    <w:uiPriority w:val="0"/>
  </w:style>
  <w:style w:type="paragraph" w:customStyle="1" w:styleId="81">
    <w:name w:val="Information"/>
    <w:basedOn w:val="72"/>
    <w:next w:val="67"/>
    <w:qFormat/>
    <w:uiPriority w:val="0"/>
    <w:pPr>
      <w:ind w:left="0" w:firstLine="0" w:firstLineChars="0"/>
    </w:pPr>
    <w:rPr>
      <w:b/>
      <w:bCs/>
    </w:rPr>
  </w:style>
  <w:style w:type="paragraph" w:customStyle="1" w:styleId="82">
    <w:name w:val="Reference"/>
    <w:basedOn w:val="1"/>
    <w:next w:val="1"/>
    <w:qFormat/>
    <w:uiPriority w:val="0"/>
    <w:pPr>
      <w:snapToGrid w:val="0"/>
      <w:spacing w:before="280"/>
      <w:jc w:val="left"/>
      <w:outlineLvl w:val="0"/>
    </w:pPr>
    <w:rPr>
      <w:rFonts w:eastAsia="黑体"/>
      <w:b/>
    </w:rPr>
  </w:style>
  <w:style w:type="paragraph" w:customStyle="1" w:styleId="83">
    <w:name w:val="Text of Reference"/>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84">
    <w:name w:val="Text of Reference 1"/>
    <w:qFormat/>
    <w:uiPriority w:val="0"/>
    <w:pPr>
      <w:spacing w:line="260" w:lineRule="exact"/>
      <w:jc w:val="both"/>
    </w:pPr>
    <w:rPr>
      <w:rFonts w:ascii="Times New Roman" w:hAnsi="Times New Roman" w:eastAsia="宋体" w:cs="Times New Roman"/>
      <w:sz w:val="15"/>
      <w:lang w:val="en-US" w:eastAsia="zh-CN" w:bidi="ar-SA"/>
    </w:rPr>
  </w:style>
  <w:style w:type="paragraph" w:customStyle="1" w:styleId="85">
    <w:name w:val="Text of 中文参考文献"/>
    <w:basedOn w:val="83"/>
    <w:qFormat/>
    <w:uiPriority w:val="0"/>
    <w:pPr>
      <w:numPr>
        <w:ilvl w:val="0"/>
        <w:numId w:val="0"/>
      </w:numPr>
      <w:tabs>
        <w:tab w:val="left" w:pos="346"/>
      </w:tabs>
      <w:ind w:left="258" w:hanging="258" w:hangingChars="258"/>
    </w:pPr>
  </w:style>
  <w:style w:type="paragraph" w:customStyle="1" w:styleId="86">
    <w:name w:val="Text of 中文参考文献１"/>
    <w:basedOn w:val="85"/>
    <w:qFormat/>
    <w:uiPriority w:val="0"/>
    <w:pPr>
      <w:tabs>
        <w:tab w:val="left" w:pos="78"/>
        <w:tab w:val="left" w:pos="424"/>
        <w:tab w:val="clear" w:pos="346"/>
        <w:tab w:val="clear" w:pos="419"/>
      </w:tabs>
    </w:pPr>
  </w:style>
  <w:style w:type="paragraph" w:customStyle="1" w:styleId="87">
    <w:name w:val="表名"/>
    <w:basedOn w:val="1"/>
    <w:qFormat/>
    <w:uiPriority w:val="0"/>
    <w:pPr>
      <w:spacing w:after="120"/>
    </w:pPr>
  </w:style>
  <w:style w:type="paragraph" w:customStyle="1" w:styleId="88">
    <w:name w:val="定理"/>
    <w:basedOn w:val="3"/>
    <w:next w:val="3"/>
    <w:qFormat/>
    <w:uiPriority w:val="0"/>
    <w:rPr>
      <w:rFonts w:eastAsia="黑体"/>
    </w:rPr>
  </w:style>
  <w:style w:type="paragraph" w:customStyle="1" w:styleId="89">
    <w:name w:val="首页页眉"/>
    <w:basedOn w:val="17"/>
    <w:qFormat/>
    <w:uiPriority w:val="0"/>
    <w:pPr>
      <w:pBdr>
        <w:bottom w:val="double" w:color="auto" w:sz="6" w:space="1"/>
      </w:pBdr>
      <w:jc w:val="both"/>
    </w:pPr>
  </w:style>
  <w:style w:type="paragraph" w:customStyle="1" w:styleId="90">
    <w:name w:val="文前文本"/>
    <w:basedOn w:val="70"/>
    <w:qFormat/>
    <w:uiPriority w:val="0"/>
    <w:pPr>
      <w:ind w:left="0" w:firstLine="0"/>
    </w:pPr>
    <w:rPr>
      <w:b/>
    </w:rPr>
  </w:style>
  <w:style w:type="paragraph" w:customStyle="1" w:styleId="91">
    <w:name w:val="证明"/>
    <w:basedOn w:val="88"/>
    <w:qFormat/>
    <w:uiPriority w:val="0"/>
    <w:rPr>
      <w:rFonts w:eastAsia="仿宋_GB2312"/>
    </w:rPr>
  </w:style>
  <w:style w:type="paragraph" w:customStyle="1" w:styleId="92">
    <w:name w:val="致谢"/>
    <w:basedOn w:val="88"/>
    <w:next w:val="82"/>
    <w:qFormat/>
    <w:uiPriority w:val="0"/>
    <w:pPr>
      <w:tabs>
        <w:tab w:val="clear" w:pos="357"/>
      </w:tabs>
      <w:spacing w:before="100" w:beforeLines="100"/>
      <w:ind w:firstLine="0" w:firstLineChars="0"/>
    </w:pPr>
    <w:rPr>
      <w:rFonts w:eastAsia="宋体"/>
      <w:bCs/>
    </w:rPr>
  </w:style>
  <w:style w:type="paragraph" w:customStyle="1" w:styleId="93">
    <w:name w:val="中文参考文献"/>
    <w:basedOn w:val="82"/>
    <w:next w:val="3"/>
    <w:qFormat/>
    <w:uiPriority w:val="0"/>
    <w:pPr>
      <w:spacing w:before="240"/>
    </w:pPr>
    <w:rPr>
      <w:b w:val="0"/>
    </w:rPr>
  </w:style>
  <w:style w:type="character" w:customStyle="1" w:styleId="94">
    <w:name w:val="批注文字 字符"/>
    <w:link w:val="14"/>
    <w:semiHidden/>
    <w:qFormat/>
    <w:uiPriority w:val="0"/>
    <w:rPr>
      <w:kern w:val="2"/>
      <w:sz w:val="18"/>
    </w:rPr>
  </w:style>
  <w:style w:type="character" w:customStyle="1" w:styleId="95">
    <w:name w:val="批注框文本 字符"/>
    <w:link w:val="15"/>
    <w:qFormat/>
    <w:uiPriority w:val="0"/>
    <w:rPr>
      <w:kern w:val="2"/>
      <w:sz w:val="18"/>
      <w:szCs w:val="18"/>
    </w:rPr>
  </w:style>
  <w:style w:type="paragraph" w:styleId="96">
    <w:name w:val="List Paragraph"/>
    <w:basedOn w:val="1"/>
    <w:qFormat/>
    <w:uiPriority w:val="34"/>
    <w:pPr>
      <w:ind w:firstLine="420" w:firstLineChars="200"/>
    </w:pPr>
  </w:style>
  <w:style w:type="table" w:customStyle="1" w:styleId="97">
    <w:name w:val="table"/>
    <w:qFormat/>
    <w:uiPriority w:val="0"/>
    <w:pPr>
      <w:jc w:val="center"/>
    </w:pPr>
    <w:tblPr>
      <w:jc w:val="center"/>
      <w:tblBorders>
        <w:top w:val="single" w:color="auto" w:sz="4" w:space="0"/>
        <w:bottom w:val="single" w:color="auto" w:sz="4" w:space="0"/>
        <w:insideH w:val="single" w:color="auto" w:sz="4" w:space="0"/>
        <w:insideV w:val="single" w:color="auto" w:sz="4" w:space="0"/>
      </w:tblBorders>
      <w:tblCellMar>
        <w:top w:w="0" w:type="dxa"/>
        <w:left w:w="0" w:type="dxa"/>
        <w:bottom w:w="0" w:type="dxa"/>
        <w:right w:w="0" w:type="dxa"/>
      </w:tblCellMar>
    </w:tblPr>
    <w:trPr>
      <w:jc w:val="center"/>
    </w:trPr>
    <w:tcPr>
      <w:vAlign w:val="center"/>
    </w:tcPr>
  </w:style>
  <w:style w:type="table" w:customStyle="1" w:styleId="98">
    <w:name w:val="continued_table"/>
    <w:qFormat/>
    <w:uiPriority w:val="0"/>
    <w:pPr>
      <w:jc w:val="center"/>
    </w:pPr>
    <w:tblPr>
      <w:jc w:val="center"/>
      <w:tblBorders>
        <w:top w:val="single" w:color="auto" w:sz="4" w:space="0"/>
        <w:bottom w:val="single" w:color="auto" w:sz="4" w:space="0"/>
        <w:insideH w:val="single" w:color="auto" w:sz="4" w:space="0"/>
        <w:insideV w:val="single" w:color="auto" w:sz="4" w:space="0"/>
      </w:tblBorders>
      <w:tblCellMar>
        <w:top w:w="0" w:type="dxa"/>
        <w:left w:w="0" w:type="dxa"/>
        <w:bottom w:w="0" w:type="dxa"/>
        <w:right w:w="0" w:type="dxa"/>
      </w:tblCellMar>
    </w:tblPr>
    <w:trPr>
      <w:jc w:val="center"/>
    </w:tr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F1A3E63-2E2B-44E4-879C-FF08AE07145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3993</Words>
  <Characters>5201</Characters>
  <Lines>128</Lines>
  <Paragraphs>68</Paragraphs>
  <TotalTime>5</TotalTime>
  <ScaleCrop>false</ScaleCrop>
  <LinksUpToDate>false</LinksUpToDate>
  <CharactersWithSpaces>5400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2026-01-07T05:58:00Z</dcterms:created>
  <dc:creator>微软用户</dc:creator>
  <cp:lastModifiedBy>棟叁</cp:lastModifiedBy>
  <cp:lastPrinted>2014-10-21T03:30:00Z</cp:lastPrinted>
  <dcterms:modified xsi:type="dcterms:W3CDTF">2026-04-03T10:42:02Z</dcterms:modified>
  <dc:title>能量高效的传感器网络空间范围聚集</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eyJoZGlkIjoiYmVhYWNmNGU3OTFlMWU2NTYwNTdiMzE2ZjcyYjU1NDkiLCJ1c2VySWQiOiIxMjAyMzcwNjg2In0=</vt:lpwstr>
  </property>
  <property fmtid="{D5CDD505-2E9C-101B-9397-08002B2CF9AE}" pid="4" name="KSOProductBuildVer">
    <vt:lpwstr>2052-12.1.0.25225</vt:lpwstr>
  </property>
  <property fmtid="{D5CDD505-2E9C-101B-9397-08002B2CF9AE}" pid="5" name="ICV">
    <vt:lpwstr>6ACED4F9BEFE4F2D844900D3059D6A5F_12</vt:lpwstr>
  </property>
</Properties>
</file>