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HarmonyOS Sans SC" w:hAnsi="HarmonyOS Sans SC" w:eastAsia="HarmonyOS Sans SC"/>
          <w:b/>
          <w:color w:val="EE742A"/>
          <w:sz w:val="36"/>
        </w:rPr>
        <w:t>YOUIBOT</w:t>
      </w:r>
    </w:p>
    <w:p>
      <w:pPr>
        <w:pStyle w:val="Title"/>
        <w:spacing w:before="320" w:after="280"/>
      </w:pPr>
      <w:r>
        <w:rPr>
          <w:rFonts w:ascii="HarmonyOS Sans SC" w:hAnsi="HarmonyOS Sans SC" w:eastAsia="HarmonyOS Sans SC"/>
          <w:b/>
          <w:color w:val="000000"/>
          <w:sz w:val="62"/>
        </w:rPr>
        <w:t>YOUIBOT PPT Skill 安装与使用 SOP</w:t>
      </w:r>
    </w:p>
    <w:p>
      <w:pPr>
        <w:spacing w:before="0" w:after="480" w:line="283" w:lineRule="auto"/>
      </w:pPr>
      <w:r>
        <w:rPr>
          <w:rFonts w:ascii="HarmonyOS Sans SC" w:hAnsi="HarmonyOS Sans SC" w:eastAsia="HarmonyOS Sans SC"/>
          <w:b w:val="0"/>
          <w:color w:val="333333"/>
          <w:sz w:val="32"/>
        </w:rPr>
        <w:t>从零安装 需求确认 HTML 审阅 到可编辑 PPT 验收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000000"/>
          <w:sz w:val="23"/>
        </w:rPr>
        <w:t>适用对象  首次接触 Codex Skill 的测试 硬件 软件同事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000000"/>
          <w:sz w:val="23"/>
        </w:rPr>
        <w:t>版本  v0.2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000000"/>
          <w:sz w:val="23"/>
        </w:rPr>
        <w:t>配套案例  隙锋机器人系统架构培训</w:t>
      </w:r>
    </w:p>
    <w:p>
      <w:pPr>
        <w:spacing w:before="520" w:after="120" w:line="283" w:lineRule="auto"/>
      </w:pPr>
      <w:r>
        <w:rPr>
          <w:rFonts w:ascii="HarmonyOS Sans SC" w:hAnsi="HarmonyOS Sans SC" w:eastAsia="HarmonyOS Sans SC"/>
          <w:b w:val="0"/>
          <w:color w:val="666666"/>
          <w:sz w:val="21"/>
        </w:rPr>
        <w:t>公开培训材料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02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这份手册怎么用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面向第一次接触 Codex Skill 的同事。按顺序完成安装、验证、首次调用、两轮审批与交付检查，就能稳定生成公司格式 PPT。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建议边看边操作，全流程约 45-60 分钟。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本手册使用隙锋机器人架构培训作为 Demo A。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未取得 HTML 定稿授权前，不生成 PPTX。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03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最终要达到的结果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完成培训后，使用者不仅会调用 Skill，还能判断输出是否符合公司规范。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能用两种方式安装 Skill。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能把不完整需求交给 AI，并配合补齐关键信息。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能在 HTML 中逐页备注、导出意见并完成 Gate 2。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能检查最终 PPT 的文字、表格、图表和图形是否可编辑。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04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适用场景与边界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同一个 Skill 支持培训 SOP 型和汇报数据型，但两类内容的组织方式不同。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适用：培训课件、操作 SOP、述职、周月报、项目评审、产品技术介绍和数据汇报。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不适用：绕过审批门槛直接生成 PPTX，或用整页截图伪装成可编辑 PPT。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公开材料不得包含账号凭据、本机绝对路径或未经脱敏的业务数据。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05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先认识 Skill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Skill 是一组可重复执行的规则、模板、脚本和资源。它让不同项目按同一流程输出，而不是每次重新解释。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SKILL.md：入口规则和强制流程。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references：需求、视觉、内容模式和审阅规范。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assets：公司模板、标准组件和图像资源。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scripts：生成、校验与发布工具。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06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快速开始路线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第一次使用时，优先走手动安装；团队分发和升级时再使用 GitHub 安装。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1 安装 Skill并验证目录。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2 提供主题和已有资料。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3 回答 AI 的集中补问。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4 确认需求简报和页级大纲。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5 审阅 HTML 并逐页反馈。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6 明确授权后生成可编辑 PPTX。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07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安装前准备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开始前确认本机能访问 Codex，且用户目录下允许创建 .codex\skills。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准备一份可公开或已脱敏的示例资料。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关闭同名 Skill 正在运行的任务，避免更新时文件被占用。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如为公司电脑，确认安全策略允许访问公开 GitHub。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08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方式一 手动复制安装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适合首次部署、离线分发或网络下载较慢的环境。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复制文件夹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目标目录出现完整 Skill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文件夹缺失或嵌套一层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目标目录应直接包含 SKILL.md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重启或刷新 Codex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技能列表可识别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调用后走普通 PPT 流程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检查目录名与 SKILL.md 元数据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发起测试调用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先提问并输出大纲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直接生成 PPTX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停止任务并检查是否调用正确 Skill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09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手动安装验证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不要只看文件夹存在，还要确认 Skill 能被 Codex 识别并遵守两道审批门槛。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检查目录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SKILL.md assets references scripts 齐全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模板或资源缺失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重新复制完整目录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发送最小调用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AI 接受不完整信息并补问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强制填写完整表单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确认使用最新正式版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 Gate 规则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未确认大纲时不生成 HTML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跳过 Gate 1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 Skill 是否被旧版本覆盖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10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方式二 GitHub 安装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适合从公开仓库直接安装，也便于后续统一更新。网络较慢时可改用手动复制。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提供仓库目录链接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安装器识别公开仓库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404 或鉴权失败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确认仓库公开且路径正确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执行 skill-installer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下载并安装完整目录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长时间停在大文件下载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切换手动复制或改善网络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重启 Codex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新 Skill 出现在会话能力中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仍显示旧规则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关闭旧会话并核对安装目录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11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GitHub 安装验证与网络处理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GitHub 安装会下载参考模板，网络质量会直接影响耗时。下载慢不代表 Skill 规则失效。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等待模板下载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安装完成且模板约 44 MB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进度长时间不变化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终止进程并使用手动复制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比较关键文件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SKILL.md 和规则文件一致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版本或哈希不一致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重新安装或手动覆盖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验证调用行为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自动补问 两道 Gate HTML 自动打开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行为缺项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确认不是旧任务缓存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12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第一次调用要提供什么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调用信息不必一次填完整。至少告诉 AI 想做什么、资料在哪里，其余由 AI 集中追问。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主题或业务目标。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资料文件夹或文件路径。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大致受众和使用场景。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是否公开、是否需要讲师备注。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13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推荐调用提示词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把下面的标准表达放进项目首条消息，可减少反复沟通，但不能替代后续需求确认。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使用最新版 $artifact-template-youibot-ppt 制作公司格式 PPT。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先读取资料并补问缺失信息，确认需求和页级大纲后再生成 HTML。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首页和章节页使用 Skill 内置标准组件。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未明确确认 HTML 定稿前，不生成 PPTX。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14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AI 为什么必须反问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资料齐全与否都要先核对使用目的、受众、页数、事实来源和视觉边界。反问不是拖延，而是防止错误进入整套页面。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培训型重点确认教学顺序、练习和验收。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数据型必须确认单位、周期、目标、对比基准和来源。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无法提供的非阻塞项可以记录为待确认占位。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15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Gate 1 需求和页级大纲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在生成 HTML 前，AI 必须给出需求简报和逐页大纲，并等待明确确认。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阅读需求简报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目标 受众 场景 页数清楚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存在未经确认的假设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逐项纠正并补资料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逐页核对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每页含目的 内容 来源 布局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只有标题没有证据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要求补充页级字段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明确确认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进入 HTML 制作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模糊回复后直接生成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使用标准 Gate 1 语句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16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如何审页级大纲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审阅时不要只看标题。每页都要核对目的、关键内容、证据来源、模板布局和缺失资料。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顺序是否符合听众理解路径。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一页是否只承担一个清晰任务。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事实优先级和引用来源是否明确。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页数是否匹配授课时间。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17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HTML 审阅稿是什么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HTML 是内容与布局的评审合同，不是最终 PPT。它支持逐页状态、备注、自动保存和意见导出。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固定 16:9 舞台，保持公司视觉比例。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每页使用稳定 ID，调整顺序也不会丢失意见。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审阅控件位于幻灯片之外，不会进入 PPT。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18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HTML 生成后如何找到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新版 Skill 要求生成或修订 HTML 后自动在 Codex 浏览器打开，并同时返回可点击的绝对路径、页数和 Gate 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等待生成与 QA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浏览器自动打开准确版本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只收到一句已生成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要求返回可点击绝对路径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核对页数版本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与大纲和文件名一致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打开旧版或页数不符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按文件名和版本重新打开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 Gate 状态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清楚标注 Gate 2 待确认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误以为已生成 PPTX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继续逐页审阅 HTML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19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逐页备注与状态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建议每页先选择状态，再写可执行意见。避免只写“感觉不对”，要指出要保留、删除、替换或补充的内容。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选中页面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显示稳定 ID 和标题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意见无法对应页面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反馈时写 Sxx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选择需修改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状态自动保存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刷新后丢失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确认同一浏览器和同一文件版本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填写具体意见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AI 能直接执行修改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只有好看一点等模糊描述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写明对象 动作 参考和验收结果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20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导出意见并交给 AI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审阅完成后可导出 JSON，也可复制全部非空意见。AI 按稳定页 ID 修改并生成新版本，不覆盖旧稿。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导出 JSON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包含全部页面状态和意见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文件为空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确认先输入并触发自动保存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上传或粘贴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AI 按页 ID 汇总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只按页码导致错位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要求保留稳定 ID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检查新版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旧版保留 新版编号递增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原文件被覆盖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要求另存 v0.x 新版本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21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Gate 2 HTML 定稿授权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只有明确表达“HTML 已定稿，可以生成 PPT”才会进入 PPTX 阶段。单页全部标记已确认仍不等于最终授权。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清空未解决意见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无 needs_changes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仍有待修改页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继续修订并复查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明确授权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AI 进入可编辑 PPTX 阶段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只说看起来可以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使用标准 Gate 2 语句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保留 HTML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可追溯最终内容与布局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HTML 与 PPT 不一致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按最终 HTML 逐页映射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22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可编辑 PPT 的验收标准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最终 PPT 必须保留原生文字框、表格、图表、形状和备注；整页截图不能视为可编辑交付。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双击文字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可逐字编辑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整页只能选中一张图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退回并要求原生对象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编辑表格图表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数据和样式可修改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图表是位图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使用模板原生图表重做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检查母版 Logo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位置 比例 页脚一致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Logo 变形或遮挡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从公司模板复制源页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全页播放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无溢出 裁切和错位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文字越界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减少内容或拆页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23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Demo A 隙锋机器人案例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示例展示如何从硬件 软件 通讯资料，经过需求确认和 HTML 审阅，形成新人培训课件。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受众：测试优先，其次硬件与软件新人。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内容比例：硬件 45% 通讯 35% 软件 20%。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事实优先级：最新电气原理图高于本轮确认和历史稿。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视觉：封面与章节页使用公司标准组件。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24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汇报数据型的五项资料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有数据不等于能做图表。缺少单位、周期、目标、对比基准或来源时，Skill 必须追问。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单位：次 毫秒 百分比 台。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周期：日 周 月 版本或项目阶段。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目标：计划值 阈值或 SLA。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基准：上期 目标 同类或历史均值。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来源：系统 报表 查询条件和责任人。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25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如何选择可编辑图表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先确定要回答的问题，再选图表；不要为了好看堆叠没有结论的数据。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趋势：折线图。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类别比较：条形图或柱形图。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目标差距：实际与目标的组合图或差距条。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构成：类别较少时使用堆叠条形或环形图。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流程和关系：使用原生形状与连接线。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26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Demo B 真实测试数据入口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当前没有可公开的真实测试数据，因此本版不编造数值。拿到真实数据后，先完成口径表，再新增数据汇报案例。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建议文件字段：指标名 数值 单位 周期 目标 基准 来源 备注。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确认数据是否允许出现在公开 GitHub 培训材料。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敏感数据可使用同比 环比或归一化值制作脱敏案例。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27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更新 Skill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更新前先保留当前可用版本。GitHub 更新适合统一分发，手动覆盖适合受限网络。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备份当前版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可随时回退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覆盖后无法恢复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保留带版本号副本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更新正式目录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关键规则与发布版一致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只更新部分文件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整目录同步并校验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新任务验证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新规则生效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旧会话仍按旧版执行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新建任务重新调用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28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常见故障排查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先区分是安装问题、资料问题、HTML 问题还是 PPT 可编辑性问题，再按最短路径处理。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69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477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2232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失败表现</w:t>
            </w:r>
          </w:p>
        </w:tc>
        <w:tc>
          <w:tcPr>
            <w:tcW w:type="dxa" w:w="3240"/>
            <w:shd w:fill="2632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HarmonyOS Sans SC" w:hAnsi="HarmonyOS Sans SC" w:eastAsia="HarmonyOS Sans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Skill 未识别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找到目录或元数据问题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调用无反应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检查目录名 SKILL.md 与重启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HTML 未自动打开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仍能通过路径打开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找不到文件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要求返回绝对路径并手动点击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GitHub 下载慢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切换手动复制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长时间占用进程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停止安装器 使用本地发布包</w:t>
            </w:r>
          </w:p>
        </w:tc>
      </w:tr>
      <w:tr>
        <w:tc>
          <w:tcPr>
            <w:tcW w:type="dxa" w:w="14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PPT 不可编辑</w:t>
            </w:r>
          </w:p>
        </w:tc>
        <w:tc>
          <w:tcPr>
            <w:tcW w:type="dxa" w:w="247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定位被栅格化页面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整页为图片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6F8"/>
          </w:tcPr>
          <w:p>
            <w:pPr>
              <w:spacing w:after="40"/>
            </w:pPr>
            <w:r>
              <w:rPr>
                <w:rFonts w:ascii="HarmonyOS Sans SC" w:hAnsi="HarmonyOS Sans SC" w:eastAsia="HarmonyOS Sans SC"/>
                <w:b w:val="0"/>
                <w:color w:val="000000"/>
                <w:sz w:val="17"/>
              </w:rPr>
              <w:t>退回 HTML 到 PPT 原生映射环节</w:t>
            </w:r>
          </w:p>
        </w:tc>
      </w:tr>
    </w:tbl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5751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29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常见问答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这些问题适合放在培训最后，也可作为实际使用时的快速索引。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Q：资料不全能否开始？A：可以，但必须先补问和确认大纲。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Q：为什么不能直接生成 PPTX？A：先在 HTML 低成本确认内容和布局。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Q：首页右侧产业图能否保留？A：默认保留，只有用户明确批准才替换。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Q：数据怎样做得好看？A：先补齐口径，再围绕结论选择原生可编辑图表。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Q：GitHub 下载很慢怎么办？A：使用手动复制安装，功能等价。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HarmonyOS Sans SC" w:hAnsi="HarmonyOS Sans SC" w:eastAsia="HarmonyOS Sans SC"/>
          <w:b w:val="0"/>
          <w:color w:val="666666"/>
          <w:sz w:val="16"/>
        </w:rPr>
        <w:t>界面示意，实际界面可能因版本不同略有变化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30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培训验收清单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完成以下检查后，才算真正掌握 Skill，而不是只看完培训材料。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能独立完成一种安装方式并验证 Skill 可识别。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能提交一条合格的首次调用信息。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能审阅页级大纲并完成 Gate 1。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能在 HTML 中逐页备注并导出意见。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能说出 Gate 2 的明确授权语句。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能检查最终 PPT 中的文字 表格 图表和形状是否可编辑。</w:t>
      </w:r>
    </w:p>
    <w:p>
      <w:r>
        <w:br w:type="page"/>
      </w:r>
    </w:p>
    <w:p>
      <w:pPr>
        <w:spacing w:after="60"/>
      </w:pPr>
      <w:r>
        <w:rPr>
          <w:rFonts w:ascii="HarmonyOS Sans SC" w:hAnsi="HarmonyOS Sans SC" w:eastAsia="HarmonyOS Sans SC"/>
          <w:b/>
          <w:color w:val="EE742A"/>
          <w:sz w:val="22"/>
        </w:rPr>
        <w:t>31</w:t>
      </w:r>
    </w:p>
    <w:p>
      <w:pPr>
        <w:pStyle w:val="Heading1"/>
        <w:spacing w:before="0" w:after="160"/>
      </w:pPr>
      <w:r>
        <w:rPr>
          <w:rFonts w:ascii="HarmonyOS Sans SC" w:hAnsi="HarmonyOS Sans SC" w:eastAsia="HarmonyOS Sans SC"/>
          <w:b/>
          <w:color w:val="000000"/>
          <w:sz w:val="42"/>
        </w:rPr>
        <w:t>附录 标准提示词与反馈格式</w:t>
      </w:r>
    </w:p>
    <w:p>
      <w:pPr>
        <w:spacing w:before="0" w:after="160" w:line="283" w:lineRule="auto"/>
      </w:pPr>
      <w:r>
        <w:rPr>
          <w:rFonts w:ascii="HarmonyOS Sans SC" w:hAnsi="HarmonyOS Sans SC" w:eastAsia="HarmonyOS Sans SC"/>
          <w:b w:val="0"/>
          <w:color w:val="333333"/>
          <w:sz w:val="21"/>
        </w:rPr>
        <w:t>复制后按项目替换方括号内容。反馈时始终带稳定页 ID，便于 AI 精确修改。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调用：使用最新版 $artifact-template-youibot-ppt，主题为[主题]，资料在[路径]，受众为[受众]。先补问、给需求简报和页级大纲，确认后再生成 HTML。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页级反馈：S01 状态 needs_changes；意见：[要保留什么]，[要改成什么]，[参考哪一页或哪个文件]。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Gate 1：需求和页级大纲确认，可以生成 HTML 审阅稿。</w:t>
      </w:r>
    </w:p>
    <w:p>
      <w:pPr>
        <w:pStyle w:val="ListBullet"/>
        <w:spacing w:after="80" w:line="269" w:lineRule="auto"/>
        <w:ind w:left="346"/>
      </w:pPr>
      <w:r>
        <w:rPr>
          <w:rFonts w:ascii="HarmonyOS Sans SC" w:hAnsi="HarmonyOS Sans SC" w:eastAsia="HarmonyOS Sans SC"/>
          <w:b w:val="0"/>
          <w:color w:val="000000"/>
          <w:sz w:val="20"/>
        </w:rPr>
        <w:t>Gate 2：HTML 已定稿，可以生成 PPT。</w:t>
      </w:r>
    </w:p>
    <w:sectPr w:rsidR="00FC693F" w:rsidRPr="0006063C" w:rsidSect="00034616">
      <w:footerReference w:type="default" r:id="rId32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armonyOS Sans SC" w:hAnsi="HarmonyOS Sans SC" w:eastAsia="HarmonyOS Sans SC"/>
        <w:b w:val="0"/>
        <w:color w:val="777777"/>
        <w:sz w:val="17"/>
      </w:rPr>
      <w:t xml:space="preserve">YOUIBOT PPT Skill SOP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armonyOS Sans SC" w:hAnsi="HarmonyOS Sans SC" w:eastAsia="HarmonyOS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YOUIBOT PPT Skill 安装与使用 SOP</dc:title>
  <dc:subject>公司格式 PPT Skill 培训与操作手册</dc:subject>
  <dc:creator>YOUIBOT 产品中心 测试组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