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0" w:line="300" w:lineRule="auto"/>
        <w:jc w:val="center"/>
      </w:pPr>
      <w:r>
        <w:rPr>
          <w:rFonts w:ascii="Times New Roman" w:hAnsi="Times New Roman" w:eastAsia="宋体"/>
          <w:b/>
          <w:sz w:val="44"/>
        </w:rPr>
        <w:t>码间校园市集系统V1.0</w:t>
      </w:r>
    </w:p>
    <w:p>
      <w:pPr>
        <w:spacing w:after="480" w:before="0" w:line="300" w:lineRule="auto"/>
        <w:jc w:val="center"/>
      </w:pPr>
      <w:r>
        <w:rPr>
          <w:rFonts w:ascii="Times New Roman" w:hAnsi="Times New Roman" w:eastAsia="宋体"/>
          <w:b/>
          <w:sz w:val="36"/>
        </w:rPr>
        <w:t>使用说明书</w:t>
      </w:r>
    </w:p>
    <w:p>
      <w:pPr>
        <w:spacing w:after="480" w:before="0" w:line="300" w:lineRule="auto"/>
        <w:jc w:val="center"/>
      </w:pPr>
      <w:r>
        <w:rPr>
          <w:rFonts w:ascii="Times New Roman" w:hAnsi="Times New Roman" w:eastAsia="宋体"/>
          <w:b w:val="0"/>
          <w:sz w:val="28"/>
        </w:rPr>
        <w:t>2026年9月20日</w:t>
      </w:r>
    </w:p>
    <w:p>
      <w:pPr>
        <w:spacing w:after="200" w:before="0" w:line="300" w:lineRule="auto"/>
      </w:pPr>
      <w:r>
        <w:rPr>
          <w:rFonts w:ascii="Times New Roman" w:hAnsi="Times New Roman" w:eastAsia="宋体"/>
          <w:b/>
          <w:sz w:val="32"/>
        </w:rPr>
        <w:t>1. 软件介绍</w:t>
      </w:r>
    </w:p>
    <w:p>
      <w:pPr>
        <w:spacing w:after="160" w:before="0" w:line="300" w:lineRule="auto"/>
      </w:pPr>
      <w:r>
        <w:rPr>
          <w:rFonts w:ascii="Times New Roman" w:hAnsi="Times New Roman" w:eastAsia="宋体"/>
          <w:b/>
          <w:sz w:val="28"/>
        </w:rPr>
        <w:t>1.1 开发背景和意义</w:t>
      </w:r>
    </w:p>
    <w:p>
      <w:pPr>
        <w:spacing w:after="160" w:before="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随着高校校园生活数字化程度不断提高，师生对闲置物品流转、校园跑腿代取以及求职简历制作等服务的需求日益增长。传统线下交易信息不对称、沟通成本高，外卖快递代取依赖熟人代劳效率有限，简历制作又分散在多款工具中，缺乏统一校园账号与校区场景。</w:t>
      </w:r>
    </w:p>
    <w:p>
      <w:pPr>
        <w:spacing w:after="160" w:before="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码间校园市集系统面向高校师生，将校园二手交易、校园跑腿（外卖/快递代取）与简历在线创作能力整合于同一平台，提供 Web 端与微信小程序双端入口，共用统一后端服务与账号体系。系统支持商品发布与检索、站内聊天、购物车与订单、学生/商家/骑手认证审核、区域代理与超级管理员后台管理，以及跑腿发单接单与配送区域配置等功能，旨在降低校园生活服务的沟通与管理成本，提升交易与配送过程的可追溯性。</w:t>
      </w:r>
    </w:p>
    <w:p>
      <w:pPr>
        <w:spacing w:after="160" w:before="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系统形成“账号登录—校区服务—业务办理—消息通知—后台治理”的闭环：用户可在小程序或浏览器中完成浏览、发布、下单与沟通；运营方可按校区配置代理、审核认证与处理举报；骑手可在接单大厅承接跑腿任务。与分散工具相比，本系统更贴合校园多角色协作场景。</w:t>
      </w:r>
    </w:p>
    <w:p>
      <w:pPr>
        <w:spacing w:after="160" w:before="0" w:line="300" w:lineRule="auto"/>
      </w:pPr>
      <w:r>
        <w:rPr>
          <w:rFonts w:ascii="Times New Roman" w:hAnsi="Times New Roman" w:eastAsia="宋体"/>
          <w:b/>
          <w:sz w:val="28"/>
        </w:rPr>
        <w:t>1.2 系统主要功能</w:t>
      </w:r>
    </w:p>
    <w:p>
      <w:pPr>
        <w:spacing w:after="160" w:before="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本系统主要功能模块包括：用户与认证模块、校园二手交易模块、即时通讯与通知模块、校园跑腿模块、简历创作模块、以及多角色管理后台模块。各模块通过统一 API 与 WebSocket 协同工作。</w:t>
      </w:r>
    </w:p>
    <w:p>
      <w:pPr>
        <w:spacing w:after="80" w:before="0" w:line="300" w:lineRule="auto"/>
      </w:pPr>
      <w:r>
        <w:rPr>
          <w:rFonts w:ascii="Times New Roman" w:hAnsi="Times New Roman" w:eastAsia="宋体"/>
          <w:b/>
          <w:sz w:val="24"/>
        </w:rPr>
        <w:t>（1）用户与认证模块</w:t>
      </w:r>
    </w:p>
    <w:p>
      <w:pPr>
        <w:spacing w:after="160" w:before="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支持手机号注册登录、微信小程序登录与资料完善、密码与会话刷新；学生认证、商家认证、骑手认证提交与审核；收货地址管理、个人资料与账号设置；隐私政策与用户服务协议查阅。</w:t>
      </w:r>
    </w:p>
    <w:p>
      <w:pPr>
        <w:spacing w:after="80" w:before="0" w:line="300" w:lineRule="auto"/>
      </w:pPr>
      <w:r>
        <w:rPr>
          <w:rFonts w:ascii="Times New Roman" w:hAnsi="Times New Roman" w:eastAsia="宋体"/>
          <w:b/>
          <w:sz w:val="24"/>
        </w:rPr>
        <w:t>（2）校园二手交易模块</w:t>
      </w:r>
    </w:p>
    <w:p>
      <w:pPr>
        <w:spacing w:after="160" w:before="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支持按校区浏览与搜索闲置商品、查看商品详情与店铺、发布/编辑/下架商品、收藏与购物车、下单与订单状态流转、评价与举报；商家端可管理本店商品与订单统计。</w:t>
      </w:r>
    </w:p>
    <w:p>
      <w:pPr>
        <w:spacing w:after="80" w:before="0" w:line="300" w:lineRule="auto"/>
      </w:pPr>
      <w:r>
        <w:rPr>
          <w:rFonts w:ascii="Times New Roman" w:hAnsi="Times New Roman" w:eastAsia="宋体"/>
          <w:b/>
          <w:sz w:val="24"/>
        </w:rPr>
        <w:t>（3）即时通讯与通知模块</w:t>
      </w:r>
    </w:p>
    <w:p>
      <w:pPr>
        <w:spacing w:after="160" w:before="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支持买卖双方会话列表与聊天室、商品上下文沟通；系统通知列表；WebSocket 实时推送消息与状态变更，便于交易协商与履约提醒。</w:t>
      </w:r>
    </w:p>
    <w:p>
      <w:pPr>
        <w:spacing w:after="80" w:before="0" w:line="300" w:lineRule="auto"/>
      </w:pPr>
      <w:r>
        <w:rPr>
          <w:rFonts w:ascii="Times New Roman" w:hAnsi="Times New Roman" w:eastAsia="宋体"/>
          <w:b/>
          <w:sz w:val="24"/>
        </w:rPr>
        <w:t>（4）校园跑腿模块</w:t>
      </w:r>
    </w:p>
    <w:p>
      <w:pPr>
        <w:spacing w:after="160" w:before="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支持发布外卖代取/快递代取订单（区域、取件与送达地址、赏金等）；已认证骑手进入接单大厅接单并更新配送状态；发单人与骑手查看我发布的/我接取的订单；超管与区域代理维护配送区域模板。</w:t>
      </w:r>
    </w:p>
    <w:p>
      <w:pPr>
        <w:spacing w:after="80" w:before="0" w:line="300" w:lineRule="auto"/>
      </w:pPr>
      <w:r>
        <w:rPr>
          <w:rFonts w:ascii="Times New Roman" w:hAnsi="Times New Roman" w:eastAsia="宋体"/>
          <w:b/>
          <w:sz w:val="24"/>
        </w:rPr>
        <w:t>（5）简历创作模块</w:t>
      </w:r>
    </w:p>
    <w:p>
      <w:pPr>
        <w:spacing w:after="160" w:before="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支持在线填写与优化简历内容、模板选择、云端历史记录保存与恢复、导出相关能力；与平台统一登录打通，便于在校求职场景使用。</w:t>
      </w:r>
    </w:p>
    <w:p>
      <w:pPr>
        <w:spacing w:after="80" w:before="0" w:line="300" w:lineRule="auto"/>
      </w:pPr>
      <w:r>
        <w:rPr>
          <w:rFonts w:ascii="Times New Roman" w:hAnsi="Times New Roman" w:eastAsia="宋体"/>
          <w:b/>
          <w:sz w:val="24"/>
        </w:rPr>
        <w:t>（6）多角色管理后台模块</w:t>
      </w:r>
    </w:p>
    <w:p>
      <w:pPr>
        <w:spacing w:after="160" w:before="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超级管理员可管理校区、区域代理、用户、商品、订单、认证审核、配送区域、平台配置与审计日志；区域代理可管理本区用户、商品、订单、认证与配送区域；商家管理本店商品与订单。</w:t>
      </w:r>
    </w:p>
    <w:p>
      <w:pPr>
        <w:spacing w:after="160" w:before="0" w:line="300" w:lineRule="auto"/>
      </w:pPr>
      <w:r>
        <w:rPr>
          <w:rFonts w:ascii="Times New Roman" w:hAnsi="Times New Roman" w:eastAsia="宋体"/>
          <w:b/>
          <w:sz w:val="28"/>
        </w:rPr>
        <w:t>1.3 系统的技术特点</w:t>
      </w:r>
    </w:p>
    <w:p>
      <w:pPr>
        <w:spacing w:after="120" w:before="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（1）采用前后端分离架构：后端基于 Node.js 与 Express 提供 REST API 与 WebSocket；Web 端基于 Vue 3 与 Element Plus；微信小程序端基于 uni-app，与 Web 共用同一后端与业务模型。</w:t>
      </w:r>
    </w:p>
    <w:p>
      <w:pPr>
        <w:spacing w:after="120" w:before="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（2）以校区（Region）为业务边界，结合角色权限控制（学生、商家、骑手、区域代理、超级管理员），实现分校区运营与分级审核，适合多校区扩展。</w:t>
      </w:r>
    </w:p>
    <w:p>
      <w:pPr>
        <w:spacing w:after="120" w:before="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（3）数据持久化采用 MongoDB，支持商品、订单、会话、跑腿单、简历记录等核心业务数据存储；文件可使用本地 uploads 或对象存储；支持限流、Helmet 安全头、CORS 白名单等生产加固措施。</w:t>
      </w:r>
    </w:p>
    <w:p>
      <w:pPr>
        <w:spacing w:after="160" w:before="0" w:line="300" w:lineRule="auto"/>
      </w:pPr>
      <w:r>
        <w:rPr>
          <w:rFonts w:ascii="Times New Roman" w:hAnsi="Times New Roman" w:eastAsia="宋体"/>
          <w:b/>
          <w:sz w:val="28"/>
        </w:rPr>
        <w:t>1.4 运行环境</w:t>
      </w:r>
    </w:p>
    <w:p>
      <w:pPr>
        <w:spacing w:after="80" w:before="0" w:line="300" w:lineRule="auto"/>
      </w:pPr>
      <w:r>
        <w:rPr>
          <w:rFonts w:ascii="Times New Roman" w:hAnsi="Times New Roman" w:eastAsia="宋体"/>
          <w:b/>
          <w:sz w:val="24"/>
        </w:rPr>
        <w:t>（1）硬件环境</w:t>
      </w:r>
    </w:p>
    <w:p>
      <w:pPr>
        <w:spacing w:after="120" w:before="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服务器或开发用计算机：x86_64 或兼容架构，建议 2 核及以上 CPU、4GB 及以上内存、20GB 及以上可用磁盘；客户端为普通 PC、笔记本电脑或可运行微信的智能手机。</w:t>
      </w:r>
    </w:p>
    <w:p>
      <w:pPr>
        <w:spacing w:after="80" w:before="0" w:line="300" w:lineRule="auto"/>
      </w:pPr>
      <w:r>
        <w:rPr>
          <w:rFonts w:ascii="Times New Roman" w:hAnsi="Times New Roman" w:eastAsia="宋体"/>
          <w:b/>
          <w:sz w:val="24"/>
        </w:rPr>
        <w:t>（2）软件环境</w:t>
      </w:r>
    </w:p>
    <w:p>
      <w:pPr>
        <w:spacing w:after="120" w:before="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服务端：Linux 或 Windows/macOS；Node.js 18 及以上；MongoDB 6 及以上。Web 端：现代浏览器（Chrome/Edge/Safari 等）。小程序端：微信客户端与微信开发者工具。开发工具：Visual Studio Code、npm、Vite、uni-app CLI 等。</w:t>
      </w:r>
    </w:p>
    <w:p>
      <w:pPr>
        <w:spacing w:after="80" w:before="0" w:line="300" w:lineRule="auto"/>
      </w:pPr>
      <w:r>
        <w:rPr>
          <w:rFonts w:ascii="Times New Roman" w:hAnsi="Times New Roman" w:eastAsia="宋体"/>
          <w:b/>
          <w:sz w:val="24"/>
        </w:rPr>
        <w:t>（3）网络环境</w:t>
      </w:r>
    </w:p>
    <w:p>
      <w:pPr>
        <w:spacing w:after="200" w:before="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服务端需可访问数据库与（可选）对象存储、短信/微信开放平台接口；客户端需能访问服务端 API；小程序需配置合法请求域名；生产环境建议通过 Nginx 反向代理并配置 HTTPS（网站备案完成后启用）。</w:t>
      </w:r>
    </w:p>
    <w:p>
      <w:pPr>
        <w:spacing w:after="200" w:before="0" w:line="300" w:lineRule="auto"/>
      </w:pPr>
      <w:r>
        <w:rPr>
          <w:rFonts w:ascii="Times New Roman" w:hAnsi="Times New Roman" w:eastAsia="宋体"/>
          <w:b/>
          <w:sz w:val="32"/>
        </w:rPr>
        <w:t>2. 软件操作详解</w:t>
      </w:r>
    </w:p>
    <w:p>
      <w:pPr>
        <w:spacing w:after="160" w:before="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本章以常见校园使用场景说明 Web 端与微信小程序端的主要操作。两端功能基本对应，界面布局因端而异。</w:t>
      </w:r>
    </w:p>
    <w:p>
      <w:pPr>
        <w:spacing w:after="120" w:before="0" w:line="300" w:lineRule="auto"/>
      </w:pPr>
      <w:r>
        <w:rPr>
          <w:rFonts w:ascii="Times New Roman" w:hAnsi="Times New Roman" w:eastAsia="宋体"/>
          <w:b/>
          <w:sz w:val="28"/>
        </w:rPr>
        <w:t>2.1 系统访问与登录</w:t>
      </w:r>
    </w:p>
    <w:p>
      <w:pPr>
        <w:spacing w:after="160" w:before="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Web 端：在浏览器打开平台地址，进入登录页，可使用手机号与密码或验证码登录，也可注册新账号。小程序端：打开「校园市集」小程序，可使用微信授权登录并完善手机号等资料。登录成功后进入首页，可浏览校区相关服务入口。</w:t>
      </w:r>
    </w:p>
    <w:p>
      <w:pPr>
        <w:spacing w:after="120" w:before="0" w:line="300" w:lineRule="auto"/>
      </w:pPr>
      <w:r>
        <w:rPr>
          <w:rFonts w:ascii="Times New Roman" w:hAnsi="Times New Roman" w:eastAsia="宋体"/>
          <w:b/>
          <w:sz w:val="28"/>
        </w:rPr>
        <w:t>2.2 浏览与搜索闲置商品</w:t>
      </w:r>
    </w:p>
    <w:p>
      <w:pPr>
        <w:spacing w:after="160" w:before="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在首页或商品列表中浏览在售闲置；可通过关键词搜索、分类或校区筛选定位商品。点击商品进入详情页，可查看图片、价格、成色、卖家信息，并选择收藏、加入购物车、立即下单或联系卖家。</w:t>
      </w:r>
    </w:p>
    <w:p>
      <w:pPr>
        <w:spacing w:after="120" w:before="0" w:line="300" w:lineRule="auto"/>
      </w:pPr>
      <w:r>
        <w:rPr>
          <w:rFonts w:ascii="Times New Roman" w:hAnsi="Times New Roman" w:eastAsia="宋体"/>
          <w:b/>
          <w:sz w:val="28"/>
        </w:rPr>
        <w:t>2.3 发布闲置商品</w:t>
      </w:r>
    </w:p>
    <w:p>
      <w:pPr>
        <w:spacing w:after="160" w:before="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登录后进入发布页面，填写标题、描述、价格、分类，上传商品图片并选择校区等信息，提交后进入在售状态（或按平台规则进入审核）。可在「我的发布」中编辑、下架或管理商品。</w:t>
      </w:r>
    </w:p>
    <w:p>
      <w:pPr>
        <w:spacing w:after="120" w:before="0" w:line="300" w:lineRule="auto"/>
      </w:pPr>
      <w:r>
        <w:rPr>
          <w:rFonts w:ascii="Times New Roman" w:hAnsi="Times New Roman" w:eastAsia="宋体"/>
          <w:b/>
          <w:sz w:val="28"/>
        </w:rPr>
        <w:t>2.4 下单与订单管理</w:t>
      </w:r>
    </w:p>
    <w:p>
      <w:pPr>
        <w:spacing w:after="160" w:before="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确认购买信息与收货/面交方式后提交订单，可在订单中心查看待付款、待交付、已完成等状态，并按流程确认收货、评价或申请售后相关操作（以系统当前开放能力为准）。</w:t>
      </w:r>
    </w:p>
    <w:p>
      <w:pPr>
        <w:spacing w:after="120" w:before="0" w:line="300" w:lineRule="auto"/>
      </w:pPr>
      <w:r>
        <w:rPr>
          <w:rFonts w:ascii="Times New Roman" w:hAnsi="Times New Roman" w:eastAsia="宋体"/>
          <w:b/>
          <w:sz w:val="28"/>
        </w:rPr>
        <w:t>2.5 聊天与通知</w:t>
      </w:r>
    </w:p>
    <w:p>
      <w:pPr>
        <w:spacing w:after="160" w:before="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在商品详情或会话入口进入聊天室，与对方沟通价格与面交细节。通知中心展示系统消息与业务提醒，便于及时处理认证结果、订单变更等事项。</w:t>
      </w:r>
    </w:p>
    <w:p>
      <w:pPr>
        <w:spacing w:after="120" w:before="0" w:line="300" w:lineRule="auto"/>
      </w:pPr>
      <w:r>
        <w:rPr>
          <w:rFonts w:ascii="Times New Roman" w:hAnsi="Times New Roman" w:eastAsia="宋体"/>
          <w:b/>
          <w:sz w:val="28"/>
        </w:rPr>
        <w:t>2.6 校园跑腿</w:t>
      </w:r>
    </w:p>
    <w:p>
      <w:pPr>
        <w:spacing w:after="160" w:before="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发单人进入跑腿入口，选择服务类型（外卖代取/快递代取）、配送区域、取件与送达地址及赏金后发布。骑手完成骑手认证并通过审核后，进入接单大厅浏览待接订单并接单，按状态更新配送进度。双方均可在跑腿订单列表中查看进度。</w:t>
      </w:r>
    </w:p>
    <w:p>
      <w:pPr>
        <w:spacing w:after="120" w:before="0" w:line="300" w:lineRule="auto"/>
      </w:pPr>
      <w:r>
        <w:rPr>
          <w:rFonts w:ascii="Times New Roman" w:hAnsi="Times New Roman" w:eastAsia="宋体"/>
          <w:b/>
          <w:sz w:val="28"/>
        </w:rPr>
        <w:t>2.7 简历创作</w:t>
      </w:r>
    </w:p>
    <w:p>
      <w:pPr>
        <w:spacing w:after="160" w:before="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登录后进入简历模块，填写或导入简历信息，选择模板并进行优化与预览，可将记录保存至云端历史，便于后续继续编辑或导出。</w:t>
      </w:r>
    </w:p>
    <w:p>
      <w:pPr>
        <w:spacing w:after="120" w:before="0" w:line="300" w:lineRule="auto"/>
      </w:pPr>
      <w:r>
        <w:rPr>
          <w:rFonts w:ascii="Times New Roman" w:hAnsi="Times New Roman" w:eastAsia="宋体"/>
          <w:b/>
          <w:sz w:val="28"/>
        </w:rPr>
        <w:t>2.8 认证与个人中心</w:t>
      </w:r>
    </w:p>
    <w:p>
      <w:pPr>
        <w:spacing w:after="160" w:before="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在个人中心可提交学生认证、商家认证或骑手认证材料；管理收货地址、店铺设置（商家）、收藏与设置项；查阅隐私政策与用户协议。</w:t>
      </w:r>
    </w:p>
    <w:p>
      <w:pPr>
        <w:spacing w:after="120" w:before="0" w:line="300" w:lineRule="auto"/>
      </w:pPr>
      <w:r>
        <w:rPr>
          <w:rFonts w:ascii="Times New Roman" w:hAnsi="Times New Roman" w:eastAsia="宋体"/>
          <w:b/>
          <w:sz w:val="28"/>
        </w:rPr>
        <w:t>2.9 管理后台（Web）</w:t>
      </w:r>
    </w:p>
    <w:p>
      <w:pPr>
        <w:spacing w:after="160" w:before="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超级管理员登录后可管理校区与区域代理、用户与商品审核、订单与举报、配送区域与平台公告配置等。区域代理登录后处理本区认证、商品与订单及配送区域。商家登录后管理本店商品、订单与简单统计。</w:t>
      </w:r>
    </w:p>
    <w:p>
      <w:pPr>
        <w:spacing w:after="200" w:before="0" w:line="300" w:lineRule="auto"/>
      </w:pPr>
      <w:r>
        <w:rPr>
          <w:rFonts w:ascii="Times New Roman" w:hAnsi="Times New Roman" w:eastAsia="宋体"/>
          <w:b/>
          <w:sz w:val="32"/>
        </w:rPr>
        <w:t>3. 部署与维护说明（摘要）</w:t>
      </w:r>
    </w:p>
    <w:p>
      <w:pPr>
        <w:spacing w:after="160" w:before="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生产环境典型部署方式为：MongoDB 提供数据服务；Node.js 进程（可用 PM2）运行后端并监听本地端口；Nginx 反向代理静态 Web 资源与 /api、/ws；uni-app 编译微信小程序上传至微信公众平台。运维人员需配置环境变量（数据库连接、JWT、微信 AppID/Secret、可选 OSS 与支付开关等），定期备份数据库，并关注进程日志与磁盘占用。</w:t>
      </w:r>
    </w:p>
    <w:p>
      <w:pPr>
        <w:spacing w:after="200" w:before="0" w:line="300" w:lineRule="auto"/>
      </w:pPr>
      <w:r>
        <w:rPr>
          <w:rFonts w:ascii="Times New Roman" w:hAnsi="Times New Roman" w:eastAsia="宋体"/>
          <w:b/>
          <w:sz w:val="32"/>
        </w:rPr>
        <w:t>4. 著作权声明</w:t>
      </w:r>
    </w:p>
    <w:p>
      <w:pPr>
        <w:spacing w:after="160" w:before="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本软件名称为码间校园市集系统V1.0，著作权人：甘南县码间软件开发工作室。未经著作权人书面许可，不得擅自复制、修改、传播本软件的程序与文档鉴别材料用于商业登记以外的用途。</w:t>
      </w:r>
    </w:p>
    <w:p>
      <w:r>
        <w:br w:type="page"/>
      </w:r>
    </w:p>
    <w:p>
      <w:pPr>
        <w:pStyle w:val="Heading1"/>
      </w:pPr>
      <w:r>
        <w:t>附录 A 说明书截图粘贴指引</w:t>
      </w:r>
    </w:p>
    <w:p>
      <w:r>
        <w:t>以下截图按功能顺序粘贴到第 2 章对应小节之后。截图须为完整界面。软件界面名称与采集表保持一致：码间校园市集系统（简称校园市集）。著作权人：甘南县码间软件开发工作室。说明书中除著作权人外不出现其他个人姓名。</w:t>
      </w:r>
    </w:p>
    <w:p>
      <w:pPr>
        <w:pStyle w:val="ListNumber"/>
      </w:pPr>
      <w:r>
        <w:t>图1 系统登录界面（对应 2.1）— 文件：说明书截图/01-登录.png</w:t>
      </w:r>
    </w:p>
    <w:p>
      <w:pPr>
        <w:pStyle w:val="ListNumber"/>
      </w:pPr>
      <w:r>
        <w:t>图2 系统注册界面（对应 2.1）— 文件：说明书截图/02-注册.png</w:t>
      </w:r>
    </w:p>
    <w:p>
      <w:pPr>
        <w:pStyle w:val="ListNumber"/>
      </w:pPr>
      <w:r>
        <w:t>图3 系统首页（对应 2.1～2.2）— 文件：说明书截图/03-首页.png</w:t>
      </w:r>
    </w:p>
    <w:p>
      <w:pPr>
        <w:pStyle w:val="ListNumber"/>
      </w:pPr>
      <w:r>
        <w:t>图4 闲置商品列表（对应 2.2）— 文件：说明书截图/04-商品列表.png</w:t>
      </w:r>
    </w:p>
    <w:p>
      <w:pPr>
        <w:pStyle w:val="ListNumber"/>
      </w:pPr>
      <w:r>
        <w:t>图5 商品详情（对应 2.2）— 文件：说明书截图/05-商品详情.png</w:t>
      </w:r>
    </w:p>
    <w:p>
      <w:pPr>
        <w:pStyle w:val="ListNumber"/>
      </w:pPr>
      <w:r>
        <w:t>图6 发布闲置（对应 2.3）— 文件：说明书截图/06-发布闲置.png</w:t>
      </w:r>
    </w:p>
    <w:p>
      <w:pPr>
        <w:pStyle w:val="ListNumber"/>
      </w:pPr>
      <w:r>
        <w:t>图7 购物车（对应 2.4）— 文件：说明书截图/07-购物车.png</w:t>
      </w:r>
    </w:p>
    <w:p>
      <w:pPr>
        <w:pStyle w:val="ListNumber"/>
      </w:pPr>
      <w:r>
        <w:t>图8 订单列表（对应 2.4）— 文件：说明书截图/08-订单列表.png</w:t>
      </w:r>
    </w:p>
    <w:p>
      <w:pPr>
        <w:pStyle w:val="ListNumber"/>
      </w:pPr>
      <w:r>
        <w:t>图9 在线支付（对应 2.4）— 文件：说明书截图/09-支付弹窗.png</w:t>
      </w:r>
    </w:p>
    <w:p>
      <w:pPr>
        <w:pStyle w:val="ListNumber"/>
      </w:pPr>
      <w:r>
        <w:t>图10 收货地址（对应 2.8）— 文件：说明书截图/10-收货地址.png</w:t>
      </w:r>
    </w:p>
    <w:p>
      <w:pPr>
        <w:pStyle w:val="ListNumber"/>
      </w:pPr>
      <w:r>
        <w:t>图11 消息列表（对应 2.5）— 文件：说明书截图/11-聊天列表.png</w:t>
      </w:r>
    </w:p>
    <w:p>
      <w:pPr>
        <w:pStyle w:val="ListNumber"/>
      </w:pPr>
      <w:r>
        <w:t>图12 聊天室（对应 2.5）— 文件：说明书截图/12-聊天室.png</w:t>
      </w:r>
    </w:p>
    <w:p>
      <w:pPr>
        <w:pStyle w:val="ListNumber"/>
      </w:pPr>
      <w:r>
        <w:t>图13 校园跑腿（对应 2.6）— 文件：说明书截图/13-跑腿首页.png</w:t>
      </w:r>
    </w:p>
    <w:p>
      <w:pPr>
        <w:pStyle w:val="ListNumber"/>
      </w:pPr>
      <w:r>
        <w:t>图14 接单大厅（对应 2.6）— 文件：说明书截图/14-接单大厅.png</w:t>
      </w:r>
    </w:p>
    <w:p>
      <w:pPr>
        <w:pStyle w:val="ListNumber"/>
      </w:pPr>
      <w:r>
        <w:t>图15 简历创作（对应 2.7）— 文件：说明书截图/15-简历创作.png</w:t>
      </w:r>
    </w:p>
    <w:p>
      <w:pPr>
        <w:pStyle w:val="ListNumber"/>
      </w:pPr>
      <w:r>
        <w:t>图16 个人中心（对应 2.8）— 文件：说明书截图/16-个人中心.png</w:t>
      </w:r>
    </w:p>
    <w:p>
      <w:pPr>
        <w:pStyle w:val="ListNumber"/>
      </w:pPr>
      <w:r>
        <w:t>图17 学生认证（对应 2.8）— 文件：说明书截图/17-学生认证.png</w:t>
      </w:r>
    </w:p>
    <w:p>
      <w:pPr>
        <w:pStyle w:val="ListNumber"/>
      </w:pPr>
      <w:r>
        <w:t>图18 小程序首页（对应 2.1）— 文件：说明书截图/18-小程序首页.png</w:t>
      </w:r>
    </w:p>
    <w:p>
      <w:pPr>
        <w:pStyle w:val="ListNumber"/>
      </w:pPr>
      <w:r>
        <w:t>图19 小程序登录（对应 2.1）— 文件：说明书截图/19-小程序登录.png</w:t>
      </w:r>
    </w:p>
    <w:p>
      <w:pPr>
        <w:pStyle w:val="ListNumber"/>
      </w:pPr>
      <w:r>
        <w:t>图20 管理后台（对应 2.9）— 文件：说明书截图/20-管理后台.png</w:t>
      </w:r>
    </w:p>
    <w:p>
      <w:r>
        <w:t>操作提示：请用浏览器或微信开发者工具打开正式环境 https://xymarket.cn / 小程序，按上表截取整屏图片，保存到「软件著作/说明书截图/」后，插入本说明书第 2 章对应位置。详细步骤见同目录《说明书截图清单.md》。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