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6204"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000" w:firstRow="0" w:lastRow="0" w:firstColumn="0" w:lastColumn="0" w:noHBand="0" w:noVBand="0"/>
      </w:tblPr>
      <w:tblGrid>
        <w:gridCol w:w="1275"/>
        <w:gridCol w:w="1696"/>
      </w:tblGrid>
      <w:tr w:rsidR="00D854E5" w:rsidRPr="00D854E5" w14:paraId="1194595A" w14:textId="77777777" w:rsidTr="005A373E">
        <w:trPr>
          <w:cantSplit/>
          <w:trHeight w:val="488"/>
        </w:trPr>
        <w:tc>
          <w:tcPr>
            <w:tcW w:w="1275" w:type="dxa"/>
            <w:vAlign w:val="center"/>
          </w:tcPr>
          <w:p w14:paraId="0DD41A6B" w14:textId="77777777" w:rsidR="00D854E5" w:rsidRPr="00E72A20" w:rsidRDefault="00D854E5" w:rsidP="00D854E5">
            <w:pPr>
              <w:spacing w:line="320" w:lineRule="atLeast"/>
              <w:jc w:val="center"/>
              <w:rPr>
                <w:rFonts w:ascii="黑体" w:eastAsia="黑体"/>
                <w:bCs/>
                <w:spacing w:val="10"/>
                <w:szCs w:val="21"/>
              </w:rPr>
            </w:pPr>
            <w:r w:rsidRPr="00D854E5">
              <w:rPr>
                <w:szCs w:val="21"/>
              </w:rPr>
              <w:br w:type="page"/>
            </w:r>
            <w:r w:rsidRPr="00E72A20">
              <w:rPr>
                <w:rFonts w:ascii="黑体" w:eastAsia="黑体" w:hint="eastAsia"/>
                <w:bCs/>
                <w:spacing w:val="10"/>
                <w:szCs w:val="21"/>
              </w:rPr>
              <w:t>项目编号</w:t>
            </w:r>
          </w:p>
        </w:tc>
        <w:tc>
          <w:tcPr>
            <w:tcW w:w="1696" w:type="dxa"/>
            <w:vAlign w:val="center"/>
          </w:tcPr>
          <w:p w14:paraId="1D06310C" w14:textId="77777777" w:rsidR="001328F4" w:rsidRDefault="00000000">
            <w:pPr>
              <w:spacing w:line="288" w:lineRule="auto"/>
              <w:jc w:val="center"/>
            </w:pPr>
            <w:r>
              <w:t>302</w:t>
            </w:r>
          </w:p>
        </w:tc>
      </w:tr>
    </w:tbl>
    <w:p w14:paraId="033489D2" w14:textId="77777777" w:rsidR="00CF64EF" w:rsidRDefault="00CF64EF" w:rsidP="00D854E5">
      <w:pPr>
        <w:rPr>
          <w:rFonts w:ascii="宋体" w:hAnsi="宋体" w:hint="eastAsia"/>
          <w:sz w:val="24"/>
        </w:rPr>
      </w:pPr>
      <w:r>
        <w:rPr>
          <w:rFonts w:ascii="宋体" w:hAnsi="宋体" w:hint="eastAsia"/>
          <w:sz w:val="24"/>
        </w:rPr>
        <w:t xml:space="preserve">                                  </w:t>
      </w:r>
    </w:p>
    <w:p w14:paraId="1197F2A4" w14:textId="77777777" w:rsidR="005A373E" w:rsidRDefault="005A373E" w:rsidP="005A373E">
      <w:pPr>
        <w:spacing w:line="360" w:lineRule="auto"/>
        <w:rPr>
          <w:rFonts w:hAnsi="宋体" w:hint="eastAsia"/>
        </w:rPr>
      </w:pPr>
    </w:p>
    <w:p w14:paraId="0D443DA6" w14:textId="77777777" w:rsidR="005A373E" w:rsidRDefault="008E3063" w:rsidP="005A373E">
      <w:r>
        <w:rPr>
          <w:noProof/>
        </w:rPr>
        <w:pict w14:anchorId="10FFD4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5" type="#_x0000_t75" alt="Bit-logo" style="width:65.15pt;height:65.15pt;visibility:visible">
            <v:imagedata r:id="rId8" o:title="Bit-logo"/>
            <o:lock v:ext="edit" aspectratio="f"/>
          </v:shape>
        </w:pict>
      </w:r>
      <w:r w:rsidR="005A373E">
        <w:rPr>
          <w:rFonts w:hint="eastAsia"/>
        </w:rPr>
        <w:t xml:space="preserve"> </w:t>
      </w:r>
      <w:r>
        <w:rPr>
          <w:noProof/>
        </w:rPr>
        <w:pict w14:anchorId="417766DE">
          <v:shape id="图片 3" o:spid="_x0000_i1026" type="#_x0000_t75" alt="bit1" style="width:135.85pt;height:30.85pt;visibility:visible">
            <v:imagedata r:id="rId9" o:title="bit1"/>
          </v:shape>
        </w:pict>
      </w:r>
    </w:p>
    <w:p w14:paraId="0DFDB90A" w14:textId="77777777" w:rsidR="005A373E" w:rsidRDefault="005A373E" w:rsidP="005A373E">
      <w:pPr>
        <w:spacing w:line="360" w:lineRule="auto"/>
        <w:rPr>
          <w:rFonts w:hAnsi="宋体" w:hint="eastAsia"/>
          <w:b/>
          <w:sz w:val="32"/>
          <w:szCs w:val="32"/>
        </w:rPr>
      </w:pPr>
    </w:p>
    <w:p w14:paraId="59B05CCB" w14:textId="77777777" w:rsidR="005A373E" w:rsidRPr="004150C3" w:rsidRDefault="005A373E" w:rsidP="005A373E">
      <w:pPr>
        <w:jc w:val="center"/>
        <w:rPr>
          <w:rFonts w:ascii="微软雅黑" w:eastAsia="微软雅黑" w:hAnsi="微软雅黑" w:hint="eastAsia"/>
          <w:b/>
          <w:sz w:val="52"/>
          <w:szCs w:val="52"/>
        </w:rPr>
      </w:pPr>
      <w:r>
        <w:rPr>
          <w:rFonts w:ascii="微软雅黑" w:eastAsia="微软雅黑" w:hAnsi="微软雅黑" w:hint="eastAsia"/>
          <w:b/>
          <w:sz w:val="52"/>
          <w:szCs w:val="52"/>
        </w:rPr>
        <w:t>项</w:t>
      </w:r>
      <w:r>
        <w:rPr>
          <w:rFonts w:ascii="微软雅黑" w:eastAsia="微软雅黑" w:hAnsi="微软雅黑"/>
          <w:b/>
          <w:sz w:val="52"/>
          <w:szCs w:val="52"/>
        </w:rPr>
        <w:t>目</w:t>
      </w:r>
      <w:r w:rsidR="00683C6A">
        <w:rPr>
          <w:rFonts w:ascii="微软雅黑" w:eastAsia="微软雅黑" w:hAnsi="微软雅黑" w:hint="eastAsia"/>
          <w:b/>
          <w:sz w:val="52"/>
          <w:szCs w:val="52"/>
        </w:rPr>
        <w:t>中期</w:t>
      </w:r>
      <w:r>
        <w:rPr>
          <w:rFonts w:ascii="微软雅黑" w:eastAsia="微软雅黑" w:hAnsi="微软雅黑"/>
          <w:b/>
          <w:sz w:val="52"/>
          <w:szCs w:val="52"/>
        </w:rPr>
        <w:t>报</w:t>
      </w:r>
      <w:r w:rsidRPr="004150C3">
        <w:rPr>
          <w:rFonts w:ascii="微软雅黑" w:eastAsia="微软雅黑" w:hAnsi="微软雅黑" w:hint="eastAsia"/>
          <w:b/>
          <w:sz w:val="52"/>
          <w:szCs w:val="52"/>
        </w:rPr>
        <w:t>告</w:t>
      </w:r>
    </w:p>
    <w:p w14:paraId="5DE4BF5F" w14:textId="77777777" w:rsidR="005A373E" w:rsidRDefault="005A373E" w:rsidP="005A373E">
      <w:pPr>
        <w:spacing w:line="360" w:lineRule="auto"/>
        <w:rPr>
          <w:rFonts w:hAnsi="宋体" w:hint="eastAsia"/>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139"/>
      </w:tblGrid>
      <w:tr w:rsidR="0031044C" w:rsidRPr="00353275" w14:paraId="1BDD88D7" w14:textId="77777777" w:rsidTr="0049695F">
        <w:tc>
          <w:tcPr>
            <w:tcW w:w="1809" w:type="dxa"/>
            <w:shd w:val="clear" w:color="auto" w:fill="auto"/>
            <w:vAlign w:val="center"/>
          </w:tcPr>
          <w:p w14:paraId="2B8E815F" w14:textId="77777777" w:rsidR="0031044C" w:rsidRDefault="0031044C" w:rsidP="0049695F">
            <w:pPr>
              <w:jc w:val="right"/>
              <w:rPr>
                <w:rFonts w:hAnsi="宋体" w:hint="eastAsia"/>
                <w:sz w:val="28"/>
                <w:szCs w:val="28"/>
              </w:rPr>
            </w:pPr>
            <w:r>
              <w:rPr>
                <w:rFonts w:hAnsi="宋体" w:hint="eastAsia"/>
                <w:sz w:val="28"/>
                <w:szCs w:val="28"/>
              </w:rPr>
              <w:t>项</w:t>
            </w:r>
            <w:r>
              <w:rPr>
                <w:rFonts w:hAnsi="宋体"/>
                <w:sz w:val="28"/>
                <w:szCs w:val="28"/>
              </w:rPr>
              <w:t>目</w:t>
            </w:r>
            <w:r>
              <w:rPr>
                <w:rFonts w:hAnsi="宋体" w:hint="eastAsia"/>
                <w:sz w:val="28"/>
                <w:szCs w:val="28"/>
              </w:rPr>
              <w:t>名</w:t>
            </w:r>
            <w:r>
              <w:rPr>
                <w:rFonts w:hAnsi="宋体"/>
                <w:sz w:val="28"/>
                <w:szCs w:val="28"/>
              </w:rPr>
              <w:t>称：</w:t>
            </w:r>
          </w:p>
        </w:tc>
        <w:tc>
          <w:tcPr>
            <w:tcW w:w="7139" w:type="dxa"/>
            <w:shd w:val="clear" w:color="auto" w:fill="auto"/>
            <w:vAlign w:val="center"/>
          </w:tcPr>
          <w:p w14:paraId="1505D588" w14:textId="77777777" w:rsidR="001328F4" w:rsidRDefault="00000000">
            <w:pPr>
              <w:spacing w:line="288" w:lineRule="auto"/>
              <w:jc w:val="center"/>
            </w:pPr>
            <w:r>
              <w:t>网络流量加密方法识别与分类技术研究</w:t>
            </w:r>
          </w:p>
        </w:tc>
      </w:tr>
      <w:tr w:rsidR="0031044C" w:rsidRPr="00353275" w14:paraId="694A5C50" w14:textId="77777777" w:rsidTr="0049695F">
        <w:tc>
          <w:tcPr>
            <w:tcW w:w="1809" w:type="dxa"/>
            <w:shd w:val="clear" w:color="auto" w:fill="auto"/>
            <w:vAlign w:val="center"/>
          </w:tcPr>
          <w:p w14:paraId="1CD7700E" w14:textId="77777777" w:rsidR="0031044C" w:rsidRPr="00353275" w:rsidRDefault="0031044C" w:rsidP="0049695F">
            <w:pPr>
              <w:jc w:val="right"/>
              <w:rPr>
                <w:rFonts w:hAnsi="宋体" w:hint="eastAsia"/>
                <w:sz w:val="28"/>
                <w:szCs w:val="28"/>
              </w:rPr>
            </w:pPr>
            <w:r>
              <w:rPr>
                <w:rFonts w:hAnsi="宋体" w:hint="eastAsia"/>
                <w:sz w:val="28"/>
                <w:szCs w:val="28"/>
              </w:rPr>
              <w:t>学</w:t>
            </w:r>
            <w:r>
              <w:rPr>
                <w:rFonts w:hAnsi="宋体"/>
                <w:sz w:val="28"/>
                <w:szCs w:val="28"/>
              </w:rPr>
              <w:t>生信息</w:t>
            </w:r>
            <w:r w:rsidRPr="00353275">
              <w:rPr>
                <w:rFonts w:hAnsi="宋体" w:hint="eastAsia"/>
                <w:sz w:val="28"/>
                <w:szCs w:val="28"/>
              </w:rPr>
              <w:t>：</w:t>
            </w:r>
          </w:p>
        </w:tc>
        <w:tc>
          <w:tcPr>
            <w:tcW w:w="7139" w:type="dxa"/>
            <w:shd w:val="clear" w:color="auto" w:fill="auto"/>
            <w:vAlign w:val="center"/>
          </w:tcPr>
          <w:p w14:paraId="0FF29BA9" w14:textId="77777777" w:rsidR="001328F4" w:rsidRDefault="00000000">
            <w:pPr>
              <w:spacing w:line="288" w:lineRule="auto"/>
              <w:jc w:val="center"/>
            </w:pPr>
            <w:r>
              <w:t>[</w:t>
            </w:r>
            <w:r>
              <w:t>班号</w:t>
            </w:r>
            <w:r>
              <w:t>-</w:t>
            </w:r>
            <w:r>
              <w:t>学号</w:t>
            </w:r>
            <w:r>
              <w:t>-</w:t>
            </w:r>
            <w:r>
              <w:t>姓名</w:t>
            </w:r>
            <w:r>
              <w:t>]</w:t>
            </w:r>
          </w:p>
        </w:tc>
      </w:tr>
      <w:tr w:rsidR="0031044C" w:rsidRPr="00353275" w14:paraId="4E271265" w14:textId="77777777" w:rsidTr="0049695F">
        <w:tc>
          <w:tcPr>
            <w:tcW w:w="1809" w:type="dxa"/>
            <w:shd w:val="clear" w:color="auto" w:fill="auto"/>
            <w:vAlign w:val="center"/>
          </w:tcPr>
          <w:p w14:paraId="64C4528F" w14:textId="77777777" w:rsidR="0031044C" w:rsidRPr="00AC7DF6" w:rsidRDefault="0031044C" w:rsidP="0049695F">
            <w:pPr>
              <w:jc w:val="right"/>
              <w:rPr>
                <w:rFonts w:hAnsi="宋体" w:hint="eastAsia"/>
                <w:sz w:val="28"/>
                <w:szCs w:val="28"/>
              </w:rPr>
            </w:pPr>
            <w:r>
              <w:rPr>
                <w:rFonts w:hAnsi="宋体" w:hint="eastAsia"/>
                <w:sz w:val="28"/>
                <w:szCs w:val="28"/>
              </w:rPr>
              <w:t>学生</w:t>
            </w:r>
            <w:r>
              <w:rPr>
                <w:rFonts w:hAnsi="宋体"/>
                <w:sz w:val="28"/>
                <w:szCs w:val="28"/>
              </w:rPr>
              <w:t>信息</w:t>
            </w:r>
            <w:r w:rsidRPr="00AC7DF6">
              <w:rPr>
                <w:rFonts w:hAnsi="宋体" w:hint="eastAsia"/>
                <w:sz w:val="28"/>
                <w:szCs w:val="28"/>
              </w:rPr>
              <w:t>：</w:t>
            </w:r>
          </w:p>
        </w:tc>
        <w:tc>
          <w:tcPr>
            <w:tcW w:w="7139" w:type="dxa"/>
            <w:shd w:val="clear" w:color="auto" w:fill="auto"/>
            <w:vAlign w:val="center"/>
          </w:tcPr>
          <w:p w14:paraId="5AA02E8F" w14:textId="77777777" w:rsidR="001328F4" w:rsidRDefault="00000000">
            <w:pPr>
              <w:spacing w:line="288" w:lineRule="auto"/>
              <w:jc w:val="center"/>
            </w:pPr>
            <w:r>
              <w:t>[</w:t>
            </w:r>
            <w:r>
              <w:t>班号</w:t>
            </w:r>
            <w:r>
              <w:t>-</w:t>
            </w:r>
            <w:r>
              <w:t>学号</w:t>
            </w:r>
            <w:r>
              <w:t>-</w:t>
            </w:r>
            <w:r>
              <w:t>姓名</w:t>
            </w:r>
            <w:r>
              <w:t>]</w:t>
            </w:r>
          </w:p>
        </w:tc>
      </w:tr>
      <w:tr w:rsidR="0031044C" w:rsidRPr="00353275" w14:paraId="03AE284F" w14:textId="77777777" w:rsidTr="0049695F">
        <w:tc>
          <w:tcPr>
            <w:tcW w:w="1809" w:type="dxa"/>
            <w:shd w:val="clear" w:color="auto" w:fill="auto"/>
            <w:vAlign w:val="center"/>
          </w:tcPr>
          <w:p w14:paraId="4BF97C7D" w14:textId="77777777" w:rsidR="0031044C" w:rsidRPr="00353275" w:rsidRDefault="0031044C" w:rsidP="0049695F">
            <w:pPr>
              <w:jc w:val="right"/>
              <w:rPr>
                <w:rFonts w:hAnsi="宋体" w:hint="eastAsia"/>
                <w:sz w:val="28"/>
                <w:szCs w:val="28"/>
              </w:rPr>
            </w:pPr>
            <w:r w:rsidRPr="00353275">
              <w:rPr>
                <w:rFonts w:hAnsi="宋体" w:hint="eastAsia"/>
                <w:sz w:val="28"/>
                <w:szCs w:val="28"/>
              </w:rPr>
              <w:t>课程名称：</w:t>
            </w:r>
          </w:p>
        </w:tc>
        <w:tc>
          <w:tcPr>
            <w:tcW w:w="7139" w:type="dxa"/>
            <w:shd w:val="clear" w:color="auto" w:fill="auto"/>
            <w:vAlign w:val="center"/>
          </w:tcPr>
          <w:p w14:paraId="3D29B269" w14:textId="77777777" w:rsidR="001328F4" w:rsidRDefault="00000000">
            <w:pPr>
              <w:spacing w:line="288" w:lineRule="auto"/>
              <w:jc w:val="center"/>
            </w:pPr>
            <w:r>
              <w:t>信息系统安全与对抗技术</w:t>
            </w:r>
          </w:p>
        </w:tc>
      </w:tr>
      <w:tr w:rsidR="0031044C" w:rsidRPr="00353275" w14:paraId="05125B74" w14:textId="77777777" w:rsidTr="0049695F">
        <w:tc>
          <w:tcPr>
            <w:tcW w:w="1809" w:type="dxa"/>
            <w:shd w:val="clear" w:color="auto" w:fill="auto"/>
            <w:vAlign w:val="center"/>
          </w:tcPr>
          <w:p w14:paraId="4B4D2116" w14:textId="77777777" w:rsidR="0031044C" w:rsidRPr="00353275" w:rsidRDefault="0031044C" w:rsidP="0049695F">
            <w:pPr>
              <w:jc w:val="right"/>
              <w:rPr>
                <w:rFonts w:hAnsi="宋体" w:hint="eastAsia"/>
                <w:sz w:val="28"/>
                <w:szCs w:val="28"/>
              </w:rPr>
            </w:pPr>
            <w:r w:rsidRPr="00353275">
              <w:rPr>
                <w:rFonts w:hAnsi="宋体" w:hint="eastAsia"/>
                <w:sz w:val="28"/>
                <w:szCs w:val="28"/>
              </w:rPr>
              <w:t>任课教师：</w:t>
            </w:r>
          </w:p>
        </w:tc>
        <w:tc>
          <w:tcPr>
            <w:tcW w:w="7139" w:type="dxa"/>
            <w:shd w:val="clear" w:color="auto" w:fill="auto"/>
            <w:vAlign w:val="center"/>
          </w:tcPr>
          <w:p w14:paraId="68FB2048" w14:textId="77777777" w:rsidR="001328F4" w:rsidRDefault="00000000">
            <w:pPr>
              <w:spacing w:line="288" w:lineRule="auto"/>
              <w:jc w:val="center"/>
            </w:pPr>
            <w:r>
              <w:t>罗森林</w:t>
            </w:r>
          </w:p>
        </w:tc>
      </w:tr>
      <w:tr w:rsidR="0031044C" w:rsidRPr="00353275" w14:paraId="3C22D70C" w14:textId="77777777" w:rsidTr="0049695F">
        <w:tc>
          <w:tcPr>
            <w:tcW w:w="1809" w:type="dxa"/>
            <w:shd w:val="clear" w:color="auto" w:fill="auto"/>
            <w:vAlign w:val="center"/>
          </w:tcPr>
          <w:p w14:paraId="2C4B16D5" w14:textId="77777777" w:rsidR="0031044C" w:rsidRPr="00353275" w:rsidRDefault="0031044C" w:rsidP="0049695F">
            <w:pPr>
              <w:jc w:val="right"/>
              <w:rPr>
                <w:rFonts w:hAnsi="宋体" w:hint="eastAsia"/>
                <w:sz w:val="28"/>
                <w:szCs w:val="28"/>
              </w:rPr>
            </w:pPr>
            <w:r>
              <w:rPr>
                <w:rFonts w:hAnsi="宋体" w:hint="eastAsia"/>
                <w:sz w:val="28"/>
                <w:szCs w:val="28"/>
              </w:rPr>
              <w:t>所</w:t>
            </w:r>
            <w:r>
              <w:rPr>
                <w:rFonts w:hAnsi="宋体"/>
                <w:sz w:val="28"/>
                <w:szCs w:val="28"/>
              </w:rPr>
              <w:t>属</w:t>
            </w:r>
            <w:r>
              <w:rPr>
                <w:rFonts w:hAnsi="宋体" w:hint="eastAsia"/>
                <w:sz w:val="28"/>
                <w:szCs w:val="28"/>
              </w:rPr>
              <w:t>专</w:t>
            </w:r>
            <w:r>
              <w:rPr>
                <w:rFonts w:hAnsi="宋体"/>
                <w:sz w:val="28"/>
                <w:szCs w:val="28"/>
              </w:rPr>
              <w:t>业：</w:t>
            </w:r>
          </w:p>
        </w:tc>
        <w:tc>
          <w:tcPr>
            <w:tcW w:w="7139" w:type="dxa"/>
            <w:shd w:val="clear" w:color="auto" w:fill="auto"/>
            <w:vAlign w:val="center"/>
          </w:tcPr>
          <w:p w14:paraId="57B7AADD" w14:textId="77777777" w:rsidR="001328F4" w:rsidRDefault="00000000">
            <w:pPr>
              <w:spacing w:line="288" w:lineRule="auto"/>
              <w:jc w:val="center"/>
            </w:pPr>
            <w:r>
              <w:t>信息对抗技术</w:t>
            </w:r>
          </w:p>
        </w:tc>
      </w:tr>
      <w:tr w:rsidR="0031044C" w:rsidRPr="00353275" w14:paraId="05B4CC7F" w14:textId="77777777" w:rsidTr="0049695F">
        <w:tc>
          <w:tcPr>
            <w:tcW w:w="1809" w:type="dxa"/>
            <w:shd w:val="clear" w:color="auto" w:fill="auto"/>
            <w:vAlign w:val="center"/>
          </w:tcPr>
          <w:p w14:paraId="1FA0BD61" w14:textId="77777777" w:rsidR="0031044C" w:rsidRPr="00353275" w:rsidRDefault="0031044C" w:rsidP="0049695F">
            <w:pPr>
              <w:jc w:val="right"/>
              <w:rPr>
                <w:rFonts w:hAnsi="宋体" w:hint="eastAsia"/>
                <w:sz w:val="28"/>
                <w:szCs w:val="28"/>
              </w:rPr>
            </w:pPr>
            <w:r>
              <w:rPr>
                <w:rFonts w:hAnsi="宋体" w:hint="eastAsia"/>
                <w:sz w:val="28"/>
                <w:szCs w:val="28"/>
              </w:rPr>
              <w:t>所</w:t>
            </w:r>
            <w:r>
              <w:rPr>
                <w:rFonts w:hAnsi="宋体"/>
                <w:sz w:val="28"/>
                <w:szCs w:val="28"/>
              </w:rPr>
              <w:t>属</w:t>
            </w:r>
            <w:r>
              <w:rPr>
                <w:rFonts w:hAnsi="宋体" w:hint="eastAsia"/>
                <w:sz w:val="28"/>
                <w:szCs w:val="28"/>
              </w:rPr>
              <w:t>学院</w:t>
            </w:r>
            <w:r w:rsidRPr="00353275">
              <w:rPr>
                <w:rFonts w:hAnsi="宋体" w:hint="eastAsia"/>
                <w:sz w:val="28"/>
                <w:szCs w:val="28"/>
              </w:rPr>
              <w:t>：</w:t>
            </w:r>
          </w:p>
        </w:tc>
        <w:tc>
          <w:tcPr>
            <w:tcW w:w="7139" w:type="dxa"/>
            <w:shd w:val="clear" w:color="auto" w:fill="auto"/>
            <w:vAlign w:val="center"/>
          </w:tcPr>
          <w:p w14:paraId="748DF9CB" w14:textId="77777777" w:rsidR="001328F4" w:rsidRDefault="00000000">
            <w:pPr>
              <w:spacing w:line="288" w:lineRule="auto"/>
              <w:jc w:val="center"/>
            </w:pPr>
            <w:r>
              <w:t>信息与电子学院</w:t>
            </w:r>
          </w:p>
        </w:tc>
      </w:tr>
    </w:tbl>
    <w:p w14:paraId="0415DF69" w14:textId="77777777" w:rsidR="005A373E" w:rsidRDefault="005A373E" w:rsidP="005A373E">
      <w:pPr>
        <w:jc w:val="left"/>
        <w:rPr>
          <w:rFonts w:eastAsia="黑体"/>
        </w:rPr>
      </w:pPr>
      <w:r>
        <w:rPr>
          <w:rFonts w:eastAsia="黑体"/>
        </w:rPr>
        <w:br w:type="page"/>
      </w:r>
    </w:p>
    <w:p w14:paraId="56286642" w14:textId="77777777" w:rsidR="005A373E" w:rsidRPr="005A373E" w:rsidRDefault="005A373E" w:rsidP="005A373E">
      <w:pPr>
        <w:jc w:val="center"/>
        <w:rPr>
          <w:rFonts w:eastAsia="黑体"/>
          <w:sz w:val="36"/>
          <w:szCs w:val="36"/>
        </w:rPr>
      </w:pPr>
      <w:r w:rsidRPr="005A373E">
        <w:rPr>
          <w:rFonts w:eastAsia="黑体" w:hint="eastAsia"/>
          <w:sz w:val="36"/>
          <w:szCs w:val="36"/>
        </w:rPr>
        <w:t>目</w:t>
      </w:r>
      <w:r w:rsidRPr="005A373E">
        <w:rPr>
          <w:rFonts w:eastAsia="黑体" w:hint="eastAsia"/>
          <w:sz w:val="36"/>
          <w:szCs w:val="36"/>
        </w:rPr>
        <w:t xml:space="preserve">  </w:t>
      </w:r>
      <w:r w:rsidRPr="005A373E">
        <w:rPr>
          <w:rFonts w:eastAsia="黑体" w:hint="eastAsia"/>
          <w:sz w:val="36"/>
          <w:szCs w:val="36"/>
        </w:rPr>
        <w:t>录</w:t>
      </w:r>
    </w:p>
    <w:p w14:paraId="66E7C4C5" w14:textId="77777777" w:rsidR="005A373E" w:rsidRDefault="005A373E" w:rsidP="005A373E">
      <w:pPr>
        <w:jc w:val="center"/>
        <w:rPr>
          <w:rFonts w:eastAsia="黑体"/>
        </w:rPr>
      </w:pPr>
    </w:p>
    <w:p w14:paraId="6474AEC1" w14:textId="77777777" w:rsidR="00683C6A" w:rsidRPr="003C5478" w:rsidRDefault="005A373E">
      <w:pPr>
        <w:pStyle w:val="11"/>
        <w:tabs>
          <w:tab w:val="left" w:pos="420"/>
          <w:tab w:val="right" w:leader="dot" w:pos="9169"/>
        </w:tabs>
        <w:rPr>
          <w:b w:val="0"/>
          <w:bCs w:val="0"/>
          <w:caps w:val="0"/>
          <w:noProof/>
          <w:sz w:val="21"/>
          <w:szCs w:val="22"/>
        </w:rPr>
      </w:pPr>
      <w:r>
        <w:rPr>
          <w:rFonts w:ascii="宋体" w:hAnsi="宋体"/>
          <w:sz w:val="30"/>
          <w:szCs w:val="30"/>
        </w:rPr>
        <w:fldChar w:fldCharType="begin"/>
      </w:r>
      <w:r>
        <w:rPr>
          <w:rFonts w:ascii="宋体" w:hAnsi="宋体"/>
          <w:sz w:val="30"/>
          <w:szCs w:val="30"/>
        </w:rPr>
        <w:instrText xml:space="preserve"> </w:instrText>
      </w:r>
      <w:r>
        <w:rPr>
          <w:rFonts w:ascii="宋体" w:hAnsi="宋体" w:hint="eastAsia"/>
          <w:sz w:val="30"/>
          <w:szCs w:val="30"/>
        </w:rPr>
        <w:instrText>TOC \o "1-2" \h \z \u</w:instrText>
      </w:r>
      <w:r>
        <w:rPr>
          <w:rFonts w:ascii="宋体" w:hAnsi="宋体"/>
          <w:sz w:val="30"/>
          <w:szCs w:val="30"/>
        </w:rPr>
        <w:instrText xml:space="preserve"> </w:instrText>
      </w:r>
      <w:r>
        <w:rPr>
          <w:rFonts w:ascii="宋体" w:hAnsi="宋体"/>
          <w:sz w:val="30"/>
          <w:szCs w:val="30"/>
        </w:rPr>
        <w:fldChar w:fldCharType="separate"/>
      </w:r>
      <w:hyperlink w:anchor="_Toc397268468" w:history="1">
        <w:r w:rsidR="00683C6A" w:rsidRPr="008C07DF">
          <w:rPr>
            <w:rStyle w:val="a8"/>
            <w:noProof/>
          </w:rPr>
          <w:t>1</w:t>
        </w:r>
        <w:r w:rsidR="00683C6A" w:rsidRPr="003C5478">
          <w:rPr>
            <w:b w:val="0"/>
            <w:bCs w:val="0"/>
            <w:caps w:val="0"/>
            <w:noProof/>
            <w:sz w:val="21"/>
            <w:szCs w:val="22"/>
          </w:rPr>
          <w:tab/>
        </w:r>
        <w:r w:rsidR="00683C6A" w:rsidRPr="008C07DF">
          <w:rPr>
            <w:rStyle w:val="a8"/>
            <w:rFonts w:hint="eastAsia"/>
            <w:noProof/>
          </w:rPr>
          <w:t>项目研究进展和任务完成情况</w:t>
        </w:r>
        <w:r w:rsidR="00683C6A">
          <w:rPr>
            <w:noProof/>
            <w:webHidden/>
          </w:rPr>
          <w:tab/>
        </w:r>
        <w:r w:rsidR="00683C6A">
          <w:rPr>
            <w:noProof/>
            <w:webHidden/>
          </w:rPr>
          <w:fldChar w:fldCharType="begin"/>
        </w:r>
        <w:r w:rsidR="00683C6A">
          <w:rPr>
            <w:noProof/>
            <w:webHidden/>
          </w:rPr>
          <w:instrText xml:space="preserve"> PAGEREF _Toc397268468 \h </w:instrText>
        </w:r>
        <w:r w:rsidR="00683C6A">
          <w:rPr>
            <w:noProof/>
            <w:webHidden/>
          </w:rPr>
        </w:r>
        <w:r w:rsidR="00683C6A">
          <w:rPr>
            <w:noProof/>
            <w:webHidden/>
          </w:rPr>
          <w:fldChar w:fldCharType="separate"/>
        </w:r>
        <w:r w:rsidR="00683C6A">
          <w:rPr>
            <w:noProof/>
            <w:webHidden/>
          </w:rPr>
          <w:t>2</w:t>
        </w:r>
        <w:r w:rsidR="00683C6A">
          <w:rPr>
            <w:noProof/>
            <w:webHidden/>
          </w:rPr>
          <w:fldChar w:fldCharType="end"/>
        </w:r>
      </w:hyperlink>
    </w:p>
    <w:p w14:paraId="6B60FF3F" w14:textId="77777777" w:rsidR="00683C6A" w:rsidRPr="003C5478" w:rsidRDefault="00000000">
      <w:pPr>
        <w:pStyle w:val="11"/>
        <w:tabs>
          <w:tab w:val="left" w:pos="420"/>
          <w:tab w:val="right" w:leader="dot" w:pos="9169"/>
        </w:tabs>
        <w:rPr>
          <w:b w:val="0"/>
          <w:bCs w:val="0"/>
          <w:caps w:val="0"/>
          <w:noProof/>
          <w:sz w:val="21"/>
          <w:szCs w:val="22"/>
        </w:rPr>
      </w:pPr>
      <w:hyperlink w:anchor="_Toc397268469" w:history="1">
        <w:r w:rsidR="00683C6A" w:rsidRPr="008C07DF">
          <w:rPr>
            <w:rStyle w:val="a8"/>
            <w:noProof/>
          </w:rPr>
          <w:t>2</w:t>
        </w:r>
        <w:r w:rsidR="00683C6A" w:rsidRPr="003C5478">
          <w:rPr>
            <w:b w:val="0"/>
            <w:bCs w:val="0"/>
            <w:caps w:val="0"/>
            <w:noProof/>
            <w:sz w:val="21"/>
            <w:szCs w:val="22"/>
          </w:rPr>
          <w:tab/>
        </w:r>
        <w:r w:rsidR="00683C6A" w:rsidRPr="008C07DF">
          <w:rPr>
            <w:rStyle w:val="a8"/>
            <w:rFonts w:hint="eastAsia"/>
            <w:noProof/>
          </w:rPr>
          <w:t>研究取得的成果</w:t>
        </w:r>
        <w:r w:rsidR="00683C6A">
          <w:rPr>
            <w:noProof/>
            <w:webHidden/>
          </w:rPr>
          <w:tab/>
        </w:r>
        <w:r w:rsidR="00683C6A">
          <w:rPr>
            <w:noProof/>
            <w:webHidden/>
          </w:rPr>
          <w:fldChar w:fldCharType="begin"/>
        </w:r>
        <w:r w:rsidR="00683C6A">
          <w:rPr>
            <w:noProof/>
            <w:webHidden/>
          </w:rPr>
          <w:instrText xml:space="preserve"> PAGEREF _Toc397268469 \h </w:instrText>
        </w:r>
        <w:r w:rsidR="00683C6A">
          <w:rPr>
            <w:noProof/>
            <w:webHidden/>
          </w:rPr>
        </w:r>
        <w:r w:rsidR="00683C6A">
          <w:rPr>
            <w:noProof/>
            <w:webHidden/>
          </w:rPr>
          <w:fldChar w:fldCharType="separate"/>
        </w:r>
        <w:r w:rsidR="00683C6A">
          <w:rPr>
            <w:noProof/>
            <w:webHidden/>
          </w:rPr>
          <w:t>2</w:t>
        </w:r>
        <w:r w:rsidR="00683C6A">
          <w:rPr>
            <w:noProof/>
            <w:webHidden/>
          </w:rPr>
          <w:fldChar w:fldCharType="end"/>
        </w:r>
      </w:hyperlink>
    </w:p>
    <w:p w14:paraId="032D0BA0" w14:textId="77777777" w:rsidR="00683C6A" w:rsidRPr="003C5478" w:rsidRDefault="00000000">
      <w:pPr>
        <w:pStyle w:val="11"/>
        <w:tabs>
          <w:tab w:val="left" w:pos="420"/>
          <w:tab w:val="right" w:leader="dot" w:pos="9169"/>
        </w:tabs>
        <w:rPr>
          <w:b w:val="0"/>
          <w:bCs w:val="0"/>
          <w:caps w:val="0"/>
          <w:noProof/>
          <w:sz w:val="21"/>
          <w:szCs w:val="22"/>
        </w:rPr>
      </w:pPr>
      <w:hyperlink w:anchor="_Toc397268470" w:history="1">
        <w:r w:rsidR="00683C6A" w:rsidRPr="008C07DF">
          <w:rPr>
            <w:rStyle w:val="a8"/>
            <w:noProof/>
          </w:rPr>
          <w:t>3</w:t>
        </w:r>
        <w:r w:rsidR="00683C6A" w:rsidRPr="003C5478">
          <w:rPr>
            <w:b w:val="0"/>
            <w:bCs w:val="0"/>
            <w:caps w:val="0"/>
            <w:noProof/>
            <w:sz w:val="21"/>
            <w:szCs w:val="22"/>
          </w:rPr>
          <w:tab/>
        </w:r>
        <w:r w:rsidR="00683C6A" w:rsidRPr="008C07DF">
          <w:rPr>
            <w:rStyle w:val="a8"/>
            <w:rFonts w:hint="eastAsia"/>
            <w:noProof/>
          </w:rPr>
          <w:t>研究存在的问题</w:t>
        </w:r>
        <w:r w:rsidR="00683C6A">
          <w:rPr>
            <w:noProof/>
            <w:webHidden/>
          </w:rPr>
          <w:tab/>
        </w:r>
        <w:r w:rsidR="00683C6A">
          <w:rPr>
            <w:noProof/>
            <w:webHidden/>
          </w:rPr>
          <w:fldChar w:fldCharType="begin"/>
        </w:r>
        <w:r w:rsidR="00683C6A">
          <w:rPr>
            <w:noProof/>
            <w:webHidden/>
          </w:rPr>
          <w:instrText xml:space="preserve"> PAGEREF _Toc397268470 \h </w:instrText>
        </w:r>
        <w:r w:rsidR="00683C6A">
          <w:rPr>
            <w:noProof/>
            <w:webHidden/>
          </w:rPr>
        </w:r>
        <w:r w:rsidR="00683C6A">
          <w:rPr>
            <w:noProof/>
            <w:webHidden/>
          </w:rPr>
          <w:fldChar w:fldCharType="separate"/>
        </w:r>
        <w:r w:rsidR="00683C6A">
          <w:rPr>
            <w:noProof/>
            <w:webHidden/>
          </w:rPr>
          <w:t>2</w:t>
        </w:r>
        <w:r w:rsidR="00683C6A">
          <w:rPr>
            <w:noProof/>
            <w:webHidden/>
          </w:rPr>
          <w:fldChar w:fldCharType="end"/>
        </w:r>
      </w:hyperlink>
    </w:p>
    <w:p w14:paraId="7223B6CA" w14:textId="77777777" w:rsidR="00683C6A" w:rsidRPr="003C5478" w:rsidRDefault="00000000">
      <w:pPr>
        <w:pStyle w:val="11"/>
        <w:tabs>
          <w:tab w:val="left" w:pos="420"/>
          <w:tab w:val="right" w:leader="dot" w:pos="9169"/>
        </w:tabs>
        <w:rPr>
          <w:b w:val="0"/>
          <w:bCs w:val="0"/>
          <w:caps w:val="0"/>
          <w:noProof/>
          <w:sz w:val="21"/>
          <w:szCs w:val="22"/>
        </w:rPr>
      </w:pPr>
      <w:hyperlink w:anchor="_Toc397268471" w:history="1">
        <w:r w:rsidR="00683C6A" w:rsidRPr="008C07DF">
          <w:rPr>
            <w:rStyle w:val="a8"/>
            <w:noProof/>
          </w:rPr>
          <w:t>4</w:t>
        </w:r>
        <w:r w:rsidR="00683C6A" w:rsidRPr="003C5478">
          <w:rPr>
            <w:b w:val="0"/>
            <w:bCs w:val="0"/>
            <w:caps w:val="0"/>
            <w:noProof/>
            <w:sz w:val="21"/>
            <w:szCs w:val="22"/>
          </w:rPr>
          <w:tab/>
        </w:r>
        <w:r w:rsidR="00683C6A" w:rsidRPr="008C07DF">
          <w:rPr>
            <w:rStyle w:val="a8"/>
            <w:rFonts w:hint="eastAsia"/>
            <w:noProof/>
          </w:rPr>
          <w:t>其它</w:t>
        </w:r>
        <w:r w:rsidR="00683C6A">
          <w:rPr>
            <w:noProof/>
            <w:webHidden/>
          </w:rPr>
          <w:tab/>
        </w:r>
        <w:r w:rsidR="00683C6A">
          <w:rPr>
            <w:noProof/>
            <w:webHidden/>
          </w:rPr>
          <w:fldChar w:fldCharType="begin"/>
        </w:r>
        <w:r w:rsidR="00683C6A">
          <w:rPr>
            <w:noProof/>
            <w:webHidden/>
          </w:rPr>
          <w:instrText xml:space="preserve"> PAGEREF _Toc397268471 \h </w:instrText>
        </w:r>
        <w:r w:rsidR="00683C6A">
          <w:rPr>
            <w:noProof/>
            <w:webHidden/>
          </w:rPr>
        </w:r>
        <w:r w:rsidR="00683C6A">
          <w:rPr>
            <w:noProof/>
            <w:webHidden/>
          </w:rPr>
          <w:fldChar w:fldCharType="separate"/>
        </w:r>
        <w:r w:rsidR="00683C6A">
          <w:rPr>
            <w:noProof/>
            <w:webHidden/>
          </w:rPr>
          <w:t>2</w:t>
        </w:r>
        <w:r w:rsidR="00683C6A">
          <w:rPr>
            <w:noProof/>
            <w:webHidden/>
          </w:rPr>
          <w:fldChar w:fldCharType="end"/>
        </w:r>
      </w:hyperlink>
    </w:p>
    <w:p w14:paraId="5F285008" w14:textId="77777777" w:rsidR="005A373E" w:rsidRDefault="005A373E" w:rsidP="005A373E">
      <w:pPr>
        <w:jc w:val="left"/>
        <w:rPr>
          <w:rFonts w:ascii="宋体" w:hAnsi="宋体" w:hint="eastAsia"/>
          <w:sz w:val="30"/>
          <w:szCs w:val="30"/>
        </w:rPr>
      </w:pPr>
      <w:r>
        <w:rPr>
          <w:rFonts w:ascii="宋体" w:hAnsi="宋体"/>
          <w:sz w:val="30"/>
          <w:szCs w:val="30"/>
        </w:rPr>
        <w:fldChar w:fldCharType="end"/>
      </w:r>
    </w:p>
    <w:p w14:paraId="28931BFF" w14:textId="77777777" w:rsidR="005358E4" w:rsidRDefault="005A373E" w:rsidP="00F775B4">
      <w:pPr>
        <w:rPr>
          <w:rFonts w:ascii="宋体" w:hAnsi="宋体" w:hint="eastAsia"/>
          <w:sz w:val="30"/>
          <w:szCs w:val="30"/>
        </w:rPr>
      </w:pPr>
      <w:r>
        <w:rPr>
          <w:sz w:val="24"/>
        </w:rPr>
        <w:t>注：中期报告（不少于</w:t>
      </w:r>
      <w:r>
        <w:rPr>
          <w:sz w:val="24"/>
        </w:rPr>
        <w:t>3000</w:t>
      </w:r>
      <w:r>
        <w:rPr>
          <w:sz w:val="24"/>
        </w:rPr>
        <w:t>字）</w:t>
      </w:r>
    </w:p>
    <w:p w14:paraId="067AB24A" w14:textId="77777777" w:rsidR="008E3063" w:rsidRDefault="008E3063">
      <w:pPr>
        <w:spacing w:before="240" w:after="120" w:line="300" w:lineRule="auto"/>
        <w:jc w:val="left"/>
        <w:rPr>
          <w:rFonts w:eastAsia="黑体"/>
          <w:b/>
          <w:sz w:val="28"/>
        </w:rPr>
      </w:pPr>
    </w:p>
    <w:p w14:paraId="76100CDB" w14:textId="77777777" w:rsidR="008E3063" w:rsidRDefault="008E3063">
      <w:pPr>
        <w:spacing w:before="240" w:after="120" w:line="300" w:lineRule="auto"/>
        <w:jc w:val="left"/>
        <w:rPr>
          <w:rFonts w:eastAsia="黑体"/>
          <w:b/>
          <w:sz w:val="28"/>
        </w:rPr>
      </w:pPr>
    </w:p>
    <w:p w14:paraId="3451D9A8" w14:textId="77777777" w:rsidR="008E3063" w:rsidRDefault="008E3063">
      <w:pPr>
        <w:spacing w:before="240" w:after="120" w:line="300" w:lineRule="auto"/>
        <w:jc w:val="left"/>
        <w:rPr>
          <w:rFonts w:eastAsia="黑体"/>
          <w:b/>
          <w:sz w:val="28"/>
        </w:rPr>
      </w:pPr>
    </w:p>
    <w:p w14:paraId="04FBEFF5" w14:textId="77777777" w:rsidR="008E3063" w:rsidRDefault="008E3063">
      <w:pPr>
        <w:spacing w:before="240" w:after="120" w:line="300" w:lineRule="auto"/>
        <w:jc w:val="left"/>
        <w:rPr>
          <w:rFonts w:eastAsia="黑体"/>
          <w:b/>
          <w:sz w:val="28"/>
        </w:rPr>
      </w:pPr>
    </w:p>
    <w:p w14:paraId="09616845" w14:textId="77777777" w:rsidR="008E3063" w:rsidRDefault="008E3063">
      <w:pPr>
        <w:spacing w:before="240" w:after="120" w:line="300" w:lineRule="auto"/>
        <w:jc w:val="left"/>
        <w:rPr>
          <w:rFonts w:eastAsia="黑体"/>
          <w:b/>
          <w:sz w:val="28"/>
        </w:rPr>
      </w:pPr>
    </w:p>
    <w:p w14:paraId="3B4DA68B" w14:textId="77777777" w:rsidR="008E3063" w:rsidRDefault="008E3063">
      <w:pPr>
        <w:spacing w:before="240" w:after="120" w:line="300" w:lineRule="auto"/>
        <w:jc w:val="left"/>
        <w:rPr>
          <w:rFonts w:eastAsia="黑体"/>
          <w:b/>
          <w:sz w:val="28"/>
        </w:rPr>
      </w:pPr>
    </w:p>
    <w:p w14:paraId="313C9D1C" w14:textId="77777777" w:rsidR="008E3063" w:rsidRDefault="008E3063">
      <w:pPr>
        <w:spacing w:before="240" w:after="120" w:line="300" w:lineRule="auto"/>
        <w:jc w:val="left"/>
        <w:rPr>
          <w:rFonts w:eastAsia="黑体"/>
          <w:b/>
          <w:sz w:val="28"/>
        </w:rPr>
      </w:pPr>
    </w:p>
    <w:p w14:paraId="001D0D15" w14:textId="77777777" w:rsidR="008E3063" w:rsidRDefault="008E3063">
      <w:pPr>
        <w:spacing w:before="240" w:after="120" w:line="300" w:lineRule="auto"/>
        <w:jc w:val="left"/>
        <w:rPr>
          <w:rFonts w:eastAsia="黑体"/>
          <w:b/>
          <w:sz w:val="28"/>
        </w:rPr>
      </w:pPr>
    </w:p>
    <w:p w14:paraId="046B7EC4" w14:textId="77777777" w:rsidR="008E3063" w:rsidRDefault="008E3063">
      <w:pPr>
        <w:spacing w:before="240" w:after="120" w:line="300" w:lineRule="auto"/>
        <w:jc w:val="left"/>
        <w:rPr>
          <w:rFonts w:eastAsia="黑体"/>
          <w:b/>
          <w:sz w:val="28"/>
        </w:rPr>
      </w:pPr>
    </w:p>
    <w:p w14:paraId="0CCCB0CD" w14:textId="77777777" w:rsidR="008E3063" w:rsidRDefault="008E3063">
      <w:pPr>
        <w:spacing w:before="240" w:after="120" w:line="300" w:lineRule="auto"/>
        <w:jc w:val="left"/>
        <w:rPr>
          <w:rFonts w:eastAsia="黑体"/>
          <w:b/>
          <w:sz w:val="28"/>
        </w:rPr>
      </w:pPr>
    </w:p>
    <w:p w14:paraId="698D27C5" w14:textId="77777777" w:rsidR="008E3063" w:rsidRDefault="008E3063">
      <w:pPr>
        <w:spacing w:before="240" w:after="120" w:line="300" w:lineRule="auto"/>
        <w:jc w:val="left"/>
        <w:rPr>
          <w:rFonts w:eastAsia="黑体"/>
          <w:b/>
          <w:sz w:val="28"/>
        </w:rPr>
      </w:pPr>
    </w:p>
    <w:p w14:paraId="2EA5DE5A" w14:textId="673BA7ED" w:rsidR="001328F4" w:rsidRDefault="00000000">
      <w:pPr>
        <w:spacing w:before="240" w:after="120" w:line="300" w:lineRule="auto"/>
        <w:jc w:val="left"/>
      </w:pPr>
      <w:r>
        <w:rPr>
          <w:rFonts w:eastAsia="黑体"/>
          <w:b/>
          <w:sz w:val="28"/>
        </w:rPr>
        <w:lastRenderedPageBreak/>
        <w:t xml:space="preserve">1 </w:t>
      </w:r>
      <w:r>
        <w:rPr>
          <w:rFonts w:eastAsia="黑体"/>
          <w:b/>
          <w:sz w:val="28"/>
        </w:rPr>
        <w:t>项目研究进展和任务完成情况</w:t>
      </w:r>
    </w:p>
    <w:p w14:paraId="2C4FFEEF" w14:textId="77777777" w:rsidR="001328F4" w:rsidRDefault="00000000">
      <w:pPr>
        <w:spacing w:line="360" w:lineRule="auto"/>
        <w:ind w:firstLine="420"/>
      </w:pPr>
      <w:r>
        <w:rPr>
          <w:sz w:val="24"/>
        </w:rPr>
        <w:t>本项目在中期阶段最核心的变化，是研究目标已经由前期的</w:t>
      </w:r>
      <w:r>
        <w:rPr>
          <w:sz w:val="24"/>
        </w:rPr>
        <w:t>“</w:t>
      </w:r>
      <w:r>
        <w:rPr>
          <w:sz w:val="24"/>
        </w:rPr>
        <w:t>加密流量业务类型分类</w:t>
      </w:r>
      <w:r>
        <w:rPr>
          <w:sz w:val="24"/>
        </w:rPr>
        <w:t>”</w:t>
      </w:r>
      <w:r>
        <w:rPr>
          <w:sz w:val="24"/>
        </w:rPr>
        <w:t>正式转向</w:t>
      </w:r>
      <w:r>
        <w:rPr>
          <w:sz w:val="24"/>
        </w:rPr>
        <w:t>“</w:t>
      </w:r>
      <w:r>
        <w:rPr>
          <w:sz w:val="24"/>
        </w:rPr>
        <w:t>加密方法识别</w:t>
      </w:r>
      <w:r>
        <w:rPr>
          <w:sz w:val="24"/>
        </w:rPr>
        <w:t>”</w:t>
      </w:r>
      <w:r>
        <w:rPr>
          <w:sz w:val="24"/>
        </w:rPr>
        <w:t>。前期工作中，项目主要关注</w:t>
      </w:r>
      <w:r>
        <w:rPr>
          <w:sz w:val="24"/>
        </w:rPr>
        <w:t xml:space="preserve"> BROWSING</w:t>
      </w:r>
      <w:r>
        <w:rPr>
          <w:sz w:val="24"/>
        </w:rPr>
        <w:t>、</w:t>
      </w:r>
      <w:r>
        <w:rPr>
          <w:sz w:val="24"/>
        </w:rPr>
        <w:t>CHAT</w:t>
      </w:r>
      <w:r>
        <w:rPr>
          <w:sz w:val="24"/>
        </w:rPr>
        <w:t>、</w:t>
      </w:r>
      <w:r>
        <w:rPr>
          <w:sz w:val="24"/>
        </w:rPr>
        <w:t>FT</w:t>
      </w:r>
      <w:r>
        <w:rPr>
          <w:sz w:val="24"/>
        </w:rPr>
        <w:t>、</w:t>
      </w:r>
      <w:r>
        <w:rPr>
          <w:sz w:val="24"/>
        </w:rPr>
        <w:t>MAIL</w:t>
      </w:r>
      <w:r>
        <w:rPr>
          <w:sz w:val="24"/>
        </w:rPr>
        <w:t>、</w:t>
      </w:r>
      <w:r>
        <w:rPr>
          <w:sz w:val="24"/>
        </w:rPr>
        <w:t>P2P</w:t>
      </w:r>
      <w:r>
        <w:rPr>
          <w:sz w:val="24"/>
        </w:rPr>
        <w:t>、</w:t>
      </w:r>
      <w:r>
        <w:rPr>
          <w:sz w:val="24"/>
        </w:rPr>
        <w:t>STREAMING</w:t>
      </w:r>
      <w:r>
        <w:rPr>
          <w:sz w:val="24"/>
        </w:rPr>
        <w:t>、</w:t>
      </w:r>
      <w:r>
        <w:rPr>
          <w:sz w:val="24"/>
        </w:rPr>
        <w:t xml:space="preserve">VOIP </w:t>
      </w:r>
      <w:r>
        <w:rPr>
          <w:sz w:val="24"/>
        </w:rPr>
        <w:t>等业务语义类别，这一阶段的实验为后续提供了特征工程、模型训练、结果分析和文档组织经验。但在导师提出</w:t>
      </w:r>
      <w:r>
        <w:rPr>
          <w:sz w:val="24"/>
        </w:rPr>
        <w:t>“</w:t>
      </w:r>
      <w:r>
        <w:rPr>
          <w:sz w:val="24"/>
        </w:rPr>
        <w:t>要识别流量采用何种加密方法</w:t>
      </w:r>
      <w:r>
        <w:rPr>
          <w:sz w:val="24"/>
        </w:rPr>
        <w:t>”</w:t>
      </w:r>
      <w:r>
        <w:rPr>
          <w:sz w:val="24"/>
        </w:rPr>
        <w:t>的要求后，项目组对研究问题、标签体系、数据来源和模型输出口径进行了重构。本阶段的正式任务不再回答</w:t>
      </w:r>
      <w:r>
        <w:rPr>
          <w:sz w:val="24"/>
        </w:rPr>
        <w:t>“</w:t>
      </w:r>
      <w:r>
        <w:rPr>
          <w:sz w:val="24"/>
        </w:rPr>
        <w:t>用户在做什么业务</w:t>
      </w:r>
      <w:r>
        <w:rPr>
          <w:sz w:val="24"/>
        </w:rPr>
        <w:t>”</w:t>
      </w:r>
      <w:r>
        <w:rPr>
          <w:sz w:val="24"/>
        </w:rPr>
        <w:t>，而是回答</w:t>
      </w:r>
      <w:r>
        <w:rPr>
          <w:sz w:val="24"/>
        </w:rPr>
        <w:t>“</w:t>
      </w:r>
      <w:r>
        <w:rPr>
          <w:sz w:val="24"/>
        </w:rPr>
        <w:t>该流量采用了什么样的可见加密协议、加密传输机制或匿名通信方式</w:t>
      </w:r>
      <w:r>
        <w:rPr>
          <w:sz w:val="24"/>
        </w:rPr>
        <w:t>”</w:t>
      </w:r>
      <w:r>
        <w:rPr>
          <w:sz w:val="24"/>
        </w:rPr>
        <w:t>。因此，中期报告主要围绕转型后的主线展开，前期业务分类实验只作为技术储备和路线演化背景，不再作为本阶段核心成果。</w:t>
      </w:r>
    </w:p>
    <w:p w14:paraId="13F3E14E" w14:textId="77777777" w:rsidR="001328F4" w:rsidRDefault="00000000">
      <w:pPr>
        <w:spacing w:line="360" w:lineRule="auto"/>
        <w:ind w:firstLine="420"/>
      </w:pPr>
      <w:r>
        <w:rPr>
          <w:sz w:val="24"/>
        </w:rPr>
        <w:t>从研究问题的重新定义来看，本项目当前采用的是</w:t>
      </w:r>
      <w:r>
        <w:rPr>
          <w:sz w:val="24"/>
        </w:rPr>
        <w:t>“</w:t>
      </w:r>
      <w:r>
        <w:rPr>
          <w:sz w:val="24"/>
        </w:rPr>
        <w:t>可见加密机制识别</w:t>
      </w:r>
      <w:r>
        <w:rPr>
          <w:sz w:val="24"/>
        </w:rPr>
        <w:t>”</w:t>
      </w:r>
      <w:r>
        <w:rPr>
          <w:sz w:val="24"/>
        </w:rPr>
        <w:t>的口径，而不是直接识别底层密码算法。原因在于，真实网络流量中底层密码套件往往只在握手阶段有限可见，而课程项目可稳定落地的数据资源更适合支撑协议级、隧道级和匿名通信机制级别的识别研究。基于现有数据条件和工程可行性，项目将最终标签空间统一为</w:t>
      </w:r>
      <w:r>
        <w:rPr>
          <w:sz w:val="24"/>
        </w:rPr>
        <w:t xml:space="preserve"> NON_ENCRYPTED</w:t>
      </w:r>
      <w:r>
        <w:rPr>
          <w:sz w:val="24"/>
        </w:rPr>
        <w:t>、</w:t>
      </w:r>
      <w:r>
        <w:rPr>
          <w:sz w:val="24"/>
        </w:rPr>
        <w:t>TLS_FAMILY</w:t>
      </w:r>
      <w:r>
        <w:rPr>
          <w:sz w:val="24"/>
        </w:rPr>
        <w:t>、</w:t>
      </w:r>
      <w:r>
        <w:rPr>
          <w:sz w:val="24"/>
        </w:rPr>
        <w:t>SSH</w:t>
      </w:r>
      <w:r>
        <w:rPr>
          <w:sz w:val="24"/>
        </w:rPr>
        <w:t>、</w:t>
      </w:r>
      <w:r>
        <w:rPr>
          <w:sz w:val="24"/>
        </w:rPr>
        <w:t>QUIC</w:t>
      </w:r>
      <w:r>
        <w:rPr>
          <w:sz w:val="24"/>
        </w:rPr>
        <w:t>、</w:t>
      </w:r>
      <w:r>
        <w:rPr>
          <w:sz w:val="24"/>
        </w:rPr>
        <w:t>VPN</w:t>
      </w:r>
      <w:r>
        <w:rPr>
          <w:sz w:val="24"/>
        </w:rPr>
        <w:t>、</w:t>
      </w:r>
      <w:r>
        <w:rPr>
          <w:sz w:val="24"/>
        </w:rPr>
        <w:t>TOR</w:t>
      </w:r>
      <w:r>
        <w:rPr>
          <w:sz w:val="24"/>
        </w:rPr>
        <w:t>、</w:t>
      </w:r>
      <w:r>
        <w:rPr>
          <w:sz w:val="24"/>
        </w:rPr>
        <w:t>I2P</w:t>
      </w:r>
      <w:r>
        <w:rPr>
          <w:sz w:val="24"/>
        </w:rPr>
        <w:t>、</w:t>
      </w:r>
      <w:r>
        <w:rPr>
          <w:sz w:val="24"/>
        </w:rPr>
        <w:t>FREENET</w:t>
      </w:r>
      <w:r>
        <w:rPr>
          <w:sz w:val="24"/>
        </w:rPr>
        <w:t>、</w:t>
      </w:r>
      <w:r>
        <w:rPr>
          <w:sz w:val="24"/>
        </w:rPr>
        <w:t xml:space="preserve">ZERONET </w:t>
      </w:r>
      <w:r>
        <w:rPr>
          <w:sz w:val="24"/>
        </w:rPr>
        <w:t>九类。其中</w:t>
      </w:r>
      <w:r>
        <w:rPr>
          <w:sz w:val="24"/>
        </w:rPr>
        <w:t xml:space="preserve"> TLS_FAMILY </w:t>
      </w:r>
      <w:r>
        <w:rPr>
          <w:sz w:val="24"/>
        </w:rPr>
        <w:t>代表</w:t>
      </w:r>
      <w:r>
        <w:rPr>
          <w:sz w:val="24"/>
        </w:rPr>
        <w:t xml:space="preserve"> TLS/SSL/DTLS </w:t>
      </w:r>
      <w:r>
        <w:rPr>
          <w:sz w:val="24"/>
        </w:rPr>
        <w:t>等可归并的主流加密传输族，</w:t>
      </w:r>
      <w:r>
        <w:rPr>
          <w:sz w:val="24"/>
        </w:rPr>
        <w:t xml:space="preserve">VPN </w:t>
      </w:r>
      <w:r>
        <w:rPr>
          <w:sz w:val="24"/>
        </w:rPr>
        <w:t>代表显式虚拟专用网络类流量，</w:t>
      </w:r>
      <w:r>
        <w:rPr>
          <w:sz w:val="24"/>
        </w:rPr>
        <w:t xml:space="preserve">TOR/I2P/FREENET/ZERONET </w:t>
      </w:r>
      <w:r>
        <w:rPr>
          <w:sz w:val="24"/>
        </w:rPr>
        <w:t>代表不同匿名或暗网通信机制，</w:t>
      </w:r>
      <w:r>
        <w:rPr>
          <w:sz w:val="24"/>
        </w:rPr>
        <w:t xml:space="preserve">NON_ENCRYPTED </w:t>
      </w:r>
      <w:r>
        <w:rPr>
          <w:sz w:val="24"/>
        </w:rPr>
        <w:t>则作为对照类别保留。这样的标签设计既符合</w:t>
      </w:r>
      <w:r>
        <w:rPr>
          <w:sz w:val="24"/>
        </w:rPr>
        <w:t>“</w:t>
      </w:r>
      <w:r>
        <w:rPr>
          <w:sz w:val="24"/>
        </w:rPr>
        <w:t>识别加密方法</w:t>
      </w:r>
      <w:r>
        <w:rPr>
          <w:sz w:val="24"/>
        </w:rPr>
        <w:t>”</w:t>
      </w:r>
      <w:r>
        <w:rPr>
          <w:sz w:val="24"/>
        </w:rPr>
        <w:t>的研究表达，又能够让多源公开数据在统一框架下参与训练。</w:t>
      </w:r>
    </w:p>
    <w:p w14:paraId="0E1735F2" w14:textId="77777777" w:rsidR="001328F4" w:rsidRDefault="00000000">
      <w:pPr>
        <w:spacing w:line="360" w:lineRule="auto"/>
        <w:ind w:firstLine="420"/>
      </w:pPr>
      <w:r>
        <w:rPr>
          <w:sz w:val="24"/>
        </w:rPr>
        <w:t>围绕这一目标，项目首先完成了数据资源的重新梳理与统一。与前期单一数据集建模不同，本阶段明确要求使用</w:t>
      </w:r>
      <w:r>
        <w:rPr>
          <w:sz w:val="24"/>
        </w:rPr>
        <w:t xml:space="preserve"> data/ </w:t>
      </w:r>
      <w:r>
        <w:rPr>
          <w:sz w:val="24"/>
        </w:rPr>
        <w:t>目录下所有能够服务于新任务的数据源，并且不能继续依赖旧的业务分类训练脚本。为此，项目重新设计了从原始数据到统一数据集的构建链路。当前实际纳入的新任务数据源包括</w:t>
      </w:r>
      <w:r>
        <w:rPr>
          <w:sz w:val="24"/>
        </w:rPr>
        <w:t xml:space="preserve"> data/Dataset.csv</w:t>
      </w:r>
      <w:r>
        <w:rPr>
          <w:sz w:val="24"/>
        </w:rPr>
        <w:t>、</w:t>
      </w:r>
      <w:r>
        <w:rPr>
          <w:sz w:val="24"/>
        </w:rPr>
        <w:t>data/BCCC-Darknet-2025 (6)(1)/Binary -2DSCombined.csv</w:t>
      </w:r>
      <w:r>
        <w:rPr>
          <w:sz w:val="24"/>
        </w:rPr>
        <w:t>、</w:t>
      </w:r>
      <w:r>
        <w:rPr>
          <w:sz w:val="24"/>
        </w:rPr>
        <w:t>data/BCCC-Darknet-2025 (6)(1)/MultiTotalDS.csv</w:t>
      </w:r>
      <w:r>
        <w:rPr>
          <w:sz w:val="24"/>
        </w:rPr>
        <w:t>、</w:t>
      </w:r>
      <w:r>
        <w:rPr>
          <w:sz w:val="24"/>
        </w:rPr>
        <w:t>data/encryption_method_identification/flow_features_all.csv</w:t>
      </w:r>
      <w:r>
        <w:rPr>
          <w:sz w:val="24"/>
        </w:rPr>
        <w:t>、</w:t>
      </w:r>
      <w:r>
        <w:rPr>
          <w:sz w:val="24"/>
        </w:rPr>
        <w:t>data/encryption_method_identification/flow_features_labeled.csv</w:t>
      </w:r>
      <w:r>
        <w:rPr>
          <w:sz w:val="24"/>
        </w:rPr>
        <w:t>，以及用户特别强调必须使用的</w:t>
      </w:r>
      <w:r>
        <w:rPr>
          <w:sz w:val="24"/>
        </w:rPr>
        <w:t xml:space="preserve"> data/Tor/Tor </w:t>
      </w:r>
      <w:r>
        <w:rPr>
          <w:sz w:val="24"/>
        </w:rPr>
        <w:t>和</w:t>
      </w:r>
      <w:r>
        <w:rPr>
          <w:sz w:val="24"/>
        </w:rPr>
        <w:t xml:space="preserve"> data/NonTor/NonTor </w:t>
      </w:r>
      <w:r>
        <w:rPr>
          <w:sz w:val="24"/>
        </w:rPr>
        <w:t>原始抓包数据。对于</w:t>
      </w:r>
      <w:r>
        <w:rPr>
          <w:sz w:val="24"/>
        </w:rPr>
        <w:t xml:space="preserve"> Tor.zip</w:t>
      </w:r>
      <w:r>
        <w:rPr>
          <w:sz w:val="24"/>
        </w:rPr>
        <w:t>、</w:t>
      </w:r>
      <w:r>
        <w:rPr>
          <w:sz w:val="24"/>
        </w:rPr>
        <w:t>NonTor.tar.xz</w:t>
      </w:r>
      <w:r>
        <w:rPr>
          <w:sz w:val="24"/>
        </w:rPr>
        <w:t>、</w:t>
      </w:r>
      <w:r>
        <w:rPr>
          <w:sz w:val="24"/>
        </w:rPr>
        <w:t>NonVPN-PCAPs-01.zip</w:t>
      </w:r>
      <w:r>
        <w:rPr>
          <w:sz w:val="24"/>
        </w:rPr>
        <w:t>、</w:t>
      </w:r>
      <w:r>
        <w:rPr>
          <w:sz w:val="24"/>
        </w:rPr>
        <w:t>NonVPN-PCAPs-03.zip</w:t>
      </w:r>
      <w:r>
        <w:rPr>
          <w:sz w:val="24"/>
        </w:rPr>
        <w:t>、</w:t>
      </w:r>
      <w:r>
        <w:rPr>
          <w:sz w:val="24"/>
        </w:rPr>
        <w:t xml:space="preserve">VPN-PCAPs-02.zip </w:t>
      </w:r>
      <w:r>
        <w:rPr>
          <w:sz w:val="24"/>
        </w:rPr>
        <w:t>等压缩包，项目遵循</w:t>
      </w:r>
      <w:r>
        <w:rPr>
          <w:sz w:val="24"/>
        </w:rPr>
        <w:t>“</w:t>
      </w:r>
      <w:r>
        <w:rPr>
          <w:sz w:val="24"/>
        </w:rPr>
        <w:t>不重复统计同一批数据</w:t>
      </w:r>
      <w:r>
        <w:rPr>
          <w:sz w:val="24"/>
        </w:rPr>
        <w:t>”</w:t>
      </w:r>
      <w:r>
        <w:rPr>
          <w:sz w:val="24"/>
        </w:rPr>
        <w:t>的原则，仅保留解压后的等价原始内容或已经抽取得到的结构化结果参与训练。</w:t>
      </w:r>
    </w:p>
    <w:p w14:paraId="2B7D38C4" w14:textId="77777777" w:rsidR="001328F4" w:rsidRDefault="00000000">
      <w:pPr>
        <w:spacing w:line="360" w:lineRule="auto"/>
        <w:ind w:firstLine="420"/>
      </w:pPr>
      <w:r>
        <w:rPr>
          <w:sz w:val="24"/>
        </w:rPr>
        <w:lastRenderedPageBreak/>
        <w:t>为支撑这种多源异构数据融合，项目在</w:t>
      </w:r>
      <w:r>
        <w:rPr>
          <w:sz w:val="24"/>
        </w:rPr>
        <w:t xml:space="preserve"> src/encryption_method/ </w:t>
      </w:r>
      <w:r>
        <w:rPr>
          <w:sz w:val="24"/>
        </w:rPr>
        <w:t>目录下从零编写了新的数据构建脚本和训练脚本，而不是复用旧脚本。新的</w:t>
      </w:r>
      <w:r>
        <w:rPr>
          <w:sz w:val="24"/>
        </w:rPr>
        <w:t xml:space="preserve"> build_unified_dataset.py </w:t>
      </w:r>
      <w:r>
        <w:rPr>
          <w:sz w:val="24"/>
        </w:rPr>
        <w:t>负责把多种</w:t>
      </w:r>
      <w:r>
        <w:rPr>
          <w:sz w:val="24"/>
        </w:rPr>
        <w:t xml:space="preserve"> CSV </w:t>
      </w:r>
      <w:r>
        <w:rPr>
          <w:sz w:val="24"/>
        </w:rPr>
        <w:t>和</w:t>
      </w:r>
      <w:r>
        <w:rPr>
          <w:sz w:val="24"/>
        </w:rPr>
        <w:t xml:space="preserve"> PCAP/PCAPNG </w:t>
      </w:r>
      <w:r>
        <w:rPr>
          <w:sz w:val="24"/>
        </w:rPr>
        <w:t>数据源映射到统一特征空间；新的</w:t>
      </w:r>
      <w:r>
        <w:rPr>
          <w:sz w:val="24"/>
        </w:rPr>
        <w:t xml:space="preserve"> train_hybrid_classifier.py </w:t>
      </w:r>
      <w:r>
        <w:rPr>
          <w:sz w:val="24"/>
        </w:rPr>
        <w:t>则负责完成层级式深度学习训练。对原始抓包部分，脚本通过</w:t>
      </w:r>
      <w:r>
        <w:rPr>
          <w:sz w:val="24"/>
        </w:rPr>
        <w:t xml:space="preserve"> tshark </w:t>
      </w:r>
      <w:r>
        <w:rPr>
          <w:sz w:val="24"/>
        </w:rPr>
        <w:t>解析包级字段，将原始数据聚合为双向五元组流，提取持续时间、包数、字节数、前后向比例、包长统计量、包间隔统计量、加密提示比例等</w:t>
      </w:r>
      <w:r>
        <w:rPr>
          <w:sz w:val="24"/>
        </w:rPr>
        <w:t xml:space="preserve"> 21 </w:t>
      </w:r>
      <w:r>
        <w:rPr>
          <w:sz w:val="24"/>
        </w:rPr>
        <w:t>个共用数值特征，同时生成用于序列建模的</w:t>
      </w:r>
      <w:r>
        <w:rPr>
          <w:sz w:val="24"/>
        </w:rPr>
        <w:t xml:space="preserve"> sequence_text token </w:t>
      </w:r>
      <w:r>
        <w:rPr>
          <w:sz w:val="24"/>
        </w:rPr>
        <w:t>序列。这样，转型后的主线不仅保留了表格化统计信息，还额外引入了来自原始抓包的行为序列表示，使模型能够在</w:t>
      </w:r>
      <w:r>
        <w:rPr>
          <w:sz w:val="24"/>
        </w:rPr>
        <w:t>“</w:t>
      </w:r>
      <w:r>
        <w:rPr>
          <w:sz w:val="24"/>
        </w:rPr>
        <w:t>结构化特征</w:t>
      </w:r>
      <w:r>
        <w:rPr>
          <w:sz w:val="24"/>
        </w:rPr>
        <w:t xml:space="preserve"> + </w:t>
      </w:r>
      <w:r>
        <w:rPr>
          <w:sz w:val="24"/>
        </w:rPr>
        <w:t>轻量序列分支</w:t>
      </w:r>
      <w:r>
        <w:rPr>
          <w:sz w:val="24"/>
        </w:rPr>
        <w:t>”</w:t>
      </w:r>
      <w:r>
        <w:rPr>
          <w:sz w:val="24"/>
        </w:rPr>
        <w:t>的框架下学习更稳定的判别模式。</w:t>
      </w:r>
    </w:p>
    <w:p w14:paraId="7DF7855A" w14:textId="77777777" w:rsidR="001328F4" w:rsidRDefault="00000000">
      <w:pPr>
        <w:spacing w:line="360" w:lineRule="auto"/>
        <w:ind w:firstLine="420"/>
      </w:pPr>
      <w:r>
        <w:rPr>
          <w:sz w:val="24"/>
        </w:rPr>
        <w:t>在统一数据集构建方面，项目已经形成了较完整的阶段性成果。当前生成的二分类预训练数据集</w:t>
      </w:r>
      <w:r>
        <w:rPr>
          <w:sz w:val="24"/>
        </w:rPr>
        <w:t xml:space="preserve"> binary_pretrain.csv </w:t>
      </w:r>
      <w:r>
        <w:rPr>
          <w:sz w:val="24"/>
        </w:rPr>
        <w:t>共</w:t>
      </w:r>
      <w:r>
        <w:rPr>
          <w:sz w:val="24"/>
        </w:rPr>
        <w:t xml:space="preserve"> 534989 </w:t>
      </w:r>
      <w:r>
        <w:rPr>
          <w:sz w:val="24"/>
        </w:rPr>
        <w:t>条样本，用于学习</w:t>
      </w:r>
      <w:r>
        <w:rPr>
          <w:sz w:val="24"/>
        </w:rPr>
        <w:t>“</w:t>
      </w:r>
      <w:r>
        <w:rPr>
          <w:sz w:val="24"/>
        </w:rPr>
        <w:t>加密</w:t>
      </w:r>
      <w:r>
        <w:rPr>
          <w:sz w:val="24"/>
        </w:rPr>
        <w:t>”</w:t>
      </w:r>
      <w:r>
        <w:rPr>
          <w:sz w:val="24"/>
        </w:rPr>
        <w:t>与</w:t>
      </w:r>
      <w:r>
        <w:rPr>
          <w:sz w:val="24"/>
        </w:rPr>
        <w:t>“</w:t>
      </w:r>
      <w:r>
        <w:rPr>
          <w:sz w:val="24"/>
        </w:rPr>
        <w:t>非加密</w:t>
      </w:r>
      <w:r>
        <w:rPr>
          <w:sz w:val="24"/>
        </w:rPr>
        <w:t>”</w:t>
      </w:r>
      <w:r>
        <w:rPr>
          <w:sz w:val="24"/>
        </w:rPr>
        <w:t>的粗粒度区分；多分类微调数据集</w:t>
      </w:r>
      <w:r>
        <w:rPr>
          <w:sz w:val="24"/>
        </w:rPr>
        <w:t xml:space="preserve"> multiclass_finetune.csv </w:t>
      </w:r>
      <w:r>
        <w:rPr>
          <w:sz w:val="24"/>
        </w:rPr>
        <w:t>共</w:t>
      </w:r>
      <w:r>
        <w:rPr>
          <w:sz w:val="24"/>
        </w:rPr>
        <w:t xml:space="preserve"> 316601 </w:t>
      </w:r>
      <w:r>
        <w:rPr>
          <w:sz w:val="24"/>
        </w:rPr>
        <w:t>条样本，用于识别具体加密方法类别。多源数据的纳入情况如下表所示：</w:t>
      </w:r>
    </w:p>
    <w:tbl>
      <w:tblPr>
        <w:tblW w:w="0" w:type="auto"/>
        <w:jc w:val="center"/>
        <w:tblLook w:val="04A0" w:firstRow="1" w:lastRow="0" w:firstColumn="1" w:lastColumn="0" w:noHBand="0" w:noVBand="1"/>
      </w:tblPr>
      <w:tblGrid>
        <w:gridCol w:w="3060"/>
        <w:gridCol w:w="3060"/>
        <w:gridCol w:w="3060"/>
      </w:tblGrid>
      <w:tr w:rsidR="001328F4" w14:paraId="1436BBE6" w14:textId="77777777">
        <w:trPr>
          <w:jc w:val="center"/>
        </w:trPr>
        <w:tc>
          <w:tcPr>
            <w:tcW w:w="3060" w:type="dxa"/>
            <w:vAlign w:val="center"/>
          </w:tcPr>
          <w:p w14:paraId="1BC3B8D8" w14:textId="77777777" w:rsidR="001328F4" w:rsidRDefault="00000000">
            <w:pPr>
              <w:spacing w:line="288" w:lineRule="auto"/>
              <w:jc w:val="center"/>
            </w:pPr>
            <w:r>
              <w:rPr>
                <w:b/>
              </w:rPr>
              <w:t>数据源</w:t>
            </w:r>
          </w:p>
        </w:tc>
        <w:tc>
          <w:tcPr>
            <w:tcW w:w="3060" w:type="dxa"/>
            <w:vAlign w:val="center"/>
          </w:tcPr>
          <w:p w14:paraId="3E9706B8" w14:textId="77777777" w:rsidR="001328F4" w:rsidRDefault="00000000">
            <w:pPr>
              <w:spacing w:line="288" w:lineRule="auto"/>
              <w:jc w:val="center"/>
            </w:pPr>
            <w:r>
              <w:rPr>
                <w:b/>
              </w:rPr>
              <w:t>纳入方式</w:t>
            </w:r>
          </w:p>
        </w:tc>
        <w:tc>
          <w:tcPr>
            <w:tcW w:w="3060" w:type="dxa"/>
            <w:vAlign w:val="center"/>
          </w:tcPr>
          <w:p w14:paraId="42E988ED" w14:textId="77777777" w:rsidR="001328F4" w:rsidRDefault="00000000">
            <w:pPr>
              <w:spacing w:line="288" w:lineRule="auto"/>
              <w:jc w:val="center"/>
            </w:pPr>
            <w:r>
              <w:rPr>
                <w:b/>
              </w:rPr>
              <w:t>当前纳入量</w:t>
            </w:r>
          </w:p>
        </w:tc>
      </w:tr>
      <w:tr w:rsidR="001328F4" w14:paraId="687EBC30" w14:textId="77777777">
        <w:trPr>
          <w:jc w:val="center"/>
        </w:trPr>
        <w:tc>
          <w:tcPr>
            <w:tcW w:w="3060" w:type="dxa"/>
            <w:vAlign w:val="center"/>
          </w:tcPr>
          <w:p w14:paraId="12D32B31" w14:textId="77777777" w:rsidR="001328F4" w:rsidRDefault="00000000">
            <w:pPr>
              <w:spacing w:line="288" w:lineRule="auto"/>
              <w:jc w:val="center"/>
            </w:pPr>
            <w:r>
              <w:t>Dataset.csv</w:t>
            </w:r>
          </w:p>
        </w:tc>
        <w:tc>
          <w:tcPr>
            <w:tcW w:w="3060" w:type="dxa"/>
            <w:vAlign w:val="center"/>
          </w:tcPr>
          <w:p w14:paraId="4A2CB8F6" w14:textId="77777777" w:rsidR="001328F4" w:rsidRDefault="00000000">
            <w:pPr>
              <w:spacing w:line="288" w:lineRule="auto"/>
              <w:jc w:val="center"/>
            </w:pPr>
            <w:r>
              <w:t>直接映射到统一标签空间</w:t>
            </w:r>
          </w:p>
        </w:tc>
        <w:tc>
          <w:tcPr>
            <w:tcW w:w="3060" w:type="dxa"/>
            <w:vAlign w:val="center"/>
          </w:tcPr>
          <w:p w14:paraId="30C09E1E" w14:textId="77777777" w:rsidR="001328F4" w:rsidRDefault="00000000">
            <w:pPr>
              <w:spacing w:line="288" w:lineRule="auto"/>
              <w:jc w:val="center"/>
            </w:pPr>
            <w:r>
              <w:t xml:space="preserve">239176 </w:t>
            </w:r>
            <w:r>
              <w:t>条</w:t>
            </w:r>
          </w:p>
        </w:tc>
      </w:tr>
      <w:tr w:rsidR="001328F4" w14:paraId="7B4F7773" w14:textId="77777777">
        <w:trPr>
          <w:jc w:val="center"/>
        </w:trPr>
        <w:tc>
          <w:tcPr>
            <w:tcW w:w="3060" w:type="dxa"/>
            <w:vAlign w:val="center"/>
          </w:tcPr>
          <w:p w14:paraId="61066EBA" w14:textId="77777777" w:rsidR="001328F4" w:rsidRDefault="00000000">
            <w:pPr>
              <w:spacing w:line="288" w:lineRule="auto"/>
              <w:jc w:val="center"/>
            </w:pPr>
            <w:r>
              <w:t>BCCC Binary</w:t>
            </w:r>
          </w:p>
        </w:tc>
        <w:tc>
          <w:tcPr>
            <w:tcW w:w="3060" w:type="dxa"/>
            <w:vAlign w:val="center"/>
          </w:tcPr>
          <w:p w14:paraId="4ED2C7FC" w14:textId="77777777" w:rsidR="001328F4" w:rsidRDefault="00000000">
            <w:pPr>
              <w:spacing w:line="288" w:lineRule="auto"/>
              <w:jc w:val="center"/>
            </w:pPr>
            <w:r>
              <w:t>参与二分类预训练，并对可映射部分参与多分类</w:t>
            </w:r>
          </w:p>
        </w:tc>
        <w:tc>
          <w:tcPr>
            <w:tcW w:w="3060" w:type="dxa"/>
            <w:vAlign w:val="center"/>
          </w:tcPr>
          <w:p w14:paraId="074EF667" w14:textId="77777777" w:rsidR="001328F4" w:rsidRDefault="00000000">
            <w:pPr>
              <w:spacing w:line="288" w:lineRule="auto"/>
              <w:jc w:val="center"/>
            </w:pPr>
            <w:r>
              <w:t>二分类</w:t>
            </w:r>
            <w:r>
              <w:t xml:space="preserve"> 25538 </w:t>
            </w:r>
            <w:r>
              <w:t>条，多分类</w:t>
            </w:r>
            <w:r>
              <w:t xml:space="preserve"> 18570 </w:t>
            </w:r>
            <w:r>
              <w:t>条</w:t>
            </w:r>
          </w:p>
        </w:tc>
      </w:tr>
      <w:tr w:rsidR="001328F4" w14:paraId="0D0EAC2A" w14:textId="77777777">
        <w:trPr>
          <w:jc w:val="center"/>
        </w:trPr>
        <w:tc>
          <w:tcPr>
            <w:tcW w:w="3060" w:type="dxa"/>
            <w:vAlign w:val="center"/>
          </w:tcPr>
          <w:p w14:paraId="32A67329" w14:textId="77777777" w:rsidR="001328F4" w:rsidRDefault="00000000">
            <w:pPr>
              <w:spacing w:line="288" w:lineRule="auto"/>
              <w:jc w:val="center"/>
            </w:pPr>
            <w:r>
              <w:t>BCCC Multi</w:t>
            </w:r>
          </w:p>
        </w:tc>
        <w:tc>
          <w:tcPr>
            <w:tcW w:w="3060" w:type="dxa"/>
            <w:vAlign w:val="center"/>
          </w:tcPr>
          <w:p w14:paraId="369CB374" w14:textId="77777777" w:rsidR="001328F4" w:rsidRDefault="00000000">
            <w:pPr>
              <w:spacing w:line="288" w:lineRule="auto"/>
              <w:jc w:val="center"/>
            </w:pPr>
            <w:r>
              <w:t>直接映射到统一多分类标签</w:t>
            </w:r>
          </w:p>
        </w:tc>
        <w:tc>
          <w:tcPr>
            <w:tcW w:w="3060" w:type="dxa"/>
            <w:vAlign w:val="center"/>
          </w:tcPr>
          <w:p w14:paraId="349D2E86" w14:textId="77777777" w:rsidR="001328F4" w:rsidRDefault="00000000">
            <w:pPr>
              <w:spacing w:line="288" w:lineRule="auto"/>
              <w:jc w:val="center"/>
            </w:pPr>
            <w:r>
              <w:t xml:space="preserve">7921 </w:t>
            </w:r>
            <w:r>
              <w:t>条</w:t>
            </w:r>
          </w:p>
        </w:tc>
      </w:tr>
      <w:tr w:rsidR="001328F4" w14:paraId="1CAFF1EB" w14:textId="77777777">
        <w:trPr>
          <w:jc w:val="center"/>
        </w:trPr>
        <w:tc>
          <w:tcPr>
            <w:tcW w:w="3060" w:type="dxa"/>
            <w:vAlign w:val="center"/>
          </w:tcPr>
          <w:p w14:paraId="06EF86CD" w14:textId="77777777" w:rsidR="001328F4" w:rsidRDefault="00000000">
            <w:pPr>
              <w:spacing w:line="288" w:lineRule="auto"/>
              <w:jc w:val="center"/>
            </w:pPr>
            <w:r>
              <w:t>flow_features_all.csv</w:t>
            </w:r>
          </w:p>
        </w:tc>
        <w:tc>
          <w:tcPr>
            <w:tcW w:w="3060" w:type="dxa"/>
            <w:vAlign w:val="center"/>
          </w:tcPr>
          <w:p w14:paraId="2E131B26" w14:textId="77777777" w:rsidR="001328F4" w:rsidRDefault="00000000">
            <w:pPr>
              <w:spacing w:line="288" w:lineRule="auto"/>
              <w:jc w:val="center"/>
            </w:pPr>
            <w:r>
              <w:t>作为加密</w:t>
            </w:r>
            <w:r>
              <w:t>/</w:t>
            </w:r>
            <w:r>
              <w:t>非加密预训练数据</w:t>
            </w:r>
          </w:p>
        </w:tc>
        <w:tc>
          <w:tcPr>
            <w:tcW w:w="3060" w:type="dxa"/>
            <w:vAlign w:val="center"/>
          </w:tcPr>
          <w:p w14:paraId="2E054EE2" w14:textId="77777777" w:rsidR="001328F4" w:rsidRDefault="00000000">
            <w:pPr>
              <w:spacing w:line="288" w:lineRule="auto"/>
              <w:jc w:val="center"/>
            </w:pPr>
            <w:r>
              <w:t xml:space="preserve">213807 </w:t>
            </w:r>
            <w:r>
              <w:t>条</w:t>
            </w:r>
          </w:p>
        </w:tc>
      </w:tr>
      <w:tr w:rsidR="001328F4" w14:paraId="01510374" w14:textId="77777777">
        <w:trPr>
          <w:jc w:val="center"/>
        </w:trPr>
        <w:tc>
          <w:tcPr>
            <w:tcW w:w="3060" w:type="dxa"/>
            <w:vAlign w:val="center"/>
          </w:tcPr>
          <w:p w14:paraId="24E09898" w14:textId="77777777" w:rsidR="001328F4" w:rsidRDefault="00000000">
            <w:pPr>
              <w:spacing w:line="288" w:lineRule="auto"/>
              <w:jc w:val="center"/>
            </w:pPr>
            <w:r>
              <w:t>flow_features_labeled.csv</w:t>
            </w:r>
          </w:p>
        </w:tc>
        <w:tc>
          <w:tcPr>
            <w:tcW w:w="3060" w:type="dxa"/>
            <w:vAlign w:val="center"/>
          </w:tcPr>
          <w:p w14:paraId="574AB8FD" w14:textId="77777777" w:rsidR="001328F4" w:rsidRDefault="00000000">
            <w:pPr>
              <w:spacing w:line="288" w:lineRule="auto"/>
              <w:jc w:val="center"/>
            </w:pPr>
            <w:r>
              <w:t>作为可标注加密方法数据</w:t>
            </w:r>
          </w:p>
        </w:tc>
        <w:tc>
          <w:tcPr>
            <w:tcW w:w="3060" w:type="dxa"/>
            <w:vAlign w:val="center"/>
          </w:tcPr>
          <w:p w14:paraId="68A79D78" w14:textId="77777777" w:rsidR="001328F4" w:rsidRDefault="00000000">
            <w:pPr>
              <w:spacing w:line="288" w:lineRule="auto"/>
              <w:jc w:val="center"/>
            </w:pPr>
            <w:r>
              <w:t xml:space="preserve">2387 </w:t>
            </w:r>
            <w:r>
              <w:t>条</w:t>
            </w:r>
          </w:p>
        </w:tc>
      </w:tr>
      <w:tr w:rsidR="001328F4" w14:paraId="765164C9" w14:textId="77777777">
        <w:trPr>
          <w:jc w:val="center"/>
        </w:trPr>
        <w:tc>
          <w:tcPr>
            <w:tcW w:w="3060" w:type="dxa"/>
            <w:vAlign w:val="center"/>
          </w:tcPr>
          <w:p w14:paraId="1BFE1A1D" w14:textId="77777777" w:rsidR="001328F4" w:rsidRDefault="00000000">
            <w:pPr>
              <w:spacing w:line="288" w:lineRule="auto"/>
              <w:jc w:val="center"/>
            </w:pPr>
            <w:r>
              <w:t xml:space="preserve">data/NonTor/NonTor </w:t>
            </w:r>
            <w:r>
              <w:t>原始抓包</w:t>
            </w:r>
          </w:p>
        </w:tc>
        <w:tc>
          <w:tcPr>
            <w:tcW w:w="3060" w:type="dxa"/>
            <w:vAlign w:val="center"/>
          </w:tcPr>
          <w:p w14:paraId="7E3C7B03" w14:textId="77777777" w:rsidR="001328F4" w:rsidRDefault="00000000">
            <w:pPr>
              <w:spacing w:line="288" w:lineRule="auto"/>
              <w:jc w:val="center"/>
            </w:pPr>
            <w:r>
              <w:t>使用</w:t>
            </w:r>
            <w:r>
              <w:t xml:space="preserve"> tshark </w:t>
            </w:r>
            <w:r>
              <w:t>重新抽取流并标注</w:t>
            </w:r>
          </w:p>
        </w:tc>
        <w:tc>
          <w:tcPr>
            <w:tcW w:w="3060" w:type="dxa"/>
            <w:vAlign w:val="center"/>
          </w:tcPr>
          <w:p w14:paraId="71481B6F" w14:textId="77777777" w:rsidR="001328F4" w:rsidRDefault="00000000">
            <w:pPr>
              <w:spacing w:line="288" w:lineRule="auto"/>
              <w:jc w:val="center"/>
            </w:pPr>
            <w:r>
              <w:t xml:space="preserve">48411 </w:t>
            </w:r>
            <w:r>
              <w:t>条</w:t>
            </w:r>
          </w:p>
        </w:tc>
      </w:tr>
      <w:tr w:rsidR="001328F4" w14:paraId="24A30447" w14:textId="77777777">
        <w:trPr>
          <w:jc w:val="center"/>
        </w:trPr>
        <w:tc>
          <w:tcPr>
            <w:tcW w:w="3060" w:type="dxa"/>
            <w:vAlign w:val="center"/>
          </w:tcPr>
          <w:p w14:paraId="2B946FC7" w14:textId="77777777" w:rsidR="001328F4" w:rsidRDefault="00000000">
            <w:pPr>
              <w:spacing w:line="288" w:lineRule="auto"/>
              <w:jc w:val="center"/>
            </w:pPr>
            <w:r>
              <w:t xml:space="preserve">data/Tor/Tor </w:t>
            </w:r>
            <w:r>
              <w:t>原始抓包</w:t>
            </w:r>
          </w:p>
        </w:tc>
        <w:tc>
          <w:tcPr>
            <w:tcW w:w="3060" w:type="dxa"/>
            <w:vAlign w:val="center"/>
          </w:tcPr>
          <w:p w14:paraId="7890E966" w14:textId="77777777" w:rsidR="001328F4" w:rsidRDefault="00000000">
            <w:pPr>
              <w:spacing w:line="288" w:lineRule="auto"/>
              <w:jc w:val="center"/>
            </w:pPr>
            <w:r>
              <w:t>使用</w:t>
            </w:r>
            <w:r>
              <w:t xml:space="preserve"> tshark </w:t>
            </w:r>
            <w:r>
              <w:t>重新抽取流并标注</w:t>
            </w:r>
          </w:p>
        </w:tc>
        <w:tc>
          <w:tcPr>
            <w:tcW w:w="3060" w:type="dxa"/>
            <w:vAlign w:val="center"/>
          </w:tcPr>
          <w:p w14:paraId="6A56F287" w14:textId="77777777" w:rsidR="001328F4" w:rsidRDefault="00000000">
            <w:pPr>
              <w:spacing w:line="288" w:lineRule="auto"/>
              <w:jc w:val="center"/>
            </w:pPr>
            <w:r>
              <w:t xml:space="preserve">136 </w:t>
            </w:r>
            <w:r>
              <w:t>条</w:t>
            </w:r>
          </w:p>
        </w:tc>
      </w:tr>
    </w:tbl>
    <w:p w14:paraId="1CE7EC77" w14:textId="77777777" w:rsidR="001328F4" w:rsidRDefault="00000000">
      <w:pPr>
        <w:spacing w:line="360" w:lineRule="auto"/>
        <w:ind w:firstLine="420"/>
      </w:pPr>
      <w:r>
        <w:rPr>
          <w:sz w:val="24"/>
        </w:rPr>
        <w:t>从模型路线看，本阶段已经不再沿用早期以单一表格分类器为核心的方案，而是构建了一个新的层级式深度学习模型。模型分为两个阶段：第一阶段先用全部可用样本学习</w:t>
      </w:r>
      <w:r>
        <w:rPr>
          <w:sz w:val="24"/>
        </w:rPr>
        <w:t xml:space="preserve"> ENCRYPTED </w:t>
      </w:r>
      <w:r>
        <w:rPr>
          <w:sz w:val="24"/>
        </w:rPr>
        <w:t>与</w:t>
      </w:r>
      <w:r>
        <w:rPr>
          <w:sz w:val="24"/>
        </w:rPr>
        <w:t xml:space="preserve"> NON_ENCRYPTED </w:t>
      </w:r>
      <w:r>
        <w:rPr>
          <w:sz w:val="24"/>
        </w:rPr>
        <w:t>的二分类；第二阶段再用仅包含加密流量的样本学习</w:t>
      </w:r>
      <w:r>
        <w:rPr>
          <w:sz w:val="24"/>
        </w:rPr>
        <w:t xml:space="preserve"> TLS_FAMILY</w:t>
      </w:r>
      <w:r>
        <w:rPr>
          <w:sz w:val="24"/>
        </w:rPr>
        <w:t>、</w:t>
      </w:r>
      <w:r>
        <w:rPr>
          <w:sz w:val="24"/>
        </w:rPr>
        <w:t>SSH</w:t>
      </w:r>
      <w:r>
        <w:rPr>
          <w:sz w:val="24"/>
        </w:rPr>
        <w:t>、</w:t>
      </w:r>
      <w:r>
        <w:rPr>
          <w:sz w:val="24"/>
        </w:rPr>
        <w:t>QUIC</w:t>
      </w:r>
      <w:r>
        <w:rPr>
          <w:sz w:val="24"/>
        </w:rPr>
        <w:t>、</w:t>
      </w:r>
      <w:r>
        <w:rPr>
          <w:sz w:val="24"/>
        </w:rPr>
        <w:t>VPN</w:t>
      </w:r>
      <w:r>
        <w:rPr>
          <w:sz w:val="24"/>
        </w:rPr>
        <w:t>、</w:t>
      </w:r>
      <w:r>
        <w:rPr>
          <w:sz w:val="24"/>
        </w:rPr>
        <w:t>TOR</w:t>
      </w:r>
      <w:r>
        <w:rPr>
          <w:sz w:val="24"/>
        </w:rPr>
        <w:t>、</w:t>
      </w:r>
      <w:r>
        <w:rPr>
          <w:sz w:val="24"/>
        </w:rPr>
        <w:t>I2P</w:t>
      </w:r>
      <w:r>
        <w:rPr>
          <w:sz w:val="24"/>
        </w:rPr>
        <w:t>、</w:t>
      </w:r>
      <w:r>
        <w:rPr>
          <w:sz w:val="24"/>
        </w:rPr>
        <w:t>FREENET</w:t>
      </w:r>
      <w:r>
        <w:rPr>
          <w:sz w:val="24"/>
        </w:rPr>
        <w:t>、</w:t>
      </w:r>
      <w:r>
        <w:rPr>
          <w:sz w:val="24"/>
        </w:rPr>
        <w:t xml:space="preserve">ZERONET </w:t>
      </w:r>
      <w:r>
        <w:rPr>
          <w:sz w:val="24"/>
        </w:rPr>
        <w:t>八类加密方法。推理时先通过二分类模型判断一条流是否加密，如果判断为非加密则直接输出</w:t>
      </w:r>
      <w:r>
        <w:rPr>
          <w:sz w:val="24"/>
        </w:rPr>
        <w:t xml:space="preserve"> NON_ENCRYPTED</w:t>
      </w:r>
      <w:r>
        <w:rPr>
          <w:sz w:val="24"/>
        </w:rPr>
        <w:t>，如果判断为加密则交由第二阶段模型做细粒度识别。单个模型内部又采用了数值特征分支、数据源嵌入分支、传输层协议嵌入分支和序列卷积分支的混合结构。这种设计的目的，一方面是利用统一数值特征保证模型在多源数据上的稳定性，另一方面是让来自原始抓包的时序</w:t>
      </w:r>
      <w:r>
        <w:rPr>
          <w:sz w:val="24"/>
        </w:rPr>
        <w:t xml:space="preserve"> token </w:t>
      </w:r>
      <w:r>
        <w:rPr>
          <w:sz w:val="24"/>
        </w:rPr>
        <w:t>能在不引入超大预训练模型的情况下提供额外</w:t>
      </w:r>
      <w:r>
        <w:rPr>
          <w:sz w:val="24"/>
        </w:rPr>
        <w:lastRenderedPageBreak/>
        <w:t>的判别信息。</w:t>
      </w:r>
    </w:p>
    <w:p w14:paraId="08674E73" w14:textId="77777777" w:rsidR="001328F4" w:rsidRDefault="00000000">
      <w:pPr>
        <w:spacing w:line="360" w:lineRule="auto"/>
        <w:ind w:firstLine="420"/>
      </w:pPr>
      <w:r>
        <w:rPr>
          <w:sz w:val="24"/>
        </w:rPr>
        <w:t>为了进一步提升转型后主线的少数类表现，项目在中期阶段又对多分类训练策略进行了修正。初版全量训练虽然整体精度较高，但对极少数类采用了过强的反频率补偿，导致</w:t>
      </w:r>
      <w:r>
        <w:rPr>
          <w:sz w:val="24"/>
        </w:rPr>
        <w:t xml:space="preserve"> FREENET </w:t>
      </w:r>
      <w:r>
        <w:rPr>
          <w:sz w:val="24"/>
        </w:rPr>
        <w:t>等极小类被过度放大，整体宏平均指标受到影响。针对这一问题，项目重新调整了训练脚本，将多分类阶段的采样权重和损失函数类别权重改为</w:t>
      </w:r>
      <w:r>
        <w:rPr>
          <w:sz w:val="24"/>
        </w:rPr>
        <w:t>“</w:t>
      </w:r>
      <w:r>
        <w:rPr>
          <w:sz w:val="24"/>
        </w:rPr>
        <w:t>平滑反频率</w:t>
      </w:r>
      <w:r>
        <w:rPr>
          <w:sz w:val="24"/>
        </w:rPr>
        <w:t>”</w:t>
      </w:r>
      <w:r>
        <w:rPr>
          <w:sz w:val="24"/>
        </w:rPr>
        <w:t>形式，即不再机械使用</w:t>
      </w:r>
      <w:r>
        <w:rPr>
          <w:sz w:val="24"/>
        </w:rPr>
        <w:t xml:space="preserve"> 1 / class_count</w:t>
      </w:r>
      <w:r>
        <w:rPr>
          <w:sz w:val="24"/>
        </w:rPr>
        <w:t>，而是采用温和幂次补偿策略。该改动保留了少数类的可见性，同时减轻了过度偏向极小类带来的副作用，构成了中期阶段最重要的一次模型优化。</w:t>
      </w:r>
    </w:p>
    <w:p w14:paraId="7E39549C" w14:textId="77777777" w:rsidR="001328F4" w:rsidRDefault="00000000">
      <w:pPr>
        <w:spacing w:line="360" w:lineRule="auto"/>
        <w:ind w:firstLine="420"/>
      </w:pPr>
      <w:r>
        <w:rPr>
          <w:sz w:val="24"/>
        </w:rPr>
        <w:t>截至目前，围绕转型后主线已经完成的任务可概括如下：</w:t>
      </w:r>
    </w:p>
    <w:tbl>
      <w:tblPr>
        <w:tblW w:w="0" w:type="auto"/>
        <w:jc w:val="center"/>
        <w:tblLook w:val="04A0" w:firstRow="1" w:lastRow="0" w:firstColumn="1" w:lastColumn="0" w:noHBand="0" w:noVBand="1"/>
      </w:tblPr>
      <w:tblGrid>
        <w:gridCol w:w="3060"/>
        <w:gridCol w:w="3060"/>
        <w:gridCol w:w="3060"/>
      </w:tblGrid>
      <w:tr w:rsidR="001328F4" w14:paraId="55A8C03E" w14:textId="77777777">
        <w:trPr>
          <w:jc w:val="center"/>
        </w:trPr>
        <w:tc>
          <w:tcPr>
            <w:tcW w:w="3060" w:type="dxa"/>
            <w:vAlign w:val="center"/>
          </w:tcPr>
          <w:p w14:paraId="786FE5C5" w14:textId="77777777" w:rsidR="001328F4" w:rsidRDefault="00000000">
            <w:pPr>
              <w:spacing w:line="288" w:lineRule="auto"/>
              <w:jc w:val="center"/>
            </w:pPr>
            <w:r>
              <w:rPr>
                <w:b/>
              </w:rPr>
              <w:t>阶段任务</w:t>
            </w:r>
          </w:p>
        </w:tc>
        <w:tc>
          <w:tcPr>
            <w:tcW w:w="3060" w:type="dxa"/>
            <w:vAlign w:val="center"/>
          </w:tcPr>
          <w:p w14:paraId="77CEB591" w14:textId="77777777" w:rsidR="001328F4" w:rsidRDefault="00000000">
            <w:pPr>
              <w:spacing w:line="288" w:lineRule="auto"/>
              <w:jc w:val="center"/>
            </w:pPr>
            <w:r>
              <w:rPr>
                <w:b/>
              </w:rPr>
              <w:t>完成状态</w:t>
            </w:r>
          </w:p>
        </w:tc>
        <w:tc>
          <w:tcPr>
            <w:tcW w:w="3060" w:type="dxa"/>
            <w:vAlign w:val="center"/>
          </w:tcPr>
          <w:p w14:paraId="50187762" w14:textId="77777777" w:rsidR="001328F4" w:rsidRDefault="00000000">
            <w:pPr>
              <w:spacing w:line="288" w:lineRule="auto"/>
              <w:jc w:val="center"/>
            </w:pPr>
            <w:r>
              <w:rPr>
                <w:b/>
              </w:rPr>
              <w:t>说明</w:t>
            </w:r>
          </w:p>
        </w:tc>
      </w:tr>
      <w:tr w:rsidR="001328F4" w14:paraId="61970949" w14:textId="77777777">
        <w:trPr>
          <w:jc w:val="center"/>
        </w:trPr>
        <w:tc>
          <w:tcPr>
            <w:tcW w:w="3060" w:type="dxa"/>
            <w:vAlign w:val="center"/>
          </w:tcPr>
          <w:p w14:paraId="45E3FBF7" w14:textId="77777777" w:rsidR="001328F4" w:rsidRDefault="00000000">
            <w:pPr>
              <w:spacing w:line="288" w:lineRule="auto"/>
              <w:jc w:val="center"/>
            </w:pPr>
            <w:r>
              <w:t>研究方向由业务分类转向加密方法识别</w:t>
            </w:r>
          </w:p>
        </w:tc>
        <w:tc>
          <w:tcPr>
            <w:tcW w:w="3060" w:type="dxa"/>
            <w:vAlign w:val="center"/>
          </w:tcPr>
          <w:p w14:paraId="56460CB8" w14:textId="77777777" w:rsidR="001328F4" w:rsidRDefault="00000000">
            <w:pPr>
              <w:spacing w:line="288" w:lineRule="auto"/>
              <w:jc w:val="center"/>
            </w:pPr>
            <w:r>
              <w:t>已完成</w:t>
            </w:r>
          </w:p>
        </w:tc>
        <w:tc>
          <w:tcPr>
            <w:tcW w:w="3060" w:type="dxa"/>
            <w:vAlign w:val="center"/>
          </w:tcPr>
          <w:p w14:paraId="5862CE73" w14:textId="77777777" w:rsidR="001328F4" w:rsidRDefault="00000000">
            <w:pPr>
              <w:spacing w:line="288" w:lineRule="auto"/>
              <w:jc w:val="center"/>
            </w:pPr>
            <w:r>
              <w:t>研究对象、标签语义和实验口径均已重构</w:t>
            </w:r>
          </w:p>
        </w:tc>
      </w:tr>
      <w:tr w:rsidR="001328F4" w14:paraId="58E742AF" w14:textId="77777777">
        <w:trPr>
          <w:jc w:val="center"/>
        </w:trPr>
        <w:tc>
          <w:tcPr>
            <w:tcW w:w="3060" w:type="dxa"/>
            <w:vAlign w:val="center"/>
          </w:tcPr>
          <w:p w14:paraId="7A4C2ADB" w14:textId="77777777" w:rsidR="001328F4" w:rsidRDefault="00000000">
            <w:pPr>
              <w:spacing w:line="288" w:lineRule="auto"/>
              <w:jc w:val="center"/>
            </w:pPr>
            <w:r>
              <w:t>可用数据源梳理与统一纳入</w:t>
            </w:r>
          </w:p>
        </w:tc>
        <w:tc>
          <w:tcPr>
            <w:tcW w:w="3060" w:type="dxa"/>
            <w:vAlign w:val="center"/>
          </w:tcPr>
          <w:p w14:paraId="5714FEA1" w14:textId="77777777" w:rsidR="001328F4" w:rsidRDefault="00000000">
            <w:pPr>
              <w:spacing w:line="288" w:lineRule="auto"/>
              <w:jc w:val="center"/>
            </w:pPr>
            <w:r>
              <w:t>已完成主要工作</w:t>
            </w:r>
          </w:p>
        </w:tc>
        <w:tc>
          <w:tcPr>
            <w:tcW w:w="3060" w:type="dxa"/>
            <w:vAlign w:val="center"/>
          </w:tcPr>
          <w:p w14:paraId="5B79560E" w14:textId="77777777" w:rsidR="001328F4" w:rsidRDefault="00000000">
            <w:pPr>
              <w:spacing w:line="288" w:lineRule="auto"/>
              <w:jc w:val="center"/>
            </w:pPr>
            <w:r>
              <w:t>已纳入</w:t>
            </w:r>
            <w:r>
              <w:t xml:space="preserve"> CSV</w:t>
            </w:r>
            <w:r>
              <w:t>、结构化流特征和</w:t>
            </w:r>
            <w:r>
              <w:t xml:space="preserve"> Tor/NonTor </w:t>
            </w:r>
            <w:r>
              <w:t>原始抓包</w:t>
            </w:r>
          </w:p>
        </w:tc>
      </w:tr>
      <w:tr w:rsidR="001328F4" w14:paraId="28C9FDA4" w14:textId="77777777">
        <w:trPr>
          <w:jc w:val="center"/>
        </w:trPr>
        <w:tc>
          <w:tcPr>
            <w:tcW w:w="3060" w:type="dxa"/>
            <w:vAlign w:val="center"/>
          </w:tcPr>
          <w:p w14:paraId="3AF6071F" w14:textId="77777777" w:rsidR="001328F4" w:rsidRDefault="00000000">
            <w:pPr>
              <w:spacing w:line="288" w:lineRule="auto"/>
              <w:jc w:val="center"/>
            </w:pPr>
            <w:r>
              <w:t>新数据构建脚本从零编写</w:t>
            </w:r>
          </w:p>
        </w:tc>
        <w:tc>
          <w:tcPr>
            <w:tcW w:w="3060" w:type="dxa"/>
            <w:vAlign w:val="center"/>
          </w:tcPr>
          <w:p w14:paraId="0B7BF80C" w14:textId="77777777" w:rsidR="001328F4" w:rsidRDefault="00000000">
            <w:pPr>
              <w:spacing w:line="288" w:lineRule="auto"/>
              <w:jc w:val="center"/>
            </w:pPr>
            <w:r>
              <w:t>已完成</w:t>
            </w:r>
          </w:p>
        </w:tc>
        <w:tc>
          <w:tcPr>
            <w:tcW w:w="3060" w:type="dxa"/>
            <w:vAlign w:val="center"/>
          </w:tcPr>
          <w:p w14:paraId="2DE79849" w14:textId="77777777" w:rsidR="001328F4" w:rsidRDefault="00000000">
            <w:pPr>
              <w:spacing w:line="288" w:lineRule="auto"/>
              <w:jc w:val="center"/>
            </w:pPr>
            <w:r>
              <w:t xml:space="preserve">build_unified_dataset.py </w:t>
            </w:r>
            <w:r>
              <w:t>已稳定生成统一数据集</w:t>
            </w:r>
          </w:p>
        </w:tc>
      </w:tr>
      <w:tr w:rsidR="001328F4" w14:paraId="2C1E3FA3" w14:textId="77777777">
        <w:trPr>
          <w:jc w:val="center"/>
        </w:trPr>
        <w:tc>
          <w:tcPr>
            <w:tcW w:w="3060" w:type="dxa"/>
            <w:vAlign w:val="center"/>
          </w:tcPr>
          <w:p w14:paraId="68143D3D" w14:textId="77777777" w:rsidR="001328F4" w:rsidRDefault="00000000">
            <w:pPr>
              <w:spacing w:line="288" w:lineRule="auto"/>
              <w:jc w:val="center"/>
            </w:pPr>
            <w:r>
              <w:t>新深度学习训练脚本从零编写</w:t>
            </w:r>
          </w:p>
        </w:tc>
        <w:tc>
          <w:tcPr>
            <w:tcW w:w="3060" w:type="dxa"/>
            <w:vAlign w:val="center"/>
          </w:tcPr>
          <w:p w14:paraId="6B7E43FE" w14:textId="77777777" w:rsidR="001328F4" w:rsidRDefault="00000000">
            <w:pPr>
              <w:spacing w:line="288" w:lineRule="auto"/>
              <w:jc w:val="center"/>
            </w:pPr>
            <w:r>
              <w:t>已完成</w:t>
            </w:r>
          </w:p>
        </w:tc>
        <w:tc>
          <w:tcPr>
            <w:tcW w:w="3060" w:type="dxa"/>
            <w:vAlign w:val="center"/>
          </w:tcPr>
          <w:p w14:paraId="66036A9F" w14:textId="77777777" w:rsidR="001328F4" w:rsidRDefault="00000000">
            <w:pPr>
              <w:spacing w:line="288" w:lineRule="auto"/>
              <w:jc w:val="center"/>
            </w:pPr>
            <w:r>
              <w:t xml:space="preserve">train_hybrid_classifier.py </w:t>
            </w:r>
            <w:r>
              <w:t>已支持全量训练和结果导出</w:t>
            </w:r>
          </w:p>
        </w:tc>
      </w:tr>
      <w:tr w:rsidR="001328F4" w14:paraId="04D42A8B" w14:textId="77777777">
        <w:trPr>
          <w:jc w:val="center"/>
        </w:trPr>
        <w:tc>
          <w:tcPr>
            <w:tcW w:w="3060" w:type="dxa"/>
            <w:vAlign w:val="center"/>
          </w:tcPr>
          <w:p w14:paraId="1F7C1CF2" w14:textId="77777777" w:rsidR="001328F4" w:rsidRDefault="00000000">
            <w:pPr>
              <w:spacing w:line="288" w:lineRule="auto"/>
              <w:jc w:val="center"/>
            </w:pPr>
            <w:r>
              <w:t>原始</w:t>
            </w:r>
            <w:r>
              <w:t xml:space="preserve"> Tor/NonTor </w:t>
            </w:r>
            <w:r>
              <w:t>数据接入</w:t>
            </w:r>
          </w:p>
        </w:tc>
        <w:tc>
          <w:tcPr>
            <w:tcW w:w="3060" w:type="dxa"/>
            <w:vAlign w:val="center"/>
          </w:tcPr>
          <w:p w14:paraId="776F2363" w14:textId="77777777" w:rsidR="001328F4" w:rsidRDefault="00000000">
            <w:pPr>
              <w:spacing w:line="288" w:lineRule="auto"/>
              <w:jc w:val="center"/>
            </w:pPr>
            <w:r>
              <w:t>已完成</w:t>
            </w:r>
          </w:p>
        </w:tc>
        <w:tc>
          <w:tcPr>
            <w:tcW w:w="3060" w:type="dxa"/>
            <w:vAlign w:val="center"/>
          </w:tcPr>
          <w:p w14:paraId="7DAD84FF" w14:textId="77777777" w:rsidR="001328F4" w:rsidRDefault="00000000">
            <w:pPr>
              <w:spacing w:line="288" w:lineRule="auto"/>
              <w:jc w:val="center"/>
            </w:pPr>
            <w:r>
              <w:t>已通过</w:t>
            </w:r>
            <w:r>
              <w:t xml:space="preserve"> tshark </w:t>
            </w:r>
            <w:r>
              <w:t>抽取原始流并参与训练</w:t>
            </w:r>
          </w:p>
        </w:tc>
      </w:tr>
      <w:tr w:rsidR="001328F4" w14:paraId="45F0BBF4" w14:textId="77777777">
        <w:trPr>
          <w:jc w:val="center"/>
        </w:trPr>
        <w:tc>
          <w:tcPr>
            <w:tcW w:w="3060" w:type="dxa"/>
            <w:vAlign w:val="center"/>
          </w:tcPr>
          <w:p w14:paraId="5A70CC5E" w14:textId="77777777" w:rsidR="001328F4" w:rsidRDefault="00000000">
            <w:pPr>
              <w:spacing w:line="288" w:lineRule="auto"/>
              <w:jc w:val="center"/>
            </w:pPr>
            <w:r>
              <w:t>全量统一数据集训练</w:t>
            </w:r>
          </w:p>
        </w:tc>
        <w:tc>
          <w:tcPr>
            <w:tcW w:w="3060" w:type="dxa"/>
            <w:vAlign w:val="center"/>
          </w:tcPr>
          <w:p w14:paraId="345D22FE" w14:textId="77777777" w:rsidR="001328F4" w:rsidRDefault="00000000">
            <w:pPr>
              <w:spacing w:line="288" w:lineRule="auto"/>
              <w:jc w:val="center"/>
            </w:pPr>
            <w:r>
              <w:t>已完成</w:t>
            </w:r>
          </w:p>
        </w:tc>
        <w:tc>
          <w:tcPr>
            <w:tcW w:w="3060" w:type="dxa"/>
            <w:vAlign w:val="center"/>
          </w:tcPr>
          <w:p w14:paraId="741432E0" w14:textId="77777777" w:rsidR="001328F4" w:rsidRDefault="00000000">
            <w:pPr>
              <w:spacing w:line="288" w:lineRule="auto"/>
              <w:jc w:val="center"/>
            </w:pPr>
            <w:r>
              <w:t>已得到可复现实验结果和模型文件</w:t>
            </w:r>
          </w:p>
        </w:tc>
      </w:tr>
      <w:tr w:rsidR="001328F4" w14:paraId="52FA3372" w14:textId="77777777">
        <w:trPr>
          <w:jc w:val="center"/>
        </w:trPr>
        <w:tc>
          <w:tcPr>
            <w:tcW w:w="3060" w:type="dxa"/>
            <w:vAlign w:val="center"/>
          </w:tcPr>
          <w:p w14:paraId="3F674DCB" w14:textId="77777777" w:rsidR="001328F4" w:rsidRDefault="00000000">
            <w:pPr>
              <w:spacing w:line="288" w:lineRule="auto"/>
              <w:jc w:val="center"/>
            </w:pPr>
            <w:r>
              <w:t>少数类平滑补偿优化</w:t>
            </w:r>
          </w:p>
        </w:tc>
        <w:tc>
          <w:tcPr>
            <w:tcW w:w="3060" w:type="dxa"/>
            <w:vAlign w:val="center"/>
          </w:tcPr>
          <w:p w14:paraId="79202987" w14:textId="77777777" w:rsidR="001328F4" w:rsidRDefault="00000000">
            <w:pPr>
              <w:spacing w:line="288" w:lineRule="auto"/>
              <w:jc w:val="center"/>
            </w:pPr>
            <w:r>
              <w:t>已完成一轮</w:t>
            </w:r>
          </w:p>
        </w:tc>
        <w:tc>
          <w:tcPr>
            <w:tcW w:w="3060" w:type="dxa"/>
            <w:vAlign w:val="center"/>
          </w:tcPr>
          <w:p w14:paraId="61E61681" w14:textId="77777777" w:rsidR="001328F4" w:rsidRDefault="00000000">
            <w:pPr>
              <w:spacing w:line="288" w:lineRule="auto"/>
              <w:jc w:val="center"/>
            </w:pPr>
            <w:r>
              <w:t>宏平均指标进一步提升</w:t>
            </w:r>
          </w:p>
        </w:tc>
      </w:tr>
      <w:tr w:rsidR="001328F4" w14:paraId="2B9AF0DD" w14:textId="77777777">
        <w:trPr>
          <w:jc w:val="center"/>
        </w:trPr>
        <w:tc>
          <w:tcPr>
            <w:tcW w:w="3060" w:type="dxa"/>
            <w:vAlign w:val="center"/>
          </w:tcPr>
          <w:p w14:paraId="63947B6C" w14:textId="77777777" w:rsidR="001328F4" w:rsidRDefault="00000000">
            <w:pPr>
              <w:spacing w:line="288" w:lineRule="auto"/>
              <w:jc w:val="center"/>
            </w:pPr>
            <w:r>
              <w:t>更严格的泛化验证与</w:t>
            </w:r>
            <w:r>
              <w:t xml:space="preserve"> TOR </w:t>
            </w:r>
            <w:r>
              <w:t>增强</w:t>
            </w:r>
          </w:p>
        </w:tc>
        <w:tc>
          <w:tcPr>
            <w:tcW w:w="3060" w:type="dxa"/>
            <w:vAlign w:val="center"/>
          </w:tcPr>
          <w:p w14:paraId="524FC45C" w14:textId="77777777" w:rsidR="001328F4" w:rsidRDefault="00000000">
            <w:pPr>
              <w:spacing w:line="288" w:lineRule="auto"/>
              <w:jc w:val="center"/>
            </w:pPr>
            <w:r>
              <w:t>进行中</w:t>
            </w:r>
          </w:p>
        </w:tc>
        <w:tc>
          <w:tcPr>
            <w:tcW w:w="3060" w:type="dxa"/>
            <w:vAlign w:val="center"/>
          </w:tcPr>
          <w:p w14:paraId="592CED5D" w14:textId="77777777" w:rsidR="001328F4" w:rsidRDefault="00000000">
            <w:pPr>
              <w:spacing w:line="288" w:lineRule="auto"/>
              <w:jc w:val="center"/>
            </w:pPr>
            <w:r>
              <w:t>仍需在后续阶段继续补强</w:t>
            </w:r>
          </w:p>
        </w:tc>
      </w:tr>
    </w:tbl>
    <w:p w14:paraId="72170D39" w14:textId="77777777" w:rsidR="001328F4" w:rsidRDefault="00000000">
      <w:pPr>
        <w:spacing w:before="240" w:after="120" w:line="300" w:lineRule="auto"/>
        <w:jc w:val="left"/>
      </w:pPr>
      <w:r>
        <w:rPr>
          <w:rFonts w:eastAsia="黑体"/>
          <w:b/>
          <w:sz w:val="28"/>
        </w:rPr>
        <w:t xml:space="preserve">2 </w:t>
      </w:r>
      <w:r>
        <w:rPr>
          <w:rFonts w:eastAsia="黑体"/>
          <w:b/>
          <w:sz w:val="28"/>
        </w:rPr>
        <w:t>研究取得的成果</w:t>
      </w:r>
    </w:p>
    <w:p w14:paraId="796333B9" w14:textId="77777777" w:rsidR="001328F4" w:rsidRDefault="00000000">
      <w:pPr>
        <w:spacing w:line="360" w:lineRule="auto"/>
        <w:ind w:firstLine="420"/>
      </w:pPr>
      <w:r>
        <w:rPr>
          <w:sz w:val="24"/>
        </w:rPr>
        <w:t>转型后的第一项重要成果，是项目已经形成了一套可直接服务于</w:t>
      </w:r>
      <w:r>
        <w:rPr>
          <w:sz w:val="24"/>
        </w:rPr>
        <w:t>“</w:t>
      </w:r>
      <w:r>
        <w:rPr>
          <w:sz w:val="24"/>
        </w:rPr>
        <w:t>加密方法识别</w:t>
      </w:r>
      <w:r>
        <w:rPr>
          <w:sz w:val="24"/>
        </w:rPr>
        <w:t>”</w:t>
      </w:r>
      <w:r>
        <w:rPr>
          <w:sz w:val="24"/>
        </w:rPr>
        <w:t>任务的统一数据体系。与前期只能在业务分类语境下讨论模型优劣不同，当前数据集已经能够明确支撑</w:t>
      </w:r>
      <w:r>
        <w:rPr>
          <w:sz w:val="24"/>
        </w:rPr>
        <w:t>“</w:t>
      </w:r>
      <w:r>
        <w:rPr>
          <w:sz w:val="24"/>
        </w:rPr>
        <w:t>识别可见加密机制</w:t>
      </w:r>
      <w:r>
        <w:rPr>
          <w:sz w:val="24"/>
        </w:rPr>
        <w:t>”</w:t>
      </w:r>
      <w:r>
        <w:rPr>
          <w:sz w:val="24"/>
        </w:rPr>
        <w:t>的研究表达。新的数据集不再依赖单一来源，而是把历史积累的结构化流量数据、已有的加密方法标注数据，以及</w:t>
      </w:r>
      <w:r>
        <w:rPr>
          <w:sz w:val="24"/>
        </w:rPr>
        <w:t xml:space="preserve"> Tor</w:t>
      </w:r>
      <w:r>
        <w:rPr>
          <w:sz w:val="24"/>
        </w:rPr>
        <w:t>、</w:t>
      </w:r>
      <w:r>
        <w:rPr>
          <w:sz w:val="24"/>
        </w:rPr>
        <w:t xml:space="preserve">NonTor </w:t>
      </w:r>
      <w:r>
        <w:rPr>
          <w:sz w:val="24"/>
        </w:rPr>
        <w:t>原始抓包数据统一纳入同一框架中。这意味着项目已经从</w:t>
      </w:r>
      <w:r>
        <w:rPr>
          <w:sz w:val="24"/>
        </w:rPr>
        <w:t>“</w:t>
      </w:r>
      <w:r>
        <w:rPr>
          <w:sz w:val="24"/>
        </w:rPr>
        <w:t>有一些可用实验材料</w:t>
      </w:r>
      <w:r>
        <w:rPr>
          <w:sz w:val="24"/>
        </w:rPr>
        <w:t>”</w:t>
      </w:r>
      <w:r>
        <w:rPr>
          <w:sz w:val="24"/>
        </w:rPr>
        <w:t>推进到</w:t>
      </w:r>
      <w:r>
        <w:rPr>
          <w:sz w:val="24"/>
        </w:rPr>
        <w:t>“</w:t>
      </w:r>
      <w:r>
        <w:rPr>
          <w:sz w:val="24"/>
        </w:rPr>
        <w:t>具备系统化研究数据底座</w:t>
      </w:r>
      <w:r>
        <w:rPr>
          <w:sz w:val="24"/>
        </w:rPr>
        <w:t>”</w:t>
      </w:r>
      <w:r>
        <w:rPr>
          <w:sz w:val="24"/>
        </w:rPr>
        <w:t>的阶段。尤其值得指出的是，</w:t>
      </w:r>
      <w:r>
        <w:rPr>
          <w:sz w:val="24"/>
        </w:rPr>
        <w:t xml:space="preserve">data/Tor/Tor </w:t>
      </w:r>
      <w:r>
        <w:rPr>
          <w:sz w:val="24"/>
        </w:rPr>
        <w:t>与</w:t>
      </w:r>
      <w:r>
        <w:rPr>
          <w:sz w:val="24"/>
        </w:rPr>
        <w:t xml:space="preserve"> data/NonTor/NonTor </w:t>
      </w:r>
      <w:r>
        <w:rPr>
          <w:sz w:val="24"/>
        </w:rPr>
        <w:t>在此前并</w:t>
      </w:r>
      <w:r>
        <w:rPr>
          <w:sz w:val="24"/>
        </w:rPr>
        <w:lastRenderedPageBreak/>
        <w:t>没有被完整纳入主线实验，而中期阶段已经通过重新编写脚本和引入</w:t>
      </w:r>
      <w:r>
        <w:rPr>
          <w:sz w:val="24"/>
        </w:rPr>
        <w:t xml:space="preserve"> tshark </w:t>
      </w:r>
      <w:r>
        <w:rPr>
          <w:sz w:val="24"/>
        </w:rPr>
        <w:t>原始解析的方式将其并入统一数据集，这使项目在</w:t>
      </w:r>
      <w:r>
        <w:rPr>
          <w:sz w:val="24"/>
        </w:rPr>
        <w:t>“</w:t>
      </w:r>
      <w:r>
        <w:rPr>
          <w:sz w:val="24"/>
        </w:rPr>
        <w:t>匿名通信机制识别</w:t>
      </w:r>
      <w:r>
        <w:rPr>
          <w:sz w:val="24"/>
        </w:rPr>
        <w:t>”</w:t>
      </w:r>
      <w:r>
        <w:rPr>
          <w:sz w:val="24"/>
        </w:rPr>
        <w:t>上具有了更真实的实验基础。</w:t>
      </w:r>
    </w:p>
    <w:p w14:paraId="6DC42F53" w14:textId="77777777" w:rsidR="001328F4" w:rsidRDefault="00000000">
      <w:pPr>
        <w:spacing w:line="360" w:lineRule="auto"/>
        <w:ind w:firstLine="420"/>
      </w:pPr>
      <w:r>
        <w:rPr>
          <w:sz w:val="24"/>
        </w:rPr>
        <w:t>第二项成果，是围绕新任务已经建立起一条完整的深度学习工程链路。当前仓库中与转型后主线直接对应的核心文件已经包括</w:t>
      </w:r>
      <w:r>
        <w:rPr>
          <w:sz w:val="24"/>
        </w:rPr>
        <w:t xml:space="preserve"> src/encryption_method/build_unified_dataset.py</w:t>
      </w:r>
      <w:r>
        <w:rPr>
          <w:sz w:val="24"/>
        </w:rPr>
        <w:t>、</w:t>
      </w:r>
      <w:r>
        <w:rPr>
          <w:sz w:val="24"/>
        </w:rPr>
        <w:t>src/encryption_method/train_hybrid_classifier.py</w:t>
      </w:r>
      <w:r>
        <w:rPr>
          <w:sz w:val="24"/>
        </w:rPr>
        <w:t>、</w:t>
      </w:r>
      <w:r>
        <w:rPr>
          <w:sz w:val="24"/>
        </w:rPr>
        <w:t xml:space="preserve">data/unified_encryption_method_v2_all_data/ </w:t>
      </w:r>
      <w:r>
        <w:rPr>
          <w:sz w:val="24"/>
        </w:rPr>
        <w:t>和</w:t>
      </w:r>
      <w:r>
        <w:rPr>
          <w:sz w:val="24"/>
        </w:rPr>
        <w:t xml:space="preserve"> outputs/encryption_method/hybrid_unified_v4_tempered_all_data/</w:t>
      </w:r>
      <w:r>
        <w:rPr>
          <w:sz w:val="24"/>
        </w:rPr>
        <w:t>。其中，数据目录下已经包含</w:t>
      </w:r>
      <w:r>
        <w:rPr>
          <w:sz w:val="24"/>
        </w:rPr>
        <w:t xml:space="preserve"> binary_pretrain.csv</w:t>
      </w:r>
      <w:r>
        <w:rPr>
          <w:sz w:val="24"/>
        </w:rPr>
        <w:t>、</w:t>
      </w:r>
      <w:r>
        <w:rPr>
          <w:sz w:val="24"/>
        </w:rPr>
        <w:t>multiclass_finetune.csv</w:t>
      </w:r>
      <w:r>
        <w:rPr>
          <w:sz w:val="24"/>
        </w:rPr>
        <w:t>、</w:t>
      </w:r>
      <w:r>
        <w:rPr>
          <w:sz w:val="24"/>
        </w:rPr>
        <w:t>raw_tor_flows.csv</w:t>
      </w:r>
      <w:r>
        <w:rPr>
          <w:sz w:val="24"/>
        </w:rPr>
        <w:t>、</w:t>
      </w:r>
      <w:r>
        <w:rPr>
          <w:sz w:val="24"/>
        </w:rPr>
        <w:t xml:space="preserve">raw_nontor_flows.csv </w:t>
      </w:r>
      <w:r>
        <w:rPr>
          <w:sz w:val="24"/>
        </w:rPr>
        <w:t>和</w:t>
      </w:r>
      <w:r>
        <w:rPr>
          <w:sz w:val="24"/>
        </w:rPr>
        <w:t xml:space="preserve"> metadata.json </w:t>
      </w:r>
      <w:r>
        <w:rPr>
          <w:sz w:val="24"/>
        </w:rPr>
        <w:t>等统一产物；输出目录下则包含</w:t>
      </w:r>
      <w:r>
        <w:rPr>
          <w:sz w:val="24"/>
        </w:rPr>
        <w:t xml:space="preserve"> metrics.json</w:t>
      </w:r>
      <w:r>
        <w:rPr>
          <w:sz w:val="24"/>
        </w:rPr>
        <w:t>、分类报告、混淆矩阵、按来源统计的指标、预测结果和最终模型权重。换言之，项目已经不再停留在</w:t>
      </w:r>
      <w:r>
        <w:rPr>
          <w:sz w:val="24"/>
        </w:rPr>
        <w:t>“</w:t>
      </w:r>
      <w:r>
        <w:rPr>
          <w:sz w:val="24"/>
        </w:rPr>
        <w:t>临时跑通一个实验</w:t>
      </w:r>
      <w:r>
        <w:rPr>
          <w:sz w:val="24"/>
        </w:rPr>
        <w:t>”</w:t>
      </w:r>
      <w:r>
        <w:rPr>
          <w:sz w:val="24"/>
        </w:rPr>
        <w:t>的层面，而是具备了</w:t>
      </w:r>
      <w:r>
        <w:rPr>
          <w:sz w:val="24"/>
        </w:rPr>
        <w:t>“</w:t>
      </w:r>
      <w:r>
        <w:rPr>
          <w:sz w:val="24"/>
        </w:rPr>
        <w:t>可重复构建数据、可重复训练模型、可重复导出结果</w:t>
      </w:r>
      <w:r>
        <w:rPr>
          <w:sz w:val="24"/>
        </w:rPr>
        <w:t>”</w:t>
      </w:r>
      <w:r>
        <w:rPr>
          <w:sz w:val="24"/>
        </w:rPr>
        <w:t>的标准化能力，这一点对后续结题报告、答辩展示和实验复查都具有直接价值。</w:t>
      </w:r>
    </w:p>
    <w:p w14:paraId="1A586B61" w14:textId="77777777" w:rsidR="001328F4" w:rsidRDefault="00000000">
      <w:pPr>
        <w:spacing w:line="360" w:lineRule="auto"/>
        <w:ind w:firstLine="420"/>
      </w:pPr>
      <w:r>
        <w:rPr>
          <w:sz w:val="24"/>
        </w:rPr>
        <w:t>第三项成果，是转型后主线已经取得了可用于中期答辩的阶段性实验结果。在当前最优的</w:t>
      </w:r>
      <w:r>
        <w:rPr>
          <w:sz w:val="24"/>
        </w:rPr>
        <w:t xml:space="preserve"> hybrid_unified_v4_tempered_all_data </w:t>
      </w:r>
      <w:r>
        <w:rPr>
          <w:sz w:val="24"/>
        </w:rPr>
        <w:t>实验中，二分类预训练阶段的测试集</w:t>
      </w:r>
      <w:r>
        <w:rPr>
          <w:sz w:val="24"/>
        </w:rPr>
        <w:t xml:space="preserve"> Accuracy </w:t>
      </w:r>
      <w:r>
        <w:rPr>
          <w:sz w:val="24"/>
        </w:rPr>
        <w:t>达到</w:t>
      </w:r>
      <w:r>
        <w:rPr>
          <w:sz w:val="24"/>
        </w:rPr>
        <w:t xml:space="preserve"> 0.9898</w:t>
      </w:r>
      <w:r>
        <w:rPr>
          <w:sz w:val="24"/>
        </w:rPr>
        <w:t>，</w:t>
      </w:r>
      <w:r>
        <w:rPr>
          <w:sz w:val="24"/>
        </w:rPr>
        <w:t xml:space="preserve">Macro-F1 </w:t>
      </w:r>
      <w:r>
        <w:rPr>
          <w:sz w:val="24"/>
        </w:rPr>
        <w:t>达到</w:t>
      </w:r>
      <w:r>
        <w:rPr>
          <w:sz w:val="24"/>
        </w:rPr>
        <w:t xml:space="preserve"> 0.9898</w:t>
      </w:r>
      <w:r>
        <w:rPr>
          <w:sz w:val="24"/>
        </w:rPr>
        <w:t>；加密流量内部的多分类微调阶段测试集</w:t>
      </w:r>
      <w:r>
        <w:rPr>
          <w:sz w:val="24"/>
        </w:rPr>
        <w:t xml:space="preserve"> Accuracy </w:t>
      </w:r>
      <w:r>
        <w:rPr>
          <w:sz w:val="24"/>
        </w:rPr>
        <w:t>达到</w:t>
      </w:r>
      <w:r>
        <w:rPr>
          <w:sz w:val="24"/>
        </w:rPr>
        <w:t xml:space="preserve"> 0.9755</w:t>
      </w:r>
      <w:r>
        <w:rPr>
          <w:sz w:val="24"/>
        </w:rPr>
        <w:t>，</w:t>
      </w:r>
      <w:r>
        <w:rPr>
          <w:sz w:val="24"/>
        </w:rPr>
        <w:t xml:space="preserve">Macro-F1 </w:t>
      </w:r>
      <w:r>
        <w:rPr>
          <w:sz w:val="24"/>
        </w:rPr>
        <w:t>达到</w:t>
      </w:r>
      <w:r>
        <w:rPr>
          <w:sz w:val="24"/>
        </w:rPr>
        <w:t xml:space="preserve"> 0.7576</w:t>
      </w:r>
      <w:r>
        <w:rPr>
          <w:sz w:val="24"/>
        </w:rPr>
        <w:t>；最终层级式整体测试结果</w:t>
      </w:r>
      <w:r>
        <w:rPr>
          <w:sz w:val="24"/>
        </w:rPr>
        <w:t xml:space="preserve"> Accuracy </w:t>
      </w:r>
      <w:r>
        <w:rPr>
          <w:sz w:val="24"/>
        </w:rPr>
        <w:t>达到</w:t>
      </w:r>
      <w:r>
        <w:rPr>
          <w:sz w:val="24"/>
        </w:rPr>
        <w:t xml:space="preserve"> 0.9866</w:t>
      </w:r>
      <w:r>
        <w:rPr>
          <w:sz w:val="24"/>
        </w:rPr>
        <w:t>，</w:t>
      </w:r>
      <w:r>
        <w:rPr>
          <w:sz w:val="24"/>
        </w:rPr>
        <w:t xml:space="preserve">Macro-F1 </w:t>
      </w:r>
      <w:r>
        <w:rPr>
          <w:sz w:val="24"/>
        </w:rPr>
        <w:t>达到</w:t>
      </w:r>
      <w:r>
        <w:rPr>
          <w:sz w:val="24"/>
        </w:rPr>
        <w:t xml:space="preserve"> 0.7790</w:t>
      </w:r>
      <w:r>
        <w:rPr>
          <w:sz w:val="24"/>
        </w:rPr>
        <w:t>，</w:t>
      </w:r>
      <w:r>
        <w:rPr>
          <w:sz w:val="24"/>
        </w:rPr>
        <w:t xml:space="preserve">Weighted-F1 </w:t>
      </w:r>
      <w:r>
        <w:rPr>
          <w:sz w:val="24"/>
        </w:rPr>
        <w:t>达到</w:t>
      </w:r>
      <w:r>
        <w:rPr>
          <w:sz w:val="24"/>
        </w:rPr>
        <w:t xml:space="preserve"> 0.9882</w:t>
      </w:r>
      <w:r>
        <w:rPr>
          <w:sz w:val="24"/>
        </w:rPr>
        <w:t>。相关核心指标如下表所示：</w:t>
      </w:r>
    </w:p>
    <w:tbl>
      <w:tblPr>
        <w:tblW w:w="0" w:type="auto"/>
        <w:jc w:val="center"/>
        <w:tblLook w:val="04A0" w:firstRow="1" w:lastRow="0" w:firstColumn="1" w:lastColumn="0" w:noHBand="0" w:noVBand="1"/>
      </w:tblPr>
      <w:tblGrid>
        <w:gridCol w:w="4589"/>
        <w:gridCol w:w="4589"/>
      </w:tblGrid>
      <w:tr w:rsidR="001328F4" w14:paraId="576A0D62" w14:textId="77777777">
        <w:trPr>
          <w:jc w:val="center"/>
        </w:trPr>
        <w:tc>
          <w:tcPr>
            <w:tcW w:w="4589" w:type="dxa"/>
            <w:vAlign w:val="center"/>
          </w:tcPr>
          <w:p w14:paraId="4D1C3530" w14:textId="77777777" w:rsidR="001328F4" w:rsidRDefault="00000000">
            <w:pPr>
              <w:spacing w:line="288" w:lineRule="auto"/>
              <w:jc w:val="center"/>
            </w:pPr>
            <w:r>
              <w:rPr>
                <w:b/>
              </w:rPr>
              <w:t>指标项</w:t>
            </w:r>
          </w:p>
        </w:tc>
        <w:tc>
          <w:tcPr>
            <w:tcW w:w="4589" w:type="dxa"/>
            <w:vAlign w:val="center"/>
          </w:tcPr>
          <w:p w14:paraId="4E31612E" w14:textId="77777777" w:rsidR="001328F4" w:rsidRDefault="00000000">
            <w:pPr>
              <w:spacing w:line="288" w:lineRule="auto"/>
              <w:jc w:val="center"/>
            </w:pPr>
            <w:r>
              <w:rPr>
                <w:b/>
              </w:rPr>
              <w:t>当前结果</w:t>
            </w:r>
          </w:p>
        </w:tc>
      </w:tr>
      <w:tr w:rsidR="001328F4" w14:paraId="59EEDD9C" w14:textId="77777777">
        <w:trPr>
          <w:jc w:val="center"/>
        </w:trPr>
        <w:tc>
          <w:tcPr>
            <w:tcW w:w="4589" w:type="dxa"/>
            <w:vAlign w:val="center"/>
          </w:tcPr>
          <w:p w14:paraId="1A90431E" w14:textId="77777777" w:rsidR="001328F4" w:rsidRDefault="00000000">
            <w:pPr>
              <w:spacing w:line="288" w:lineRule="auto"/>
              <w:jc w:val="center"/>
            </w:pPr>
            <w:r>
              <w:t>二分类测试</w:t>
            </w:r>
            <w:r>
              <w:t xml:space="preserve"> Accuracy</w:t>
            </w:r>
          </w:p>
        </w:tc>
        <w:tc>
          <w:tcPr>
            <w:tcW w:w="4589" w:type="dxa"/>
            <w:vAlign w:val="center"/>
          </w:tcPr>
          <w:p w14:paraId="2B6B998F" w14:textId="77777777" w:rsidR="001328F4" w:rsidRDefault="00000000">
            <w:pPr>
              <w:spacing w:line="288" w:lineRule="auto"/>
              <w:jc w:val="center"/>
            </w:pPr>
            <w:r>
              <w:t>0.9898</w:t>
            </w:r>
          </w:p>
        </w:tc>
      </w:tr>
      <w:tr w:rsidR="001328F4" w14:paraId="4B1ACDC7" w14:textId="77777777">
        <w:trPr>
          <w:jc w:val="center"/>
        </w:trPr>
        <w:tc>
          <w:tcPr>
            <w:tcW w:w="4589" w:type="dxa"/>
            <w:vAlign w:val="center"/>
          </w:tcPr>
          <w:p w14:paraId="3BB8A1A2" w14:textId="77777777" w:rsidR="001328F4" w:rsidRDefault="00000000">
            <w:pPr>
              <w:spacing w:line="288" w:lineRule="auto"/>
              <w:jc w:val="center"/>
            </w:pPr>
            <w:r>
              <w:t>二分类测试</w:t>
            </w:r>
            <w:r>
              <w:t xml:space="preserve"> Macro-F1</w:t>
            </w:r>
          </w:p>
        </w:tc>
        <w:tc>
          <w:tcPr>
            <w:tcW w:w="4589" w:type="dxa"/>
            <w:vAlign w:val="center"/>
          </w:tcPr>
          <w:p w14:paraId="351D9646" w14:textId="77777777" w:rsidR="001328F4" w:rsidRDefault="00000000">
            <w:pPr>
              <w:spacing w:line="288" w:lineRule="auto"/>
              <w:jc w:val="center"/>
            </w:pPr>
            <w:r>
              <w:t>0.9898</w:t>
            </w:r>
          </w:p>
        </w:tc>
      </w:tr>
      <w:tr w:rsidR="001328F4" w14:paraId="7E60F9AB" w14:textId="77777777">
        <w:trPr>
          <w:jc w:val="center"/>
        </w:trPr>
        <w:tc>
          <w:tcPr>
            <w:tcW w:w="4589" w:type="dxa"/>
            <w:vAlign w:val="center"/>
          </w:tcPr>
          <w:p w14:paraId="5E5516AB" w14:textId="77777777" w:rsidR="001328F4" w:rsidRDefault="00000000">
            <w:pPr>
              <w:spacing w:line="288" w:lineRule="auto"/>
              <w:jc w:val="center"/>
            </w:pPr>
            <w:r>
              <w:t>加密多分类测试</w:t>
            </w:r>
            <w:r>
              <w:t xml:space="preserve"> Accuracy</w:t>
            </w:r>
          </w:p>
        </w:tc>
        <w:tc>
          <w:tcPr>
            <w:tcW w:w="4589" w:type="dxa"/>
            <w:vAlign w:val="center"/>
          </w:tcPr>
          <w:p w14:paraId="015393FD" w14:textId="77777777" w:rsidR="001328F4" w:rsidRDefault="00000000">
            <w:pPr>
              <w:spacing w:line="288" w:lineRule="auto"/>
              <w:jc w:val="center"/>
            </w:pPr>
            <w:r>
              <w:t>0.9755</w:t>
            </w:r>
          </w:p>
        </w:tc>
      </w:tr>
      <w:tr w:rsidR="001328F4" w14:paraId="0535687F" w14:textId="77777777">
        <w:trPr>
          <w:jc w:val="center"/>
        </w:trPr>
        <w:tc>
          <w:tcPr>
            <w:tcW w:w="4589" w:type="dxa"/>
            <w:vAlign w:val="center"/>
          </w:tcPr>
          <w:p w14:paraId="69570E21" w14:textId="77777777" w:rsidR="001328F4" w:rsidRDefault="00000000">
            <w:pPr>
              <w:spacing w:line="288" w:lineRule="auto"/>
              <w:jc w:val="center"/>
            </w:pPr>
            <w:r>
              <w:t>加密多分类测试</w:t>
            </w:r>
            <w:r>
              <w:t xml:space="preserve"> Macro-F1</w:t>
            </w:r>
          </w:p>
        </w:tc>
        <w:tc>
          <w:tcPr>
            <w:tcW w:w="4589" w:type="dxa"/>
            <w:vAlign w:val="center"/>
          </w:tcPr>
          <w:p w14:paraId="4BC5FADA" w14:textId="77777777" w:rsidR="001328F4" w:rsidRDefault="00000000">
            <w:pPr>
              <w:spacing w:line="288" w:lineRule="auto"/>
              <w:jc w:val="center"/>
            </w:pPr>
            <w:r>
              <w:t>0.7576</w:t>
            </w:r>
          </w:p>
        </w:tc>
      </w:tr>
      <w:tr w:rsidR="001328F4" w14:paraId="4516F62C" w14:textId="77777777">
        <w:trPr>
          <w:jc w:val="center"/>
        </w:trPr>
        <w:tc>
          <w:tcPr>
            <w:tcW w:w="4589" w:type="dxa"/>
            <w:vAlign w:val="center"/>
          </w:tcPr>
          <w:p w14:paraId="6CF687CE" w14:textId="77777777" w:rsidR="001328F4" w:rsidRDefault="00000000">
            <w:pPr>
              <w:spacing w:line="288" w:lineRule="auto"/>
              <w:jc w:val="center"/>
            </w:pPr>
            <w:r>
              <w:t>最终层级测试</w:t>
            </w:r>
            <w:r>
              <w:t xml:space="preserve"> Accuracy</w:t>
            </w:r>
          </w:p>
        </w:tc>
        <w:tc>
          <w:tcPr>
            <w:tcW w:w="4589" w:type="dxa"/>
            <w:vAlign w:val="center"/>
          </w:tcPr>
          <w:p w14:paraId="48C4E877" w14:textId="77777777" w:rsidR="001328F4" w:rsidRDefault="00000000">
            <w:pPr>
              <w:spacing w:line="288" w:lineRule="auto"/>
              <w:jc w:val="center"/>
            </w:pPr>
            <w:r>
              <w:t>0.9866</w:t>
            </w:r>
          </w:p>
        </w:tc>
      </w:tr>
      <w:tr w:rsidR="001328F4" w14:paraId="74E85C84" w14:textId="77777777">
        <w:trPr>
          <w:jc w:val="center"/>
        </w:trPr>
        <w:tc>
          <w:tcPr>
            <w:tcW w:w="4589" w:type="dxa"/>
            <w:vAlign w:val="center"/>
          </w:tcPr>
          <w:p w14:paraId="1CEEC0C4" w14:textId="77777777" w:rsidR="001328F4" w:rsidRDefault="00000000">
            <w:pPr>
              <w:spacing w:line="288" w:lineRule="auto"/>
              <w:jc w:val="center"/>
            </w:pPr>
            <w:r>
              <w:t>最终层级测试</w:t>
            </w:r>
            <w:r>
              <w:t xml:space="preserve"> Macro-F1</w:t>
            </w:r>
          </w:p>
        </w:tc>
        <w:tc>
          <w:tcPr>
            <w:tcW w:w="4589" w:type="dxa"/>
            <w:vAlign w:val="center"/>
          </w:tcPr>
          <w:p w14:paraId="0E65DD52" w14:textId="77777777" w:rsidR="001328F4" w:rsidRDefault="00000000">
            <w:pPr>
              <w:spacing w:line="288" w:lineRule="auto"/>
              <w:jc w:val="center"/>
            </w:pPr>
            <w:r>
              <w:t>0.7790</w:t>
            </w:r>
          </w:p>
        </w:tc>
      </w:tr>
      <w:tr w:rsidR="001328F4" w14:paraId="0333A706" w14:textId="77777777">
        <w:trPr>
          <w:jc w:val="center"/>
        </w:trPr>
        <w:tc>
          <w:tcPr>
            <w:tcW w:w="4589" w:type="dxa"/>
            <w:vAlign w:val="center"/>
          </w:tcPr>
          <w:p w14:paraId="113229F8" w14:textId="77777777" w:rsidR="001328F4" w:rsidRDefault="00000000">
            <w:pPr>
              <w:spacing w:line="288" w:lineRule="auto"/>
              <w:jc w:val="center"/>
            </w:pPr>
            <w:r>
              <w:t>最终层级测试</w:t>
            </w:r>
            <w:r>
              <w:t xml:space="preserve"> Weighted-F1</w:t>
            </w:r>
          </w:p>
        </w:tc>
        <w:tc>
          <w:tcPr>
            <w:tcW w:w="4589" w:type="dxa"/>
            <w:vAlign w:val="center"/>
          </w:tcPr>
          <w:p w14:paraId="4C80C5DE" w14:textId="77777777" w:rsidR="001328F4" w:rsidRDefault="00000000">
            <w:pPr>
              <w:spacing w:line="288" w:lineRule="auto"/>
              <w:jc w:val="center"/>
            </w:pPr>
            <w:r>
              <w:t>0.9882</w:t>
            </w:r>
          </w:p>
        </w:tc>
      </w:tr>
    </w:tbl>
    <w:p w14:paraId="6F9B4EB1" w14:textId="77777777" w:rsidR="001328F4" w:rsidRDefault="00000000">
      <w:pPr>
        <w:spacing w:line="360" w:lineRule="auto"/>
        <w:ind w:firstLine="420"/>
      </w:pPr>
      <w:r>
        <w:rPr>
          <w:sz w:val="24"/>
        </w:rPr>
        <w:t>如果从持续优化的角度来看，本阶段还有一个比较清楚的结论：经过新的平滑类别补偿训练策略调整后，转型后主线的整体宏平均指标继续提升。与前一版全量训练结果相比，最终层级测试的</w:t>
      </w:r>
      <w:r>
        <w:rPr>
          <w:sz w:val="24"/>
        </w:rPr>
        <w:t xml:space="preserve"> Macro-F1 </w:t>
      </w:r>
      <w:r>
        <w:rPr>
          <w:sz w:val="24"/>
        </w:rPr>
        <w:t>已经由</w:t>
      </w:r>
      <w:r>
        <w:rPr>
          <w:sz w:val="24"/>
        </w:rPr>
        <w:t xml:space="preserve"> 0.7431 </w:t>
      </w:r>
      <w:r>
        <w:rPr>
          <w:sz w:val="24"/>
        </w:rPr>
        <w:t>提升到</w:t>
      </w:r>
      <w:r>
        <w:rPr>
          <w:sz w:val="24"/>
        </w:rPr>
        <w:t xml:space="preserve"> 0.7790</w:t>
      </w:r>
      <w:r>
        <w:rPr>
          <w:sz w:val="24"/>
        </w:rPr>
        <w:t>，提升幅度为</w:t>
      </w:r>
      <w:r>
        <w:rPr>
          <w:sz w:val="24"/>
        </w:rPr>
        <w:t xml:space="preserve"> 0.0359</w:t>
      </w:r>
      <w:r>
        <w:rPr>
          <w:sz w:val="24"/>
        </w:rPr>
        <w:t>；加密多分类阶段</w:t>
      </w:r>
      <w:r>
        <w:rPr>
          <w:sz w:val="24"/>
        </w:rPr>
        <w:t xml:space="preserve"> Macro-F1 </w:t>
      </w:r>
      <w:r>
        <w:rPr>
          <w:sz w:val="24"/>
        </w:rPr>
        <w:t>也由</w:t>
      </w:r>
      <w:r>
        <w:rPr>
          <w:sz w:val="24"/>
        </w:rPr>
        <w:t xml:space="preserve"> 0.7192 </w:t>
      </w:r>
      <w:r>
        <w:rPr>
          <w:sz w:val="24"/>
        </w:rPr>
        <w:t>提升到</w:t>
      </w:r>
      <w:r>
        <w:rPr>
          <w:sz w:val="24"/>
        </w:rPr>
        <w:t xml:space="preserve"> 0.7576</w:t>
      </w:r>
      <w:r>
        <w:rPr>
          <w:sz w:val="24"/>
        </w:rPr>
        <w:t>。这说明中期阶段的优化不是停</w:t>
      </w:r>
      <w:r>
        <w:rPr>
          <w:sz w:val="24"/>
        </w:rPr>
        <w:lastRenderedPageBreak/>
        <w:t>留在</w:t>
      </w:r>
      <w:r>
        <w:rPr>
          <w:sz w:val="24"/>
        </w:rPr>
        <w:t>“</w:t>
      </w:r>
      <w:r>
        <w:rPr>
          <w:sz w:val="24"/>
        </w:rPr>
        <w:t>完成转型</w:t>
      </w:r>
      <w:r>
        <w:rPr>
          <w:sz w:val="24"/>
        </w:rPr>
        <w:t>”</w:t>
      </w:r>
      <w:r>
        <w:rPr>
          <w:sz w:val="24"/>
        </w:rPr>
        <w:t>本身，而是在转型完成之后已经进入了第二轮针对弱类和训练策略的有效收敛。</w:t>
      </w:r>
    </w:p>
    <w:p w14:paraId="3426E160" w14:textId="77777777" w:rsidR="001328F4" w:rsidRDefault="00000000">
      <w:pPr>
        <w:spacing w:line="360" w:lineRule="auto"/>
        <w:ind w:firstLine="420"/>
      </w:pPr>
      <w:r>
        <w:rPr>
          <w:sz w:val="24"/>
        </w:rPr>
        <w:t>从类别级结果看，当前模型对主流加密方法已经表现出较好的识别能力。</w:t>
      </w:r>
      <w:r>
        <w:rPr>
          <w:sz w:val="24"/>
        </w:rPr>
        <w:t xml:space="preserve">TLS_FAMILY </w:t>
      </w:r>
      <w:r>
        <w:rPr>
          <w:sz w:val="24"/>
        </w:rPr>
        <w:t>召回率达到</w:t>
      </w:r>
      <w:r>
        <w:rPr>
          <w:sz w:val="24"/>
        </w:rPr>
        <w:t xml:space="preserve"> 0.9927</w:t>
      </w:r>
      <w:r>
        <w:rPr>
          <w:sz w:val="24"/>
        </w:rPr>
        <w:t>，</w:t>
      </w:r>
      <w:r>
        <w:rPr>
          <w:sz w:val="24"/>
        </w:rPr>
        <w:t xml:space="preserve">SSH </w:t>
      </w:r>
      <w:r>
        <w:rPr>
          <w:sz w:val="24"/>
        </w:rPr>
        <w:t>达到</w:t>
      </w:r>
      <w:r>
        <w:rPr>
          <w:sz w:val="24"/>
        </w:rPr>
        <w:t xml:space="preserve"> 0.9980</w:t>
      </w:r>
      <w:r>
        <w:rPr>
          <w:sz w:val="24"/>
        </w:rPr>
        <w:t>，</w:t>
      </w:r>
      <w:r>
        <w:rPr>
          <w:sz w:val="24"/>
        </w:rPr>
        <w:t xml:space="preserve">QUIC </w:t>
      </w:r>
      <w:r>
        <w:rPr>
          <w:sz w:val="24"/>
        </w:rPr>
        <w:t>达到</w:t>
      </w:r>
      <w:r>
        <w:rPr>
          <w:sz w:val="24"/>
        </w:rPr>
        <w:t xml:space="preserve"> 1.0000</w:t>
      </w:r>
      <w:r>
        <w:rPr>
          <w:sz w:val="24"/>
        </w:rPr>
        <w:t>，</w:t>
      </w:r>
      <w:r>
        <w:rPr>
          <w:sz w:val="24"/>
        </w:rPr>
        <w:t xml:space="preserve">VPN </w:t>
      </w:r>
      <w:r>
        <w:rPr>
          <w:sz w:val="24"/>
        </w:rPr>
        <w:t>达到</w:t>
      </w:r>
      <w:r>
        <w:rPr>
          <w:sz w:val="24"/>
        </w:rPr>
        <w:t xml:space="preserve"> 0.9798</w:t>
      </w:r>
      <w:r>
        <w:rPr>
          <w:sz w:val="24"/>
        </w:rPr>
        <w:t>，这表明项目在可见主流加密协议和隧道类流量识别方面已经取得了较稳定的结果。同时，</w:t>
      </w:r>
      <w:r>
        <w:rPr>
          <w:sz w:val="24"/>
        </w:rPr>
        <w:t xml:space="preserve">I2P </w:t>
      </w:r>
      <w:r>
        <w:rPr>
          <w:sz w:val="24"/>
        </w:rPr>
        <w:t>和</w:t>
      </w:r>
      <w:r>
        <w:rPr>
          <w:sz w:val="24"/>
        </w:rPr>
        <w:t xml:space="preserve"> ZERONET </w:t>
      </w:r>
      <w:r>
        <w:rPr>
          <w:sz w:val="24"/>
        </w:rPr>
        <w:t>的召回率也分别达到</w:t>
      </w:r>
      <w:r>
        <w:rPr>
          <w:sz w:val="24"/>
        </w:rPr>
        <w:t xml:space="preserve"> 0.6635 </w:t>
      </w:r>
      <w:r>
        <w:rPr>
          <w:sz w:val="24"/>
        </w:rPr>
        <w:t>和</w:t>
      </w:r>
      <w:r>
        <w:rPr>
          <w:sz w:val="24"/>
        </w:rPr>
        <w:t xml:space="preserve"> 0.7622</w:t>
      </w:r>
      <w:r>
        <w:rPr>
          <w:sz w:val="24"/>
        </w:rPr>
        <w:t>，说明模型对较弱的匿名通信机制已经具备一定识别能力。尽管</w:t>
      </w:r>
      <w:r>
        <w:rPr>
          <w:sz w:val="24"/>
        </w:rPr>
        <w:t xml:space="preserve"> TOR </w:t>
      </w:r>
      <w:r>
        <w:rPr>
          <w:sz w:val="24"/>
        </w:rPr>
        <w:t>的召回率目前仍只有</w:t>
      </w:r>
      <w:r>
        <w:rPr>
          <w:sz w:val="24"/>
        </w:rPr>
        <w:t xml:space="preserve"> 0.4095</w:t>
      </w:r>
      <w:r>
        <w:rPr>
          <w:sz w:val="24"/>
        </w:rPr>
        <w:t>，但其精确率已经达到</w:t>
      </w:r>
      <w:r>
        <w:rPr>
          <w:sz w:val="24"/>
        </w:rPr>
        <w:t xml:space="preserve"> 0.7350</w:t>
      </w:r>
      <w:r>
        <w:rPr>
          <w:sz w:val="24"/>
        </w:rPr>
        <w:t>，这意味着模型已经学到了较有区分度的</w:t>
      </w:r>
      <w:r>
        <w:rPr>
          <w:sz w:val="24"/>
        </w:rPr>
        <w:t xml:space="preserve"> TOR </w:t>
      </w:r>
      <w:r>
        <w:rPr>
          <w:sz w:val="24"/>
        </w:rPr>
        <w:t>模式，只是样本量不足导致覆盖面不够，这为后续补强提供了明确方向。</w:t>
      </w:r>
    </w:p>
    <w:p w14:paraId="52A10135" w14:textId="77777777" w:rsidR="001328F4" w:rsidRDefault="00000000">
      <w:pPr>
        <w:spacing w:line="360" w:lineRule="auto"/>
        <w:ind w:firstLine="420"/>
      </w:pPr>
      <w:r>
        <w:rPr>
          <w:sz w:val="24"/>
        </w:rPr>
        <w:t>第四项成果，是项目对多源数据质量和跨源表现已经形成了初步认识。按数据来源统计，</w:t>
      </w:r>
      <w:r>
        <w:rPr>
          <w:sz w:val="24"/>
        </w:rPr>
        <w:t xml:space="preserve">DATASET_CSV </w:t>
      </w:r>
      <w:r>
        <w:rPr>
          <w:sz w:val="24"/>
        </w:rPr>
        <w:t>的测试准确率达到</w:t>
      </w:r>
      <w:r>
        <w:rPr>
          <w:sz w:val="24"/>
        </w:rPr>
        <w:t xml:space="preserve"> 0.9985</w:t>
      </w:r>
      <w:r>
        <w:rPr>
          <w:sz w:val="24"/>
        </w:rPr>
        <w:t>、宏平均</w:t>
      </w:r>
      <w:r>
        <w:rPr>
          <w:sz w:val="24"/>
        </w:rPr>
        <w:t xml:space="preserve"> F1 </w:t>
      </w:r>
      <w:r>
        <w:rPr>
          <w:sz w:val="24"/>
        </w:rPr>
        <w:t>达到</w:t>
      </w:r>
      <w:r>
        <w:rPr>
          <w:sz w:val="24"/>
        </w:rPr>
        <w:t xml:space="preserve"> 0.9974</w:t>
      </w:r>
      <w:r>
        <w:rPr>
          <w:sz w:val="24"/>
        </w:rPr>
        <w:t>；</w:t>
      </w:r>
      <w:r>
        <w:rPr>
          <w:sz w:val="24"/>
        </w:rPr>
        <w:t xml:space="preserve">FLOW_LABELED </w:t>
      </w:r>
      <w:r>
        <w:rPr>
          <w:sz w:val="24"/>
        </w:rPr>
        <w:t>达到</w:t>
      </w:r>
      <w:r>
        <w:rPr>
          <w:sz w:val="24"/>
        </w:rPr>
        <w:t xml:space="preserve"> 0.9861 / 0.8835</w:t>
      </w:r>
      <w:r>
        <w:rPr>
          <w:sz w:val="24"/>
        </w:rPr>
        <w:t>；</w:t>
      </w:r>
      <w:r>
        <w:rPr>
          <w:sz w:val="24"/>
        </w:rPr>
        <w:t xml:space="preserve">RAW_NONTOR </w:t>
      </w:r>
      <w:r>
        <w:rPr>
          <w:sz w:val="24"/>
        </w:rPr>
        <w:t>达到</w:t>
      </w:r>
      <w:r>
        <w:rPr>
          <w:sz w:val="24"/>
        </w:rPr>
        <w:t xml:space="preserve"> 0.9997 / 0.9997</w:t>
      </w:r>
      <w:r>
        <w:rPr>
          <w:sz w:val="24"/>
        </w:rPr>
        <w:t>。这些结果说明，对于标签较稳定、映射关系较清晰或结构较规整的数据，当前模型已经具备非常强的判别能力。与此同时，</w:t>
      </w:r>
      <w:r>
        <w:rPr>
          <w:sz w:val="24"/>
        </w:rPr>
        <w:t xml:space="preserve">BCCC_MULTI </w:t>
      </w:r>
      <w:r>
        <w:rPr>
          <w:sz w:val="24"/>
        </w:rPr>
        <w:t>的测试准确率只有</w:t>
      </w:r>
      <w:r>
        <w:rPr>
          <w:sz w:val="24"/>
        </w:rPr>
        <w:t xml:space="preserve"> 0.5929</w:t>
      </w:r>
      <w:r>
        <w:rPr>
          <w:sz w:val="24"/>
        </w:rPr>
        <w:t>，宏平均</w:t>
      </w:r>
      <w:r>
        <w:rPr>
          <w:sz w:val="24"/>
        </w:rPr>
        <w:t xml:space="preserve"> F1 </w:t>
      </w:r>
      <w:r>
        <w:rPr>
          <w:sz w:val="24"/>
        </w:rPr>
        <w:t>为</w:t>
      </w:r>
      <w:r>
        <w:rPr>
          <w:sz w:val="24"/>
        </w:rPr>
        <w:t xml:space="preserve"> 0.5276</w:t>
      </w:r>
      <w:r>
        <w:rPr>
          <w:sz w:val="24"/>
        </w:rPr>
        <w:t>，这暴露出跨来源标签语义不完全一致的问题。项目组据此已经形成一个重要认识：转型后的主线虽然已经跑通，但其真正难点不再是</w:t>
      </w:r>
      <w:r>
        <w:rPr>
          <w:sz w:val="24"/>
        </w:rPr>
        <w:t>“</w:t>
      </w:r>
      <w:r>
        <w:rPr>
          <w:sz w:val="24"/>
        </w:rPr>
        <w:t>模型能不能收敛</w:t>
      </w:r>
      <w:r>
        <w:rPr>
          <w:sz w:val="24"/>
        </w:rPr>
        <w:t>”</w:t>
      </w:r>
      <w:r>
        <w:rPr>
          <w:sz w:val="24"/>
        </w:rPr>
        <w:t>，而是</w:t>
      </w:r>
      <w:r>
        <w:rPr>
          <w:sz w:val="24"/>
        </w:rPr>
        <w:t>“</w:t>
      </w:r>
      <w:r>
        <w:rPr>
          <w:sz w:val="24"/>
        </w:rPr>
        <w:t>跨源异构标签如何被稳定地统一表达</w:t>
      </w:r>
      <w:r>
        <w:rPr>
          <w:sz w:val="24"/>
        </w:rPr>
        <w:t>”</w:t>
      </w:r>
      <w:r>
        <w:rPr>
          <w:sz w:val="24"/>
        </w:rPr>
        <w:t>。这种认识本身就是中期阶段有价值的研究产出，因为它帮助项目把后续优化焦点从泛泛调参收敛到了数据语义一致性与弱类增强上。</w:t>
      </w:r>
    </w:p>
    <w:p w14:paraId="05B82639" w14:textId="77777777" w:rsidR="001328F4" w:rsidRDefault="00000000">
      <w:pPr>
        <w:spacing w:line="360" w:lineRule="auto"/>
        <w:ind w:firstLine="420"/>
      </w:pPr>
      <w:r>
        <w:rPr>
          <w:sz w:val="24"/>
        </w:rPr>
        <w:t>第五项成果，是项目已经能够围绕转型后任务形成较清晰的阶段性结论。当前结果表明，以统一数值特征为主体、辅以轻量时序</w:t>
      </w:r>
      <w:r>
        <w:rPr>
          <w:sz w:val="24"/>
        </w:rPr>
        <w:t xml:space="preserve"> token </w:t>
      </w:r>
      <w:r>
        <w:rPr>
          <w:sz w:val="24"/>
        </w:rPr>
        <w:t>分支的层级深度学习方案，在现有数据条件下是可行的；把所有可用数据源统一纳入训练，特别是把</w:t>
      </w:r>
      <w:r>
        <w:rPr>
          <w:sz w:val="24"/>
        </w:rPr>
        <w:t xml:space="preserve"> Tor/NonTor </w:t>
      </w:r>
      <w:r>
        <w:rPr>
          <w:sz w:val="24"/>
        </w:rPr>
        <w:t>原始抓包重新接入主线，是有实际收益的；在强类别不平衡条件下，单纯使用激进反频率补偿并非最优，而适度平滑的类别补偿更能兼顾整体宏平均表现和少数类稳定性。这些结论都已经超出了</w:t>
      </w:r>
      <w:r>
        <w:rPr>
          <w:sz w:val="24"/>
        </w:rPr>
        <w:t>“</w:t>
      </w:r>
      <w:r>
        <w:rPr>
          <w:sz w:val="24"/>
        </w:rPr>
        <w:t>只是把项目方向换个名字</w:t>
      </w:r>
      <w:r>
        <w:rPr>
          <w:sz w:val="24"/>
        </w:rPr>
        <w:t>”</w:t>
      </w:r>
      <w:r>
        <w:rPr>
          <w:sz w:val="24"/>
        </w:rPr>
        <w:t>的层面，说明转型后的主线已经具备真实的实验基础和可写入正式报告的研究内容。</w:t>
      </w:r>
    </w:p>
    <w:p w14:paraId="049F15A1" w14:textId="77777777" w:rsidR="001328F4" w:rsidRDefault="00000000">
      <w:pPr>
        <w:spacing w:before="240" w:after="120" w:line="300" w:lineRule="auto"/>
        <w:jc w:val="left"/>
      </w:pPr>
      <w:r>
        <w:rPr>
          <w:rFonts w:eastAsia="黑体"/>
          <w:b/>
          <w:sz w:val="28"/>
        </w:rPr>
        <w:t xml:space="preserve">3 </w:t>
      </w:r>
      <w:r>
        <w:rPr>
          <w:rFonts w:eastAsia="黑体"/>
          <w:b/>
          <w:sz w:val="28"/>
        </w:rPr>
        <w:t>研究存在的问题</w:t>
      </w:r>
    </w:p>
    <w:p w14:paraId="660D6873" w14:textId="77777777" w:rsidR="001328F4" w:rsidRDefault="00000000">
      <w:pPr>
        <w:spacing w:line="360" w:lineRule="auto"/>
        <w:ind w:firstLine="420"/>
      </w:pPr>
      <w:r>
        <w:rPr>
          <w:sz w:val="24"/>
        </w:rPr>
        <w:t>尽管转型后的主线已经取得了比较明确的进展，但从研究质量和结题要求来看，当前仍然存在若干关键问题。首先，</w:t>
      </w:r>
      <w:r>
        <w:rPr>
          <w:sz w:val="24"/>
        </w:rPr>
        <w:t xml:space="preserve">TOR </w:t>
      </w:r>
      <w:r>
        <w:rPr>
          <w:sz w:val="24"/>
        </w:rPr>
        <w:t>类数据明显不足，仍是限制整体宏平均指标进一</w:t>
      </w:r>
      <w:r>
        <w:rPr>
          <w:sz w:val="24"/>
        </w:rPr>
        <w:lastRenderedPageBreak/>
        <w:t>步提升的首要瓶颈。虽然</w:t>
      </w:r>
      <w:r>
        <w:rPr>
          <w:sz w:val="24"/>
        </w:rPr>
        <w:t xml:space="preserve"> data/Tor/Tor </w:t>
      </w:r>
      <w:r>
        <w:rPr>
          <w:sz w:val="24"/>
        </w:rPr>
        <w:t>已经被正式纳入统一数据集，但在现有较保守的过滤规则下，真正进入训练的数据只有</w:t>
      </w:r>
      <w:r>
        <w:rPr>
          <w:sz w:val="24"/>
        </w:rPr>
        <w:t xml:space="preserve"> 136 </w:t>
      </w:r>
      <w:r>
        <w:rPr>
          <w:sz w:val="24"/>
        </w:rPr>
        <w:t>条，测试集仅有</w:t>
      </w:r>
      <w:r>
        <w:rPr>
          <w:sz w:val="24"/>
        </w:rPr>
        <w:t xml:space="preserve"> 21 </w:t>
      </w:r>
      <w:r>
        <w:rPr>
          <w:sz w:val="24"/>
        </w:rPr>
        <w:t>条原始</w:t>
      </w:r>
      <w:r>
        <w:rPr>
          <w:sz w:val="24"/>
        </w:rPr>
        <w:t xml:space="preserve"> RAW_TOR </w:t>
      </w:r>
      <w:r>
        <w:rPr>
          <w:sz w:val="24"/>
        </w:rPr>
        <w:t>样本。这一数量对于训练稳定的匿名通信机制识别模型显然偏少，也直接导致当前</w:t>
      </w:r>
      <w:r>
        <w:rPr>
          <w:sz w:val="24"/>
        </w:rPr>
        <w:t xml:space="preserve"> TOR </w:t>
      </w:r>
      <w:r>
        <w:rPr>
          <w:sz w:val="24"/>
        </w:rPr>
        <w:t>的召回率只有</w:t>
      </w:r>
      <w:r>
        <w:rPr>
          <w:sz w:val="24"/>
        </w:rPr>
        <w:t xml:space="preserve"> 0.4095</w:t>
      </w:r>
      <w:r>
        <w:rPr>
          <w:sz w:val="24"/>
        </w:rPr>
        <w:t>。从现有分析来看，模型并不是完全学不到</w:t>
      </w:r>
      <w:r>
        <w:rPr>
          <w:sz w:val="24"/>
        </w:rPr>
        <w:t xml:space="preserve"> TOR </w:t>
      </w:r>
      <w:r>
        <w:rPr>
          <w:sz w:val="24"/>
        </w:rPr>
        <w:t>模式，而是对</w:t>
      </w:r>
      <w:r>
        <w:rPr>
          <w:sz w:val="24"/>
        </w:rPr>
        <w:t xml:space="preserve"> TOR </w:t>
      </w:r>
      <w:r>
        <w:rPr>
          <w:sz w:val="24"/>
        </w:rPr>
        <w:t>流的覆盖不够充分。因此，后续需要针对原始</w:t>
      </w:r>
      <w:r>
        <w:rPr>
          <w:sz w:val="24"/>
        </w:rPr>
        <w:t xml:space="preserve"> TOR </w:t>
      </w:r>
      <w:r>
        <w:rPr>
          <w:sz w:val="24"/>
        </w:rPr>
        <w:t>长流做窗口化切分、过滤规则放宽或补充受控抓包，以真正提高</w:t>
      </w:r>
      <w:r>
        <w:rPr>
          <w:sz w:val="24"/>
        </w:rPr>
        <w:t xml:space="preserve"> TOR </w:t>
      </w:r>
      <w:r>
        <w:rPr>
          <w:sz w:val="24"/>
        </w:rPr>
        <w:t>类的训练规模。</w:t>
      </w:r>
    </w:p>
    <w:p w14:paraId="2B6CEF00" w14:textId="77777777" w:rsidR="001328F4" w:rsidRDefault="00000000">
      <w:pPr>
        <w:spacing w:line="360" w:lineRule="auto"/>
        <w:ind w:firstLine="420"/>
      </w:pPr>
      <w:r>
        <w:rPr>
          <w:sz w:val="24"/>
        </w:rPr>
        <w:t>第二，当前多源数据之间仍存在较明显的分布差异和标签语义差异。虽然统一标签空间已经建立起来，但不同来源的数据原本服务的任务并不完全相同，有些来源原始上更偏向业务分类、暗网流量区分或协议识别，因此它们映射到统一标签后的</w:t>
      </w:r>
      <w:r>
        <w:rPr>
          <w:sz w:val="24"/>
        </w:rPr>
        <w:t>“</w:t>
      </w:r>
      <w:r>
        <w:rPr>
          <w:sz w:val="24"/>
        </w:rPr>
        <w:t>纯度</w:t>
      </w:r>
      <w:r>
        <w:rPr>
          <w:sz w:val="24"/>
        </w:rPr>
        <w:t>”</w:t>
      </w:r>
      <w:r>
        <w:rPr>
          <w:sz w:val="24"/>
        </w:rPr>
        <w:t>并不一致。这一点在</w:t>
      </w:r>
      <w:r>
        <w:rPr>
          <w:sz w:val="24"/>
        </w:rPr>
        <w:t xml:space="preserve"> BCCC_MULTI </w:t>
      </w:r>
      <w:r>
        <w:rPr>
          <w:sz w:val="24"/>
        </w:rPr>
        <w:t>上已经表现得较为明显，其测试指标显著低于</w:t>
      </w:r>
      <w:r>
        <w:rPr>
          <w:sz w:val="24"/>
        </w:rPr>
        <w:t xml:space="preserve"> DATASET_CSV </w:t>
      </w:r>
      <w:r>
        <w:rPr>
          <w:sz w:val="24"/>
        </w:rPr>
        <w:t>和</w:t>
      </w:r>
      <w:r>
        <w:rPr>
          <w:sz w:val="24"/>
        </w:rPr>
        <w:t xml:space="preserve"> RAW_NONTOR</w:t>
      </w:r>
      <w:r>
        <w:rPr>
          <w:sz w:val="24"/>
        </w:rPr>
        <w:t>。这说明项目虽然已经完成了</w:t>
      </w:r>
      <w:r>
        <w:rPr>
          <w:sz w:val="24"/>
        </w:rPr>
        <w:t>“</w:t>
      </w:r>
      <w:r>
        <w:rPr>
          <w:sz w:val="24"/>
        </w:rPr>
        <w:t>数据都并进来</w:t>
      </w:r>
      <w:r>
        <w:rPr>
          <w:sz w:val="24"/>
        </w:rPr>
        <w:t>”</w:t>
      </w:r>
      <w:r>
        <w:rPr>
          <w:sz w:val="24"/>
        </w:rPr>
        <w:t>的工程目标，但</w:t>
      </w:r>
      <w:r>
        <w:rPr>
          <w:sz w:val="24"/>
        </w:rPr>
        <w:t>“</w:t>
      </w:r>
      <w:r>
        <w:rPr>
          <w:sz w:val="24"/>
        </w:rPr>
        <w:t>并进来以后语义是否完全对齐</w:t>
      </w:r>
      <w:r>
        <w:rPr>
          <w:sz w:val="24"/>
        </w:rPr>
        <w:t>”</w:t>
      </w:r>
      <w:r>
        <w:rPr>
          <w:sz w:val="24"/>
        </w:rPr>
        <w:t>仍是一个研究问题。后续必须通过更细致的误分类分析、来源对照和必要的标签再审查，确认当前统一标签体系的可靠边界。</w:t>
      </w:r>
    </w:p>
    <w:p w14:paraId="0D19AA12" w14:textId="77777777" w:rsidR="001328F4" w:rsidRDefault="00000000">
      <w:pPr>
        <w:spacing w:line="360" w:lineRule="auto"/>
        <w:ind w:firstLine="420"/>
      </w:pPr>
      <w:r>
        <w:rPr>
          <w:sz w:val="24"/>
        </w:rPr>
        <w:t>第三，类别极不平衡问题仍然客观存在，尤其是</w:t>
      </w:r>
      <w:r>
        <w:rPr>
          <w:sz w:val="24"/>
        </w:rPr>
        <w:t xml:space="preserve"> FREENET</w:t>
      </w:r>
      <w:r>
        <w:rPr>
          <w:sz w:val="24"/>
        </w:rPr>
        <w:t>、</w:t>
      </w:r>
      <w:r>
        <w:rPr>
          <w:sz w:val="24"/>
        </w:rPr>
        <w:t>I2P</w:t>
      </w:r>
      <w:r>
        <w:rPr>
          <w:sz w:val="24"/>
        </w:rPr>
        <w:t>、</w:t>
      </w:r>
      <w:r>
        <w:rPr>
          <w:sz w:val="24"/>
        </w:rPr>
        <w:t>ZERONET</w:t>
      </w:r>
      <w:r>
        <w:rPr>
          <w:sz w:val="24"/>
        </w:rPr>
        <w:t>、</w:t>
      </w:r>
      <w:r>
        <w:rPr>
          <w:sz w:val="24"/>
        </w:rPr>
        <w:t xml:space="preserve">TOR </w:t>
      </w:r>
      <w:r>
        <w:rPr>
          <w:sz w:val="24"/>
        </w:rPr>
        <w:t>这类相对少样本类别。当前模型经过平滑补偿后，</w:t>
      </w:r>
      <w:r>
        <w:rPr>
          <w:sz w:val="24"/>
        </w:rPr>
        <w:t xml:space="preserve">FREENET </w:t>
      </w:r>
      <w:r>
        <w:rPr>
          <w:sz w:val="24"/>
        </w:rPr>
        <w:t>的召回率已经达到</w:t>
      </w:r>
      <w:r>
        <w:rPr>
          <w:sz w:val="24"/>
        </w:rPr>
        <w:t xml:space="preserve"> 0.9583</w:t>
      </w:r>
      <w:r>
        <w:rPr>
          <w:sz w:val="24"/>
        </w:rPr>
        <w:t>，但精确率只有</w:t>
      </w:r>
      <w:r>
        <w:rPr>
          <w:sz w:val="24"/>
        </w:rPr>
        <w:t xml:space="preserve"> 0.0996</w:t>
      </w:r>
      <w:r>
        <w:rPr>
          <w:sz w:val="24"/>
        </w:rPr>
        <w:t>，这说明模型虽然能够覆盖该类样本，但同时也把其他类别过多地吸引到了</w:t>
      </w:r>
      <w:r>
        <w:rPr>
          <w:sz w:val="24"/>
        </w:rPr>
        <w:t xml:space="preserve"> FREENET </w:t>
      </w:r>
      <w:r>
        <w:rPr>
          <w:sz w:val="24"/>
        </w:rPr>
        <w:t>上。类似地，</w:t>
      </w:r>
      <w:r>
        <w:rPr>
          <w:sz w:val="24"/>
        </w:rPr>
        <w:t>TOR</w:t>
      </w:r>
      <w:r>
        <w:rPr>
          <w:sz w:val="24"/>
        </w:rPr>
        <w:t>、</w:t>
      </w:r>
      <w:r>
        <w:rPr>
          <w:sz w:val="24"/>
        </w:rPr>
        <w:t xml:space="preserve">I2P </w:t>
      </w:r>
      <w:r>
        <w:rPr>
          <w:sz w:val="24"/>
        </w:rPr>
        <w:t>和</w:t>
      </w:r>
      <w:r>
        <w:rPr>
          <w:sz w:val="24"/>
        </w:rPr>
        <w:t xml:space="preserve"> ZERONET </w:t>
      </w:r>
      <w:r>
        <w:rPr>
          <w:sz w:val="24"/>
        </w:rPr>
        <w:t>之间也仍有明显混淆。这表明现阶段的问题不再只是</w:t>
      </w:r>
      <w:r>
        <w:rPr>
          <w:sz w:val="24"/>
        </w:rPr>
        <w:t>“</w:t>
      </w:r>
      <w:r>
        <w:rPr>
          <w:sz w:val="24"/>
        </w:rPr>
        <w:t>有没有考虑类别不平衡</w:t>
      </w:r>
      <w:r>
        <w:rPr>
          <w:sz w:val="24"/>
        </w:rPr>
        <w:t>”</w:t>
      </w:r>
      <w:r>
        <w:rPr>
          <w:sz w:val="24"/>
        </w:rPr>
        <w:t>，而是</w:t>
      </w:r>
      <w:r>
        <w:rPr>
          <w:sz w:val="24"/>
        </w:rPr>
        <w:t>“</w:t>
      </w:r>
      <w:r>
        <w:rPr>
          <w:sz w:val="24"/>
        </w:rPr>
        <w:t>怎样在少样本类别之间建立更清晰的判别边界</w:t>
      </w:r>
      <w:r>
        <w:rPr>
          <w:sz w:val="24"/>
        </w:rPr>
        <w:t>”</w:t>
      </w:r>
      <w:r>
        <w:rPr>
          <w:sz w:val="24"/>
        </w:rPr>
        <w:t>。如果这一问题不解决，最终报告中虽然可以展示较高总体准确率，但在安全研究更看重的弱类可靠识别上仍然显得不够扎实。</w:t>
      </w:r>
    </w:p>
    <w:p w14:paraId="2C9E2A90" w14:textId="77777777" w:rsidR="001328F4" w:rsidRDefault="00000000">
      <w:pPr>
        <w:spacing w:line="360" w:lineRule="auto"/>
        <w:ind w:firstLine="420"/>
      </w:pPr>
      <w:r>
        <w:rPr>
          <w:sz w:val="24"/>
        </w:rPr>
        <w:t>第四，当前任务所说的</w:t>
      </w:r>
      <w:r>
        <w:rPr>
          <w:sz w:val="24"/>
        </w:rPr>
        <w:t>“</w:t>
      </w:r>
      <w:r>
        <w:rPr>
          <w:sz w:val="24"/>
        </w:rPr>
        <w:t>加密方法识别</w:t>
      </w:r>
      <w:r>
        <w:rPr>
          <w:sz w:val="24"/>
        </w:rPr>
        <w:t>”</w:t>
      </w:r>
      <w:r>
        <w:rPr>
          <w:sz w:val="24"/>
        </w:rPr>
        <w:t>仍然是一个经过工程化定义后的研究口径，而不是底层密码算法级别的严格识别。也就是说，项目现在识别的是</w:t>
      </w:r>
      <w:r>
        <w:rPr>
          <w:sz w:val="24"/>
        </w:rPr>
        <w:t>“</w:t>
      </w:r>
      <w:r>
        <w:rPr>
          <w:sz w:val="24"/>
        </w:rPr>
        <w:t>可见协议族、可见隧道机制和匿名通信机制</w:t>
      </w:r>
      <w:r>
        <w:rPr>
          <w:sz w:val="24"/>
        </w:rPr>
        <w:t>”</w:t>
      </w:r>
      <w:r>
        <w:rPr>
          <w:sz w:val="24"/>
        </w:rPr>
        <w:t>，而不是直接识别</w:t>
      </w:r>
      <w:r>
        <w:rPr>
          <w:sz w:val="24"/>
        </w:rPr>
        <w:t xml:space="preserve"> AES-GCM</w:t>
      </w:r>
      <w:r>
        <w:rPr>
          <w:sz w:val="24"/>
        </w:rPr>
        <w:t>、</w:t>
      </w:r>
      <w:r>
        <w:rPr>
          <w:sz w:val="24"/>
        </w:rPr>
        <w:t xml:space="preserve">ChaCha20-Poly1305 </w:t>
      </w:r>
      <w:r>
        <w:rPr>
          <w:sz w:val="24"/>
        </w:rPr>
        <w:t>或某个精确握手套件。这一口径本身是合理的，也是当前公开数据条件下更可落地的选择，但在中后期报告和答辩中必须准确说明这一边界，避免把结论外推成</w:t>
      </w:r>
      <w:r>
        <w:rPr>
          <w:sz w:val="24"/>
        </w:rPr>
        <w:t>“</w:t>
      </w:r>
      <w:r>
        <w:rPr>
          <w:sz w:val="24"/>
        </w:rPr>
        <w:t>本项目已经能识别所有具体密码学实现</w:t>
      </w:r>
      <w:r>
        <w:rPr>
          <w:sz w:val="24"/>
        </w:rPr>
        <w:t>”</w:t>
      </w:r>
      <w:r>
        <w:rPr>
          <w:sz w:val="24"/>
        </w:rPr>
        <w:t>。只有把任务边界说清楚，项目的研究表述才是严谨的。</w:t>
      </w:r>
    </w:p>
    <w:p w14:paraId="4AD3AEBA" w14:textId="77777777" w:rsidR="001328F4" w:rsidRDefault="00000000">
      <w:pPr>
        <w:spacing w:line="360" w:lineRule="auto"/>
        <w:ind w:firstLine="420"/>
      </w:pPr>
      <w:r>
        <w:rPr>
          <w:sz w:val="24"/>
        </w:rPr>
        <w:t>第五，虽然新的工程链路已经跑通，但实验规范性仍有继续加强的空间。当前统一数据集采用了统一随机划分和分层策略，这对于课程项目中期阶段已经足够支撑可复现实验，但如果要进一步提升研究说服力，后续仍建议补充按抓包文件、按来源甚至按采集批次划分的泛化验证。同时，原始抓包解析本身耗时较长，</w:t>
      </w:r>
      <w:r>
        <w:rPr>
          <w:sz w:val="24"/>
        </w:rPr>
        <w:t xml:space="preserve">Tor/NonTor </w:t>
      </w:r>
      <w:r>
        <w:rPr>
          <w:sz w:val="24"/>
        </w:rPr>
        <w:t>全量抽取需要</w:t>
      </w:r>
      <w:r>
        <w:rPr>
          <w:sz w:val="24"/>
        </w:rPr>
        <w:lastRenderedPageBreak/>
        <w:t>数分钟级别，这也对快速迭代提出了工程挑战。因此，下一阶段不应只围绕模型结构继续扩展，而应同步加强</w:t>
      </w:r>
      <w:r>
        <w:rPr>
          <w:sz w:val="24"/>
        </w:rPr>
        <w:t>“</w:t>
      </w:r>
      <w:r>
        <w:rPr>
          <w:sz w:val="24"/>
        </w:rPr>
        <w:t>更严格的划分验证</w:t>
      </w:r>
      <w:r>
        <w:rPr>
          <w:sz w:val="24"/>
        </w:rPr>
        <w:t>”“</w:t>
      </w:r>
      <w:r>
        <w:rPr>
          <w:sz w:val="24"/>
        </w:rPr>
        <w:t>更高效的数据重构</w:t>
      </w:r>
      <w:r>
        <w:rPr>
          <w:sz w:val="24"/>
        </w:rPr>
        <w:t>”</w:t>
      </w:r>
      <w:r>
        <w:rPr>
          <w:sz w:val="24"/>
        </w:rPr>
        <w:t>和</w:t>
      </w:r>
      <w:r>
        <w:rPr>
          <w:sz w:val="24"/>
        </w:rPr>
        <w:t>“</w:t>
      </w:r>
      <w:r>
        <w:rPr>
          <w:sz w:val="24"/>
        </w:rPr>
        <w:t>更清晰的消融设计</w:t>
      </w:r>
      <w:r>
        <w:rPr>
          <w:sz w:val="24"/>
        </w:rPr>
        <w:t>”</w:t>
      </w:r>
      <w:r>
        <w:rPr>
          <w:sz w:val="24"/>
        </w:rPr>
        <w:t>，使最终结论不仅分数高，而且可信度高。</w:t>
      </w:r>
    </w:p>
    <w:p w14:paraId="35E2FC4C" w14:textId="77777777" w:rsidR="001328F4" w:rsidRDefault="00000000">
      <w:pPr>
        <w:spacing w:before="240" w:after="120" w:line="300" w:lineRule="auto"/>
        <w:jc w:val="left"/>
      </w:pPr>
      <w:r>
        <w:rPr>
          <w:rFonts w:eastAsia="黑体"/>
          <w:b/>
          <w:sz w:val="28"/>
        </w:rPr>
        <w:t xml:space="preserve">4 </w:t>
      </w:r>
      <w:r>
        <w:rPr>
          <w:rFonts w:eastAsia="黑体"/>
          <w:b/>
          <w:sz w:val="28"/>
        </w:rPr>
        <w:t>其它</w:t>
      </w:r>
    </w:p>
    <w:p w14:paraId="5FF5CA92" w14:textId="77777777" w:rsidR="001328F4" w:rsidRDefault="00000000">
      <w:pPr>
        <w:spacing w:line="360" w:lineRule="auto"/>
        <w:ind w:firstLine="420"/>
      </w:pPr>
      <w:r>
        <w:rPr>
          <w:sz w:val="24"/>
        </w:rPr>
        <w:t>除研究内容本身外，本项目在中期阶段已经建立了较规范的资料管理和过程控制方式。当前工作区已按照</w:t>
      </w:r>
      <w:r>
        <w:rPr>
          <w:sz w:val="24"/>
        </w:rPr>
        <w:t>“</w:t>
      </w:r>
      <w:r>
        <w:rPr>
          <w:sz w:val="24"/>
        </w:rPr>
        <w:t>原始数据、处理中间数据、模型输出、报告文档、工具脚本</w:t>
      </w:r>
      <w:r>
        <w:rPr>
          <w:sz w:val="24"/>
        </w:rPr>
        <w:t>”</w:t>
      </w:r>
      <w:r>
        <w:rPr>
          <w:sz w:val="24"/>
        </w:rPr>
        <w:t>分层组织，其中</w:t>
      </w:r>
      <w:r>
        <w:rPr>
          <w:sz w:val="24"/>
        </w:rPr>
        <w:t xml:space="preserve"> data/ </w:t>
      </w:r>
      <w:r>
        <w:rPr>
          <w:sz w:val="24"/>
        </w:rPr>
        <w:t>目录用于保存原始数据和统一数据集，</w:t>
      </w:r>
      <w:r>
        <w:rPr>
          <w:sz w:val="24"/>
        </w:rPr>
        <w:t xml:space="preserve">src/encryption_method/ </w:t>
      </w:r>
      <w:r>
        <w:rPr>
          <w:sz w:val="24"/>
        </w:rPr>
        <w:t>用于保存转型后的核心代码，</w:t>
      </w:r>
      <w:r>
        <w:rPr>
          <w:sz w:val="24"/>
        </w:rPr>
        <w:t xml:space="preserve">outputs/encryption_method/ </w:t>
      </w:r>
      <w:r>
        <w:rPr>
          <w:sz w:val="24"/>
        </w:rPr>
        <w:t>用于保存模型文件、指标结果和分类报告，</w:t>
      </w:r>
      <w:r>
        <w:rPr>
          <w:sz w:val="24"/>
        </w:rPr>
        <w:t xml:space="preserve">docs/reports/ </w:t>
      </w:r>
      <w:r>
        <w:rPr>
          <w:sz w:val="24"/>
        </w:rPr>
        <w:t>用于保存课程文档。这种目录组织方式有助于避免实验脚本、模型结果和报告材料混放，也使后续结题阶段能够直接沿用当前的研究产物，不需要重新整理基础材料。</w:t>
      </w:r>
    </w:p>
    <w:p w14:paraId="73693082" w14:textId="77777777" w:rsidR="001328F4" w:rsidRDefault="00000000">
      <w:pPr>
        <w:spacing w:line="360" w:lineRule="auto"/>
        <w:ind w:firstLine="420"/>
      </w:pPr>
      <w:r>
        <w:rPr>
          <w:sz w:val="24"/>
        </w:rPr>
        <w:t>在实验记录与复现保障方面，项目已经形成了较稳定的输出规范。每次重要训练都会保留</w:t>
      </w:r>
      <w:r>
        <w:rPr>
          <w:sz w:val="24"/>
        </w:rPr>
        <w:t xml:space="preserve"> metrics.json</w:t>
      </w:r>
      <w:r>
        <w:rPr>
          <w:sz w:val="24"/>
        </w:rPr>
        <w:t>、分类报告、混淆矩阵、按数据来源统计的结果文件和模型权重，同时在文档中同步记录数据来源、标签体系、训练参数和阶段性结论。与前期只关注单次实验结果不同，转型后的主线更加重视</w:t>
      </w:r>
      <w:r>
        <w:rPr>
          <w:sz w:val="24"/>
        </w:rPr>
        <w:t>“</w:t>
      </w:r>
      <w:r>
        <w:rPr>
          <w:sz w:val="24"/>
        </w:rPr>
        <w:t>实验为什么这样设计</w:t>
      </w:r>
      <w:r>
        <w:rPr>
          <w:sz w:val="24"/>
        </w:rPr>
        <w:t>”“</w:t>
      </w:r>
      <w:r>
        <w:rPr>
          <w:sz w:val="24"/>
        </w:rPr>
        <w:t>结果由哪些数据支撑</w:t>
      </w:r>
      <w:r>
        <w:rPr>
          <w:sz w:val="24"/>
        </w:rPr>
        <w:t>”“</w:t>
      </w:r>
      <w:r>
        <w:rPr>
          <w:sz w:val="24"/>
        </w:rPr>
        <w:t>后续如何复查和继续迭代</w:t>
      </w:r>
      <w:r>
        <w:rPr>
          <w:sz w:val="24"/>
        </w:rPr>
        <w:t>”</w:t>
      </w:r>
      <w:r>
        <w:rPr>
          <w:sz w:val="24"/>
        </w:rPr>
        <w:t>。这意味着当前项目不仅是在完成一个模型训练任务，也是在逐步形成一套适合课程验收和后续维护的研究工作流。</w:t>
      </w:r>
    </w:p>
    <w:p w14:paraId="2576D387" w14:textId="77777777" w:rsidR="001328F4" w:rsidRDefault="00000000">
      <w:pPr>
        <w:spacing w:line="360" w:lineRule="auto"/>
        <w:ind w:firstLine="420"/>
      </w:pPr>
      <w:r>
        <w:rPr>
          <w:sz w:val="24"/>
        </w:rPr>
        <w:t>从条件保障来看，本项目当前不依赖额外采购设备和专用商业软件，主要使用现有本地计算环境、公开数据集以及</w:t>
      </w:r>
      <w:r>
        <w:rPr>
          <w:sz w:val="24"/>
        </w:rPr>
        <w:t xml:space="preserve"> tshark </w:t>
      </w:r>
      <w:r>
        <w:rPr>
          <w:sz w:val="24"/>
        </w:rPr>
        <w:t>等通用分析工具完成数据构建和模型训练。现阶段的主要资源压力不在于基础环境缺失，而在于原始抓包重建成本较高、少数类样本仍然不足，以及多源标签统一需要持续人工校核。因此，后续阶段的重点不是大规模扩展工具栈，而是在现有环境下继续提高数据质量、增强弱类覆盖并提升结论的解释性。这种条件约束与课程项目周期是匹配的，也说明转型后的研究方案具备继续推进的现实可行性。</w:t>
      </w:r>
    </w:p>
    <w:p w14:paraId="6F57A91E" w14:textId="79542BD1" w:rsidR="001328F4" w:rsidRDefault="001328F4">
      <w:pPr>
        <w:spacing w:line="360" w:lineRule="auto"/>
        <w:ind w:firstLine="420"/>
      </w:pPr>
    </w:p>
    <w:sectPr w:rsidR="001328F4" w:rsidSect="00B33E68">
      <w:footerReference w:type="even" r:id="rId10"/>
      <w:pgSz w:w="11906" w:h="16838" w:code="9"/>
      <w:pgMar w:top="1418" w:right="1287" w:bottom="1418" w:left="144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9838B" w14:textId="77777777" w:rsidR="00517298" w:rsidRDefault="00517298">
      <w:r>
        <w:separator/>
      </w:r>
    </w:p>
  </w:endnote>
  <w:endnote w:type="continuationSeparator" w:id="0">
    <w:p w14:paraId="5015605C" w14:textId="77777777" w:rsidR="00517298" w:rsidRDefault="00517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BB70" w14:textId="77777777" w:rsidR="00B33E68" w:rsidRDefault="00B33E68" w:rsidP="000C03B5">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F9D749A" w14:textId="77777777" w:rsidR="00B33E68" w:rsidRDefault="00B33E68" w:rsidP="00B33E68">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B5D2E" w14:textId="77777777" w:rsidR="00517298" w:rsidRDefault="00517298">
      <w:r>
        <w:separator/>
      </w:r>
    </w:p>
  </w:footnote>
  <w:footnote w:type="continuationSeparator" w:id="0">
    <w:p w14:paraId="0AB94AC3" w14:textId="77777777" w:rsidR="00517298" w:rsidRDefault="005172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A38FB"/>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26F94A5C"/>
    <w:multiLevelType w:val="hybridMultilevel"/>
    <w:tmpl w:val="435EC48A"/>
    <w:lvl w:ilvl="0" w:tplc="81CE3EA8">
      <w:start w:val="1"/>
      <w:numFmt w:val="decimal"/>
      <w:lvlText w:val="%1．"/>
      <w:lvlJc w:val="left"/>
      <w:pPr>
        <w:tabs>
          <w:tab w:val="num" w:pos="720"/>
        </w:tabs>
        <w:ind w:left="72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 w15:restartNumberingAfterBreak="0">
    <w:nsid w:val="54B7397C"/>
    <w:multiLevelType w:val="hybridMultilevel"/>
    <w:tmpl w:val="4CE07E54"/>
    <w:lvl w:ilvl="0" w:tplc="D9A668F0">
      <w:start w:val="1"/>
      <w:numFmt w:val="decimal"/>
      <w:lvlText w:val="%1、"/>
      <w:lvlJc w:val="left"/>
      <w:pPr>
        <w:tabs>
          <w:tab w:val="num" w:pos="1500"/>
        </w:tabs>
        <w:ind w:left="1500" w:hanging="720"/>
      </w:pPr>
      <w:rPr>
        <w:rFonts w:hint="eastAsia"/>
      </w:rPr>
    </w:lvl>
    <w:lvl w:ilvl="1" w:tplc="04090019" w:tentative="1">
      <w:start w:val="1"/>
      <w:numFmt w:val="lowerLetter"/>
      <w:lvlText w:val="%2)"/>
      <w:lvlJc w:val="left"/>
      <w:pPr>
        <w:tabs>
          <w:tab w:val="num" w:pos="1620"/>
        </w:tabs>
        <w:ind w:left="1620" w:hanging="420"/>
      </w:pPr>
    </w:lvl>
    <w:lvl w:ilvl="2" w:tplc="0409001B" w:tentative="1">
      <w:start w:val="1"/>
      <w:numFmt w:val="lowerRoman"/>
      <w:lvlText w:val="%3."/>
      <w:lvlJc w:val="right"/>
      <w:pPr>
        <w:tabs>
          <w:tab w:val="num" w:pos="2040"/>
        </w:tabs>
        <w:ind w:left="2040" w:hanging="420"/>
      </w:pPr>
    </w:lvl>
    <w:lvl w:ilvl="3" w:tplc="0409000F" w:tentative="1">
      <w:start w:val="1"/>
      <w:numFmt w:val="decimal"/>
      <w:lvlText w:val="%4."/>
      <w:lvlJc w:val="left"/>
      <w:pPr>
        <w:tabs>
          <w:tab w:val="num" w:pos="2460"/>
        </w:tabs>
        <w:ind w:left="2460" w:hanging="420"/>
      </w:pPr>
    </w:lvl>
    <w:lvl w:ilvl="4" w:tplc="04090019" w:tentative="1">
      <w:start w:val="1"/>
      <w:numFmt w:val="lowerLetter"/>
      <w:lvlText w:val="%5)"/>
      <w:lvlJc w:val="left"/>
      <w:pPr>
        <w:tabs>
          <w:tab w:val="num" w:pos="2880"/>
        </w:tabs>
        <w:ind w:left="2880" w:hanging="420"/>
      </w:pPr>
    </w:lvl>
    <w:lvl w:ilvl="5" w:tplc="0409001B" w:tentative="1">
      <w:start w:val="1"/>
      <w:numFmt w:val="lowerRoman"/>
      <w:lvlText w:val="%6."/>
      <w:lvlJc w:val="right"/>
      <w:pPr>
        <w:tabs>
          <w:tab w:val="num" w:pos="3300"/>
        </w:tabs>
        <w:ind w:left="3300" w:hanging="420"/>
      </w:pPr>
    </w:lvl>
    <w:lvl w:ilvl="6" w:tplc="0409000F" w:tentative="1">
      <w:start w:val="1"/>
      <w:numFmt w:val="decimal"/>
      <w:lvlText w:val="%7."/>
      <w:lvlJc w:val="left"/>
      <w:pPr>
        <w:tabs>
          <w:tab w:val="num" w:pos="3720"/>
        </w:tabs>
        <w:ind w:left="3720" w:hanging="420"/>
      </w:pPr>
    </w:lvl>
    <w:lvl w:ilvl="7" w:tplc="04090019" w:tentative="1">
      <w:start w:val="1"/>
      <w:numFmt w:val="lowerLetter"/>
      <w:lvlText w:val="%8)"/>
      <w:lvlJc w:val="left"/>
      <w:pPr>
        <w:tabs>
          <w:tab w:val="num" w:pos="4140"/>
        </w:tabs>
        <w:ind w:left="4140" w:hanging="420"/>
      </w:pPr>
    </w:lvl>
    <w:lvl w:ilvl="8" w:tplc="0409001B" w:tentative="1">
      <w:start w:val="1"/>
      <w:numFmt w:val="lowerRoman"/>
      <w:lvlText w:val="%9."/>
      <w:lvlJc w:val="right"/>
      <w:pPr>
        <w:tabs>
          <w:tab w:val="num" w:pos="4560"/>
        </w:tabs>
        <w:ind w:left="4560" w:hanging="420"/>
      </w:pPr>
    </w:lvl>
  </w:abstractNum>
  <w:abstractNum w:abstractNumId="3" w15:restartNumberingAfterBreak="0">
    <w:nsid w:val="560244CB"/>
    <w:multiLevelType w:val="hybridMultilevel"/>
    <w:tmpl w:val="413E3B3C"/>
    <w:lvl w:ilvl="0" w:tplc="3592734A">
      <w:start w:val="1"/>
      <w:numFmt w:val="decimal"/>
      <w:lvlText w:val="%1、"/>
      <w:lvlJc w:val="left"/>
      <w:pPr>
        <w:tabs>
          <w:tab w:val="num" w:pos="720"/>
        </w:tabs>
        <w:ind w:left="72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780701F3"/>
    <w:multiLevelType w:val="hybridMultilevel"/>
    <w:tmpl w:val="D3D29B92"/>
    <w:lvl w:ilvl="0" w:tplc="04090005">
      <w:start w:val="1"/>
      <w:numFmt w:val="bullet"/>
      <w:lvlText w:val=""/>
      <w:lvlJc w:val="left"/>
      <w:pPr>
        <w:tabs>
          <w:tab w:val="num" w:pos="780"/>
        </w:tabs>
        <w:ind w:left="780" w:hanging="420"/>
      </w:pPr>
      <w:rPr>
        <w:rFonts w:ascii="Wingdings" w:hAnsi="Wingdings" w:hint="default"/>
      </w:rPr>
    </w:lvl>
    <w:lvl w:ilvl="1" w:tplc="04090003" w:tentative="1">
      <w:start w:val="1"/>
      <w:numFmt w:val="bullet"/>
      <w:lvlText w:val=""/>
      <w:lvlJc w:val="left"/>
      <w:pPr>
        <w:tabs>
          <w:tab w:val="num" w:pos="1200"/>
        </w:tabs>
        <w:ind w:left="1200" w:hanging="420"/>
      </w:pPr>
      <w:rPr>
        <w:rFonts w:ascii="Wingdings" w:hAnsi="Wingdings" w:hint="default"/>
      </w:rPr>
    </w:lvl>
    <w:lvl w:ilvl="2" w:tplc="04090005" w:tentative="1">
      <w:start w:val="1"/>
      <w:numFmt w:val="bullet"/>
      <w:lvlText w:val=""/>
      <w:lvlJc w:val="left"/>
      <w:pPr>
        <w:tabs>
          <w:tab w:val="num" w:pos="1620"/>
        </w:tabs>
        <w:ind w:left="1620" w:hanging="420"/>
      </w:pPr>
      <w:rPr>
        <w:rFonts w:ascii="Wingdings" w:hAnsi="Wingdings" w:hint="default"/>
      </w:rPr>
    </w:lvl>
    <w:lvl w:ilvl="3" w:tplc="04090001" w:tentative="1">
      <w:start w:val="1"/>
      <w:numFmt w:val="bullet"/>
      <w:lvlText w:val=""/>
      <w:lvlJc w:val="left"/>
      <w:pPr>
        <w:tabs>
          <w:tab w:val="num" w:pos="2040"/>
        </w:tabs>
        <w:ind w:left="2040" w:hanging="420"/>
      </w:pPr>
      <w:rPr>
        <w:rFonts w:ascii="Wingdings" w:hAnsi="Wingdings" w:hint="default"/>
      </w:rPr>
    </w:lvl>
    <w:lvl w:ilvl="4" w:tplc="04090003" w:tentative="1">
      <w:start w:val="1"/>
      <w:numFmt w:val="bullet"/>
      <w:lvlText w:val=""/>
      <w:lvlJc w:val="left"/>
      <w:pPr>
        <w:tabs>
          <w:tab w:val="num" w:pos="2460"/>
        </w:tabs>
        <w:ind w:left="2460" w:hanging="420"/>
      </w:pPr>
      <w:rPr>
        <w:rFonts w:ascii="Wingdings" w:hAnsi="Wingdings" w:hint="default"/>
      </w:rPr>
    </w:lvl>
    <w:lvl w:ilvl="5" w:tplc="04090005" w:tentative="1">
      <w:start w:val="1"/>
      <w:numFmt w:val="bullet"/>
      <w:lvlText w:val=""/>
      <w:lvlJc w:val="left"/>
      <w:pPr>
        <w:tabs>
          <w:tab w:val="num" w:pos="2880"/>
        </w:tabs>
        <w:ind w:left="2880" w:hanging="420"/>
      </w:pPr>
      <w:rPr>
        <w:rFonts w:ascii="Wingdings" w:hAnsi="Wingdings" w:hint="default"/>
      </w:rPr>
    </w:lvl>
    <w:lvl w:ilvl="6" w:tplc="04090001" w:tentative="1">
      <w:start w:val="1"/>
      <w:numFmt w:val="bullet"/>
      <w:lvlText w:val=""/>
      <w:lvlJc w:val="left"/>
      <w:pPr>
        <w:tabs>
          <w:tab w:val="num" w:pos="3300"/>
        </w:tabs>
        <w:ind w:left="3300" w:hanging="420"/>
      </w:pPr>
      <w:rPr>
        <w:rFonts w:ascii="Wingdings" w:hAnsi="Wingdings" w:hint="default"/>
      </w:rPr>
    </w:lvl>
    <w:lvl w:ilvl="7" w:tplc="04090003" w:tentative="1">
      <w:start w:val="1"/>
      <w:numFmt w:val="bullet"/>
      <w:lvlText w:val=""/>
      <w:lvlJc w:val="left"/>
      <w:pPr>
        <w:tabs>
          <w:tab w:val="num" w:pos="3720"/>
        </w:tabs>
        <w:ind w:left="3720" w:hanging="420"/>
      </w:pPr>
      <w:rPr>
        <w:rFonts w:ascii="Wingdings" w:hAnsi="Wingdings" w:hint="default"/>
      </w:rPr>
    </w:lvl>
    <w:lvl w:ilvl="8" w:tplc="04090005" w:tentative="1">
      <w:start w:val="1"/>
      <w:numFmt w:val="bullet"/>
      <w:lvlText w:val=""/>
      <w:lvlJc w:val="left"/>
      <w:pPr>
        <w:tabs>
          <w:tab w:val="num" w:pos="4140"/>
        </w:tabs>
        <w:ind w:left="4140" w:hanging="420"/>
      </w:pPr>
      <w:rPr>
        <w:rFonts w:ascii="Wingdings" w:hAnsi="Wingdings" w:hint="default"/>
      </w:rPr>
    </w:lvl>
  </w:abstractNum>
  <w:num w:numId="1" w16cid:durableId="69353953">
    <w:abstractNumId w:val="1"/>
  </w:num>
  <w:num w:numId="2" w16cid:durableId="933322739">
    <w:abstractNumId w:val="3"/>
  </w:num>
  <w:num w:numId="3" w16cid:durableId="1583490905">
    <w:abstractNumId w:val="4"/>
  </w:num>
  <w:num w:numId="4" w16cid:durableId="89130467">
    <w:abstractNumId w:val="2"/>
  </w:num>
  <w:num w:numId="5" w16cid:durableId="1702364323">
    <w:abstractNumId w:val="0"/>
  </w:num>
  <w:num w:numId="6" w16cid:durableId="857040467">
    <w:abstractNumId w:val="0"/>
  </w:num>
  <w:num w:numId="7" w16cid:durableId="1408116843">
    <w:abstractNumId w:val="0"/>
  </w:num>
  <w:num w:numId="8" w16cid:durableId="1783842748">
    <w:abstractNumId w:val="0"/>
  </w:num>
  <w:num w:numId="9" w16cid:durableId="144708266">
    <w:abstractNumId w:val="0"/>
  </w:num>
  <w:num w:numId="10" w16cid:durableId="1502815002">
    <w:abstractNumId w:val="0"/>
  </w:num>
  <w:num w:numId="11" w16cid:durableId="273171041">
    <w:abstractNumId w:val="0"/>
  </w:num>
  <w:num w:numId="12" w16cid:durableId="993139620">
    <w:abstractNumId w:val="0"/>
  </w:num>
  <w:num w:numId="13" w16cid:durableId="1078484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4FC8"/>
    <w:rsid w:val="00000965"/>
    <w:rsid w:val="000107FD"/>
    <w:rsid w:val="00025083"/>
    <w:rsid w:val="0006542F"/>
    <w:rsid w:val="000915CD"/>
    <w:rsid w:val="000A2DBF"/>
    <w:rsid w:val="000A56CA"/>
    <w:rsid w:val="000B3E07"/>
    <w:rsid w:val="000C03B5"/>
    <w:rsid w:val="001056F2"/>
    <w:rsid w:val="00114E22"/>
    <w:rsid w:val="001328F4"/>
    <w:rsid w:val="00136256"/>
    <w:rsid w:val="00136A00"/>
    <w:rsid w:val="00143123"/>
    <w:rsid w:val="00175FB8"/>
    <w:rsid w:val="001D6ACA"/>
    <w:rsid w:val="002446D1"/>
    <w:rsid w:val="002515B3"/>
    <w:rsid w:val="002661A0"/>
    <w:rsid w:val="002A527C"/>
    <w:rsid w:val="002B7036"/>
    <w:rsid w:val="002F0BB0"/>
    <w:rsid w:val="0031044C"/>
    <w:rsid w:val="00340231"/>
    <w:rsid w:val="003472F5"/>
    <w:rsid w:val="00374C6D"/>
    <w:rsid w:val="00383C16"/>
    <w:rsid w:val="003C5478"/>
    <w:rsid w:val="003F7C78"/>
    <w:rsid w:val="00443D1E"/>
    <w:rsid w:val="00451A99"/>
    <w:rsid w:val="00456FC5"/>
    <w:rsid w:val="00466631"/>
    <w:rsid w:val="00467E78"/>
    <w:rsid w:val="0049695F"/>
    <w:rsid w:val="004E7D3F"/>
    <w:rsid w:val="004F424D"/>
    <w:rsid w:val="00517298"/>
    <w:rsid w:val="005358E4"/>
    <w:rsid w:val="00582DFC"/>
    <w:rsid w:val="00586259"/>
    <w:rsid w:val="005A1AF4"/>
    <w:rsid w:val="005A373E"/>
    <w:rsid w:val="005A3BE3"/>
    <w:rsid w:val="005C5B97"/>
    <w:rsid w:val="005D31ED"/>
    <w:rsid w:val="005D5AC4"/>
    <w:rsid w:val="00604B74"/>
    <w:rsid w:val="0063194C"/>
    <w:rsid w:val="00635370"/>
    <w:rsid w:val="00636328"/>
    <w:rsid w:val="00650A98"/>
    <w:rsid w:val="006531E3"/>
    <w:rsid w:val="006573BB"/>
    <w:rsid w:val="0066585D"/>
    <w:rsid w:val="00672B6A"/>
    <w:rsid w:val="0067319B"/>
    <w:rsid w:val="00681241"/>
    <w:rsid w:val="00683C6A"/>
    <w:rsid w:val="006A7590"/>
    <w:rsid w:val="00702304"/>
    <w:rsid w:val="007120DD"/>
    <w:rsid w:val="00750D15"/>
    <w:rsid w:val="00793FF6"/>
    <w:rsid w:val="007A18E0"/>
    <w:rsid w:val="007E0322"/>
    <w:rsid w:val="007E2714"/>
    <w:rsid w:val="008034BC"/>
    <w:rsid w:val="00817C01"/>
    <w:rsid w:val="008379E0"/>
    <w:rsid w:val="00861C3A"/>
    <w:rsid w:val="00865F68"/>
    <w:rsid w:val="0086678A"/>
    <w:rsid w:val="00871185"/>
    <w:rsid w:val="00871B77"/>
    <w:rsid w:val="008802AE"/>
    <w:rsid w:val="008E3063"/>
    <w:rsid w:val="009010FD"/>
    <w:rsid w:val="009058EF"/>
    <w:rsid w:val="00907A8D"/>
    <w:rsid w:val="009436F5"/>
    <w:rsid w:val="00947469"/>
    <w:rsid w:val="009540EA"/>
    <w:rsid w:val="009A18D3"/>
    <w:rsid w:val="00A13E8B"/>
    <w:rsid w:val="00A21252"/>
    <w:rsid w:val="00A30823"/>
    <w:rsid w:val="00A30B73"/>
    <w:rsid w:val="00A340FD"/>
    <w:rsid w:val="00A41CE2"/>
    <w:rsid w:val="00A56FDD"/>
    <w:rsid w:val="00A65F60"/>
    <w:rsid w:val="00AA5971"/>
    <w:rsid w:val="00AB5095"/>
    <w:rsid w:val="00AC58C2"/>
    <w:rsid w:val="00AD7E79"/>
    <w:rsid w:val="00AE6554"/>
    <w:rsid w:val="00AF3F61"/>
    <w:rsid w:val="00B26430"/>
    <w:rsid w:val="00B330FA"/>
    <w:rsid w:val="00B33E68"/>
    <w:rsid w:val="00B464CA"/>
    <w:rsid w:val="00B66DFA"/>
    <w:rsid w:val="00BD5868"/>
    <w:rsid w:val="00BE267A"/>
    <w:rsid w:val="00BE5CCB"/>
    <w:rsid w:val="00C0529E"/>
    <w:rsid w:val="00C34806"/>
    <w:rsid w:val="00C34A92"/>
    <w:rsid w:val="00C475CF"/>
    <w:rsid w:val="00C848CE"/>
    <w:rsid w:val="00C90509"/>
    <w:rsid w:val="00C94895"/>
    <w:rsid w:val="00CB3B2C"/>
    <w:rsid w:val="00CC2249"/>
    <w:rsid w:val="00CC2791"/>
    <w:rsid w:val="00CE4744"/>
    <w:rsid w:val="00CF64EF"/>
    <w:rsid w:val="00CF723D"/>
    <w:rsid w:val="00D44FC8"/>
    <w:rsid w:val="00D84BB4"/>
    <w:rsid w:val="00D854E5"/>
    <w:rsid w:val="00DA56A2"/>
    <w:rsid w:val="00DC2997"/>
    <w:rsid w:val="00DF0B40"/>
    <w:rsid w:val="00E329FB"/>
    <w:rsid w:val="00E41171"/>
    <w:rsid w:val="00E4547D"/>
    <w:rsid w:val="00E53322"/>
    <w:rsid w:val="00E72A20"/>
    <w:rsid w:val="00E768A3"/>
    <w:rsid w:val="00E9703D"/>
    <w:rsid w:val="00EB4F79"/>
    <w:rsid w:val="00F07523"/>
    <w:rsid w:val="00F14188"/>
    <w:rsid w:val="00F35472"/>
    <w:rsid w:val="00F676C9"/>
    <w:rsid w:val="00F70CA2"/>
    <w:rsid w:val="00F775B4"/>
    <w:rsid w:val="00F96843"/>
    <w:rsid w:val="00FC2922"/>
    <w:rsid w:val="00FE5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60B27B"/>
  <w15:chartTrackingRefBased/>
  <w15:docId w15:val="{CE7A7A18-CF62-4A2D-BF4C-EC31E154A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E4547D"/>
    <w:pPr>
      <w:keepNext/>
      <w:keepLines/>
      <w:numPr>
        <w:numId w:val="5"/>
      </w:numPr>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E4547D"/>
    <w:pPr>
      <w:keepNext/>
      <w:keepLines/>
      <w:numPr>
        <w:ilvl w:val="1"/>
        <w:numId w:val="5"/>
      </w:numPr>
      <w:spacing w:before="260" w:after="260" w:line="416" w:lineRule="auto"/>
      <w:outlineLvl w:val="1"/>
    </w:pPr>
    <w:rPr>
      <w:rFonts w:ascii="Cambria" w:hAnsi="Cambria"/>
      <w:b/>
      <w:bCs/>
      <w:sz w:val="32"/>
      <w:szCs w:val="32"/>
    </w:rPr>
  </w:style>
  <w:style w:type="paragraph" w:styleId="3">
    <w:name w:val="heading 3"/>
    <w:basedOn w:val="a"/>
    <w:next w:val="a"/>
    <w:link w:val="30"/>
    <w:semiHidden/>
    <w:unhideWhenUsed/>
    <w:qFormat/>
    <w:rsid w:val="00E4547D"/>
    <w:pPr>
      <w:keepNext/>
      <w:keepLines/>
      <w:numPr>
        <w:ilvl w:val="2"/>
        <w:numId w:val="5"/>
      </w:numPr>
      <w:spacing w:before="260" w:after="260" w:line="416" w:lineRule="auto"/>
      <w:outlineLvl w:val="2"/>
    </w:pPr>
    <w:rPr>
      <w:b/>
      <w:bCs/>
      <w:sz w:val="32"/>
      <w:szCs w:val="32"/>
    </w:rPr>
  </w:style>
  <w:style w:type="paragraph" w:styleId="4">
    <w:name w:val="heading 4"/>
    <w:basedOn w:val="a"/>
    <w:next w:val="a"/>
    <w:link w:val="40"/>
    <w:semiHidden/>
    <w:unhideWhenUsed/>
    <w:qFormat/>
    <w:rsid w:val="00E4547D"/>
    <w:pPr>
      <w:keepNext/>
      <w:keepLines/>
      <w:numPr>
        <w:ilvl w:val="3"/>
        <w:numId w:val="5"/>
      </w:numPr>
      <w:spacing w:before="280" w:after="290" w:line="376" w:lineRule="auto"/>
      <w:outlineLvl w:val="3"/>
    </w:pPr>
    <w:rPr>
      <w:rFonts w:ascii="Cambria" w:hAnsi="Cambria"/>
      <w:b/>
      <w:bCs/>
      <w:sz w:val="28"/>
      <w:szCs w:val="28"/>
    </w:rPr>
  </w:style>
  <w:style w:type="paragraph" w:styleId="5">
    <w:name w:val="heading 5"/>
    <w:basedOn w:val="a"/>
    <w:next w:val="a"/>
    <w:link w:val="50"/>
    <w:semiHidden/>
    <w:unhideWhenUsed/>
    <w:qFormat/>
    <w:rsid w:val="00E4547D"/>
    <w:pPr>
      <w:keepNext/>
      <w:keepLines/>
      <w:numPr>
        <w:ilvl w:val="4"/>
        <w:numId w:val="5"/>
      </w:numPr>
      <w:spacing w:before="280" w:after="290" w:line="376" w:lineRule="auto"/>
      <w:outlineLvl w:val="4"/>
    </w:pPr>
    <w:rPr>
      <w:b/>
      <w:bCs/>
      <w:sz w:val="28"/>
      <w:szCs w:val="28"/>
    </w:rPr>
  </w:style>
  <w:style w:type="paragraph" w:styleId="6">
    <w:name w:val="heading 6"/>
    <w:basedOn w:val="a"/>
    <w:next w:val="a"/>
    <w:link w:val="60"/>
    <w:semiHidden/>
    <w:unhideWhenUsed/>
    <w:qFormat/>
    <w:rsid w:val="00E4547D"/>
    <w:pPr>
      <w:keepNext/>
      <w:keepLines/>
      <w:numPr>
        <w:ilvl w:val="5"/>
        <w:numId w:val="5"/>
      </w:numPr>
      <w:spacing w:before="240" w:after="64" w:line="320" w:lineRule="auto"/>
      <w:outlineLvl w:val="5"/>
    </w:pPr>
    <w:rPr>
      <w:rFonts w:ascii="Cambria" w:hAnsi="Cambria"/>
      <w:b/>
      <w:bCs/>
      <w:sz w:val="24"/>
    </w:rPr>
  </w:style>
  <w:style w:type="paragraph" w:styleId="7">
    <w:name w:val="heading 7"/>
    <w:basedOn w:val="a"/>
    <w:next w:val="a"/>
    <w:link w:val="70"/>
    <w:semiHidden/>
    <w:unhideWhenUsed/>
    <w:qFormat/>
    <w:rsid w:val="00E4547D"/>
    <w:pPr>
      <w:keepNext/>
      <w:keepLines/>
      <w:numPr>
        <w:ilvl w:val="6"/>
        <w:numId w:val="5"/>
      </w:numPr>
      <w:spacing w:before="240" w:after="64" w:line="320" w:lineRule="auto"/>
      <w:outlineLvl w:val="6"/>
    </w:pPr>
    <w:rPr>
      <w:b/>
      <w:bCs/>
      <w:sz w:val="24"/>
    </w:rPr>
  </w:style>
  <w:style w:type="paragraph" w:styleId="8">
    <w:name w:val="heading 8"/>
    <w:basedOn w:val="a"/>
    <w:next w:val="a"/>
    <w:link w:val="80"/>
    <w:semiHidden/>
    <w:unhideWhenUsed/>
    <w:qFormat/>
    <w:rsid w:val="00E4547D"/>
    <w:pPr>
      <w:keepNext/>
      <w:keepLines/>
      <w:numPr>
        <w:ilvl w:val="7"/>
        <w:numId w:val="5"/>
      </w:numPr>
      <w:spacing w:before="240" w:after="64" w:line="320" w:lineRule="auto"/>
      <w:outlineLvl w:val="7"/>
    </w:pPr>
    <w:rPr>
      <w:rFonts w:ascii="Cambria" w:hAnsi="Cambria"/>
      <w:sz w:val="24"/>
    </w:rPr>
  </w:style>
  <w:style w:type="paragraph" w:styleId="9">
    <w:name w:val="heading 9"/>
    <w:basedOn w:val="a"/>
    <w:next w:val="a"/>
    <w:link w:val="90"/>
    <w:semiHidden/>
    <w:unhideWhenUsed/>
    <w:qFormat/>
    <w:rsid w:val="00E4547D"/>
    <w:pPr>
      <w:keepNext/>
      <w:keepLines/>
      <w:numPr>
        <w:ilvl w:val="8"/>
        <w:numId w:val="5"/>
      </w:numPr>
      <w:spacing w:before="240" w:after="64" w:line="320" w:lineRule="auto"/>
      <w:outlineLvl w:val="8"/>
    </w:pPr>
    <w:rPr>
      <w:rFonts w:ascii="Cambria" w:hAnsi="Cambria"/>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center"/>
    </w:pPr>
    <w:rPr>
      <w:rFonts w:eastAsia="楷体_GB2312"/>
      <w:sz w:val="84"/>
      <w:szCs w:val="20"/>
    </w:rPr>
  </w:style>
  <w:style w:type="paragraph" w:styleId="a4">
    <w:name w:val="Date"/>
    <w:basedOn w:val="a"/>
    <w:next w:val="a"/>
    <w:rsid w:val="00E53322"/>
    <w:pPr>
      <w:ind w:leftChars="2500" w:left="100"/>
    </w:pPr>
  </w:style>
  <w:style w:type="paragraph" w:styleId="a5">
    <w:name w:val="header"/>
    <w:basedOn w:val="a"/>
    <w:rsid w:val="00B33E68"/>
    <w:pPr>
      <w:pBdr>
        <w:bottom w:val="single" w:sz="6" w:space="1" w:color="auto"/>
      </w:pBdr>
      <w:tabs>
        <w:tab w:val="center" w:pos="4153"/>
        <w:tab w:val="right" w:pos="8306"/>
      </w:tabs>
      <w:snapToGrid w:val="0"/>
      <w:jc w:val="center"/>
    </w:pPr>
    <w:rPr>
      <w:sz w:val="18"/>
      <w:szCs w:val="18"/>
    </w:rPr>
  </w:style>
  <w:style w:type="paragraph" w:styleId="a6">
    <w:name w:val="footer"/>
    <w:basedOn w:val="a"/>
    <w:rsid w:val="00B33E68"/>
    <w:pPr>
      <w:tabs>
        <w:tab w:val="center" w:pos="4153"/>
        <w:tab w:val="right" w:pos="8306"/>
      </w:tabs>
      <w:snapToGrid w:val="0"/>
      <w:jc w:val="left"/>
    </w:pPr>
    <w:rPr>
      <w:sz w:val="18"/>
      <w:szCs w:val="18"/>
    </w:rPr>
  </w:style>
  <w:style w:type="character" w:styleId="a7">
    <w:name w:val="page number"/>
    <w:basedOn w:val="a0"/>
    <w:rsid w:val="00B33E68"/>
  </w:style>
  <w:style w:type="character" w:customStyle="1" w:styleId="10">
    <w:name w:val="标题 1 字符"/>
    <w:link w:val="1"/>
    <w:rsid w:val="00E4547D"/>
    <w:rPr>
      <w:b/>
      <w:bCs/>
      <w:kern w:val="44"/>
      <w:sz w:val="44"/>
      <w:szCs w:val="44"/>
    </w:rPr>
  </w:style>
  <w:style w:type="character" w:customStyle="1" w:styleId="20">
    <w:name w:val="标题 2 字符"/>
    <w:link w:val="2"/>
    <w:semiHidden/>
    <w:rsid w:val="00E4547D"/>
    <w:rPr>
      <w:rFonts w:ascii="Cambria" w:eastAsia="宋体" w:hAnsi="Cambria" w:cs="Times New Roman"/>
      <w:b/>
      <w:bCs/>
      <w:kern w:val="2"/>
      <w:sz w:val="32"/>
      <w:szCs w:val="32"/>
    </w:rPr>
  </w:style>
  <w:style w:type="character" w:customStyle="1" w:styleId="30">
    <w:name w:val="标题 3 字符"/>
    <w:link w:val="3"/>
    <w:semiHidden/>
    <w:rsid w:val="00E4547D"/>
    <w:rPr>
      <w:b/>
      <w:bCs/>
      <w:kern w:val="2"/>
      <w:sz w:val="32"/>
      <w:szCs w:val="32"/>
    </w:rPr>
  </w:style>
  <w:style w:type="character" w:customStyle="1" w:styleId="40">
    <w:name w:val="标题 4 字符"/>
    <w:link w:val="4"/>
    <w:semiHidden/>
    <w:rsid w:val="00E4547D"/>
    <w:rPr>
      <w:rFonts w:ascii="Cambria" w:eastAsia="宋体" w:hAnsi="Cambria" w:cs="Times New Roman"/>
      <w:b/>
      <w:bCs/>
      <w:kern w:val="2"/>
      <w:sz w:val="28"/>
      <w:szCs w:val="28"/>
    </w:rPr>
  </w:style>
  <w:style w:type="character" w:customStyle="1" w:styleId="50">
    <w:name w:val="标题 5 字符"/>
    <w:link w:val="5"/>
    <w:semiHidden/>
    <w:rsid w:val="00E4547D"/>
    <w:rPr>
      <w:b/>
      <w:bCs/>
      <w:kern w:val="2"/>
      <w:sz w:val="28"/>
      <w:szCs w:val="28"/>
    </w:rPr>
  </w:style>
  <w:style w:type="character" w:customStyle="1" w:styleId="60">
    <w:name w:val="标题 6 字符"/>
    <w:link w:val="6"/>
    <w:semiHidden/>
    <w:rsid w:val="00E4547D"/>
    <w:rPr>
      <w:rFonts w:ascii="Cambria" w:eastAsia="宋体" w:hAnsi="Cambria" w:cs="Times New Roman"/>
      <w:b/>
      <w:bCs/>
      <w:kern w:val="2"/>
      <w:sz w:val="24"/>
      <w:szCs w:val="24"/>
    </w:rPr>
  </w:style>
  <w:style w:type="character" w:customStyle="1" w:styleId="70">
    <w:name w:val="标题 7 字符"/>
    <w:link w:val="7"/>
    <w:semiHidden/>
    <w:rsid w:val="00E4547D"/>
    <w:rPr>
      <w:b/>
      <w:bCs/>
      <w:kern w:val="2"/>
      <w:sz w:val="24"/>
      <w:szCs w:val="24"/>
    </w:rPr>
  </w:style>
  <w:style w:type="character" w:customStyle="1" w:styleId="80">
    <w:name w:val="标题 8 字符"/>
    <w:link w:val="8"/>
    <w:semiHidden/>
    <w:rsid w:val="00E4547D"/>
    <w:rPr>
      <w:rFonts w:ascii="Cambria" w:eastAsia="宋体" w:hAnsi="Cambria" w:cs="Times New Roman"/>
      <w:kern w:val="2"/>
      <w:sz w:val="24"/>
      <w:szCs w:val="24"/>
    </w:rPr>
  </w:style>
  <w:style w:type="character" w:customStyle="1" w:styleId="90">
    <w:name w:val="标题 9 字符"/>
    <w:link w:val="9"/>
    <w:semiHidden/>
    <w:rsid w:val="00E4547D"/>
    <w:rPr>
      <w:rFonts w:ascii="Cambria" w:eastAsia="宋体" w:hAnsi="Cambria" w:cs="Times New Roman"/>
      <w:kern w:val="2"/>
      <w:sz w:val="21"/>
      <w:szCs w:val="21"/>
    </w:rPr>
  </w:style>
  <w:style w:type="paragraph" w:customStyle="1" w:styleId="11">
    <w:name w:val="目录 1"/>
    <w:basedOn w:val="a"/>
    <w:next w:val="a"/>
    <w:autoRedefine/>
    <w:uiPriority w:val="39"/>
    <w:rsid w:val="005A373E"/>
    <w:pPr>
      <w:spacing w:before="120" w:after="120"/>
      <w:jc w:val="left"/>
    </w:pPr>
    <w:rPr>
      <w:rFonts w:ascii="Calibri" w:hAnsi="Calibri"/>
      <w:b/>
      <w:bCs/>
      <w:caps/>
      <w:sz w:val="20"/>
      <w:szCs w:val="20"/>
    </w:rPr>
  </w:style>
  <w:style w:type="paragraph" w:customStyle="1" w:styleId="21">
    <w:name w:val="目录 2"/>
    <w:basedOn w:val="a"/>
    <w:next w:val="a"/>
    <w:autoRedefine/>
    <w:rsid w:val="005A373E"/>
    <w:pPr>
      <w:ind w:left="210"/>
      <w:jc w:val="left"/>
    </w:pPr>
    <w:rPr>
      <w:rFonts w:ascii="Calibri" w:hAnsi="Calibri"/>
      <w:smallCaps/>
      <w:sz w:val="20"/>
      <w:szCs w:val="20"/>
    </w:rPr>
  </w:style>
  <w:style w:type="paragraph" w:customStyle="1" w:styleId="31">
    <w:name w:val="目录 3"/>
    <w:basedOn w:val="a"/>
    <w:next w:val="a"/>
    <w:autoRedefine/>
    <w:rsid w:val="005A373E"/>
    <w:pPr>
      <w:ind w:left="420"/>
      <w:jc w:val="left"/>
    </w:pPr>
    <w:rPr>
      <w:rFonts w:ascii="Calibri" w:hAnsi="Calibri"/>
      <w:i/>
      <w:iCs/>
      <w:sz w:val="20"/>
      <w:szCs w:val="20"/>
    </w:rPr>
  </w:style>
  <w:style w:type="paragraph" w:customStyle="1" w:styleId="41">
    <w:name w:val="目录 4"/>
    <w:basedOn w:val="a"/>
    <w:next w:val="a"/>
    <w:autoRedefine/>
    <w:rsid w:val="005A373E"/>
    <w:pPr>
      <w:ind w:left="630"/>
      <w:jc w:val="left"/>
    </w:pPr>
    <w:rPr>
      <w:rFonts w:ascii="Calibri" w:hAnsi="Calibri"/>
      <w:sz w:val="18"/>
      <w:szCs w:val="18"/>
    </w:rPr>
  </w:style>
  <w:style w:type="paragraph" w:customStyle="1" w:styleId="51">
    <w:name w:val="目录 5"/>
    <w:basedOn w:val="a"/>
    <w:next w:val="a"/>
    <w:autoRedefine/>
    <w:rsid w:val="005A373E"/>
    <w:pPr>
      <w:ind w:left="840"/>
      <w:jc w:val="left"/>
    </w:pPr>
    <w:rPr>
      <w:rFonts w:ascii="Calibri" w:hAnsi="Calibri"/>
      <w:sz w:val="18"/>
      <w:szCs w:val="18"/>
    </w:rPr>
  </w:style>
  <w:style w:type="paragraph" w:customStyle="1" w:styleId="61">
    <w:name w:val="目录 6"/>
    <w:basedOn w:val="a"/>
    <w:next w:val="a"/>
    <w:autoRedefine/>
    <w:rsid w:val="005A373E"/>
    <w:pPr>
      <w:ind w:left="1050"/>
      <w:jc w:val="left"/>
    </w:pPr>
    <w:rPr>
      <w:rFonts w:ascii="Calibri" w:hAnsi="Calibri"/>
      <w:sz w:val="18"/>
      <w:szCs w:val="18"/>
    </w:rPr>
  </w:style>
  <w:style w:type="paragraph" w:customStyle="1" w:styleId="71">
    <w:name w:val="目录 7"/>
    <w:basedOn w:val="a"/>
    <w:next w:val="a"/>
    <w:autoRedefine/>
    <w:rsid w:val="005A373E"/>
    <w:pPr>
      <w:ind w:left="1260"/>
      <w:jc w:val="left"/>
    </w:pPr>
    <w:rPr>
      <w:rFonts w:ascii="Calibri" w:hAnsi="Calibri"/>
      <w:sz w:val="18"/>
      <w:szCs w:val="18"/>
    </w:rPr>
  </w:style>
  <w:style w:type="paragraph" w:customStyle="1" w:styleId="81">
    <w:name w:val="目录 8"/>
    <w:basedOn w:val="a"/>
    <w:next w:val="a"/>
    <w:autoRedefine/>
    <w:rsid w:val="005A373E"/>
    <w:pPr>
      <w:ind w:left="1470"/>
      <w:jc w:val="left"/>
    </w:pPr>
    <w:rPr>
      <w:rFonts w:ascii="Calibri" w:hAnsi="Calibri"/>
      <w:sz w:val="18"/>
      <w:szCs w:val="18"/>
    </w:rPr>
  </w:style>
  <w:style w:type="paragraph" w:customStyle="1" w:styleId="91">
    <w:name w:val="目录 9"/>
    <w:basedOn w:val="a"/>
    <w:next w:val="a"/>
    <w:autoRedefine/>
    <w:rsid w:val="005A373E"/>
    <w:pPr>
      <w:ind w:left="1680"/>
      <w:jc w:val="left"/>
    </w:pPr>
    <w:rPr>
      <w:rFonts w:ascii="Calibri" w:hAnsi="Calibri"/>
      <w:sz w:val="18"/>
      <w:szCs w:val="18"/>
    </w:rPr>
  </w:style>
  <w:style w:type="character" w:styleId="a8">
    <w:name w:val="Hyperlink"/>
    <w:uiPriority w:val="99"/>
    <w:unhideWhenUsed/>
    <w:rsid w:val="005A373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6189F-EB0C-4BFF-BFC1-019BA8452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1249</Words>
  <Characters>7121</Characters>
  <Application>Microsoft Office Word</Application>
  <DocSecurity>0</DocSecurity>
  <Lines>59</Lines>
  <Paragraphs>16</Paragraphs>
  <ScaleCrop>false</ScaleCrop>
  <Company/>
  <LinksUpToDate>false</LinksUpToDate>
  <CharactersWithSpaces>8354</CharactersWithSpaces>
  <SharedDoc>false</SharedDoc>
  <HLinks>
    <vt:vector size="24" baseType="variant">
      <vt:variant>
        <vt:i4>1245238</vt:i4>
      </vt:variant>
      <vt:variant>
        <vt:i4>20</vt:i4>
      </vt:variant>
      <vt:variant>
        <vt:i4>0</vt:i4>
      </vt:variant>
      <vt:variant>
        <vt:i4>5</vt:i4>
      </vt:variant>
      <vt:variant>
        <vt:lpwstr/>
      </vt:variant>
      <vt:variant>
        <vt:lpwstr>_Toc397268471</vt:lpwstr>
      </vt:variant>
      <vt:variant>
        <vt:i4>1245238</vt:i4>
      </vt:variant>
      <vt:variant>
        <vt:i4>14</vt:i4>
      </vt:variant>
      <vt:variant>
        <vt:i4>0</vt:i4>
      </vt:variant>
      <vt:variant>
        <vt:i4>5</vt:i4>
      </vt:variant>
      <vt:variant>
        <vt:lpwstr/>
      </vt:variant>
      <vt:variant>
        <vt:lpwstr>_Toc397268470</vt:lpwstr>
      </vt:variant>
      <vt:variant>
        <vt:i4>1179702</vt:i4>
      </vt:variant>
      <vt:variant>
        <vt:i4>8</vt:i4>
      </vt:variant>
      <vt:variant>
        <vt:i4>0</vt:i4>
      </vt:variant>
      <vt:variant>
        <vt:i4>5</vt:i4>
      </vt:variant>
      <vt:variant>
        <vt:lpwstr/>
      </vt:variant>
      <vt:variant>
        <vt:lpwstr>_Toc397268469</vt:lpwstr>
      </vt:variant>
      <vt:variant>
        <vt:i4>1179702</vt:i4>
      </vt:variant>
      <vt:variant>
        <vt:i4>2</vt:i4>
      </vt:variant>
      <vt:variant>
        <vt:i4>0</vt:i4>
      </vt:variant>
      <vt:variant>
        <vt:i4>5</vt:i4>
      </vt:variant>
      <vt:variant>
        <vt:lpwstr/>
      </vt:variant>
      <vt:variant>
        <vt:lpwstr>_Toc397268468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附表2</dc:title>
  <dc:subject/>
  <dc:creator>fangping</dc:creator>
  <cp:keywords/>
  <cp:lastModifiedBy>Jordan ANDY</cp:lastModifiedBy>
  <cp:revision>3</cp:revision>
  <dcterms:created xsi:type="dcterms:W3CDTF">2021-03-03T11:07:00Z</dcterms:created>
  <dcterms:modified xsi:type="dcterms:W3CDTF">2026-05-12T10:08:00Z</dcterms:modified>
</cp:coreProperties>
</file>