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600"/>
      </w:pPr>
      <w:r>
        <w:rPr>
          <w:rFonts w:ascii="Calibri" w:cs="Calibri" w:eastAsia="Calibri" w:hAnsi="Calibri"/>
          <w:b/>
          <w:bCs/>
          <w:color w:val="6B3DFA"/>
          <w:sz w:val="60"/>
          <w:szCs w:val="60"/>
        </w:rPr>
        <w:t xml:space="preserve">SG Tech Pulse 2026</w:t>
      </w:r>
    </w:p>
    <w:p>
      <w:pPr>
        <w:spacing w:before="120"/>
      </w:pPr>
      <w:r>
        <w:rPr>
          <w:rFonts w:ascii="Calibri" w:cs="Calibri" w:eastAsia="Calibri" w:hAnsi="Calibri"/>
          <w:color w:val="1A1A1A"/>
          <w:sz w:val="36"/>
          <w:szCs w:val="36"/>
        </w:rPr>
        <w:t xml:space="preserve">Historias para medios</w:t>
      </w:r>
    </w:p>
    <w:p>
      <w:pPr>
        <w:spacing w:before="80"/>
      </w:pPr>
      <w:r>
        <w:rPr>
          <w:rFonts w:ascii="Calibri" w:cs="Calibri" w:eastAsia="Calibri" w:hAnsi="Calibri"/>
          <w:color w:val="6B6B6B"/>
          <w:sz w:val="22"/>
          <w:szCs w:val="22"/>
        </w:rPr>
        <w:t xml:space="preserve">Encuesta de Salarios · volcado del 12 de octubre de 2026</w:t>
      </w:r>
    </w:p>
    <w:p>
      <w:pPr>
        <w:spacing w:before="40"/>
      </w:pPr>
      <w:r>
        <w:rPr>
          <w:rFonts w:ascii="Calibri" w:cs="Calibri" w:eastAsia="Calibri" w:hAnsi="Calibri"/>
          <w:color w:val="6B6B6B"/>
          <w:sz w:val="22"/>
          <w:szCs w:val="22"/>
        </w:rPr>
        <w:t xml:space="preserve">Corte de México · preliminar · uso para prensa</w:t>
      </w:r>
    </w:p>
    <w:p>
      <w:pPr>
        <w:pBdr>
          <w:top w:val="single" w:color="6B3DFA" w:sz="6"/>
        </w:pBdr>
        <w:spacing w:before="900"/>
      </w:pPr>
    </w:p>
    <w:p>
      <w:pPr>
        <w:spacing w:before="200"/>
      </w:pPr>
      <w:r>
        <w:rPr>
          <w:rFonts w:ascii="Calibri" w:cs="Calibri" w:eastAsia="Calibri" w:hAnsi="Calibri"/>
          <w:i/>
          <w:iCs/>
          <w:color w:val="6B6B6B"/>
          <w:sz w:val="20"/>
          <w:szCs w:val="20"/>
        </w:rPr>
        <w:t xml:space="preserve">Una iniciativa de SG Software Guru</w:t>
      </w:r>
    </w:p>
    <w:p>
      <w:r>
        <w:br w:type="page"/>
      </w:r>
    </w:p>
    <w:p>
      <w:pPr>
        <w:spacing w:after="200"/>
      </w:pPr>
      <w:r>
        <w:rPr>
          <w:rFonts w:ascii="Calibri" w:cs="Calibri" w:eastAsia="Calibri" w:hAnsi="Calibri"/>
          <w:b/>
          <w:bCs/>
          <w:color w:val="1A1A1A"/>
          <w:sz w:val="32"/>
          <w:szCs w:val="32"/>
        </w:rPr>
        <w:t xml:space="preserve">Contenido</w:t>
      </w:r>
    </w:p>
    <w:p>
      <w:pPr>
        <w:spacing w:after="60" w:before="160"/>
      </w:pPr>
      <w:r>
        <w:rPr>
          <w:rFonts w:ascii="Calibri" w:cs="Calibri" w:eastAsia="Calibri" w:hAnsi="Calibri"/>
          <w:b/>
          <w:bCs/>
          <w:color w:val="6B3DFA"/>
          <w:sz w:val="24"/>
          <w:szCs w:val="24"/>
        </w:rPr>
        <w:t xml:space="preserve">Género</w:t>
      </w:r>
    </w:p>
    <w:p>
      <w:pPr>
        <w:spacing w:after="40"/>
        <w:ind w:left="360"/>
      </w:pPr>
      <w:r>
        <w:rPr>
          <w:rFonts w:ascii="Calibri" w:cs="Calibri" w:eastAsia="Calibri" w:hAnsi="Calibri"/>
          <w:color w:val="1A1A1A"/>
          <w:sz w:val="22"/>
          <w:szCs w:val="22"/>
        </w:rPr>
        <w:t xml:space="preserve">La desaparición</w:t>
      </w:r>
    </w:p>
    <w:p>
      <w:pPr>
        <w:spacing w:after="40"/>
        <w:ind w:left="360"/>
      </w:pPr>
      <w:r>
        <w:rPr>
          <w:rFonts w:ascii="Calibri" w:cs="Calibri" w:eastAsia="Calibri" w:hAnsi="Calibri"/>
          <w:color w:val="1A1A1A"/>
          <w:sz w:val="22"/>
          <w:szCs w:val="22"/>
        </w:rPr>
        <w:t xml:space="preserve">La brecha es un techo, no una multa</w:t>
      </w:r>
    </w:p>
    <w:p>
      <w:pPr>
        <w:spacing w:after="40"/>
        <w:ind w:left="360"/>
      </w:pPr>
      <w:r>
        <w:rPr>
          <w:rFonts w:ascii="Calibri" w:cs="Calibri" w:eastAsia="Calibri" w:hAnsi="Calibri"/>
          <w:color w:val="1A1A1A"/>
          <w:sz w:val="22"/>
          <w:szCs w:val="22"/>
        </w:rPr>
        <w:t xml:space="preserve">La pausa que cuesta la carrera</w:t>
      </w:r>
    </w:p>
    <w:p>
      <w:pPr>
        <w:spacing w:after="40"/>
        <w:ind w:left="360"/>
      </w:pPr>
      <w:r>
        <w:rPr>
          <w:rFonts w:ascii="Calibri" w:cs="Calibri" w:eastAsia="Calibri" w:hAnsi="Calibri"/>
          <w:color w:val="1A1A1A"/>
          <w:sz w:val="22"/>
          <w:szCs w:val="22"/>
        </w:rPr>
        <w:t xml:space="preserve">No es el sueldo, es sentirse segura</w:t>
      </w:r>
    </w:p>
    <w:p>
      <w:pPr>
        <w:spacing w:after="40"/>
        <w:ind w:left="360"/>
      </w:pPr>
      <w:r>
        <w:rPr>
          <w:rFonts w:ascii="Calibri" w:cs="Calibri" w:eastAsia="Calibri" w:hAnsi="Calibri"/>
          <w:color w:val="1A1A1A"/>
          <w:sz w:val="22"/>
          <w:szCs w:val="22"/>
        </w:rPr>
        <w:t xml:space="preserve">La salida que no rescata</w:t>
      </w:r>
    </w:p>
    <w:p>
      <w:pPr>
        <w:spacing w:after="60" w:before="160"/>
      </w:pPr>
      <w:r>
        <w:rPr>
          <w:rFonts w:ascii="Calibri" w:cs="Calibri" w:eastAsia="Calibri" w:hAnsi="Calibri"/>
          <w:b/>
          <w:bCs/>
          <w:color w:val="6B3DFA"/>
          <w:sz w:val="24"/>
          <w:szCs w:val="24"/>
        </w:rPr>
        <w:t xml:space="preserve">Inteligencia artificial</w:t>
      </w:r>
    </w:p>
    <w:p>
      <w:pPr>
        <w:spacing w:after="40"/>
        <w:ind w:left="360"/>
      </w:pPr>
      <w:r>
        <w:rPr>
          <w:rFonts w:ascii="Calibri" w:cs="Calibri" w:eastAsia="Calibri" w:hAnsi="Calibri"/>
          <w:color w:val="1A1A1A"/>
          <w:sz w:val="22"/>
          <w:szCs w:val="22"/>
        </w:rPr>
        <w:t xml:space="preserve">Programar con agentes es cosa de hombres</w:t>
      </w:r>
    </w:p>
    <w:p>
      <w:pPr>
        <w:spacing w:after="40"/>
        <w:ind w:left="360"/>
      </w:pPr>
      <w:r>
        <w:rPr>
          <w:rFonts w:ascii="Calibri" w:cs="Calibri" w:eastAsia="Calibri" w:hAnsi="Calibri"/>
          <w:color w:val="1A1A1A"/>
          <w:sz w:val="22"/>
          <w:szCs w:val="22"/>
        </w:rPr>
        <w:t xml:space="preserve">La ansiedad pareja</w:t>
      </w:r>
    </w:p>
    <w:p>
      <w:pPr>
        <w:spacing w:after="40"/>
        <w:ind w:left="360"/>
      </w:pPr>
      <w:r>
        <w:rPr>
          <w:rFonts w:ascii="Calibri" w:cs="Calibri" w:eastAsia="Calibri" w:hAnsi="Calibri"/>
          <w:color w:val="1A1A1A"/>
          <w:sz w:val="22"/>
          <w:szCs w:val="22"/>
        </w:rPr>
        <w:t xml:space="preserve">Los agentes no son cosa de veteranos</w:t>
      </w:r>
    </w:p>
    <w:p>
      <w:pPr>
        <w:spacing w:after="40"/>
        <w:ind w:left="360"/>
      </w:pPr>
      <w:r>
        <w:rPr>
          <w:rFonts w:ascii="Calibri" w:cs="Calibri" w:eastAsia="Calibri" w:hAnsi="Calibri"/>
          <w:color w:val="1A1A1A"/>
          <w:sz w:val="22"/>
          <w:szCs w:val="22"/>
        </w:rPr>
        <w:t xml:space="preserve">El puesto que hace tres años no existía</w:t>
      </w:r>
    </w:p>
    <w:p>
      <w:pPr>
        <w:spacing w:after="60" w:before="160"/>
      </w:pPr>
      <w:r>
        <w:rPr>
          <w:rFonts w:ascii="Calibri" w:cs="Calibri" w:eastAsia="Calibri" w:hAnsi="Calibri"/>
          <w:b/>
          <w:bCs/>
          <w:color w:val="6B3DFA"/>
          <w:sz w:val="24"/>
          <w:szCs w:val="24"/>
        </w:rPr>
        <w:t xml:space="preserve">Mercado y salario de fondo</w:t>
      </w:r>
    </w:p>
    <w:p>
      <w:pPr>
        <w:spacing w:after="40"/>
        <w:ind w:left="360"/>
      </w:pPr>
      <w:r>
        <w:rPr>
          <w:rFonts w:ascii="Calibri" w:cs="Calibri" w:eastAsia="Calibri" w:hAnsi="Calibri"/>
          <w:color w:val="1A1A1A"/>
          <w:sz w:val="22"/>
          <w:szCs w:val="22"/>
        </w:rPr>
        <w:t xml:space="preserve">Cuánto vale tu inglés</w:t>
      </w:r>
    </w:p>
    <w:p>
      <w:pPr>
        <w:spacing w:after="40"/>
        <w:ind w:left="360"/>
      </w:pPr>
      <w:r>
        <w:rPr>
          <w:rFonts w:ascii="Calibri" w:cs="Calibri" w:eastAsia="Calibri" w:hAnsi="Calibri"/>
          <w:color w:val="1A1A1A"/>
          <w:sz w:val="22"/>
          <w:szCs w:val="22"/>
        </w:rPr>
        <w:t xml:space="preserve">La economía Deel</w:t>
      </w:r>
    </w:p>
    <w:p>
      <w:pPr>
        <w:spacing w:after="40"/>
        <w:ind w:left="360"/>
      </w:pPr>
      <w:r>
        <w:rPr>
          <w:rFonts w:ascii="Calibri" w:cs="Calibri" w:eastAsia="Calibri" w:hAnsi="Calibri"/>
          <w:color w:val="1A1A1A"/>
          <w:sz w:val="22"/>
          <w:szCs w:val="22"/>
        </w:rPr>
        <w:t xml:space="preserve">Los primeros años son los más baratos</w:t>
      </w:r>
    </w:p>
    <w:p>
      <w:pPr>
        <w:spacing w:after="40"/>
        <w:ind w:left="360"/>
      </w:pPr>
      <w:r>
        <w:rPr>
          <w:rFonts w:ascii="Calibri" w:cs="Calibri" w:eastAsia="Calibri" w:hAnsi="Calibri"/>
          <w:color w:val="1A1A1A"/>
          <w:sz w:val="22"/>
          <w:szCs w:val="22"/>
        </w:rPr>
        <w:t xml:space="preserve">Volver a la oficina cuesta caro</w:t>
      </w:r>
    </w:p>
    <w:p>
      <w:pPr>
        <w:spacing w:after="40"/>
        <w:ind w:left="360"/>
      </w:pPr>
      <w:r>
        <w:rPr>
          <w:rFonts w:ascii="Calibri" w:cs="Calibri" w:eastAsia="Calibri" w:hAnsi="Calibri"/>
          <w:color w:val="1A1A1A"/>
          <w:sz w:val="22"/>
          <w:szCs w:val="22"/>
        </w:rPr>
        <w:t xml:space="preserve">El club de las acciones</w:t>
      </w:r>
    </w:p>
    <w:p>
      <w:pPr>
        <w:spacing w:after="40"/>
        <w:ind w:left="360"/>
      </w:pPr>
      <w:r>
        <w:rPr>
          <w:rFonts w:ascii="Calibri" w:cs="Calibri" w:eastAsia="Calibri" w:hAnsi="Calibri"/>
          <w:color w:val="1A1A1A"/>
          <w:sz w:val="22"/>
          <w:szCs w:val="22"/>
        </w:rPr>
        <w:t xml:space="preserve">Qué lenguaje paga más</w:t>
      </w:r>
    </w:p>
    <w:p>
      <w:pPr>
        <w:spacing w:after="40"/>
        <w:ind w:left="360"/>
      </w:pPr>
      <w:r>
        <w:rPr>
          <w:rFonts w:ascii="Calibri" w:cs="Calibri" w:eastAsia="Calibri" w:hAnsi="Calibri"/>
          <w:color w:val="1A1A1A"/>
          <w:sz w:val="22"/>
          <w:szCs w:val="22"/>
        </w:rPr>
        <w:t xml:space="preserve">Tu sueldo depende del código postal</w:t>
      </w:r>
    </w:p>
    <w:p>
      <w:pPr>
        <w:spacing w:after="40"/>
        <w:ind w:left="360"/>
      </w:pPr>
      <w:r>
        <w:rPr>
          <w:rFonts w:ascii="Calibri" w:cs="Calibri" w:eastAsia="Calibri" w:hAnsi="Calibri"/>
          <w:color w:val="1A1A1A"/>
          <w:sz w:val="22"/>
          <w:szCs w:val="22"/>
        </w:rPr>
        <w:t xml:space="preserve">El castigo de la startup</w:t>
      </w:r>
    </w:p>
    <w:p>
      <w:pPr>
        <w:spacing w:after="40"/>
        <w:ind w:left="360"/>
      </w:pPr>
      <w:r>
        <w:rPr>
          <w:rFonts w:ascii="Calibri" w:cs="Calibri" w:eastAsia="Calibri" w:hAnsi="Calibri"/>
          <w:color w:val="1A1A1A"/>
          <w:sz w:val="22"/>
          <w:szCs w:val="22"/>
        </w:rPr>
        <w:t xml:space="preserve">¿Sirve certificarse?</w:t>
      </w:r>
    </w:p>
    <w:p>
      <w:pPr>
        <w:spacing w:after="60" w:before="160"/>
      </w:pPr>
      <w:r>
        <w:rPr>
          <w:rFonts w:ascii="Calibri" w:cs="Calibri" w:eastAsia="Calibri" w:hAnsi="Calibri"/>
          <w:b/>
          <w:bCs/>
          <w:color w:val="6B3DFA"/>
          <w:sz w:val="24"/>
          <w:szCs w:val="24"/>
        </w:rPr>
        <w:t xml:space="preserve">Formación y credenciales</w:t>
      </w:r>
    </w:p>
    <w:p>
      <w:pPr>
        <w:spacing w:after="40"/>
        <w:ind w:left="360"/>
      </w:pPr>
      <w:r>
        <w:rPr>
          <w:rFonts w:ascii="Calibri" w:cs="Calibri" w:eastAsia="Calibri" w:hAnsi="Calibri"/>
          <w:color w:val="1A1A1A"/>
          <w:sz w:val="22"/>
          <w:szCs w:val="22"/>
        </w:rPr>
        <w:t xml:space="preserve">El bootcamp no paga lo que promete</w:t>
      </w:r>
    </w:p>
    <w:p>
      <w:pPr>
        <w:spacing w:after="40"/>
        <w:ind w:left="360"/>
      </w:pPr>
      <w:r>
        <w:rPr>
          <w:rFonts w:ascii="Calibri" w:cs="Calibri" w:eastAsia="Calibri" w:hAnsi="Calibri"/>
          <w:color w:val="1A1A1A"/>
          <w:sz w:val="22"/>
          <w:szCs w:val="22"/>
        </w:rPr>
        <w:t xml:space="preserve">La maestría sí paga, y la prepa sorprende</w:t>
      </w:r>
    </w:p>
    <w:p>
      <w:pPr>
        <w:spacing w:after="60" w:before="160"/>
      </w:pPr>
      <w:r>
        <w:rPr>
          <w:rFonts w:ascii="Calibri" w:cs="Calibri" w:eastAsia="Calibri" w:hAnsi="Calibri"/>
          <w:b/>
          <w:bCs/>
          <w:color w:val="6B3DFA"/>
          <w:sz w:val="24"/>
          <w:szCs w:val="24"/>
        </w:rPr>
        <w:t xml:space="preserve">Finanzas personales</w:t>
      </w:r>
    </w:p>
    <w:p>
      <w:pPr>
        <w:spacing w:after="40"/>
        <w:ind w:left="360"/>
      </w:pPr>
      <w:r>
        <w:rPr>
          <w:rFonts w:ascii="Calibri" w:cs="Calibri" w:eastAsia="Calibri" w:hAnsi="Calibri"/>
          <w:color w:val="1A1A1A"/>
          <w:sz w:val="22"/>
          <w:szCs w:val="22"/>
        </w:rPr>
        <w:t xml:space="preserve">El buen sueldo que no llega al retiro</w:t>
      </w:r>
    </w:p>
    <w:p>
      <w:pPr>
        <w:spacing w:after="60" w:before="160"/>
      </w:pPr>
      <w:r>
        <w:rPr>
          <w:rFonts w:ascii="Calibri" w:cs="Calibri" w:eastAsia="Calibri" w:hAnsi="Calibri"/>
          <w:b/>
          <w:bCs/>
          <w:color w:val="6B3DFA"/>
          <w:sz w:val="24"/>
          <w:szCs w:val="24"/>
        </w:rPr>
        <w:t xml:space="preserve">Inclusión</w:t>
      </w:r>
    </w:p>
    <w:p>
      <w:pPr>
        <w:spacing w:after="40"/>
        <w:ind w:left="360"/>
      </w:pPr>
      <w:r>
        <w:rPr>
          <w:rFonts w:ascii="Calibri" w:cs="Calibri" w:eastAsia="Calibri" w:hAnsi="Calibri"/>
          <w:color w:val="1A1A1A"/>
          <w:sz w:val="22"/>
          <w:szCs w:val="22"/>
        </w:rPr>
        <w:t xml:space="preserve">Neurodivergentes en el código, solos ante su empresa</w:t>
      </w:r>
    </w:p>
    <w:p>
      <w:r>
        <w:br w:type="page"/>
      </w:r>
    </w:p>
    <w:p>
      <w:pPr>
        <w:pStyle w:val="Heading1"/>
      </w:pPr>
      <w:r>
        <w:rPr>
          <w:rFonts w:ascii="Calibri" w:cs="Calibri" w:eastAsia="Calibri" w:hAnsi="Calibri"/>
          <w:b/>
          <w:bCs/>
          <w:color w:val="6B3DFA"/>
        </w:rPr>
        <w:t xml:space="preserve">Cómo leer estas piezas</w:t>
      </w:r>
    </w:p>
    <w:p>
      <w:pPr>
        <w:spacing w:after="120"/>
      </w:pPr>
      <w:r>
        <w:rPr>
          <w:rFonts w:ascii="Calibri" w:cs="Calibri" w:eastAsia="Calibri" w:hAnsi="Calibri"/>
          <w:b w:val="false"/>
          <w:bCs w:val="false"/>
          <w:color w:val="1A1A1A"/>
          <w:sz w:val="22"/>
          <w:szCs w:val="22"/>
        </w:rPr>
        <w:t xml:space="preserve">Son piezas cortas pensadas para prensa y redes, sacadas del volcado de respuestas del 12 de octubre de 2026. Están escritas en español de México, en tono cercano y con oraciones completas.</w:t>
      </w:r>
    </w:p>
    <w:p>
      <w:pPr>
        <w:spacing w:after="120"/>
      </w:pPr>
      <w:r>
        <w:rPr>
          <w:rFonts w:ascii="Calibri" w:cs="Calibri" w:eastAsia="Calibri" w:hAnsi="Calibri"/>
          <w:b w:val="false"/>
          <w:bCs w:val="false"/>
          <w:color w:val="1A1A1A"/>
          <w:sz w:val="22"/>
          <w:szCs w:val="22"/>
        </w:rPr>
        <w:t xml:space="preserve">Cada una sigue la misma estructura de tres partes: la afirmación, que es el gancho; el matiz, que es lo que explica o complica el dato; y el lado bueno o la advertencia, según la naturaleza del hallazgo.</w:t>
      </w:r>
    </w:p>
    <w:p>
      <w:pPr>
        <w:spacing w:after="120"/>
      </w:pPr>
      <w:r>
        <w:rPr>
          <w:rFonts w:ascii="Calibri" w:cs="Calibri" w:eastAsia="Calibri" w:hAnsi="Calibri"/>
          <w:b w:val="false"/>
          <w:bCs w:val="false"/>
          <w:color w:val="1A1A1A"/>
          <w:sz w:val="22"/>
          <w:szCs w:val="22"/>
        </w:rPr>
        <w:t xml:space="preserve">Se van a compartir con El Economista, El Financiero, Milenio y Expansión. Por eso todas usan solo a las personas que residen en México, que son 620 respuestas: 382 hombres y 230 mujeres.</w:t>
      </w:r>
    </w:p>
    <w:p>
      <w:pPr>
        <w:spacing w:after="80" w:before="120"/>
      </w:pPr>
      <w:r>
        <w:rPr>
          <w:rFonts w:ascii="Calibri" w:cs="Calibri" w:eastAsia="Calibri" w:hAnsi="Calibri"/>
          <w:b/>
          <w:bCs/>
          <w:color w:val="1A1A1A"/>
          <w:sz w:val="24"/>
          <w:szCs w:val="24"/>
        </w:rPr>
        <w:t xml:space="preserve">Nota metodológica</w:t>
      </w:r>
    </w:p>
    <w:p>
      <w:pPr>
        <w:pStyle w:val="ListParagraph"/>
        <w:numPr>
          <w:ilvl w:val="0"/>
          <w:numId w:val="1"/>
        </w:numPr>
        <w:spacing w:after="80"/>
      </w:pPr>
      <w:r>
        <w:rPr>
          <w:rFonts w:ascii="Calibri" w:cs="Calibri" w:eastAsia="Calibri" w:hAnsi="Calibri"/>
          <w:b w:val="false"/>
          <w:bCs w:val="false"/>
          <w:color w:val="1A1A1A"/>
          <w:sz w:val="21"/>
          <w:szCs w:val="21"/>
        </w:rPr>
        <w:t xml:space="preserve">La muestra son 688 respuestas en total, de las cuales el 90% reside en México. La encuesta sigue abierta y la muestra es autoseleccionada, no probabilística, así que describe a quienes quisieron responder y no al mercado entero. Trátese como preliminar.</w:t>
      </w:r>
    </w:p>
    <w:p>
      <w:pPr>
        <w:pStyle w:val="ListParagraph"/>
        <w:numPr>
          <w:ilvl w:val="0"/>
          <w:numId w:val="1"/>
        </w:numPr>
        <w:spacing w:after="80"/>
      </w:pPr>
      <w:r>
        <w:rPr>
          <w:rFonts w:ascii="Calibri" w:cs="Calibri" w:eastAsia="Calibri" w:hAnsi="Calibri"/>
          <w:b w:val="false"/>
          <w:bCs w:val="false"/>
          <w:color w:val="1A1A1A"/>
          <w:sz w:val="21"/>
          <w:szCs w:val="21"/>
        </w:rPr>
        <w:t xml:space="preserve">El salario es el base bruto mensual. Los reportes en dólares se convierten a pesos con un tipo de cambio de 18.5, y las conclusiones se sostienen entre 17 y 20.</w:t>
      </w:r>
    </w:p>
    <w:p>
      <w:pPr>
        <w:pStyle w:val="ListParagraph"/>
        <w:numPr>
          <w:ilvl w:val="0"/>
          <w:numId w:val="1"/>
        </w:numPr>
        <w:spacing w:after="80"/>
      </w:pPr>
      <w:r>
        <w:rPr>
          <w:rFonts w:ascii="Calibri" w:cs="Calibri" w:eastAsia="Calibri" w:hAnsi="Calibri"/>
          <w:b w:val="false"/>
          <w:bCs w:val="false"/>
          <w:color w:val="1A1A1A"/>
          <w:sz w:val="21"/>
          <w:szCs w:val="21"/>
        </w:rPr>
        <w:t xml:space="preserve">Salvo donde se menciona un modelo con controles, las cifras son asociaciones, no relaciones causales. Cada número se puede reproducir desde el volcado.</w:t>
      </w:r>
    </w:p>
    <w:p>
      <w:r>
        <w:br w:type="page"/>
      </w:r>
    </w:p>
    <w:p>
      <w:pPr>
        <w:pStyle w:val="Heading1"/>
        <w:spacing w:after="120"/>
      </w:pPr>
      <w:r>
        <w:rPr>
          <w:rFonts w:ascii="Calibri" w:cs="Calibri" w:eastAsia="Calibri" w:hAnsi="Calibri"/>
          <w:b/>
          <w:bCs/>
          <w:color w:val="6B3DFA"/>
        </w:rPr>
        <w:t xml:space="preserve">Género</w:t>
      </w:r>
    </w:p>
    <w:p>
      <w:pPr>
        <w:pStyle w:val="Heading2"/>
        <w:spacing w:after="20" w:before="120"/>
      </w:pPr>
      <w:r>
        <w:rPr>
          <w:rFonts w:ascii="Calibri" w:cs="Calibri" w:eastAsia="Calibri" w:hAnsi="Calibri"/>
          <w:b/>
          <w:bCs/>
          <w:color w:val="1A1A1A"/>
        </w:rPr>
        <w:t xml:space="preserve">La desaparición</w:t>
      </w:r>
    </w:p>
    <w:p>
      <w:pPr>
        <w:spacing w:after="140"/>
      </w:pPr>
      <w:r>
        <w:rPr>
          <w:rFonts w:ascii="Calibri" w:cs="Calibri" w:eastAsia="Calibri" w:hAnsi="Calibri"/>
          <w:i/>
          <w:iCs/>
          <w:color w:val="C81E4E"/>
          <w:sz w:val="18"/>
          <w:szCs w:val="18"/>
        </w:rPr>
        <w:t xml:space="preserve">Género · más allá del salario</w:t>
      </w:r>
    </w:p>
    <w:p>
      <w:pPr>
        <w:spacing w:after="40" w:before="140"/>
      </w:pPr>
      <w:r>
        <w:rPr>
          <w:rFonts w:ascii="Calibri" w:cs="Calibri" w:eastAsia="Calibri" w:hAnsi="Calibri"/>
          <w:b/>
          <w:bCs/>
          <w:color w:val="6B3DFA"/>
          <w:sz w:val="24"/>
          <w:szCs w:val="24"/>
        </w:rPr>
        <w:t xml:space="preserve">La afirmación</w:t>
      </w:r>
    </w:p>
    <w:p>
      <w:pPr>
        <w:spacing w:after="120"/>
      </w:pPr>
      <w:r>
        <w:rPr>
          <w:rFonts w:ascii="Calibri" w:cs="Calibri" w:eastAsia="Calibri" w:hAnsi="Calibri"/>
          <w:b w:val="false"/>
          <w:bCs w:val="false"/>
          <w:color w:val="1A1A1A"/>
          <w:sz w:val="22"/>
          <w:szCs w:val="22"/>
        </w:rPr>
        <w:t xml:space="preserve">En el tech mexicano las mujeres son mayoría, al menos hasta que empiezan los ascensos. Ellas ocupan el 61% de los puestos junior y el 61% de los de nivel medio, así que en la base y en la mitad de la escalera son más que ellos. El problema aparece cuando subes la mirada. En los puestos senior apenas llegan al 32%, y en la cima, entre gerencias y roles de mayor rango, se quedan en 20 a 25%. No es que se vayan del sector, es que se van borrando del organigrama conforme sube el nivel.</w:t>
      </w:r>
    </w:p>
    <w:p>
      <w:pPr>
        <w:spacing w:after="40" w:before="140"/>
      </w:pPr>
      <w:r>
        <w:rPr>
          <w:rFonts w:ascii="Calibri" w:cs="Calibri" w:eastAsia="Calibri" w:hAnsi="Calibri"/>
          <w:b/>
          <w:bCs/>
          <w:color w:val="6B3DFA"/>
          <w:sz w:val="24"/>
          <w:szCs w:val="24"/>
        </w:rPr>
        <w:t xml:space="preserve">El matiz</w:t>
      </w:r>
    </w:p>
    <w:p>
      <w:pPr>
        <w:spacing w:after="120"/>
      </w:pPr>
      <w:r>
        <w:rPr>
          <w:rFonts w:ascii="Calibri" w:cs="Calibri" w:eastAsia="Calibri" w:hAnsi="Calibri"/>
          <w:b w:val="false"/>
          <w:bCs w:val="false"/>
          <w:color w:val="1A1A1A"/>
          <w:sz w:val="22"/>
          <w:szCs w:val="22"/>
        </w:rPr>
        <w:t xml:space="preserve">Este dato incomoda porque tira la explicación cómoda. Si esto fuera un problema de que no entran suficientes mujeres a la tecnología, las veríamos escasas desde abajo. Pasa justo lo contrario, porque abundan en los primeros puestos y en el medio, y se adelgazan exactamente en el escalón donde se decide quién sube. El cuello de botella no está en la universidad ni en el primer empleo, está en el ascenso de nivel medio a senior. Es una muestra de quienes quisieron responder, pero el patrón interno es muy claro.</w:t>
      </w:r>
    </w:p>
    <w:p>
      <w:pPr>
        <w:spacing w:after="40" w:before="140"/>
      </w:pPr>
      <w:r>
        <w:rPr>
          <w:rFonts w:ascii="Calibri" w:cs="Calibri" w:eastAsia="Calibri" w:hAnsi="Calibri"/>
          <w:b/>
          <w:bCs/>
          <w:color w:val="6B3DFA"/>
          <w:sz w:val="24"/>
          <w:szCs w:val="24"/>
        </w:rPr>
        <w:t xml:space="preserve">La advertencia</w:t>
      </w:r>
    </w:p>
    <w:p>
      <w:pPr>
        <w:spacing w:after="120"/>
      </w:pPr>
      <w:r>
        <w:rPr>
          <w:rFonts w:ascii="Calibri" w:cs="Calibri" w:eastAsia="Calibri" w:hAnsi="Calibri"/>
          <w:b w:val="false"/>
          <w:bCs w:val="false"/>
          <w:color w:val="1A1A1A"/>
          <w:sz w:val="22"/>
          <w:szCs w:val="22"/>
        </w:rPr>
        <w:t xml:space="preserve">Mientras la conversación siga girando alrededor de que faltan niñas en las carreras STEM, las empresas van a seguir resolviendo el problema equivocado. Las niñas ya llegaron y hoy son mayoría en el medio. Lo que no existe es el mecanismo que las lleva de ahí hasta la cima, y ese sí es un problema de gestión, no de vocaciones.</w:t>
      </w:r>
    </w:p>
    <w:p>
      <w:pPr>
        <w:pBdr>
          <w:top w:val="single" w:color="DDDDDD" w:sz="4"/>
        </w:pBdr>
        <w:spacing w:before="100"/>
      </w:pPr>
      <w:r>
        <w:rPr>
          <w:rFonts w:ascii="Calibri" w:cs="Calibri" w:eastAsia="Calibri" w:hAnsi="Calibri"/>
          <w:i/>
          <w:iCs/>
          <w:color w:val="6B6B6B"/>
          <w:sz w:val="17"/>
          <w:szCs w:val="17"/>
        </w:rPr>
        <w:t xml:space="preserve">Dato: SG Tech Pulse 2026, volcado del 12 de octubre de 2026, residentes en México. Participación femenina por nivel, sobre hombres y mujeres: junior 61% (n=49), medio 61% (n=99), senior 32% (n=252), gerente 25% (n=64), staff o principal 20% (n=40). Preliminar y de muestra autoseleccionada.</w:t>
      </w:r>
    </w:p>
    <w:p>
      <w:r>
        <w:br w:type="page"/>
      </w:r>
    </w:p>
    <w:p>
      <w:pPr>
        <w:pStyle w:val="Heading2"/>
        <w:spacing w:after="20" w:before="120"/>
      </w:pPr>
      <w:r>
        <w:rPr>
          <w:rFonts w:ascii="Calibri" w:cs="Calibri" w:eastAsia="Calibri" w:hAnsi="Calibri"/>
          <w:b/>
          <w:bCs/>
          <w:color w:val="1A1A1A"/>
        </w:rPr>
        <w:t xml:space="preserve">La brecha es un techo, no una multa</w:t>
      </w:r>
    </w:p>
    <w:p>
      <w:pPr>
        <w:spacing w:after="140"/>
      </w:pPr>
      <w:r>
        <w:rPr>
          <w:rFonts w:ascii="Calibri" w:cs="Calibri" w:eastAsia="Calibri" w:hAnsi="Calibri"/>
          <w:i/>
          <w:iCs/>
          <w:color w:val="C81E4E"/>
          <w:sz w:val="18"/>
          <w:szCs w:val="18"/>
        </w:rPr>
        <w:t xml:space="preserve">Género · más allá del salario</w:t>
      </w:r>
    </w:p>
    <w:p>
      <w:pPr>
        <w:spacing w:after="40" w:before="140"/>
      </w:pPr>
      <w:r>
        <w:rPr>
          <w:rFonts w:ascii="Calibri" w:cs="Calibri" w:eastAsia="Calibri" w:hAnsi="Calibri"/>
          <w:b/>
          <w:bCs/>
          <w:color w:val="6B3DFA"/>
          <w:sz w:val="24"/>
          <w:szCs w:val="24"/>
        </w:rPr>
        <w:t xml:space="preserve">La afirmación</w:t>
      </w:r>
    </w:p>
    <w:p>
      <w:pPr>
        <w:spacing w:after="120"/>
      </w:pPr>
      <w:r>
        <w:rPr>
          <w:rFonts w:ascii="Calibri" w:cs="Calibri" w:eastAsia="Calibri" w:hAnsi="Calibri"/>
          <w:b w:val="false"/>
          <w:bCs w:val="false"/>
          <w:color w:val="1A1A1A"/>
          <w:sz w:val="22"/>
          <w:szCs w:val="22"/>
        </w:rPr>
        <w:t xml:space="preserve">La brecha salarial de género en el tech mexicano es del 37%. La mediana del sueldo base es de 75,000 pesos al mes para los hombres y de 47,250 para las mujeres. Cuando emparejas seniority, rol, años de experiencia e inglés, la brecha se encoge hasta cerca del 10%. Pero ese 10% es chico y frágil, y la parte grande y sólida está en otro lado.</w:t>
      </w:r>
    </w:p>
    <w:p>
      <w:pPr>
        <w:spacing w:after="40" w:before="140"/>
      </w:pPr>
      <w:r>
        <w:rPr>
          <w:rFonts w:ascii="Calibri" w:cs="Calibri" w:eastAsia="Calibri" w:hAnsi="Calibri"/>
          <w:b/>
          <w:bCs/>
          <w:color w:val="6B3DFA"/>
          <w:sz w:val="24"/>
          <w:szCs w:val="24"/>
        </w:rPr>
        <w:t xml:space="preserve">El matiz</w:t>
      </w:r>
    </w:p>
    <w:p>
      <w:pPr>
        <w:spacing w:after="120"/>
      </w:pPr>
      <w:r>
        <w:rPr>
          <w:rFonts w:ascii="Calibri" w:cs="Calibri" w:eastAsia="Calibri" w:hAnsi="Calibri"/>
          <w:b w:val="false"/>
          <w:bCs w:val="false"/>
          <w:color w:val="1A1A1A"/>
          <w:sz w:val="22"/>
          <w:szCs w:val="22"/>
        </w:rPr>
        <w:t xml:space="preserve">La brecha se desarma por etapas conforme agregas controles. Va de 37% sin ajustar a 25% con experiencia, 22% con inglés, 15% con nivel y 10% con rol. El salto grande llega al emparejar nivel y rol. Y eso es justo el problema: la brecha se explica porque a las mujeres se las mantiene en los peldaños de abajo, no porque les paguen menos por el mismo puesto.</w:t>
      </w:r>
    </w:p>
    <w:p>
      <w:pPr>
        <w:spacing w:after="120"/>
      </w:pPr>
      <w:r>
        <w:rPr>
          <w:rFonts w:ascii="Calibri" w:cs="Calibri" w:eastAsia="Calibri" w:hAnsi="Calibri"/>
          <w:b w:val="false"/>
          <w:bCs w:val="false"/>
          <w:color w:val="1A1A1A"/>
          <w:sz w:val="22"/>
          <w:szCs w:val="22"/>
        </w:rPr>
        <w:t xml:space="preserve">Ese 10% que queda es la parte que ningún currículum justifica. Pero su intervalo de confianza toca el cero, así que no podemos afirmar que exista una multa fija por el mismo trabajo. Hay una trampa adicional. Emparejar por nivel y rol en realidad subestima el efecto, porque el nivel y el rol son en parte consecuencia del mismo sesgo. Por eso lo honesto es hablar de un rango, entre 10% y 37%, no de un solo número.</w:t>
      </w:r>
    </w:p>
    <w:p>
      <w:pPr>
        <w:spacing w:after="40" w:before="140"/>
      </w:pPr>
      <w:r>
        <w:rPr>
          <w:rFonts w:ascii="Calibri" w:cs="Calibri" w:eastAsia="Calibri" w:hAnsi="Calibri"/>
          <w:b/>
          <w:bCs/>
          <w:color w:val="6B3DFA"/>
          <w:sz w:val="24"/>
          <w:szCs w:val="24"/>
        </w:rPr>
        <w:t xml:space="preserve">La advertencia</w:t>
      </w:r>
    </w:p>
    <w:p>
      <w:pPr>
        <w:spacing w:after="120"/>
      </w:pPr>
      <w:r>
        <w:rPr>
          <w:rFonts w:ascii="Calibri" w:cs="Calibri" w:eastAsia="Calibri" w:hAnsi="Calibri"/>
          <w:b w:val="false"/>
          <w:bCs w:val="false"/>
          <w:color w:val="1A1A1A"/>
          <w:sz w:val="22"/>
          <w:szCs w:val="22"/>
        </w:rPr>
        <w:t xml:space="preserve">Ten cuidado con quien use el "solo 10%" como si fuera buena noticia. La lectura honesta es la contraria. El 10% es la parte chica e incierta, y el 37% es la parte real que se arma con un techo, que es hasta dónde no las dejan llegar. El techo es lo grande. Cerrar nada más la multa dejaría la brecha casi intacta. Hay que arreglar el ascenso, no solo el recibo.</w:t>
      </w:r>
    </w:p>
    <w:p>
      <w:pPr>
        <w:pBdr>
          <w:top w:val="single" w:color="DDDDDD" w:sz="4"/>
        </w:pBdr>
        <w:spacing w:before="100"/>
      </w:pPr>
      <w:r>
        <w:rPr>
          <w:rFonts w:ascii="Calibri" w:cs="Calibri" w:eastAsia="Calibri" w:hAnsi="Calibri"/>
          <w:i/>
          <w:iCs/>
          <w:color w:val="6B6B6B"/>
          <w:sz w:val="17"/>
          <w:szCs w:val="17"/>
        </w:rPr>
        <w:t xml:space="preserve">Dato: SG Tech Pulse 2026, volcado del 12 de octubre de 2026, residentes en México. Brecha cruda de medianas de 37% (mujeres 47,250 pesos contra hombres 75,000, IC 95% entre 29% y 46%). Escalera de controles: 37% sin ajuste, 25% con experiencia, 22% con inglés, 15% con nivel, 10% con rol. Descomposición Oaxaca-Blinder: cerca de 82% se explica por composición (seniority y rol). La brecha ajustada de ~10% tiene un IC 95% de [0%, 20%] que toca el cero, y es estable entre tipos de cambio 17 y 20, así que no se monetiza. El efecto se reporta como cotas de 10% a 37%. Preliminar y de muestra autoseleccionada.</w:t>
      </w:r>
    </w:p>
    <w:p>
      <w:r>
        <w:br w:type="page"/>
      </w:r>
    </w:p>
    <w:p>
      <w:pPr>
        <w:pStyle w:val="Heading2"/>
        <w:spacing w:after="20" w:before="120"/>
      </w:pPr>
      <w:r>
        <w:rPr>
          <w:rFonts w:ascii="Calibri" w:cs="Calibri" w:eastAsia="Calibri" w:hAnsi="Calibri"/>
          <w:b/>
          <w:bCs/>
          <w:color w:val="1A1A1A"/>
        </w:rPr>
        <w:t xml:space="preserve">La pausa que cuesta la carrera</w:t>
      </w:r>
    </w:p>
    <w:p>
      <w:pPr>
        <w:spacing w:after="140"/>
      </w:pPr>
      <w:r>
        <w:rPr>
          <w:rFonts w:ascii="Calibri" w:cs="Calibri" w:eastAsia="Calibri" w:hAnsi="Calibri"/>
          <w:i/>
          <w:iCs/>
          <w:color w:val="C81E4E"/>
          <w:sz w:val="18"/>
          <w:szCs w:val="18"/>
        </w:rPr>
        <w:t xml:space="preserve">Género · más allá del salario</w:t>
      </w:r>
    </w:p>
    <w:p>
      <w:pPr>
        <w:spacing w:after="40" w:before="140"/>
      </w:pPr>
      <w:r>
        <w:rPr>
          <w:rFonts w:ascii="Calibri" w:cs="Calibri" w:eastAsia="Calibri" w:hAnsi="Calibri"/>
          <w:b/>
          <w:bCs/>
          <w:color w:val="6B3DFA"/>
          <w:sz w:val="24"/>
          <w:szCs w:val="24"/>
        </w:rPr>
        <w:t xml:space="preserve">La afirmación</w:t>
      </w:r>
    </w:p>
    <w:p>
      <w:pPr>
        <w:spacing w:after="120"/>
      </w:pPr>
      <w:r>
        <w:rPr>
          <w:rFonts w:ascii="Calibri" w:cs="Calibri" w:eastAsia="Calibri" w:hAnsi="Calibri"/>
          <w:b w:val="false"/>
          <w:bCs w:val="false"/>
          <w:color w:val="1A1A1A"/>
          <w:sz w:val="22"/>
          <w:szCs w:val="22"/>
        </w:rPr>
        <w:t xml:space="preserve">Ellas pausan su carrera por la familia más del doble que ellos. El 16% de las mujeres en tech interrumpió o redujo su actividad profesional durante más de diez meses para atender responsabilidades personales o familiares. Entre los hombres, apenas el 7% hizo lo mismo. Es una diferencia de más de dos a uno en quién frena su trayectoria para cuidar a alguien.</w:t>
      </w:r>
    </w:p>
    <w:p>
      <w:pPr>
        <w:spacing w:after="40" w:before="140"/>
      </w:pPr>
      <w:r>
        <w:rPr>
          <w:rFonts w:ascii="Calibri" w:cs="Calibri" w:eastAsia="Calibri" w:hAnsi="Calibri"/>
          <w:b/>
          <w:bCs/>
          <w:color w:val="6B3DFA"/>
          <w:sz w:val="24"/>
          <w:szCs w:val="24"/>
        </w:rPr>
        <w:t xml:space="preserve">El matiz</w:t>
      </w:r>
    </w:p>
    <w:p>
      <w:pPr>
        <w:spacing w:after="120"/>
      </w:pPr>
      <w:r>
        <w:rPr>
          <w:rFonts w:ascii="Calibri" w:cs="Calibri" w:eastAsia="Calibri" w:hAnsi="Calibri"/>
          <w:b w:val="false"/>
          <w:bCs w:val="false"/>
          <w:color w:val="1A1A1A"/>
          <w:sz w:val="22"/>
          <w:szCs w:val="22"/>
        </w:rPr>
        <w:t xml:space="preserve">Aquí es donde dos de nuestros hallazgos se dan la mano. La pausa no es un evento aislado, es un mecanismo. En una industria que mide el seniority por años continuos y por seguir en la conversación, una interrupción de diez meses no cuesta diez meses de sueldo, sino que resetea el reloj del ascenso. Encaja con la desaparición que ya contamos, porque la misma etapa de la vida en la que se concentran los cuidados es la etapa en la que se decide el salto de nivel medio a senior. Quien se baja, aunque sea un año, regresa a un escalón que ya no la esperó.</w:t>
      </w:r>
    </w:p>
    <w:p>
      <w:pPr>
        <w:spacing w:after="40" w:before="140"/>
      </w:pPr>
      <w:r>
        <w:rPr>
          <w:rFonts w:ascii="Calibri" w:cs="Calibri" w:eastAsia="Calibri" w:hAnsi="Calibri"/>
          <w:b/>
          <w:bCs/>
          <w:color w:val="6B3DFA"/>
          <w:sz w:val="24"/>
          <w:szCs w:val="24"/>
        </w:rPr>
        <w:t xml:space="preserve">La advertencia</w:t>
      </w:r>
    </w:p>
    <w:p>
      <w:pPr>
        <w:spacing w:after="120"/>
      </w:pPr>
      <w:r>
        <w:rPr>
          <w:rFonts w:ascii="Calibri" w:cs="Calibri" w:eastAsia="Calibri" w:hAnsi="Calibri"/>
          <w:b w:val="false"/>
          <w:bCs w:val="false"/>
          <w:color w:val="1A1A1A"/>
          <w:sz w:val="22"/>
          <w:szCs w:val="22"/>
        </w:rPr>
        <w:t xml:space="preserve">Muchas empresas presumen sus licencias de maternidad y luego no diseñan el regreso. Sin una ruta clara de reincorporación, que le devuelva a la persona sus proyectos, su nivel y su visibilidad, la licencia se vuelve una trampa elegante. Cumple con la ley y, al mismo tiempo, convierte una pausa de cuidados en una multa de carrera que se queda para siempre. El costo de cuidar lo siguen pagando ellas, con todo e intereses.</w:t>
      </w:r>
    </w:p>
    <w:p>
      <w:pPr>
        <w:pBdr>
          <w:top w:val="single" w:color="DDDDDD" w:sz="4"/>
        </w:pBdr>
        <w:spacing w:before="100"/>
      </w:pPr>
      <w:r>
        <w:rPr>
          <w:rFonts w:ascii="Calibri" w:cs="Calibri" w:eastAsia="Calibri" w:hAnsi="Calibri"/>
          <w:i/>
          <w:iCs/>
          <w:color w:val="6B6B6B"/>
          <w:sz w:val="17"/>
          <w:szCs w:val="17"/>
        </w:rPr>
        <w:t xml:space="preserve">Dato: SG Tech Pulse 2026, volcado del 12 de octubre de 2026, residentes en México. A la pregunta de si interrumpió o redujo su actividad profesional por más de diez meses por responsabilidades personales o familiares, respondió que sí el 16% de las mujeres y el 7% de los hombres (sobre respuestas válidas). Preliminar y de muestra autoseleccionada.</w:t>
      </w:r>
    </w:p>
    <w:p>
      <w:r>
        <w:br w:type="page"/>
      </w:r>
    </w:p>
    <w:p>
      <w:pPr>
        <w:pStyle w:val="Heading2"/>
        <w:spacing w:after="20" w:before="120"/>
      </w:pPr>
      <w:r>
        <w:rPr>
          <w:rFonts w:ascii="Calibri" w:cs="Calibri" w:eastAsia="Calibri" w:hAnsi="Calibri"/>
          <w:b/>
          <w:bCs/>
          <w:color w:val="1A1A1A"/>
        </w:rPr>
        <w:t xml:space="preserve">No es el sueldo, es sentirse segura</w:t>
      </w:r>
    </w:p>
    <w:p>
      <w:pPr>
        <w:spacing w:after="140"/>
      </w:pPr>
      <w:r>
        <w:rPr>
          <w:rFonts w:ascii="Calibri" w:cs="Calibri" w:eastAsia="Calibri" w:hAnsi="Calibri"/>
          <w:i/>
          <w:iCs/>
          <w:color w:val="C81E4E"/>
          <w:sz w:val="18"/>
          <w:szCs w:val="18"/>
        </w:rPr>
        <w:t xml:space="preserve">Género · más allá del salario</w:t>
      </w:r>
    </w:p>
    <w:p>
      <w:pPr>
        <w:spacing w:after="40" w:before="140"/>
      </w:pPr>
      <w:r>
        <w:rPr>
          <w:rFonts w:ascii="Calibri" w:cs="Calibri" w:eastAsia="Calibri" w:hAnsi="Calibri"/>
          <w:b/>
          <w:bCs/>
          <w:color w:val="6B3DFA"/>
          <w:sz w:val="24"/>
          <w:szCs w:val="24"/>
        </w:rPr>
        <w:t xml:space="preserve">La afirmación</w:t>
      </w:r>
    </w:p>
    <w:p>
      <w:pPr>
        <w:spacing w:after="120"/>
      </w:pPr>
      <w:r>
        <w:rPr>
          <w:rFonts w:ascii="Calibri" w:cs="Calibri" w:eastAsia="Calibri" w:hAnsi="Calibri"/>
          <w:b w:val="false"/>
          <w:bCs w:val="false"/>
          <w:color w:val="1A1A1A"/>
          <w:sz w:val="22"/>
          <w:szCs w:val="22"/>
        </w:rPr>
        <w:t xml:space="preserve">Para una de cada cuatro mujeres en tech, el problema de fondo no es cuánto ganan, es sentirse seguras donde trabajan. El 25% de las mujeres que respondieron dice sentirse insegura o haber sufrido acoso en su empresa actual. De ellas, 35 lo viven de vez en cuando y 10 lo describen como algo frecuente. Y cuando les preguntas por qué se irían, ellas mencionan la cultura de la empresa 1.3 veces más que los hombres, con 6.1% contra 4.7%.</w:t>
      </w:r>
    </w:p>
    <w:p>
      <w:pPr>
        <w:spacing w:after="40" w:before="140"/>
      </w:pPr>
      <w:r>
        <w:rPr>
          <w:rFonts w:ascii="Calibri" w:cs="Calibri" w:eastAsia="Calibri" w:hAnsi="Calibri"/>
          <w:b/>
          <w:bCs/>
          <w:color w:val="6B3DFA"/>
          <w:sz w:val="24"/>
          <w:szCs w:val="24"/>
        </w:rPr>
        <w:t xml:space="preserve">El matiz</w:t>
      </w:r>
    </w:p>
    <w:p>
      <w:pPr>
        <w:spacing w:after="120"/>
      </w:pPr>
      <w:r>
        <w:rPr>
          <w:rFonts w:ascii="Calibri" w:cs="Calibri" w:eastAsia="Calibri" w:hAnsi="Calibri"/>
          <w:b w:val="false"/>
          <w:bCs w:val="false"/>
          <w:color w:val="1A1A1A"/>
          <w:sz w:val="22"/>
          <w:szCs w:val="22"/>
        </w:rPr>
        <w:t xml:space="preserve">La conversación dominante sobre las mujeres en tech es salarial, y con razón. Pero los datos muestran una segunda capa que las políticas de compensación no tocan, que es la experiencia cotidiana de la seguridad y la cultura. No se trata solo de una percepción difusa, porque hay una minoría que reporta acoso frecuente, y eso se traduce en ganas de irse por motivos que a los hombres casi no los mueven. A todo esto se suma un vacío estructural, ya que el 65% de las mujeres dice que su empresa no tiene ningún programa formal para promover mujeres a puestos de liderazgo.</w:t>
      </w:r>
    </w:p>
    <w:p>
      <w:pPr>
        <w:spacing w:after="40" w:before="140"/>
      </w:pPr>
      <w:r>
        <w:rPr>
          <w:rFonts w:ascii="Calibri" w:cs="Calibri" w:eastAsia="Calibri" w:hAnsi="Calibri"/>
          <w:b/>
          <w:bCs/>
          <w:color w:val="6B3DFA"/>
          <w:sz w:val="24"/>
          <w:szCs w:val="24"/>
        </w:rPr>
        <w:t xml:space="preserve">La advertencia</w:t>
      </w:r>
    </w:p>
    <w:p>
      <w:pPr>
        <w:spacing w:after="120"/>
      </w:pPr>
      <w:r>
        <w:rPr>
          <w:rFonts w:ascii="Calibri" w:cs="Calibri" w:eastAsia="Calibri" w:hAnsi="Calibri"/>
          <w:b w:val="false"/>
          <w:bCs w:val="false"/>
          <w:color w:val="1A1A1A"/>
          <w:sz w:val="22"/>
          <w:szCs w:val="22"/>
        </w:rPr>
        <w:t xml:space="preserve">Los planes para retener talento femenino suelen reducirse a un aumento y un bono de permanencia. Este dato dice que apuntan al lugar equivocado. Si la razón de salida es la cultura y la falta de seguridad, ninguna cifra en el recibo de nómina la compensa. Puedes estar pagando bien y perder mujeres de todos modos, por la puerta que nadie está mirando.</w:t>
      </w:r>
    </w:p>
    <w:p>
      <w:pPr>
        <w:pBdr>
          <w:top w:val="single" w:color="DDDDDD" w:sz="4"/>
        </w:pBdr>
        <w:spacing w:before="100"/>
      </w:pPr>
      <w:r>
        <w:rPr>
          <w:rFonts w:ascii="Calibri" w:cs="Calibri" w:eastAsia="Calibri" w:hAnsi="Calibri"/>
          <w:i/>
          <w:iCs/>
          <w:color w:val="6B6B6B"/>
          <w:sz w:val="17"/>
          <w:szCs w:val="17"/>
        </w:rPr>
        <w:t xml:space="preserve">Dato: SG Tech Pulse 2026, volcado del 12 de octubre de 2026, residentes en México. Acoso o inseguridad en la empresa actual (mujeres, n=180 con respuesta sustantiva): 25% reporta que lo vive de vez en cuando o de forma frecuente, y 10 de ellas lo señalan como frecuente. La cultura como motivo de salida: mujeres 6.1% contra hombres 4.7%. Sin programa formal para promover mujeres a liderazgo: 65% (n=178). Preliminar y de muestra autoseleccionada.</w:t>
      </w:r>
    </w:p>
    <w:p>
      <w:r>
        <w:br w:type="page"/>
      </w:r>
    </w:p>
    <w:p>
      <w:pPr>
        <w:pStyle w:val="Heading2"/>
        <w:spacing w:after="20" w:before="120"/>
      </w:pPr>
      <w:r>
        <w:rPr>
          <w:rFonts w:ascii="Calibri" w:cs="Calibri" w:eastAsia="Calibri" w:hAnsi="Calibri"/>
          <w:b/>
          <w:bCs/>
          <w:color w:val="1A1A1A"/>
        </w:rPr>
        <w:t xml:space="preserve">La salida que no rescata</w:t>
      </w:r>
    </w:p>
    <w:p>
      <w:pPr>
        <w:spacing w:after="140"/>
      </w:pPr>
      <w:r>
        <w:rPr>
          <w:rFonts w:ascii="Calibri" w:cs="Calibri" w:eastAsia="Calibri" w:hAnsi="Calibri"/>
          <w:i/>
          <w:iCs/>
          <w:color w:val="C81E4E"/>
          <w:sz w:val="18"/>
          <w:szCs w:val="18"/>
        </w:rPr>
        <w:t xml:space="preserve">Género · el cruce con el mercado global</w:t>
      </w:r>
    </w:p>
    <w:p>
      <w:pPr>
        <w:spacing w:after="40" w:before="140"/>
      </w:pPr>
      <w:r>
        <w:rPr>
          <w:rFonts w:ascii="Calibri" w:cs="Calibri" w:eastAsia="Calibri" w:hAnsi="Calibri"/>
          <w:b/>
          <w:bCs/>
          <w:color w:val="6B3DFA"/>
          <w:sz w:val="24"/>
          <w:szCs w:val="24"/>
        </w:rPr>
        <w:t xml:space="preserve">La afirmación</w:t>
      </w:r>
    </w:p>
    <w:p>
      <w:pPr>
        <w:spacing w:after="120"/>
      </w:pPr>
      <w:r>
        <w:rPr>
          <w:rFonts w:ascii="Calibri" w:cs="Calibri" w:eastAsia="Calibri" w:hAnsi="Calibri"/>
          <w:b w:val="false"/>
          <w:bCs w:val="false"/>
          <w:color w:val="1A1A1A"/>
          <w:sz w:val="22"/>
          <w:szCs w:val="22"/>
        </w:rPr>
        <w:t xml:space="preserve">El mayor aumento del mercado, que es trabajar para una empresa extranjera, no rescata a las mujeres. Entre quienes tienen un empleador de fuera, la brecha de género es del 54%, porque los hombres reportan una mediana de 109,000 pesos al mes y las mujeres, de 50,000. Es una brecha todavía más ancha que la que ya de por sí existe en los empleos locales.</w:t>
      </w:r>
    </w:p>
    <w:p>
      <w:pPr>
        <w:spacing w:after="40" w:before="140"/>
      </w:pPr>
      <w:r>
        <w:rPr>
          <w:rFonts w:ascii="Calibri" w:cs="Calibri" w:eastAsia="Calibri" w:hAnsi="Calibri"/>
          <w:b/>
          <w:bCs/>
          <w:color w:val="6B3DFA"/>
          <w:sz w:val="24"/>
          <w:szCs w:val="24"/>
        </w:rPr>
        <w:t xml:space="preserve">El matiz</w:t>
      </w:r>
    </w:p>
    <w:p>
      <w:pPr>
        <w:spacing w:after="120"/>
      </w:pPr>
      <w:r>
        <w:rPr>
          <w:rFonts w:ascii="Calibri" w:cs="Calibri" w:eastAsia="Calibri" w:hAnsi="Calibri"/>
          <w:b w:val="false"/>
          <w:bCs w:val="false"/>
          <w:color w:val="1A1A1A"/>
          <w:sz w:val="22"/>
          <w:szCs w:val="22"/>
        </w:rPr>
        <w:t xml:space="preserve">Hasta hace poco pensábamos que el problema era de acceso, que esa puerta al sueldo internacional era casi solo para ellos. Con más datos, esa idea se cae, porque hoy las mujeres llegan a los empleadores extranjeros a la misma tasa que los hombres, con 14% contra 14%. El acceso ya se emparejó. Lo que no se emparejó es lo que les pagan una vez que cruzan. La prima transfronteriza, que se vende como la escapatoria del sueldo local bajo, termina repitiendo la brecha en lugar de cerrarla.</w:t>
      </w:r>
    </w:p>
    <w:p>
      <w:pPr>
        <w:spacing w:after="40" w:before="140"/>
      </w:pPr>
      <w:r>
        <w:rPr>
          <w:rFonts w:ascii="Calibri" w:cs="Calibri" w:eastAsia="Calibri" w:hAnsi="Calibri"/>
          <w:b/>
          <w:bCs/>
          <w:color w:val="6B3DFA"/>
          <w:sz w:val="24"/>
          <w:szCs w:val="24"/>
        </w:rPr>
        <w:t xml:space="preserve">La advertencia</w:t>
      </w:r>
    </w:p>
    <w:p>
      <w:pPr>
        <w:spacing w:after="120"/>
      </w:pPr>
      <w:r>
        <w:rPr>
          <w:rFonts w:ascii="Calibri" w:cs="Calibri" w:eastAsia="Calibri" w:hAnsi="Calibri"/>
          <w:b w:val="false"/>
          <w:bCs w:val="false"/>
          <w:color w:val="1A1A1A"/>
          <w:sz w:val="22"/>
          <w:szCs w:val="22"/>
        </w:rPr>
        <w:t xml:space="preserve">Este dato desarma una esperanza cómoda, la de que el mercado global iba a corregir por sí solo lo que el mercado local no corrige. No lo hace. Si una mujer logra el mismo boleto que un hombre, el de un empleador internacional, y aun así le pagan la mitad, entonces el problema no estaba en la frontera. Viajaba con ella, en la misma maleta.</w:t>
      </w:r>
    </w:p>
    <w:p>
      <w:pPr>
        <w:pBdr>
          <w:top w:val="single" w:color="DDDDDD" w:sz="4"/>
        </w:pBdr>
        <w:spacing w:before="100"/>
      </w:pPr>
      <w:r>
        <w:rPr>
          <w:rFonts w:ascii="Calibri" w:cs="Calibri" w:eastAsia="Calibri" w:hAnsi="Calibri"/>
          <w:i/>
          <w:iCs/>
          <w:color w:val="6B6B6B"/>
          <w:sz w:val="17"/>
          <w:szCs w:val="17"/>
        </w:rPr>
        <w:t xml:space="preserve">Dato: SG Tech Pulse 2026, volcado del 12 de octubre de 2026, residentes en México. Entre quienes trabajan para un empleador extranjero, mediana de 109,000 pesos para hombres y 50,000 para mujeres, una brecha de 54% (n=30 mujeres, direccional). Acceso a empleador extranjero: mujeres 14%, hombres 14%. Preliminar y de muestra autoseleccionada.</w:t>
      </w:r>
    </w:p>
    <w:p>
      <w:r>
        <w:br w:type="page"/>
      </w:r>
    </w:p>
    <w:p>
      <w:pPr>
        <w:pStyle w:val="Heading1"/>
        <w:spacing w:after="120"/>
      </w:pPr>
      <w:r>
        <w:rPr>
          <w:rFonts w:ascii="Calibri" w:cs="Calibri" w:eastAsia="Calibri" w:hAnsi="Calibri"/>
          <w:b/>
          <w:bCs/>
          <w:color w:val="6B3DFA"/>
        </w:rPr>
        <w:t xml:space="preserve">Inteligencia artificial</w:t>
      </w:r>
    </w:p>
    <w:p>
      <w:pPr>
        <w:pStyle w:val="Heading2"/>
        <w:spacing w:after="20" w:before="120"/>
      </w:pPr>
      <w:r>
        <w:rPr>
          <w:rFonts w:ascii="Calibri" w:cs="Calibri" w:eastAsia="Calibri" w:hAnsi="Calibri"/>
          <w:b/>
          <w:bCs/>
          <w:color w:val="1A1A1A"/>
        </w:rPr>
        <w:t xml:space="preserve">Programar con agentes es cosa de hombres</w:t>
      </w:r>
    </w:p>
    <w:p>
      <w:pPr>
        <w:spacing w:after="140"/>
      </w:pPr>
      <w:r>
        <w:rPr>
          <w:rFonts w:ascii="Calibri" w:cs="Calibri" w:eastAsia="Calibri" w:hAnsi="Calibri"/>
          <w:i/>
          <w:iCs/>
          <w:color w:val="C81E4E"/>
          <w:sz w:val="18"/>
          <w:szCs w:val="18"/>
        </w:rPr>
        <w:t xml:space="preserve">Inteligencia artificial · el cruce género con IA</w:t>
      </w:r>
    </w:p>
    <w:p>
      <w:pPr>
        <w:spacing w:after="40" w:before="140"/>
      </w:pPr>
      <w:r>
        <w:rPr>
          <w:rFonts w:ascii="Calibri" w:cs="Calibri" w:eastAsia="Calibri" w:hAnsi="Calibri"/>
          <w:b/>
          <w:bCs/>
          <w:color w:val="6B3DFA"/>
          <w:sz w:val="24"/>
          <w:szCs w:val="24"/>
        </w:rPr>
        <w:t xml:space="preserve">La afirmación</w:t>
      </w:r>
    </w:p>
    <w:p>
      <w:pPr>
        <w:spacing w:after="120"/>
      </w:pPr>
      <w:r>
        <w:rPr>
          <w:rFonts w:ascii="Calibri" w:cs="Calibri" w:eastAsia="Calibri" w:hAnsi="Calibri"/>
          <w:b w:val="false"/>
          <w:bCs w:val="false"/>
          <w:color w:val="1A1A1A"/>
          <w:sz w:val="22"/>
          <w:szCs w:val="22"/>
        </w:rPr>
        <w:t xml:space="preserve">La nueva forma de programar, que consiste en darle instrucciones a agentes de IA y revisar en lugar de teclear a mano, es por ahora un club de hombres. Dentro del rol de desarrollo de software, el 50% de los hombres ya trabaja así, contra el 32% de las mujeres. Y no es un efecto de que ellas estén en otros puestos, porque comparando exactamente el mismo rol la brecha sigue ahí. Ellos se pasaron a los agentes y ellas siguen, en su mayoría, con las manos en el código.</w:t>
      </w:r>
    </w:p>
    <w:p>
      <w:pPr>
        <w:spacing w:after="40" w:before="140"/>
      </w:pPr>
      <w:r>
        <w:rPr>
          <w:rFonts w:ascii="Calibri" w:cs="Calibri" w:eastAsia="Calibri" w:hAnsi="Calibri"/>
          <w:b/>
          <w:bCs/>
          <w:color w:val="6B3DFA"/>
          <w:sz w:val="24"/>
          <w:szCs w:val="24"/>
        </w:rPr>
        <w:t xml:space="preserve">El matiz</w:t>
      </w:r>
    </w:p>
    <w:p>
      <w:pPr>
        <w:spacing w:after="120"/>
      </w:pPr>
      <w:r>
        <w:rPr>
          <w:rFonts w:ascii="Calibri" w:cs="Calibri" w:eastAsia="Calibri" w:hAnsi="Calibri"/>
          <w:b w:val="false"/>
          <w:bCs w:val="false"/>
          <w:color w:val="1A1A1A"/>
          <w:sz w:val="22"/>
          <w:szCs w:val="22"/>
        </w:rPr>
        <w:t xml:space="preserve">Lo que convierte esto en historia y no en dato curioso es la otra mitad del asunto, que ese flujo de trabajo es justo el que mejor paga. Quienes ya programan con agentes tienen una mediana de 79,500 pesos al mes, mientras que el resto se queda en 60,000, una diferencia de casi 20,000 pesos. Y aun comparando solo entre seniors, los que usan agentes ganan 14% más que sus pares que no lo hacen, con 80,000 pesos contra 70,000. O sea que la práctica que se está adoptando de forma despareja entre géneros es, además, la que se asocia con el mejor salario.</w:t>
      </w:r>
    </w:p>
    <w:p>
      <w:pPr>
        <w:spacing w:after="40" w:before="140"/>
      </w:pPr>
      <w:r>
        <w:rPr>
          <w:rFonts w:ascii="Calibri" w:cs="Calibri" w:eastAsia="Calibri" w:hAnsi="Calibri"/>
          <w:b/>
          <w:bCs/>
          <w:color w:val="6B3DFA"/>
          <w:sz w:val="24"/>
          <w:szCs w:val="24"/>
        </w:rPr>
        <w:t xml:space="preserve">La advertencia</w:t>
      </w:r>
    </w:p>
    <w:p>
      <w:pPr>
        <w:spacing w:after="120"/>
      </w:pPr>
      <w:r>
        <w:rPr>
          <w:rFonts w:ascii="Calibri" w:cs="Calibri" w:eastAsia="Calibri" w:hAnsi="Calibri"/>
          <w:b w:val="false"/>
          <w:bCs w:val="false"/>
          <w:color w:val="1A1A1A"/>
          <w:sz w:val="22"/>
          <w:szCs w:val="22"/>
        </w:rPr>
        <w:t xml:space="preserve">Las brechas salariales no nacen de golpe, se van programando. Si el flujo con agentes se vuelve el estándar de la industria, y todo apunta a que así será, y su adopción arranca tan cargada hacia los hombres, entonces la brecha salarial de 2028 se está escribiendo hoy, una instrucción a un agente a la vez. De poco sirve cerrar la brecha de sueldo del pasado si en paralelo se abre la brecha de herramientas del futuro.</w:t>
      </w:r>
    </w:p>
    <w:p>
      <w:pPr>
        <w:pBdr>
          <w:top w:val="single" w:color="DDDDDD" w:sz="4"/>
        </w:pBdr>
        <w:spacing w:before="100"/>
      </w:pPr>
      <w:r>
        <w:rPr>
          <w:rFonts w:ascii="Calibri" w:cs="Calibri" w:eastAsia="Calibri" w:hAnsi="Calibri"/>
          <w:i/>
          <w:iCs/>
          <w:color w:val="6B6B6B"/>
          <w:sz w:val="17"/>
          <w:szCs w:val="17"/>
        </w:rPr>
        <w:t xml:space="preserve">Dato: SG Tech Pulse 2026, volcado del 12 de octubre de 2026, residentes en México. La respuesta "doy instrucciones a agentes y reviso" dentro del rol de desarrollo de software: mujeres 32% (n=40), hombres 50% (n=126). Mediana salarial de quienes usan agentes 79,500 pesos contra 60,000 del resto, y dentro de senior 80,000 contra 70,000. Es asociación, no causalidad. Preliminar y de muestra autoseleccionada.</w:t>
      </w:r>
    </w:p>
    <w:p>
      <w:r>
        <w:br w:type="page"/>
      </w:r>
    </w:p>
    <w:p>
      <w:pPr>
        <w:pStyle w:val="Heading2"/>
        <w:spacing w:after="20" w:before="120"/>
      </w:pPr>
      <w:r>
        <w:rPr>
          <w:rFonts w:ascii="Calibri" w:cs="Calibri" w:eastAsia="Calibri" w:hAnsi="Calibri"/>
          <w:b/>
          <w:bCs/>
          <w:color w:val="1A1A1A"/>
        </w:rPr>
        <w:t xml:space="preserve">La ansiedad pareja</w:t>
      </w:r>
    </w:p>
    <w:p>
      <w:pPr>
        <w:spacing w:after="140"/>
      </w:pPr>
      <w:r>
        <w:rPr>
          <w:rFonts w:ascii="Calibri" w:cs="Calibri" w:eastAsia="Calibri" w:hAnsi="Calibri"/>
          <w:i/>
          <w:iCs/>
          <w:color w:val="C81E4E"/>
          <w:sz w:val="18"/>
          <w:szCs w:val="18"/>
        </w:rPr>
        <w:t xml:space="preserve">Inteligencia artificial · más allá del uso</w:t>
      </w:r>
    </w:p>
    <w:p>
      <w:pPr>
        <w:spacing w:after="40" w:before="140"/>
      </w:pPr>
      <w:r>
        <w:rPr>
          <w:rFonts w:ascii="Calibri" w:cs="Calibri" w:eastAsia="Calibri" w:hAnsi="Calibri"/>
          <w:b/>
          <w:bCs/>
          <w:color w:val="6B3DFA"/>
          <w:sz w:val="24"/>
          <w:szCs w:val="24"/>
        </w:rPr>
        <w:t xml:space="preserve">La afirmación</w:t>
      </w:r>
    </w:p>
    <w:p>
      <w:pPr>
        <w:spacing w:after="120"/>
      </w:pPr>
      <w:r>
        <w:rPr>
          <w:rFonts w:ascii="Calibri" w:cs="Calibri" w:eastAsia="Calibri" w:hAnsi="Calibri"/>
          <w:b w:val="false"/>
          <w:bCs w:val="false"/>
          <w:color w:val="1A1A1A"/>
          <w:sz w:val="22"/>
          <w:szCs w:val="22"/>
        </w:rPr>
        <w:t xml:space="preserve">Dieciséis años de experiencia no te dan ni un gramo más de certeza sobre la IA que un junior recién llegado. Les preguntamos qué tan seguros están de que sus habilidades sigan siendo relevantes en tres años. El promedio quedó en 3.4 sobre 5, que es un encogimiento de hombros colectivo, y resulta casi idéntico en todos los niveles de experiencia. Quienes llevan de cero a tres años promedian 3.5, y quienes llevan dieciséis o más también rondan el 3.5. La curva es una línea recta.</w:t>
      </w:r>
    </w:p>
    <w:p>
      <w:pPr>
        <w:spacing w:after="40" w:before="140"/>
      </w:pPr>
      <w:r>
        <w:rPr>
          <w:rFonts w:ascii="Calibri" w:cs="Calibri" w:eastAsia="Calibri" w:hAnsi="Calibri"/>
          <w:b/>
          <w:bCs/>
          <w:color w:val="6B3DFA"/>
          <w:sz w:val="24"/>
          <w:szCs w:val="24"/>
        </w:rPr>
        <w:t xml:space="preserve">El matiz</w:t>
      </w:r>
    </w:p>
    <w:p>
      <w:pPr>
        <w:spacing w:after="120"/>
      </w:pPr>
      <w:r>
        <w:rPr>
          <w:rFonts w:ascii="Calibri" w:cs="Calibri" w:eastAsia="Calibri" w:hAnsi="Calibri"/>
          <w:b w:val="false"/>
          <w:bCs w:val="false"/>
          <w:color w:val="1A1A1A"/>
          <w:sz w:val="22"/>
          <w:szCs w:val="22"/>
        </w:rPr>
        <w:t xml:space="preserve">Lo esperable sería que la experiencia funcionara como colchón, de modo que a más veteranía, más tranquilidad. No ocurre. Y hay un giro todavía más incómodo, porque quienes ya se pasaron a programar con agentes de IA tampoco están más tranquilos que los demás, con 3.3 contra 3.4. Los que mejor dominan la ola no la sienten más firme bajo los pies. La IA no está premiando con calma ni a la experiencia ni a la adopción temprana.</w:t>
      </w:r>
    </w:p>
    <w:p>
      <w:pPr>
        <w:spacing w:after="40" w:before="140"/>
      </w:pPr>
      <w:r>
        <w:rPr>
          <w:rFonts w:ascii="Calibri" w:cs="Calibri" w:eastAsia="Calibri" w:hAnsi="Calibri"/>
          <w:b/>
          <w:bCs/>
          <w:color w:val="6B3DFA"/>
          <w:sz w:val="24"/>
          <w:szCs w:val="24"/>
        </w:rPr>
        <w:t xml:space="preserve">El lado bueno</w:t>
      </w:r>
    </w:p>
    <w:p>
      <w:pPr>
        <w:spacing w:after="120"/>
      </w:pPr>
      <w:r>
        <w:rPr>
          <w:rFonts w:ascii="Calibri" w:cs="Calibri" w:eastAsia="Calibri" w:hAnsi="Calibri"/>
          <w:b w:val="false"/>
          <w:bCs w:val="false"/>
          <w:color w:val="1A1A1A"/>
          <w:sz w:val="22"/>
          <w:szCs w:val="22"/>
        </w:rPr>
        <w:t xml:space="preserve">Aquí hay un consuelo genuino, y conviene decirlo sin cinismo. Si la incertidumbre es igual de alta para el arquitecto con veinte años que para el junior con dos, entonces no es un déficit tuyo, es toda la industria parpadeando al mismo tiempo. El síndrome del impostor frente a la IA no es personal, es de todos. Eso no lo resuelve, pero sí cambia de quién es la conversación, porque deja de ser un "ponte las pilas" y se vuelve un "rediseñemos cómo se aprende y cómo se acredita el valor en esta profesión".</w:t>
      </w:r>
    </w:p>
    <w:p>
      <w:pPr>
        <w:pBdr>
          <w:top w:val="single" w:color="DDDDDD" w:sz="4"/>
        </w:pBdr>
        <w:spacing w:before="100"/>
      </w:pPr>
      <w:r>
        <w:rPr>
          <w:rFonts w:ascii="Calibri" w:cs="Calibri" w:eastAsia="Calibri" w:hAnsi="Calibri"/>
          <w:i/>
          <w:iCs/>
          <w:color w:val="6B6B6B"/>
          <w:sz w:val="17"/>
          <w:szCs w:val="17"/>
        </w:rPr>
        <w:t xml:space="preserve">Dato: SG Tech Pulse 2026, volcado del 12 de octubre de 2026, residentes en México. Confianza en que las habilidades sigan siendo relevantes en tres años, en escala de 1 a 5: media de 3.4. Por experiencia, de 0 a 3 años promedia 3.5 y de 16 años en adelante 3.5. Quienes usan agentes promedian 3.3 contra 3.4 del resto. El 16% responde 2 o menos. Preliminar y de muestra autoseleccionada.</w:t>
      </w:r>
    </w:p>
    <w:p>
      <w:r>
        <w:br w:type="page"/>
      </w:r>
    </w:p>
    <w:p>
      <w:pPr>
        <w:pStyle w:val="Heading2"/>
        <w:spacing w:after="20" w:before="120"/>
      </w:pPr>
      <w:r>
        <w:rPr>
          <w:rFonts w:ascii="Calibri" w:cs="Calibri" w:eastAsia="Calibri" w:hAnsi="Calibri"/>
          <w:b/>
          <w:bCs/>
          <w:color w:val="1A1A1A"/>
        </w:rPr>
        <w:t xml:space="preserve">Los agentes no son cosa de veteranos</w:t>
      </w:r>
    </w:p>
    <w:p>
      <w:pPr>
        <w:spacing w:after="140"/>
      </w:pPr>
      <w:r>
        <w:rPr>
          <w:rFonts w:ascii="Calibri" w:cs="Calibri" w:eastAsia="Calibri" w:hAnsi="Calibri"/>
          <w:i/>
          <w:iCs/>
          <w:color w:val="C81E4E"/>
          <w:sz w:val="18"/>
          <w:szCs w:val="18"/>
        </w:rPr>
        <w:t xml:space="preserve">Inteligencia artificial · más allá del uso</w:t>
      </w:r>
    </w:p>
    <w:p>
      <w:pPr>
        <w:spacing w:after="40" w:before="140"/>
      </w:pPr>
      <w:r>
        <w:rPr>
          <w:rFonts w:ascii="Calibri" w:cs="Calibri" w:eastAsia="Calibri" w:hAnsi="Calibri"/>
          <w:b/>
          <w:bCs/>
          <w:color w:val="6B3DFA"/>
          <w:sz w:val="24"/>
          <w:szCs w:val="24"/>
        </w:rPr>
        <w:t xml:space="preserve">La afirmación</w:t>
      </w:r>
    </w:p>
    <w:p>
      <w:pPr>
        <w:spacing w:after="120"/>
      </w:pPr>
      <w:r>
        <w:rPr>
          <w:rFonts w:ascii="Calibri" w:cs="Calibri" w:eastAsia="Calibri" w:hAnsi="Calibri"/>
          <w:b w:val="false"/>
          <w:bCs w:val="false"/>
          <w:color w:val="1A1A1A"/>
          <w:sz w:val="22"/>
          <w:szCs w:val="22"/>
        </w:rPr>
        <w:t xml:space="preserve">Programar dándole instrucciones a agentes no se concentra en los más veteranos. La adopción corre entre un tercio y más de la mitad en cada tramo de experiencia, sin un ascenso claro por años en el oficio. Y el flujo con agentes paga: una mediana de 79,500 pesos al mes contra 60,000 del resto. El beneficio no está reservado para quien lleva más tiempo.</w:t>
      </w:r>
    </w:p>
    <w:p>
      <w:pPr>
        <w:spacing w:after="40" w:before="140"/>
      </w:pPr>
      <w:r>
        <w:rPr>
          <w:rFonts w:ascii="Calibri" w:cs="Calibri" w:eastAsia="Calibri" w:hAnsi="Calibri"/>
          <w:b/>
          <w:bCs/>
          <w:color w:val="6B3DFA"/>
          <w:sz w:val="24"/>
          <w:szCs w:val="24"/>
        </w:rPr>
        <w:t xml:space="preserve">El matiz</w:t>
      </w:r>
    </w:p>
    <w:p>
      <w:pPr>
        <w:spacing w:after="120"/>
      </w:pPr>
      <w:r>
        <w:rPr>
          <w:rFonts w:ascii="Calibri" w:cs="Calibri" w:eastAsia="Calibri" w:hAnsi="Calibri"/>
          <w:b w:val="false"/>
          <w:bCs w:val="false"/>
          <w:color w:val="1A1A1A"/>
          <w:sz w:val="22"/>
          <w:szCs w:val="22"/>
        </w:rPr>
        <w:t xml:space="preserve">Sería fácil suponer que los seniors acaparan el flujo con agentes, porque tienen el criterio para revisar lo que produce el modelo. Los datos no muestran ese escalón. Entre quienes contestaron cómo escriben código, la adopción está repartida a lo largo de la experiencia. Los tramos que se ven más bajos descansan en pocos casos, no en un patrón real por antigüedad. Lo que la ola agéntica no respeta es la veteranía.</w:t>
      </w:r>
    </w:p>
    <w:p>
      <w:pPr>
        <w:spacing w:after="40" w:before="140"/>
      </w:pPr>
      <w:r>
        <w:rPr>
          <w:rFonts w:ascii="Calibri" w:cs="Calibri" w:eastAsia="Calibri" w:hAnsi="Calibri"/>
          <w:b/>
          <w:bCs/>
          <w:color w:val="6B3DFA"/>
          <w:sz w:val="24"/>
          <w:szCs w:val="24"/>
        </w:rPr>
        <w:t xml:space="preserve">La advertencia</w:t>
      </w:r>
    </w:p>
    <w:p>
      <w:pPr>
        <w:spacing w:after="120"/>
      </w:pPr>
      <w:r>
        <w:rPr>
          <w:rFonts w:ascii="Calibri" w:cs="Calibri" w:eastAsia="Calibri" w:hAnsi="Calibri"/>
          <w:b w:val="false"/>
          <w:bCs w:val="false"/>
          <w:color w:val="1A1A1A"/>
          <w:sz w:val="22"/>
          <w:szCs w:val="22"/>
        </w:rPr>
        <w:t xml:space="preserve">La división que sí es real en quién monta esta ola no es la antigüedad, es el género. Entre quienes desarrollan software, la mitad de los hombres ya instruye a los agentes contra un tercio de las mujeres. Si hay una brecha que vigilar conforme el flujo con agentes se vuelve la norma, es esa, no una de juniors contra seniors. Poner la lupa en la edad del código distrae de la grieta que de verdad se está abriendo.</w:t>
      </w:r>
    </w:p>
    <w:p>
      <w:pPr>
        <w:pBdr>
          <w:top w:val="single" w:color="DDDDDD" w:sz="4"/>
        </w:pBdr>
        <w:spacing w:before="100"/>
      </w:pPr>
      <w:r>
        <w:rPr>
          <w:rFonts w:ascii="Calibri" w:cs="Calibri" w:eastAsia="Calibri" w:hAnsi="Calibri"/>
          <w:i/>
          <w:iCs/>
          <w:color w:val="6B6B6B"/>
          <w:sz w:val="17"/>
          <w:szCs w:val="17"/>
        </w:rPr>
        <w:t xml:space="preserve">Dato: SG Tech Pulse 2026, volcado del 12 de octubre de 2026, residentes en México. Adopción del flujo con agentes por experiencia, entre quienes contestaron cómo crean código: sin gradiente claro por años, entre un tercio y más de la mitad por tramo. El tramo de 0 a 3 años descansa en apenas 10 casos, así que es ruido. Mediana salarial de quienes usan agentes 79,500 pesos contra 60,000 del resto. Entre quienes desarrollan software, adopción de hombres 50% contra mujeres 32%. Es asociación, no causalidad. Preliminar y de muestra autoseleccionada.</w:t>
      </w:r>
    </w:p>
    <w:p>
      <w:r>
        <w:br w:type="page"/>
      </w:r>
    </w:p>
    <w:p>
      <w:pPr>
        <w:pStyle w:val="Heading2"/>
        <w:spacing w:after="20" w:before="120"/>
      </w:pPr>
      <w:r>
        <w:rPr>
          <w:rFonts w:ascii="Calibri" w:cs="Calibri" w:eastAsia="Calibri" w:hAnsi="Calibri"/>
          <w:b/>
          <w:bCs/>
          <w:color w:val="1A1A1A"/>
        </w:rPr>
        <w:t xml:space="preserve">El puesto que hace tres años no existía</w:t>
      </w:r>
    </w:p>
    <w:p>
      <w:pPr>
        <w:spacing w:after="140"/>
      </w:pPr>
      <w:r>
        <w:rPr>
          <w:rFonts w:ascii="Calibri" w:cs="Calibri" w:eastAsia="Calibri" w:hAnsi="Calibri"/>
          <w:i/>
          <w:iCs/>
          <w:color w:val="C81E4E"/>
          <w:sz w:val="18"/>
          <w:szCs w:val="18"/>
        </w:rPr>
        <w:t xml:space="preserve">Inteligencia artificial · más allá del uso</w:t>
      </w:r>
    </w:p>
    <w:p>
      <w:pPr>
        <w:spacing w:after="40" w:before="140"/>
      </w:pPr>
      <w:r>
        <w:rPr>
          <w:rFonts w:ascii="Calibri" w:cs="Calibri" w:eastAsia="Calibri" w:hAnsi="Calibri"/>
          <w:b/>
          <w:bCs/>
          <w:color w:val="6B3DFA"/>
          <w:sz w:val="24"/>
          <w:szCs w:val="24"/>
        </w:rPr>
        <w:t xml:space="preserve">La afirmación</w:t>
      </w:r>
    </w:p>
    <w:p>
      <w:pPr>
        <w:spacing w:after="120"/>
      </w:pPr>
      <w:r>
        <w:rPr>
          <w:rFonts w:ascii="Calibri" w:cs="Calibri" w:eastAsia="Calibri" w:hAnsi="Calibri"/>
          <w:b w:val="false"/>
          <w:bCs w:val="false"/>
          <w:color w:val="1A1A1A"/>
          <w:sz w:val="22"/>
          <w:szCs w:val="22"/>
        </w:rPr>
        <w:t xml:space="preserve">La IA no solo está cambiando cómo se trabaja, ya está creando puestos nuevos con nombre propio. En la muestra de México, 54 personas dicen tener un rol centrado en inteligencia artificial, y no hablamos de etiquetas infladas. Los cargos más comunes son ingeniero de GenAI, LLM o agentes, product manager de IA, ingeniero de machine learning y prompt manager. Son títulos que hace tres años casi no existían en un organigrama mexicano.</w:t>
      </w:r>
    </w:p>
    <w:p>
      <w:pPr>
        <w:spacing w:after="40" w:before="140"/>
      </w:pPr>
      <w:r>
        <w:rPr>
          <w:rFonts w:ascii="Calibri" w:cs="Calibri" w:eastAsia="Calibri" w:hAnsi="Calibri"/>
          <w:b/>
          <w:bCs/>
          <w:color w:val="6B3DFA"/>
          <w:sz w:val="24"/>
          <w:szCs w:val="24"/>
        </w:rPr>
        <w:t xml:space="preserve">El matiz</w:t>
      </w:r>
    </w:p>
    <w:p>
      <w:pPr>
        <w:spacing w:after="120"/>
      </w:pPr>
      <w:r>
        <w:rPr>
          <w:rFonts w:ascii="Calibri" w:cs="Calibri" w:eastAsia="Calibri" w:hAnsi="Calibri"/>
          <w:b w:val="false"/>
          <w:bCs w:val="false"/>
          <w:color w:val="1A1A1A"/>
          <w:sz w:val="22"/>
          <w:szCs w:val="22"/>
        </w:rPr>
        <w:t xml:space="preserve">Vale la pena distinguir esto del uso general de IA, que ya es masivo. Una cosa es que medio equipo use un copiloto para ir más rápido, y otra muy distinta es que existan personas cuyo puesto completo gira alrededor de construir o gobernar sistemas de IA. Eso segundo es lo que aquí está apareciendo como categoría ocupacional propia, y creció fuerte respecto a la medición anterior. Es una frontera chica todavía, pero real, y es donde se están inventando los empleos de los próximos años.</w:t>
      </w:r>
    </w:p>
    <w:p>
      <w:pPr>
        <w:spacing w:after="40" w:before="140"/>
      </w:pPr>
      <w:r>
        <w:rPr>
          <w:rFonts w:ascii="Calibri" w:cs="Calibri" w:eastAsia="Calibri" w:hAnsi="Calibri"/>
          <w:b/>
          <w:bCs/>
          <w:color w:val="6B3DFA"/>
          <w:sz w:val="24"/>
          <w:szCs w:val="24"/>
        </w:rPr>
        <w:t xml:space="preserve">La advertencia</w:t>
      </w:r>
    </w:p>
    <w:p>
      <w:pPr>
        <w:spacing w:after="120"/>
      </w:pPr>
      <w:r>
        <w:rPr>
          <w:rFonts w:ascii="Calibri" w:cs="Calibri" w:eastAsia="Calibri" w:hAnsi="Calibri"/>
          <w:b w:val="false"/>
          <w:bCs w:val="false"/>
          <w:color w:val="1A1A1A"/>
          <w:sz w:val="22"/>
          <w:szCs w:val="22"/>
        </w:rPr>
        <w:t xml:space="preserve">Hay un detalle que conviene mirar desde ahora, cuando la frontera aún es chica y todo se puede corregir. Estos puestos nuevos están naciendo con un sesgo de género marcado, porque entre quienes reportan un rol centrado en IA hay alrededor de dos hombres por cada mujer. Si una categoría ocupacional arranca desbalanceada, ese desbalance tiende a volverse la norma. Todavía estamos a tiempo de que la ola de la IA no repita, desde su primer día, las mismas brechas que llevamos años intentando cerrar.</w:t>
      </w:r>
    </w:p>
    <w:p>
      <w:pPr>
        <w:pBdr>
          <w:top w:val="single" w:color="DDDDDD" w:sz="4"/>
        </w:pBdr>
        <w:spacing w:before="100"/>
      </w:pPr>
      <w:r>
        <w:rPr>
          <w:rFonts w:ascii="Calibri" w:cs="Calibri" w:eastAsia="Calibri" w:hAnsi="Calibri"/>
          <w:i/>
          <w:iCs/>
          <w:color w:val="6B6B6B"/>
          <w:sz w:val="17"/>
          <w:szCs w:val="17"/>
        </w:rPr>
        <w:t xml:space="preserve">Dato: SG Tech Pulse 2026, volcado del 12 de octubre de 2026, residentes en México. 54 personas reportan un rol centrado en IA. Los más frecuentes son ingeniero de GenAI, LLM o agentes (16), product manager de IA (11), ingeniero de ML (6) y prompt manager (6). En roles de IA, los hombres superan a las mujeres cerca de dos a uno (37 contra 17). Preliminar y de muestra autoseleccionada.</w:t>
      </w:r>
    </w:p>
    <w:p>
      <w:r>
        <w:br w:type="page"/>
      </w:r>
    </w:p>
    <w:p>
      <w:pPr>
        <w:pStyle w:val="Heading1"/>
        <w:spacing w:after="120"/>
      </w:pPr>
      <w:r>
        <w:rPr>
          <w:rFonts w:ascii="Calibri" w:cs="Calibri" w:eastAsia="Calibri" w:hAnsi="Calibri"/>
          <w:b/>
          <w:bCs/>
          <w:color w:val="6B3DFA"/>
        </w:rPr>
        <w:t xml:space="preserve">Mercado y salario de fondo</w:t>
      </w:r>
    </w:p>
    <w:p>
      <w:pPr>
        <w:pStyle w:val="Heading2"/>
        <w:spacing w:after="20" w:before="120"/>
      </w:pPr>
      <w:r>
        <w:rPr>
          <w:rFonts w:ascii="Calibri" w:cs="Calibri" w:eastAsia="Calibri" w:hAnsi="Calibri"/>
          <w:b/>
          <w:bCs/>
          <w:color w:val="1A1A1A"/>
        </w:rPr>
        <w:t xml:space="preserve">Cuánto vale tu inglés</w:t>
      </w:r>
    </w:p>
    <w:p>
      <w:pPr>
        <w:spacing w:after="140"/>
      </w:pPr>
      <w:r>
        <w:rPr>
          <w:rFonts w:ascii="Calibri" w:cs="Calibri" w:eastAsia="Calibri" w:hAnsi="Calibri"/>
          <w:i/>
          <w:iCs/>
          <w:color w:val="C81E4E"/>
          <w:sz w:val="18"/>
          <w:szCs w:val="18"/>
        </w:rPr>
        <w:t xml:space="preserve">Mercado · el salario de fondo</w:t>
      </w:r>
    </w:p>
    <w:p>
      <w:pPr>
        <w:spacing w:after="40" w:before="140"/>
      </w:pPr>
      <w:r>
        <w:rPr>
          <w:rFonts w:ascii="Calibri" w:cs="Calibri" w:eastAsia="Calibri" w:hAnsi="Calibri"/>
          <w:b/>
          <w:bCs/>
          <w:color w:val="6B3DFA"/>
          <w:sz w:val="24"/>
          <w:szCs w:val="24"/>
        </w:rPr>
        <w:t xml:space="preserve">La afirmación</w:t>
      </w:r>
    </w:p>
    <w:p>
      <w:pPr>
        <w:spacing w:after="120"/>
      </w:pPr>
      <w:r>
        <w:rPr>
          <w:rFonts w:ascii="Calibri" w:cs="Calibri" w:eastAsia="Calibri" w:hAnsi="Calibri"/>
          <w:b w:val="false"/>
          <w:bCs w:val="false"/>
          <w:color w:val="1A1A1A"/>
          <w:sz w:val="22"/>
          <w:szCs w:val="22"/>
        </w:rPr>
        <w:t xml:space="preserve">En el tech mexicano, tu inglés vale más que casi cualquier certificación. Quienes trabajan todo el día en inglés tienen una mediana de 80,000 pesos al mes, mientras que quienes nunca lo usan se quedan en 35,800. Estamos hablando de 2.3 veces el sueldo, por la misma chamba, cambiando nada más el idioma en el que la haces.</w:t>
      </w:r>
    </w:p>
    <w:p>
      <w:pPr>
        <w:spacing w:after="40" w:before="140"/>
      </w:pPr>
      <w:r>
        <w:rPr>
          <w:rFonts w:ascii="Calibri" w:cs="Calibri" w:eastAsia="Calibri" w:hAnsi="Calibri"/>
          <w:b/>
          <w:bCs/>
          <w:color w:val="6B3DFA"/>
          <w:sz w:val="24"/>
          <w:szCs w:val="24"/>
        </w:rPr>
        <w:t xml:space="preserve">El matiz</w:t>
      </w:r>
    </w:p>
    <w:p>
      <w:pPr>
        <w:spacing w:after="120"/>
      </w:pPr>
      <w:r>
        <w:rPr>
          <w:rFonts w:ascii="Calibri" w:cs="Calibri" w:eastAsia="Calibri" w:hAnsi="Calibri"/>
          <w:b w:val="false"/>
          <w:bCs w:val="false"/>
          <w:color w:val="1A1A1A"/>
          <w:sz w:val="22"/>
          <w:szCs w:val="22"/>
        </w:rPr>
        <w:t xml:space="preserve">Lo interesante es que no pesa tanto tu nivel de inglés como el uso que le das en el trabajo. Alguien puede tener un inglés impecable y, si su día a día es en español, su sueldo se parece más al de quien apenas lo usa. El salto de dinero aparece justo cuando el inglés deja de ser algo que lees en la documentación y se vuelve la lengua en la que negocias, te reúnes y respondes correos. Es ahí, entre el "ocasionalmente" y el "con regularidad", donde la mediana pega el brinco más grande.</w:t>
      </w:r>
    </w:p>
    <w:p>
      <w:pPr>
        <w:spacing w:after="40" w:before="140"/>
      </w:pPr>
      <w:r>
        <w:rPr>
          <w:rFonts w:ascii="Calibri" w:cs="Calibri" w:eastAsia="Calibri" w:hAnsi="Calibri"/>
          <w:b/>
          <w:bCs/>
          <w:color w:val="6B3DFA"/>
          <w:sz w:val="24"/>
          <w:szCs w:val="24"/>
        </w:rPr>
        <w:t xml:space="preserve">El lado bueno</w:t>
      </w:r>
    </w:p>
    <w:p>
      <w:pPr>
        <w:spacing w:after="120"/>
      </w:pPr>
      <w:r>
        <w:rPr>
          <w:rFonts w:ascii="Calibri" w:cs="Calibri" w:eastAsia="Calibri" w:hAnsi="Calibri"/>
          <w:b w:val="false"/>
          <w:bCs w:val="false"/>
          <w:color w:val="1A1A1A"/>
          <w:sz w:val="22"/>
          <w:szCs w:val="22"/>
        </w:rPr>
        <w:t xml:space="preserve">De todas las palancas de sueldo, esta es la que más está en tus manos. No puedes cambiar de la noche a la mañana tu seniority ni tus años de experiencia, pero sí puedes empezar a usar el inglés que ya tienes, aunque sea imperfecto. La barrera muchas veces no es de gramática, es de aventarte a hablar en las juntas. Ese aventón, en los datos, se paga.</w:t>
      </w:r>
    </w:p>
    <w:p>
      <w:pPr>
        <w:pBdr>
          <w:top w:val="single" w:color="DDDDDD" w:sz="4"/>
        </w:pBdr>
        <w:spacing w:before="100"/>
      </w:pPr>
      <w:r>
        <w:rPr>
          <w:rFonts w:ascii="Calibri" w:cs="Calibri" w:eastAsia="Calibri" w:hAnsi="Calibri"/>
          <w:i/>
          <w:iCs/>
          <w:color w:val="6B6B6B"/>
          <w:sz w:val="17"/>
          <w:szCs w:val="17"/>
        </w:rPr>
        <w:t xml:space="preserve">Dato: SG Tech Pulse 2026, volcado del 12 de octubre de 2026, residentes en México. Mediana de salario base según la frecuencia de uso del inglés en el trabajo: nunca 35,800 pesos (n=42), todo el tiempo 80,000 (n=150). Es asociación, sin ajustar por experiencia. Preliminar y de muestra autoseleccionada.</w:t>
      </w:r>
    </w:p>
    <w:p>
      <w:r>
        <w:br w:type="page"/>
      </w:r>
    </w:p>
    <w:p>
      <w:pPr>
        <w:pStyle w:val="Heading2"/>
        <w:spacing w:after="20" w:before="120"/>
      </w:pPr>
      <w:r>
        <w:rPr>
          <w:rFonts w:ascii="Calibri" w:cs="Calibri" w:eastAsia="Calibri" w:hAnsi="Calibri"/>
          <w:b/>
          <w:bCs/>
          <w:color w:val="1A1A1A"/>
        </w:rPr>
        <w:t xml:space="preserve">La economía Deel</w:t>
      </w:r>
    </w:p>
    <w:p>
      <w:pPr>
        <w:spacing w:after="140"/>
      </w:pPr>
      <w:r>
        <w:rPr>
          <w:rFonts w:ascii="Calibri" w:cs="Calibri" w:eastAsia="Calibri" w:hAnsi="Calibri"/>
          <w:i/>
          <w:iCs/>
          <w:color w:val="C81E4E"/>
          <w:sz w:val="18"/>
          <w:szCs w:val="18"/>
        </w:rPr>
        <w:t xml:space="preserve">Mercado · el salario de fondo</w:t>
      </w:r>
    </w:p>
    <w:p>
      <w:pPr>
        <w:spacing w:after="40" w:before="140"/>
      </w:pPr>
      <w:r>
        <w:rPr>
          <w:rFonts w:ascii="Calibri" w:cs="Calibri" w:eastAsia="Calibri" w:hAnsi="Calibri"/>
          <w:b/>
          <w:bCs/>
          <w:color w:val="6B3DFA"/>
          <w:sz w:val="24"/>
          <w:szCs w:val="24"/>
        </w:rPr>
        <w:t xml:space="preserve">La afirmación</w:t>
      </w:r>
    </w:p>
    <w:p>
      <w:pPr>
        <w:spacing w:after="120"/>
      </w:pPr>
      <w:r>
        <w:rPr>
          <w:rFonts w:ascii="Calibri" w:cs="Calibri" w:eastAsia="Calibri" w:hAnsi="Calibri"/>
          <w:b w:val="false"/>
          <w:bCs w:val="false"/>
          <w:color w:val="1A1A1A"/>
          <w:sz w:val="22"/>
          <w:szCs w:val="22"/>
        </w:rPr>
        <w:t xml:space="preserve">Trabajar para una empresa de fuera se paga mucho mejor, y ya no es un caso raro. En México, quienes tienen un empleador con sede en el extranjero reportan una mediana de 85,000 pesos al mes, contra 61,600 de quienes trabajan para una empresa local. Es una diferencia cercana al 38%, por hacer prácticamente el mismo trabajo pero facturándolo hacia afuera. Y ya es el 14% del mercado el que está enchufado a ese esquema.</w:t>
      </w:r>
    </w:p>
    <w:p>
      <w:pPr>
        <w:spacing w:after="40" w:before="140"/>
      </w:pPr>
      <w:r>
        <w:rPr>
          <w:rFonts w:ascii="Calibri" w:cs="Calibri" w:eastAsia="Calibri" w:hAnsi="Calibri"/>
          <w:b/>
          <w:bCs/>
          <w:color w:val="6B3DFA"/>
          <w:sz w:val="24"/>
          <w:szCs w:val="24"/>
        </w:rPr>
        <w:t xml:space="preserve">El matiz</w:t>
      </w:r>
    </w:p>
    <w:p>
      <w:pPr>
        <w:spacing w:after="120"/>
      </w:pPr>
      <w:r>
        <w:rPr>
          <w:rFonts w:ascii="Calibri" w:cs="Calibri" w:eastAsia="Calibri" w:hAnsi="Calibri"/>
          <w:b w:val="false"/>
          <w:bCs w:val="false"/>
          <w:color w:val="1A1A1A"/>
          <w:sz w:val="22"/>
          <w:szCs w:val="22"/>
        </w:rPr>
        <w:t xml:space="preserve">A esto le llamamos la economía Deel, por las plataformas que hacen posible cobrarle a una empresa de otro país sin que exista una filial en México. La mayoría de esta gente no está en una nómina tradicional, sino como contratista independiente, a través de un representante local o mediante intermediarios como Deel o Remote. O sea que una parte creciente del mejor sueldo del país se está pagando por fuera de las estructuras laborales de siempre, y eso trae ventajas de ingreso pero también preguntas sobre prestaciones y estabilidad.</w:t>
      </w:r>
    </w:p>
    <w:p>
      <w:pPr>
        <w:spacing w:after="40" w:before="140"/>
      </w:pPr>
      <w:r>
        <w:rPr>
          <w:rFonts w:ascii="Calibri" w:cs="Calibri" w:eastAsia="Calibri" w:hAnsi="Calibri"/>
          <w:b/>
          <w:bCs/>
          <w:color w:val="6B3DFA"/>
          <w:sz w:val="24"/>
          <w:szCs w:val="24"/>
        </w:rPr>
        <w:t xml:space="preserve">La advertencia</w:t>
      </w:r>
    </w:p>
    <w:p>
      <w:pPr>
        <w:spacing w:after="120"/>
      </w:pPr>
      <w:r>
        <w:rPr>
          <w:rFonts w:ascii="Calibri" w:cs="Calibri" w:eastAsia="Calibri" w:hAnsi="Calibri"/>
          <w:b w:val="false"/>
          <w:bCs w:val="false"/>
          <w:color w:val="1A1A1A"/>
          <w:sz w:val="22"/>
          <w:szCs w:val="22"/>
        </w:rPr>
        <w:t xml:space="preserve">Antes de leer esto como la salida soñada, vale una nota fina. Ese mejor sueldo suele venir sin las prestaciones locales que da una nómina formal, así que el número bruto no siempre cuenta toda la historia. Y ojo, porque esa puerta, cuando se abre, no se abre parejo para todos. En otra de estas piezas verás que la brecha de género no solo no desaparece del otro lado de la frontera, sino que ahí se hace más ancha.</w:t>
      </w:r>
    </w:p>
    <w:p>
      <w:pPr>
        <w:pBdr>
          <w:top w:val="single" w:color="DDDDDD" w:sz="4"/>
        </w:pBdr>
        <w:spacing w:before="100"/>
      </w:pPr>
      <w:r>
        <w:rPr>
          <w:rFonts w:ascii="Calibri" w:cs="Calibri" w:eastAsia="Calibri" w:hAnsi="Calibri"/>
          <w:i/>
          <w:iCs/>
          <w:color w:val="6B6B6B"/>
          <w:sz w:val="17"/>
          <w:szCs w:val="17"/>
        </w:rPr>
        <w:t xml:space="preserve">Dato: SG Tech Pulse 2026, volcado del 12 de octubre de 2026, residentes en México. Empleador con sede en el extranjero: 14% de la muestra. Mediana de salario base de 85,000 pesos contra 61,600 de empleador local, una diferencia cercana al 38%. Esquemas más frecuentes: representante local, contratista independiente e intermediario tipo Deel o Remote. Preliminar y de muestra autoseleccionada.</w:t>
      </w:r>
    </w:p>
    <w:p>
      <w:r>
        <w:br w:type="page"/>
      </w:r>
    </w:p>
    <w:p>
      <w:pPr>
        <w:pStyle w:val="Heading2"/>
        <w:spacing w:after="20" w:before="120"/>
      </w:pPr>
      <w:r>
        <w:rPr>
          <w:rFonts w:ascii="Calibri" w:cs="Calibri" w:eastAsia="Calibri" w:hAnsi="Calibri"/>
          <w:b/>
          <w:bCs/>
          <w:color w:val="1A1A1A"/>
        </w:rPr>
        <w:t xml:space="preserve">Los primeros años son los más baratos</w:t>
      </w:r>
    </w:p>
    <w:p>
      <w:pPr>
        <w:spacing w:after="140"/>
      </w:pPr>
      <w:r>
        <w:rPr>
          <w:rFonts w:ascii="Calibri" w:cs="Calibri" w:eastAsia="Calibri" w:hAnsi="Calibri"/>
          <w:i/>
          <w:iCs/>
          <w:color w:val="C81E4E"/>
          <w:sz w:val="18"/>
          <w:szCs w:val="18"/>
        </w:rPr>
        <w:t xml:space="preserve">Mercado · el salario de fondo</w:t>
      </w:r>
    </w:p>
    <w:p>
      <w:pPr>
        <w:spacing w:after="40" w:before="140"/>
      </w:pPr>
      <w:r>
        <w:rPr>
          <w:rFonts w:ascii="Calibri" w:cs="Calibri" w:eastAsia="Calibri" w:hAnsi="Calibri"/>
          <w:b/>
          <w:bCs/>
          <w:color w:val="6B3DFA"/>
          <w:sz w:val="24"/>
          <w:szCs w:val="24"/>
        </w:rPr>
        <w:t xml:space="preserve">La afirmación</w:t>
      </w:r>
    </w:p>
    <w:p>
      <w:pPr>
        <w:spacing w:after="120"/>
      </w:pPr>
      <w:r>
        <w:rPr>
          <w:rFonts w:ascii="Calibri" w:cs="Calibri" w:eastAsia="Calibri" w:hAnsi="Calibri"/>
          <w:b w:val="false"/>
          <w:bCs w:val="false"/>
          <w:color w:val="1A1A1A"/>
          <w:sz w:val="22"/>
          <w:szCs w:val="22"/>
        </w:rPr>
        <w:t xml:space="preserve">En el tech mexicano, quien lleva más de diez años en el sector gana alrededor de cuatro veces lo que gana quien apenas empieza. La mediana de quien tiene de cero a dos años de experiencia es de 22,000 pesos al mes, y la de quien lleva de once a veinte años sube hasta 90,000. Cuatro veces más, por el mismo oficio, nada más por el tiempo acumulado.</w:t>
      </w:r>
    </w:p>
    <w:p>
      <w:pPr>
        <w:spacing w:after="40" w:before="140"/>
      </w:pPr>
      <w:r>
        <w:rPr>
          <w:rFonts w:ascii="Calibri" w:cs="Calibri" w:eastAsia="Calibri" w:hAnsi="Calibri"/>
          <w:b/>
          <w:bCs/>
          <w:color w:val="6B3DFA"/>
          <w:sz w:val="24"/>
          <w:szCs w:val="24"/>
        </w:rPr>
        <w:t xml:space="preserve">El matiz</w:t>
      </w:r>
    </w:p>
    <w:p>
      <w:pPr>
        <w:spacing w:after="120"/>
      </w:pPr>
      <w:r>
        <w:rPr>
          <w:rFonts w:ascii="Calibri" w:cs="Calibri" w:eastAsia="Calibri" w:hAnsi="Calibri"/>
          <w:b w:val="false"/>
          <w:bCs w:val="false"/>
          <w:color w:val="1A1A1A"/>
          <w:sz w:val="22"/>
          <w:szCs w:val="22"/>
        </w:rPr>
        <w:t xml:space="preserve">Lo que casi nadie te dice al entrar es que los primeros años son, con mucho, los más baratos. El sueldo no crece de forma pareja, sino que da su salto más grande cuando dejas atrás el tramo inicial. De 22,000 pesos con menos de tres años pasas a 40,000 entre los tres y cinco, y el verdadero despegue llega después, cuando cruzas la barrera de la primera década. Es un patrón de asociación, claro, porque más experiencia suele venir junto con más seniority, y las dos empujan el sueldo al mismo tiempo.</w:t>
      </w:r>
    </w:p>
    <w:p>
      <w:pPr>
        <w:spacing w:after="40" w:before="140"/>
      </w:pPr>
      <w:r>
        <w:rPr>
          <w:rFonts w:ascii="Calibri" w:cs="Calibri" w:eastAsia="Calibri" w:hAnsi="Calibri"/>
          <w:b/>
          <w:bCs/>
          <w:color w:val="6B3DFA"/>
          <w:sz w:val="24"/>
          <w:szCs w:val="24"/>
        </w:rPr>
        <w:t xml:space="preserve">La advertencia</w:t>
      </w:r>
    </w:p>
    <w:p>
      <w:pPr>
        <w:spacing w:after="120"/>
      </w:pPr>
      <w:r>
        <w:rPr>
          <w:rFonts w:ascii="Calibri" w:cs="Calibri" w:eastAsia="Calibri" w:hAnsi="Calibri"/>
          <w:b w:val="false"/>
          <w:bCs w:val="false"/>
          <w:color w:val="1A1A1A"/>
          <w:sz w:val="22"/>
          <w:szCs w:val="22"/>
        </w:rPr>
        <w:t xml:space="preserve">Este dato explica por qué tantos juniors se sienten mal pagados, porque de hecho lo están, y no es solo percepción. El riesgo es que la industria trate ese tramo barato como algo normal y permanente, cuando debería ser un escalón que se sube rápido. Si a alguien lo dejan tres o cuatro años estacionado en el sueldo de entrada, no está pagando su inexperiencia, está subsidiando a su empresa.</w:t>
      </w:r>
    </w:p>
    <w:p>
      <w:pPr>
        <w:pBdr>
          <w:top w:val="single" w:color="DDDDDD" w:sz="4"/>
        </w:pBdr>
        <w:spacing w:before="100"/>
      </w:pPr>
      <w:r>
        <w:rPr>
          <w:rFonts w:ascii="Calibri" w:cs="Calibri" w:eastAsia="Calibri" w:hAnsi="Calibri"/>
          <w:i/>
          <w:iCs/>
          <w:color w:val="6B6B6B"/>
          <w:sz w:val="17"/>
          <w:szCs w:val="17"/>
        </w:rPr>
        <w:t xml:space="preserve">Dato: SG Tech Pulse 2026, volcado del 12 de octubre de 2026, residentes en México. Mediana de salario base por experiencia en el sector: 0 a 2 años 22,000 pesos, 3 a 5 años 40,000, 6 a 10 años 64,000, 11 a 20 años 90,000. Es asociación, no causalidad. Preliminar y de muestra autoseleccionada.</w:t>
      </w:r>
    </w:p>
    <w:p>
      <w:r>
        <w:br w:type="page"/>
      </w:r>
    </w:p>
    <w:p>
      <w:pPr>
        <w:pStyle w:val="Heading2"/>
        <w:spacing w:after="20" w:before="120"/>
      </w:pPr>
      <w:r>
        <w:rPr>
          <w:rFonts w:ascii="Calibri" w:cs="Calibri" w:eastAsia="Calibri" w:hAnsi="Calibri"/>
          <w:b/>
          <w:bCs/>
          <w:color w:val="1A1A1A"/>
        </w:rPr>
        <w:t xml:space="preserve">Volver a la oficina cuesta caro</w:t>
      </w:r>
    </w:p>
    <w:p>
      <w:pPr>
        <w:spacing w:after="140"/>
      </w:pPr>
      <w:r>
        <w:rPr>
          <w:rFonts w:ascii="Calibri" w:cs="Calibri" w:eastAsia="Calibri" w:hAnsi="Calibri"/>
          <w:i/>
          <w:iCs/>
          <w:color w:val="C81E4E"/>
          <w:sz w:val="18"/>
          <w:szCs w:val="18"/>
        </w:rPr>
        <w:t xml:space="preserve">Mercado · el salario de fondo</w:t>
      </w:r>
    </w:p>
    <w:p>
      <w:pPr>
        <w:spacing w:after="40" w:before="140"/>
      </w:pPr>
      <w:r>
        <w:rPr>
          <w:rFonts w:ascii="Calibri" w:cs="Calibri" w:eastAsia="Calibri" w:hAnsi="Calibri"/>
          <w:b/>
          <w:bCs/>
          <w:color w:val="6B3DFA"/>
          <w:sz w:val="24"/>
          <w:szCs w:val="24"/>
        </w:rPr>
        <w:t xml:space="preserve">La afirmación</w:t>
      </w:r>
    </w:p>
    <w:p>
      <w:pPr>
        <w:spacing w:after="120"/>
      </w:pPr>
      <w:r>
        <w:rPr>
          <w:rFonts w:ascii="Calibri" w:cs="Calibri" w:eastAsia="Calibri" w:hAnsi="Calibri"/>
          <w:b w:val="false"/>
          <w:bCs w:val="false"/>
          <w:color w:val="1A1A1A"/>
          <w:sz w:val="22"/>
          <w:szCs w:val="22"/>
        </w:rPr>
        <w:t xml:space="preserve">En el tech mexicano, el trabajo remoto se paga mucho mejor que el presencial. Quien trabaja totalmente remoto tiene una mediana de 71,500 pesos al mes. Quien va todos los días a la oficina se queda en 42,150. El remoto reporta cerca de 70% más que el presencial. El híbrido queda en medio.</w:t>
      </w:r>
    </w:p>
    <w:p>
      <w:pPr>
        <w:spacing w:after="40" w:before="140"/>
      </w:pPr>
      <w:r>
        <w:rPr>
          <w:rFonts w:ascii="Calibri" w:cs="Calibri" w:eastAsia="Calibri" w:hAnsi="Calibri"/>
          <w:b/>
          <w:bCs/>
          <w:color w:val="6B3DFA"/>
          <w:sz w:val="24"/>
          <w:szCs w:val="24"/>
        </w:rPr>
        <w:t xml:space="preserve">El matiz</w:t>
      </w:r>
    </w:p>
    <w:p>
      <w:pPr>
        <w:spacing w:after="120"/>
      </w:pPr>
      <w:r>
        <w:rPr>
          <w:rFonts w:ascii="Calibri" w:cs="Calibri" w:eastAsia="Calibri" w:hAnsi="Calibri"/>
          <w:b w:val="false"/>
          <w:bCs w:val="false"/>
          <w:color w:val="1A1A1A"/>
          <w:sz w:val="22"/>
          <w:szCs w:val="22"/>
        </w:rPr>
        <w:t xml:space="preserve">No es que la silla de la oficina baje el sueldo por arte de magia. Lo que mide este dato es a dónde se fue el buen empleo.</w:t>
      </w:r>
    </w:p>
    <w:p>
      <w:pPr>
        <w:pStyle w:val="ListParagraph"/>
        <w:numPr>
          <w:ilvl w:val="0"/>
          <w:numId w:val="1"/>
        </w:numPr>
        <w:spacing w:after="60"/>
      </w:pPr>
      <w:r>
        <w:rPr>
          <w:rFonts w:ascii="Calibri" w:cs="Calibri" w:eastAsia="Calibri" w:hAnsi="Calibri"/>
          <w:b w:val="false"/>
          <w:bCs w:val="false"/>
          <w:color w:val="1A1A1A"/>
          <w:sz w:val="22"/>
          <w:szCs w:val="22"/>
        </w:rPr>
        <w:t xml:space="preserve">El trabajo mejor pagado hoy es remoto, muchas veces para empresas de fuera o para compañías de software que ya nacieron distribuidas.</w:t>
      </w:r>
    </w:p>
    <w:p>
      <w:pPr>
        <w:pStyle w:val="ListParagraph"/>
        <w:numPr>
          <w:ilvl w:val="0"/>
          <w:numId w:val="1"/>
        </w:numPr>
        <w:spacing w:after="60"/>
      </w:pPr>
      <w:r>
        <w:rPr>
          <w:rFonts w:ascii="Calibri" w:cs="Calibri" w:eastAsia="Calibri" w:hAnsi="Calibri"/>
          <w:b w:val="false"/>
          <w:bCs w:val="false"/>
          <w:color w:val="1A1A1A"/>
          <w:sz w:val="22"/>
          <w:szCs w:val="22"/>
        </w:rPr>
        <w:t xml:space="preserve">Los puestos que exigen presencia completa tienden a concentrarse en empresas y roles de menor paga.</w:t>
      </w:r>
    </w:p>
    <w:p>
      <w:pPr>
        <w:pStyle w:val="ListParagraph"/>
        <w:numPr>
          <w:ilvl w:val="0"/>
          <w:numId w:val="1"/>
        </w:numPr>
        <w:spacing w:after="60"/>
      </w:pPr>
      <w:r>
        <w:rPr>
          <w:rFonts w:ascii="Calibri" w:cs="Calibri" w:eastAsia="Calibri" w:hAnsi="Calibri"/>
          <w:b w:val="false"/>
          <w:bCs w:val="false"/>
          <w:color w:val="1A1A1A"/>
          <w:sz w:val="22"/>
          <w:szCs w:val="22"/>
        </w:rPr>
        <w:t xml:space="preserve">Es asociación. El remoto viene junto con más inglés, más seniority y empleadores globales, y todo eso empuja el sueldo al mismo tiempo.</w:t>
      </w:r>
    </w:p>
    <w:p>
      <w:pPr>
        <w:spacing w:after="40" w:before="140"/>
      </w:pPr>
      <w:r>
        <w:rPr>
          <w:rFonts w:ascii="Calibri" w:cs="Calibri" w:eastAsia="Calibri" w:hAnsi="Calibri"/>
          <w:b/>
          <w:bCs/>
          <w:color w:val="6B3DFA"/>
          <w:sz w:val="24"/>
          <w:szCs w:val="24"/>
        </w:rPr>
        <w:t xml:space="preserve">La advertencia</w:t>
      </w:r>
    </w:p>
    <w:p>
      <w:pPr>
        <w:spacing w:after="120"/>
      </w:pPr>
      <w:r>
        <w:rPr>
          <w:rFonts w:ascii="Calibri" w:cs="Calibri" w:eastAsia="Calibri" w:hAnsi="Calibri"/>
          <w:b w:val="false"/>
          <w:bCs w:val="false"/>
          <w:color w:val="1A1A1A"/>
          <w:sz w:val="22"/>
          <w:szCs w:val="22"/>
        </w:rPr>
        <w:t xml:space="preserve">Las empresas que están forzando el regreso total a la oficina compiten por talento contra un mercado remoto que paga 70% más. El mandato de volver no sale gratis, se paga en fuga. Si el sueldo presencial no sube, la puerta de salida ya tiene letrero y es de trabajo desde casa.</w:t>
      </w:r>
    </w:p>
    <w:p>
      <w:pPr>
        <w:pBdr>
          <w:top w:val="single" w:color="DDDDDD" w:sz="4"/>
        </w:pBdr>
        <w:spacing w:before="100"/>
      </w:pPr>
      <w:r>
        <w:rPr>
          <w:rFonts w:ascii="Calibri" w:cs="Calibri" w:eastAsia="Calibri" w:hAnsi="Calibri"/>
          <w:i/>
          <w:iCs/>
          <w:color w:val="6B6B6B"/>
          <w:sz w:val="17"/>
          <w:szCs w:val="17"/>
        </w:rPr>
        <w:t xml:space="preserve">Dato: SG Tech Pulse 2026, volcado del 12 de octubre de 2026, residentes en México. Mediana de salario base por modalidad: totalmente remoto 71,500 pesos (n=240), híbrido 63,226 (n=234), totalmente presencial 42,150 (n=84). Es asociación, no causalidad. Preliminar y de muestra autoseleccionada.</w:t>
      </w:r>
    </w:p>
    <w:p>
      <w:r>
        <w:br w:type="page"/>
      </w:r>
    </w:p>
    <w:p>
      <w:pPr>
        <w:pStyle w:val="Heading2"/>
        <w:spacing w:after="20" w:before="120"/>
      </w:pPr>
      <w:r>
        <w:rPr>
          <w:rFonts w:ascii="Calibri" w:cs="Calibri" w:eastAsia="Calibri" w:hAnsi="Calibri"/>
          <w:b/>
          <w:bCs/>
          <w:color w:val="1A1A1A"/>
        </w:rPr>
        <w:t xml:space="preserve">El club de las acciones</w:t>
      </w:r>
    </w:p>
    <w:p>
      <w:pPr>
        <w:spacing w:after="140"/>
      </w:pPr>
      <w:r>
        <w:rPr>
          <w:rFonts w:ascii="Calibri" w:cs="Calibri" w:eastAsia="Calibri" w:hAnsi="Calibri"/>
          <w:i/>
          <w:iCs/>
          <w:color w:val="C81E4E"/>
          <w:sz w:val="18"/>
          <w:szCs w:val="18"/>
        </w:rPr>
        <w:t xml:space="preserve">Mercado · el salario de fondo</w:t>
      </w:r>
    </w:p>
    <w:p>
      <w:pPr>
        <w:spacing w:after="40" w:before="140"/>
      </w:pPr>
      <w:r>
        <w:rPr>
          <w:rFonts w:ascii="Calibri" w:cs="Calibri" w:eastAsia="Calibri" w:hAnsi="Calibri"/>
          <w:b/>
          <w:bCs/>
          <w:color w:val="6B3DFA"/>
          <w:sz w:val="24"/>
          <w:szCs w:val="24"/>
        </w:rPr>
        <w:t xml:space="preserve">La afirmación</w:t>
      </w:r>
    </w:p>
    <w:p>
      <w:pPr>
        <w:spacing w:after="120"/>
      </w:pPr>
      <w:r>
        <w:rPr>
          <w:rFonts w:ascii="Calibri" w:cs="Calibri" w:eastAsia="Calibri" w:hAnsi="Calibri"/>
          <w:b w:val="false"/>
          <w:bCs w:val="false"/>
          <w:color w:val="1A1A1A"/>
          <w:sz w:val="22"/>
          <w:szCs w:val="22"/>
        </w:rPr>
        <w:t xml:space="preserve">Hay un club dentro del tech mexicano que gana en otra liga, y la entrada son las acciones. Quien recibe equity de su empresa, como stock, opciones o RSU, reporta una mediana de salario base de 95,000 pesos al mes. Quien no recibe acciones se queda en 60,000. Y al club entra solo 1 de cada 6.</w:t>
      </w:r>
    </w:p>
    <w:p>
      <w:pPr>
        <w:spacing w:after="40" w:before="140"/>
      </w:pPr>
      <w:r>
        <w:rPr>
          <w:rFonts w:ascii="Calibri" w:cs="Calibri" w:eastAsia="Calibri" w:hAnsi="Calibri"/>
          <w:b/>
          <w:bCs/>
          <w:color w:val="6B3DFA"/>
          <w:sz w:val="24"/>
          <w:szCs w:val="24"/>
        </w:rPr>
        <w:t xml:space="preserve">El matiz</w:t>
      </w:r>
    </w:p>
    <w:p>
      <w:pPr>
        <w:spacing w:after="120"/>
      </w:pPr>
      <w:r>
        <w:rPr>
          <w:rFonts w:ascii="Calibri" w:cs="Calibri" w:eastAsia="Calibri" w:hAnsi="Calibri"/>
          <w:b w:val="false"/>
          <w:bCs w:val="false"/>
          <w:color w:val="1A1A1A"/>
          <w:sz w:val="22"/>
          <w:szCs w:val="22"/>
        </w:rPr>
        <w:t xml:space="preserve">El equity no es un bono más, es una señal de qué tipo de empresa te contrató.</w:t>
      </w:r>
    </w:p>
    <w:p>
      <w:pPr>
        <w:pStyle w:val="ListParagraph"/>
        <w:numPr>
          <w:ilvl w:val="0"/>
          <w:numId w:val="1"/>
        </w:numPr>
        <w:spacing w:after="60"/>
      </w:pPr>
      <w:r>
        <w:rPr>
          <w:rFonts w:ascii="Calibri" w:cs="Calibri" w:eastAsia="Calibri" w:hAnsi="Calibri"/>
          <w:b w:val="false"/>
          <w:bCs w:val="false"/>
          <w:color w:val="1A1A1A"/>
          <w:sz w:val="22"/>
          <w:szCs w:val="22"/>
        </w:rPr>
        <w:t xml:space="preserve">Las acciones casi siempre vienen de empresas de producto, con sede o inversión extranjera, que además pagan mejor el sueldo base.</w:t>
      </w:r>
    </w:p>
    <w:p>
      <w:pPr>
        <w:pStyle w:val="ListParagraph"/>
        <w:numPr>
          <w:ilvl w:val="0"/>
          <w:numId w:val="1"/>
        </w:numPr>
        <w:spacing w:after="60"/>
      </w:pPr>
      <w:r>
        <w:rPr>
          <w:rFonts w:ascii="Calibri" w:cs="Calibri" w:eastAsia="Calibri" w:hAnsi="Calibri"/>
          <w:b w:val="false"/>
          <w:bCs w:val="false"/>
          <w:color w:val="1A1A1A"/>
          <w:sz w:val="22"/>
          <w:szCs w:val="22"/>
        </w:rPr>
        <w:t xml:space="preserve">O sea que el club no solo gana más por el equity, gana más también en el cheque fijo.</w:t>
      </w:r>
    </w:p>
    <w:p>
      <w:pPr>
        <w:pStyle w:val="ListParagraph"/>
        <w:numPr>
          <w:ilvl w:val="0"/>
          <w:numId w:val="1"/>
        </w:numPr>
        <w:spacing w:after="60"/>
      </w:pPr>
      <w:r>
        <w:rPr>
          <w:rFonts w:ascii="Calibri" w:cs="Calibri" w:eastAsia="Calibri" w:hAnsi="Calibri"/>
          <w:b w:val="false"/>
          <w:bCs w:val="false"/>
          <w:color w:val="1A1A1A"/>
          <w:sz w:val="22"/>
          <w:szCs w:val="22"/>
        </w:rPr>
        <w:t xml:space="preserve">Y esto mide solo el salario base. El valor de las acciones va por fuera y puede ensanchar todavía más la distancia.</w:t>
      </w:r>
    </w:p>
    <w:p>
      <w:pPr>
        <w:spacing w:after="40" w:before="140"/>
      </w:pPr>
      <w:r>
        <w:rPr>
          <w:rFonts w:ascii="Calibri" w:cs="Calibri" w:eastAsia="Calibri" w:hAnsi="Calibri"/>
          <w:b/>
          <w:bCs/>
          <w:color w:val="6B3DFA"/>
          <w:sz w:val="24"/>
          <w:szCs w:val="24"/>
        </w:rPr>
        <w:t xml:space="preserve">La advertencia</w:t>
      </w:r>
    </w:p>
    <w:p>
      <w:pPr>
        <w:spacing w:after="120"/>
      </w:pPr>
      <w:r>
        <w:rPr>
          <w:rFonts w:ascii="Calibri" w:cs="Calibri" w:eastAsia="Calibri" w:hAnsi="Calibri"/>
          <w:b w:val="false"/>
          <w:bCs w:val="false"/>
          <w:color w:val="1A1A1A"/>
          <w:sz w:val="22"/>
          <w:szCs w:val="22"/>
        </w:rPr>
        <w:t xml:space="preserve">Cuando se habla de cuánto gana alguien en tech, casi siempre se habla del sueldo base, y ahí ya cabe una historia. Pero el sueldo base es solo una parte del paquete para ese 1 de cada 6. La foto completa de la desigualdad del sector no se ve en la nómina, se ve en quién tiene un pedazo de la empresa y quién no.</w:t>
      </w:r>
    </w:p>
    <w:p>
      <w:pPr>
        <w:pBdr>
          <w:top w:val="single" w:color="DDDDDD" w:sz="4"/>
        </w:pBdr>
        <w:spacing w:before="100"/>
      </w:pPr>
      <w:r>
        <w:rPr>
          <w:rFonts w:ascii="Calibri" w:cs="Calibri" w:eastAsia="Calibri" w:hAnsi="Calibri"/>
          <w:i/>
          <w:iCs/>
          <w:color w:val="6B6B6B"/>
          <w:sz w:val="17"/>
          <w:szCs w:val="17"/>
        </w:rPr>
        <w:t xml:space="preserve">Dato: SG Tech Pulse 2026, volcado del 12 de octubre de 2026, residentes en México. Mediana de salario base con equity 95,000 pesos (n=98) contra sin equity 60,000 (n=440). Recibe acciones el 16% de la muestra, cerca de 1 de cada 6. El valor del equity no está incluido, es salario base. Preliminar y de muestra autoseleccionada.</w:t>
      </w:r>
    </w:p>
    <w:p>
      <w:r>
        <w:br w:type="page"/>
      </w:r>
    </w:p>
    <w:p>
      <w:pPr>
        <w:pStyle w:val="Heading2"/>
        <w:spacing w:after="20" w:before="120"/>
      </w:pPr>
      <w:r>
        <w:rPr>
          <w:rFonts w:ascii="Calibri" w:cs="Calibri" w:eastAsia="Calibri" w:hAnsi="Calibri"/>
          <w:b/>
          <w:bCs/>
          <w:color w:val="1A1A1A"/>
        </w:rPr>
        <w:t xml:space="preserve">Qué lenguaje paga más</w:t>
      </w:r>
    </w:p>
    <w:p>
      <w:pPr>
        <w:spacing w:after="140"/>
      </w:pPr>
      <w:r>
        <w:rPr>
          <w:rFonts w:ascii="Calibri" w:cs="Calibri" w:eastAsia="Calibri" w:hAnsi="Calibri"/>
          <w:i/>
          <w:iCs/>
          <w:color w:val="C81E4E"/>
          <w:sz w:val="18"/>
          <w:szCs w:val="18"/>
        </w:rPr>
        <w:t xml:space="preserve">Mercado · el salario de fondo</w:t>
      </w:r>
    </w:p>
    <w:p>
      <w:pPr>
        <w:spacing w:after="40" w:before="140"/>
      </w:pPr>
      <w:r>
        <w:rPr>
          <w:rFonts w:ascii="Calibri" w:cs="Calibri" w:eastAsia="Calibri" w:hAnsi="Calibri"/>
          <w:b/>
          <w:bCs/>
          <w:color w:val="6B3DFA"/>
          <w:sz w:val="24"/>
          <w:szCs w:val="24"/>
        </w:rPr>
        <w:t xml:space="preserve">La afirmación</w:t>
      </w:r>
    </w:p>
    <w:p>
      <w:pPr>
        <w:spacing w:after="120"/>
      </w:pPr>
      <w:r>
        <w:rPr>
          <w:rFonts w:ascii="Calibri" w:cs="Calibri" w:eastAsia="Calibri" w:hAnsi="Calibri"/>
          <w:b w:val="false"/>
          <w:bCs w:val="false"/>
          <w:color w:val="1A1A1A"/>
          <w:sz w:val="22"/>
          <w:szCs w:val="22"/>
        </w:rPr>
        <w:t xml:space="preserve">El lenguaje con el que programas se nota en el sueldo. Entre los lenguajes con muestra suficiente en el tech mexicano, las medianas quedan así:</w:t>
      </w:r>
    </w:p>
    <w:p>
      <w:pPr>
        <w:pStyle w:val="ListParagraph"/>
        <w:numPr>
          <w:ilvl w:val="0"/>
          <w:numId w:val="1"/>
        </w:numPr>
        <w:spacing w:after="60"/>
      </w:pPr>
      <w:r>
        <w:rPr>
          <w:rFonts w:ascii="Calibri" w:cs="Calibri" w:eastAsia="Calibri" w:hAnsi="Calibri"/>
          <w:b w:val="false"/>
          <w:bCs w:val="false"/>
          <w:color w:val="1A1A1A"/>
          <w:sz w:val="22"/>
          <w:szCs w:val="22"/>
        </w:rPr>
        <w:t xml:space="preserve">Java 85,000 pesos al mes, un 33% arriba de la mediana nacional.</w:t>
      </w:r>
    </w:p>
    <w:p>
      <w:pPr>
        <w:pStyle w:val="ListParagraph"/>
        <w:numPr>
          <w:ilvl w:val="0"/>
          <w:numId w:val="1"/>
        </w:numPr>
        <w:spacing w:after="60"/>
      </w:pPr>
      <w:r>
        <w:rPr>
          <w:rFonts w:ascii="Calibri" w:cs="Calibri" w:eastAsia="Calibri" w:hAnsi="Calibri"/>
          <w:b w:val="false"/>
          <w:bCs w:val="false"/>
          <w:color w:val="1A1A1A"/>
          <w:sz w:val="22"/>
          <w:szCs w:val="22"/>
        </w:rPr>
        <w:t xml:space="preserve">C# 75,000, un 18% arriba.</w:t>
      </w:r>
    </w:p>
    <w:p>
      <w:pPr>
        <w:pStyle w:val="ListParagraph"/>
        <w:numPr>
          <w:ilvl w:val="0"/>
          <w:numId w:val="1"/>
        </w:numPr>
        <w:spacing w:after="60"/>
      </w:pPr>
      <w:r>
        <w:rPr>
          <w:rFonts w:ascii="Calibri" w:cs="Calibri" w:eastAsia="Calibri" w:hAnsi="Calibri"/>
          <w:b w:val="false"/>
          <w:bCs w:val="false"/>
          <w:color w:val="1A1A1A"/>
          <w:sz w:val="22"/>
          <w:szCs w:val="22"/>
        </w:rPr>
        <w:t xml:space="preserve">Python 67,000, apenas arriba del promedio.</w:t>
      </w:r>
    </w:p>
    <w:p>
      <w:pPr>
        <w:pStyle w:val="ListParagraph"/>
        <w:numPr>
          <w:ilvl w:val="0"/>
          <w:numId w:val="1"/>
        </w:numPr>
        <w:spacing w:after="60"/>
      </w:pPr>
      <w:r>
        <w:rPr>
          <w:rFonts w:ascii="Calibri" w:cs="Calibri" w:eastAsia="Calibri" w:hAnsi="Calibri"/>
          <w:b w:val="false"/>
          <w:bCs w:val="false"/>
          <w:color w:val="1A1A1A"/>
          <w:sz w:val="22"/>
          <w:szCs w:val="22"/>
        </w:rPr>
        <w:t xml:space="preserve">JavaScript 57,000, un 11% debajo.</w:t>
      </w:r>
    </w:p>
    <w:p>
      <w:pPr>
        <w:spacing w:after="120"/>
      </w:pPr>
      <w:r>
        <w:rPr>
          <w:rFonts w:ascii="Calibri" w:cs="Calibri" w:eastAsia="Calibri" w:hAnsi="Calibri"/>
          <w:b w:val="false"/>
          <w:bCs w:val="false"/>
          <w:color w:val="1A1A1A"/>
          <w:sz w:val="22"/>
          <w:szCs w:val="22"/>
        </w:rPr>
        <w:t xml:space="preserve">El lenguaje de moda para empezar, JavaScript, es de los que menos pagan.</w:t>
      </w:r>
    </w:p>
    <w:p>
      <w:pPr>
        <w:spacing w:after="40" w:before="140"/>
      </w:pPr>
      <w:r>
        <w:rPr>
          <w:rFonts w:ascii="Calibri" w:cs="Calibri" w:eastAsia="Calibri" w:hAnsi="Calibri"/>
          <w:b/>
          <w:bCs/>
          <w:color w:val="6B3DFA"/>
          <w:sz w:val="24"/>
          <w:szCs w:val="24"/>
        </w:rPr>
        <w:t xml:space="preserve">El matiz</w:t>
      </w:r>
    </w:p>
    <w:p>
      <w:pPr>
        <w:spacing w:after="120"/>
      </w:pPr>
      <w:r>
        <w:rPr>
          <w:rFonts w:ascii="Calibri" w:cs="Calibri" w:eastAsia="Calibri" w:hAnsi="Calibri"/>
          <w:b w:val="false"/>
          <w:bCs w:val="false"/>
          <w:color w:val="1A1A1A"/>
          <w:sz w:val="22"/>
          <w:szCs w:val="22"/>
        </w:rPr>
        <w:t xml:space="preserve">El lenguaje no es la causa del sueldo, es una pista del tipo de empleo.</w:t>
      </w:r>
    </w:p>
    <w:p>
      <w:pPr>
        <w:pStyle w:val="ListParagraph"/>
        <w:numPr>
          <w:ilvl w:val="0"/>
          <w:numId w:val="1"/>
        </w:numPr>
        <w:spacing w:after="60"/>
      </w:pPr>
      <w:r>
        <w:rPr>
          <w:rFonts w:ascii="Calibri" w:cs="Calibri" w:eastAsia="Calibri" w:hAnsi="Calibri"/>
          <w:b w:val="false"/>
          <w:bCs w:val="false"/>
          <w:color w:val="1A1A1A"/>
          <w:sz w:val="22"/>
          <w:szCs w:val="22"/>
        </w:rPr>
        <w:t xml:space="preserve">Java y C# viven en banca, corporativos y sistemas grandes, donde hay presupuestos y seniority.</w:t>
      </w:r>
    </w:p>
    <w:p>
      <w:pPr>
        <w:pStyle w:val="ListParagraph"/>
        <w:numPr>
          <w:ilvl w:val="0"/>
          <w:numId w:val="1"/>
        </w:numPr>
        <w:spacing w:after="60"/>
      </w:pPr>
      <w:r>
        <w:rPr>
          <w:rFonts w:ascii="Calibri" w:cs="Calibri" w:eastAsia="Calibri" w:hAnsi="Calibri"/>
          <w:b w:val="false"/>
          <w:bCs w:val="false"/>
          <w:color w:val="1A1A1A"/>
          <w:sz w:val="22"/>
          <w:szCs w:val="22"/>
        </w:rPr>
        <w:t xml:space="preserve">JavaScript abunda en desarrollo web y en puestos de entrada, que arrancan más abajo.</w:t>
      </w:r>
    </w:p>
    <w:p>
      <w:pPr>
        <w:pStyle w:val="ListParagraph"/>
        <w:numPr>
          <w:ilvl w:val="0"/>
          <w:numId w:val="1"/>
        </w:numPr>
        <w:spacing w:after="60"/>
      </w:pPr>
      <w:r>
        <w:rPr>
          <w:rFonts w:ascii="Calibri" w:cs="Calibri" w:eastAsia="Calibri" w:hAnsi="Calibri"/>
          <w:b w:val="false"/>
          <w:bCs w:val="false"/>
          <w:color w:val="1A1A1A"/>
          <w:sz w:val="22"/>
          <w:szCs w:val="22"/>
        </w:rPr>
        <w:t xml:space="preserve">El patrón se mueve con el tiempo, así que esto es una foto del mercado de hoy, no una apuesta de carrera a diez años.</w:t>
      </w:r>
    </w:p>
    <w:p>
      <w:pPr>
        <w:spacing w:after="40" w:before="140"/>
      </w:pPr>
      <w:r>
        <w:rPr>
          <w:rFonts w:ascii="Calibri" w:cs="Calibri" w:eastAsia="Calibri" w:hAnsi="Calibri"/>
          <w:b/>
          <w:bCs/>
          <w:color w:val="6B3DFA"/>
          <w:sz w:val="24"/>
          <w:szCs w:val="24"/>
        </w:rPr>
        <w:t xml:space="preserve">El lado bueno</w:t>
      </w:r>
    </w:p>
    <w:p>
      <w:pPr>
        <w:spacing w:after="120"/>
      </w:pPr>
      <w:r>
        <w:rPr>
          <w:rFonts w:ascii="Calibri" w:cs="Calibri" w:eastAsia="Calibri" w:hAnsi="Calibri"/>
          <w:b w:val="false"/>
          <w:bCs w:val="false"/>
          <w:color w:val="1A1A1A"/>
          <w:sz w:val="22"/>
          <w:szCs w:val="22"/>
        </w:rPr>
        <w:t xml:space="preserve">Nadie cambia de lenguaje de la noche a la mañana, pero sí se puede leer el mapa. Si tu stack vive en la parte baja de la tabla, vale la pena mirar hacia dónde se está moviendo el dinero y sumar a tu caja de herramientas lo que el mercado está pagando mejor.</w:t>
      </w:r>
    </w:p>
    <w:p>
      <w:pPr>
        <w:pBdr>
          <w:top w:val="single" w:color="DDDDDD" w:sz="4"/>
        </w:pBdr>
        <w:spacing w:before="100"/>
      </w:pPr>
      <w:r>
        <w:rPr>
          <w:rFonts w:ascii="Calibri" w:cs="Calibri" w:eastAsia="Calibri" w:hAnsi="Calibri"/>
          <w:i/>
          <w:iCs/>
          <w:color w:val="6B6B6B"/>
          <w:sz w:val="17"/>
          <w:szCs w:val="17"/>
        </w:rPr>
        <w:t xml:space="preserve">Dato: SG Tech Pulse 2026, volcado del 12 de octubre de 2026, residentes en México. Mediana de salario base por lenguaje más usado en el trabajo: Java 85,000 pesos (n=41), C# 75,000 (n=49), Python 67,000 (n=49), JavaScript 57,000 (n=35), PHP 45,000 (n=8). Es asociación, no causalidad. Preliminar y de muestra autoseleccionada.</w:t>
      </w:r>
    </w:p>
    <w:p>
      <w:r>
        <w:br w:type="page"/>
      </w:r>
    </w:p>
    <w:p>
      <w:pPr>
        <w:pStyle w:val="Heading2"/>
        <w:spacing w:after="20" w:before="120"/>
      </w:pPr>
      <w:r>
        <w:rPr>
          <w:rFonts w:ascii="Calibri" w:cs="Calibri" w:eastAsia="Calibri" w:hAnsi="Calibri"/>
          <w:b/>
          <w:bCs/>
          <w:color w:val="1A1A1A"/>
        </w:rPr>
        <w:t xml:space="preserve">Tu sueldo depende del código postal</w:t>
      </w:r>
    </w:p>
    <w:p>
      <w:pPr>
        <w:spacing w:after="140"/>
      </w:pPr>
      <w:r>
        <w:rPr>
          <w:rFonts w:ascii="Calibri" w:cs="Calibri" w:eastAsia="Calibri" w:hAnsi="Calibri"/>
          <w:i/>
          <w:iCs/>
          <w:color w:val="C81E4E"/>
          <w:sz w:val="18"/>
          <w:szCs w:val="18"/>
        </w:rPr>
        <w:t xml:space="preserve">Mercado · el salario de fondo</w:t>
      </w:r>
    </w:p>
    <w:p>
      <w:pPr>
        <w:spacing w:after="40" w:before="140"/>
      </w:pPr>
      <w:r>
        <w:rPr>
          <w:rFonts w:ascii="Calibri" w:cs="Calibri" w:eastAsia="Calibri" w:hAnsi="Calibri"/>
          <w:b/>
          <w:bCs/>
          <w:color w:val="6B3DFA"/>
          <w:sz w:val="24"/>
          <w:szCs w:val="24"/>
        </w:rPr>
        <w:t xml:space="preserve">La afirmación</w:t>
      </w:r>
    </w:p>
    <w:p>
      <w:pPr>
        <w:spacing w:after="120"/>
      </w:pPr>
      <w:r>
        <w:rPr>
          <w:rFonts w:ascii="Calibri" w:cs="Calibri" w:eastAsia="Calibri" w:hAnsi="Calibri"/>
          <w:b w:val="false"/>
          <w:bCs w:val="false"/>
          <w:color w:val="1A1A1A"/>
          <w:sz w:val="22"/>
          <w:szCs w:val="22"/>
        </w:rPr>
        <w:t xml:space="preserve">En el tech mexicano la geografía todavía manda, aunque medio sector trabaje remoto. Las medianas por ciudad se abren mucho:</w:t>
      </w:r>
    </w:p>
    <w:p>
      <w:pPr>
        <w:pStyle w:val="ListParagraph"/>
        <w:numPr>
          <w:ilvl w:val="0"/>
          <w:numId w:val="1"/>
        </w:numPr>
        <w:spacing w:after="60"/>
      </w:pPr>
      <w:r>
        <w:rPr>
          <w:rFonts w:ascii="Calibri" w:cs="Calibri" w:eastAsia="Calibri" w:hAnsi="Calibri"/>
          <w:b w:val="false"/>
          <w:bCs w:val="false"/>
          <w:color w:val="1A1A1A"/>
          <w:sz w:val="22"/>
          <w:szCs w:val="22"/>
        </w:rPr>
        <w:t xml:space="preserve">CDMX 80,000 pesos al mes, un 25% arriba de la mediana nacional.</w:t>
      </w:r>
    </w:p>
    <w:p>
      <w:pPr>
        <w:pStyle w:val="ListParagraph"/>
        <w:numPr>
          <w:ilvl w:val="0"/>
          <w:numId w:val="1"/>
        </w:numPr>
        <w:spacing w:after="60"/>
      </w:pPr>
      <w:r>
        <w:rPr>
          <w:rFonts w:ascii="Calibri" w:cs="Calibri" w:eastAsia="Calibri" w:hAnsi="Calibri"/>
          <w:b w:val="false"/>
          <w:bCs w:val="false"/>
          <w:color w:val="1A1A1A"/>
          <w:sz w:val="22"/>
          <w:szCs w:val="22"/>
        </w:rPr>
        <w:t xml:space="preserve">Aguascalientes 71,600, arriba del promedio.</w:t>
      </w:r>
    </w:p>
    <w:p>
      <w:pPr>
        <w:pStyle w:val="ListParagraph"/>
        <w:numPr>
          <w:ilvl w:val="0"/>
          <w:numId w:val="1"/>
        </w:numPr>
        <w:spacing w:after="60"/>
      </w:pPr>
      <w:r>
        <w:rPr>
          <w:rFonts w:ascii="Calibri" w:cs="Calibri" w:eastAsia="Calibri" w:hAnsi="Calibri"/>
          <w:b w:val="false"/>
          <w:bCs w:val="false"/>
          <w:color w:val="1A1A1A"/>
          <w:sz w:val="22"/>
          <w:szCs w:val="22"/>
        </w:rPr>
        <w:t xml:space="preserve">Guadalajara 66,000, apenas arriba.</w:t>
      </w:r>
    </w:p>
    <w:p>
      <w:pPr>
        <w:pStyle w:val="ListParagraph"/>
        <w:numPr>
          <w:ilvl w:val="0"/>
          <w:numId w:val="1"/>
        </w:numPr>
        <w:spacing w:after="60"/>
      </w:pPr>
      <w:r>
        <w:rPr>
          <w:rFonts w:ascii="Calibri" w:cs="Calibri" w:eastAsia="Calibri" w:hAnsi="Calibri"/>
          <w:b w:val="false"/>
          <w:bCs w:val="false"/>
          <w:color w:val="1A1A1A"/>
          <w:sz w:val="22"/>
          <w:szCs w:val="22"/>
        </w:rPr>
        <w:t xml:space="preserve">Monterrey 49,400, un 23% debajo.</w:t>
      </w:r>
    </w:p>
    <w:p>
      <w:pPr>
        <w:spacing w:after="120"/>
      </w:pPr>
      <w:r>
        <w:rPr>
          <w:rFonts w:ascii="Calibri" w:cs="Calibri" w:eastAsia="Calibri" w:hAnsi="Calibri"/>
          <w:b w:val="false"/>
          <w:bCs w:val="false"/>
          <w:color w:val="1A1A1A"/>
          <w:sz w:val="22"/>
          <w:szCs w:val="22"/>
        </w:rPr>
        <w:t xml:space="preserve">La capital paga, y el norte industrial sorprende por lo bajo.</w:t>
      </w:r>
    </w:p>
    <w:p>
      <w:pPr>
        <w:spacing w:after="40" w:before="140"/>
      </w:pPr>
      <w:r>
        <w:rPr>
          <w:rFonts w:ascii="Calibri" w:cs="Calibri" w:eastAsia="Calibri" w:hAnsi="Calibri"/>
          <w:b/>
          <w:bCs/>
          <w:color w:val="6B3DFA"/>
          <w:sz w:val="24"/>
          <w:szCs w:val="24"/>
        </w:rPr>
        <w:t xml:space="preserve">El matiz</w:t>
      </w:r>
    </w:p>
    <w:p>
      <w:pPr>
        <w:spacing w:after="120"/>
      </w:pPr>
      <w:r>
        <w:rPr>
          <w:rFonts w:ascii="Calibri" w:cs="Calibri" w:eastAsia="Calibri" w:hAnsi="Calibri"/>
          <w:b w:val="false"/>
          <w:bCs w:val="false"/>
          <w:color w:val="1A1A1A"/>
          <w:sz w:val="22"/>
          <w:szCs w:val="22"/>
        </w:rPr>
        <w:t xml:space="preserve">El dato de Monterrey rompe el estereotipo de la meca tech del norte, pero hay que leerlo con cuidado.</w:t>
      </w:r>
    </w:p>
    <w:p>
      <w:pPr>
        <w:pStyle w:val="ListParagraph"/>
        <w:numPr>
          <w:ilvl w:val="0"/>
          <w:numId w:val="1"/>
        </w:numPr>
        <w:spacing w:after="60"/>
      </w:pPr>
      <w:r>
        <w:rPr>
          <w:rFonts w:ascii="Calibri" w:cs="Calibri" w:eastAsia="Calibri" w:hAnsi="Calibri"/>
          <w:b w:val="false"/>
          <w:bCs w:val="false"/>
          <w:color w:val="1A1A1A"/>
          <w:sz w:val="22"/>
          <w:szCs w:val="22"/>
        </w:rPr>
        <w:t xml:space="preserve">No mide el costo de vida. Un sueldo de CDMX rinde distinto en Monterrey o en Mérida.</w:t>
      </w:r>
    </w:p>
    <w:p>
      <w:pPr>
        <w:pStyle w:val="ListParagraph"/>
        <w:numPr>
          <w:ilvl w:val="0"/>
          <w:numId w:val="1"/>
        </w:numPr>
        <w:spacing w:after="60"/>
      </w:pPr>
      <w:r>
        <w:rPr>
          <w:rFonts w:ascii="Calibri" w:cs="Calibri" w:eastAsia="Calibri" w:hAnsi="Calibri"/>
          <w:b w:val="false"/>
          <w:bCs w:val="false"/>
          <w:color w:val="1A1A1A"/>
          <w:sz w:val="22"/>
          <w:szCs w:val="22"/>
        </w:rPr>
        <w:t xml:space="preserve">Refleja qué tipo de empresa y de rol se concentra en cada plaza, no una regla sobre la ciudad.</w:t>
      </w:r>
    </w:p>
    <w:p>
      <w:pPr>
        <w:pStyle w:val="ListParagraph"/>
        <w:numPr>
          <w:ilvl w:val="0"/>
          <w:numId w:val="1"/>
        </w:numPr>
        <w:spacing w:after="60"/>
      </w:pPr>
      <w:r>
        <w:rPr>
          <w:rFonts w:ascii="Calibri" w:cs="Calibri" w:eastAsia="Calibri" w:hAnsi="Calibri"/>
          <w:b w:val="false"/>
          <w:bCs w:val="false"/>
          <w:color w:val="1A1A1A"/>
          <w:sz w:val="22"/>
          <w:szCs w:val="22"/>
        </w:rPr>
        <w:t xml:space="preserve">Varias ciudades aparecen con pocas respuestas, así que fuera de las grandes es indicio y no veredicto.</w:t>
      </w:r>
    </w:p>
    <w:p>
      <w:pPr>
        <w:spacing w:after="40" w:before="140"/>
      </w:pPr>
      <w:r>
        <w:rPr>
          <w:rFonts w:ascii="Calibri" w:cs="Calibri" w:eastAsia="Calibri" w:hAnsi="Calibri"/>
          <w:b/>
          <w:bCs/>
          <w:color w:val="6B3DFA"/>
          <w:sz w:val="24"/>
          <w:szCs w:val="24"/>
        </w:rPr>
        <w:t xml:space="preserve">La advertencia</w:t>
      </w:r>
    </w:p>
    <w:p>
      <w:pPr>
        <w:spacing w:after="120"/>
      </w:pPr>
      <w:r>
        <w:rPr>
          <w:rFonts w:ascii="Calibri" w:cs="Calibri" w:eastAsia="Calibri" w:hAnsi="Calibri"/>
          <w:b w:val="false"/>
          <w:bCs w:val="false"/>
          <w:color w:val="1A1A1A"/>
          <w:sz w:val="22"/>
          <w:szCs w:val="22"/>
        </w:rPr>
        <w:t xml:space="preserve">Si el trabajo remoto paga 70% más que el presencial y además la CDMX sigue arriba del resto, el talento de las plazas chicas tiene una salida clara, que es cobrar como capital o como extranjero sin mudarse. Las empresas regionales que pagan tarifa local compiten con un mercado que ya no respeta fronteras de ciudad.</w:t>
      </w:r>
    </w:p>
    <w:p>
      <w:pPr>
        <w:pBdr>
          <w:top w:val="single" w:color="DDDDDD" w:sz="4"/>
        </w:pBdr>
        <w:spacing w:before="100"/>
      </w:pPr>
      <w:r>
        <w:rPr>
          <w:rFonts w:ascii="Calibri" w:cs="Calibri" w:eastAsia="Calibri" w:hAnsi="Calibri"/>
          <w:i/>
          <w:iCs/>
          <w:color w:val="6B6B6B"/>
          <w:sz w:val="17"/>
          <w:szCs w:val="17"/>
        </w:rPr>
        <w:t xml:space="preserve">Dato: SG Tech Pulse 2026, volcado del 12 de octubre de 2026, residentes en México. Mediana de salario base por ciudad: CDMX 80,000 pesos (n=203), Aguascalientes 71,600 (n=21), Querétaro 67,000 (n=23), Guadalajara 66,000 (n=83), Monterrey 49,400 (n=66). No ajustado por costo de vida. Es asociación, no causalidad. Preliminar y de muestra autoseleccionada.</w:t>
      </w:r>
    </w:p>
    <w:p>
      <w:r>
        <w:br w:type="page"/>
      </w:r>
    </w:p>
    <w:p>
      <w:pPr>
        <w:pStyle w:val="Heading2"/>
        <w:spacing w:after="20" w:before="120"/>
      </w:pPr>
      <w:r>
        <w:rPr>
          <w:rFonts w:ascii="Calibri" w:cs="Calibri" w:eastAsia="Calibri" w:hAnsi="Calibri"/>
          <w:b/>
          <w:bCs/>
          <w:color w:val="1A1A1A"/>
        </w:rPr>
        <w:t xml:space="preserve">El castigo de la startup</w:t>
      </w:r>
    </w:p>
    <w:p>
      <w:pPr>
        <w:spacing w:after="140"/>
      </w:pPr>
      <w:r>
        <w:rPr>
          <w:rFonts w:ascii="Calibri" w:cs="Calibri" w:eastAsia="Calibri" w:hAnsi="Calibri"/>
          <w:i/>
          <w:iCs/>
          <w:color w:val="C81E4E"/>
          <w:sz w:val="18"/>
          <w:szCs w:val="18"/>
        </w:rPr>
        <w:t xml:space="preserve">Mercado · el salario de fondo</w:t>
      </w:r>
    </w:p>
    <w:p>
      <w:pPr>
        <w:spacing w:after="40" w:before="140"/>
      </w:pPr>
      <w:r>
        <w:rPr>
          <w:rFonts w:ascii="Calibri" w:cs="Calibri" w:eastAsia="Calibri" w:hAnsi="Calibri"/>
          <w:b/>
          <w:bCs/>
          <w:color w:val="6B3DFA"/>
          <w:sz w:val="24"/>
          <w:szCs w:val="24"/>
        </w:rPr>
        <w:t xml:space="preserve">La afirmación</w:t>
      </w:r>
    </w:p>
    <w:p>
      <w:pPr>
        <w:spacing w:after="120"/>
      </w:pPr>
      <w:r>
        <w:rPr>
          <w:rFonts w:ascii="Calibri" w:cs="Calibri" w:eastAsia="Calibri" w:hAnsi="Calibri"/>
          <w:b w:val="false"/>
          <w:bCs w:val="false"/>
          <w:color w:val="1A1A1A"/>
          <w:sz w:val="22"/>
          <w:szCs w:val="22"/>
        </w:rPr>
        <w:t xml:space="preserve">Trabajar en una empresa chica cuesta caro en el tech mexicano. Las medianas de salario base por tamaño de empresa se ordenan casi como una escalera:</w:t>
      </w:r>
    </w:p>
    <w:p>
      <w:pPr>
        <w:pStyle w:val="ListParagraph"/>
        <w:numPr>
          <w:ilvl w:val="0"/>
          <w:numId w:val="1"/>
        </w:numPr>
        <w:spacing w:after="60"/>
      </w:pPr>
      <w:r>
        <w:rPr>
          <w:rFonts w:ascii="Calibri" w:cs="Calibri" w:eastAsia="Calibri" w:hAnsi="Calibri"/>
          <w:b w:val="false"/>
          <w:bCs w:val="false"/>
          <w:color w:val="1A1A1A"/>
          <w:sz w:val="22"/>
          <w:szCs w:val="22"/>
        </w:rPr>
        <w:t xml:space="preserve">1 a 10 empleados, 30,000 pesos al mes, menos de la mitad de la mediana nacional.</w:t>
      </w:r>
    </w:p>
    <w:p>
      <w:pPr>
        <w:pStyle w:val="ListParagraph"/>
        <w:numPr>
          <w:ilvl w:val="0"/>
          <w:numId w:val="1"/>
        </w:numPr>
        <w:spacing w:after="60"/>
      </w:pPr>
      <w:r>
        <w:rPr>
          <w:rFonts w:ascii="Calibri" w:cs="Calibri" w:eastAsia="Calibri" w:hAnsi="Calibri"/>
          <w:b w:val="false"/>
          <w:bCs w:val="false"/>
          <w:color w:val="1A1A1A"/>
          <w:sz w:val="22"/>
          <w:szCs w:val="22"/>
        </w:rPr>
        <w:t xml:space="preserve">11 a 50, 60,000.</w:t>
      </w:r>
    </w:p>
    <w:p>
      <w:pPr>
        <w:pStyle w:val="ListParagraph"/>
        <w:numPr>
          <w:ilvl w:val="0"/>
          <w:numId w:val="1"/>
        </w:numPr>
        <w:spacing w:after="60"/>
      </w:pPr>
      <w:r>
        <w:rPr>
          <w:rFonts w:ascii="Calibri" w:cs="Calibri" w:eastAsia="Calibri" w:hAnsi="Calibri"/>
          <w:b w:val="false"/>
          <w:bCs w:val="false"/>
          <w:color w:val="1A1A1A"/>
          <w:sz w:val="22"/>
          <w:szCs w:val="22"/>
        </w:rPr>
        <w:t xml:space="preserve">51 a 200, 55,500.</w:t>
      </w:r>
    </w:p>
    <w:p>
      <w:pPr>
        <w:pStyle w:val="ListParagraph"/>
        <w:numPr>
          <w:ilvl w:val="0"/>
          <w:numId w:val="1"/>
        </w:numPr>
        <w:spacing w:after="60"/>
      </w:pPr>
      <w:r>
        <w:rPr>
          <w:rFonts w:ascii="Calibri" w:cs="Calibri" w:eastAsia="Calibri" w:hAnsi="Calibri"/>
          <w:b w:val="false"/>
          <w:bCs w:val="false"/>
          <w:color w:val="1A1A1A"/>
          <w:sz w:val="22"/>
          <w:szCs w:val="22"/>
        </w:rPr>
        <w:t xml:space="preserve">201 a 1000, 64,000.</w:t>
      </w:r>
    </w:p>
    <w:p>
      <w:pPr>
        <w:pStyle w:val="ListParagraph"/>
        <w:numPr>
          <w:ilvl w:val="0"/>
          <w:numId w:val="1"/>
        </w:numPr>
        <w:spacing w:after="60"/>
      </w:pPr>
      <w:r>
        <w:rPr>
          <w:rFonts w:ascii="Calibri" w:cs="Calibri" w:eastAsia="Calibri" w:hAnsi="Calibri"/>
          <w:b w:val="false"/>
          <w:bCs w:val="false"/>
          <w:color w:val="1A1A1A"/>
          <w:sz w:val="22"/>
          <w:szCs w:val="22"/>
        </w:rPr>
        <w:t xml:space="preserve">1001 a 5000, 85,000, un 33% arriba.</w:t>
      </w:r>
    </w:p>
    <w:p>
      <w:pPr>
        <w:pStyle w:val="ListParagraph"/>
        <w:numPr>
          <w:ilvl w:val="0"/>
          <w:numId w:val="1"/>
        </w:numPr>
        <w:spacing w:after="60"/>
      </w:pPr>
      <w:r>
        <w:rPr>
          <w:rFonts w:ascii="Calibri" w:cs="Calibri" w:eastAsia="Calibri" w:hAnsi="Calibri"/>
          <w:b w:val="false"/>
          <w:bCs w:val="false"/>
          <w:color w:val="1A1A1A"/>
          <w:sz w:val="22"/>
          <w:szCs w:val="22"/>
        </w:rPr>
        <w:t xml:space="preserve">Más de 5000, 75,000.</w:t>
      </w:r>
    </w:p>
    <w:p>
      <w:pPr>
        <w:spacing w:after="120"/>
      </w:pPr>
      <w:r>
        <w:rPr>
          <w:rFonts w:ascii="Calibri" w:cs="Calibri" w:eastAsia="Calibri" w:hAnsi="Calibri"/>
          <w:b w:val="false"/>
          <w:bCs w:val="false"/>
          <w:color w:val="1A1A1A"/>
          <w:sz w:val="22"/>
          <w:szCs w:val="22"/>
        </w:rPr>
        <w:t xml:space="preserve">La microempresa paga la mitad que una grande.</w:t>
      </w:r>
    </w:p>
    <w:p>
      <w:pPr>
        <w:spacing w:after="40" w:before="140"/>
      </w:pPr>
      <w:r>
        <w:rPr>
          <w:rFonts w:ascii="Calibri" w:cs="Calibri" w:eastAsia="Calibri" w:hAnsi="Calibri"/>
          <w:b/>
          <w:bCs/>
          <w:color w:val="6B3DFA"/>
          <w:sz w:val="24"/>
          <w:szCs w:val="24"/>
        </w:rPr>
        <w:t xml:space="preserve">El matiz</w:t>
      </w:r>
    </w:p>
    <w:p>
      <w:pPr>
        <w:spacing w:after="120"/>
      </w:pPr>
      <w:r>
        <w:rPr>
          <w:rFonts w:ascii="Calibri" w:cs="Calibri" w:eastAsia="Calibri" w:hAnsi="Calibri"/>
          <w:b w:val="false"/>
          <w:bCs w:val="false"/>
          <w:color w:val="1A1A1A"/>
          <w:sz w:val="22"/>
          <w:szCs w:val="22"/>
        </w:rPr>
        <w:t xml:space="preserve">El dato se lee como castigo a la startup, y en parte lo es, pero conviene matizar.</w:t>
      </w:r>
    </w:p>
    <w:p>
      <w:pPr>
        <w:pStyle w:val="ListParagraph"/>
        <w:numPr>
          <w:ilvl w:val="0"/>
          <w:numId w:val="1"/>
        </w:numPr>
        <w:spacing w:after="60"/>
      </w:pPr>
      <w:r>
        <w:rPr>
          <w:rFonts w:ascii="Calibri" w:cs="Calibri" w:eastAsia="Calibri" w:hAnsi="Calibri"/>
          <w:b w:val="false"/>
          <w:bCs w:val="false"/>
          <w:color w:val="1A1A1A"/>
          <w:sz w:val="22"/>
          <w:szCs w:val="22"/>
        </w:rPr>
        <w:t xml:space="preserve">La empresa de 1 a 10 personas suele estar en etapa temprana, sin capital levantado, y a veces paga parte en promesa de equity y no en efectivo.</w:t>
      </w:r>
    </w:p>
    <w:p>
      <w:pPr>
        <w:pStyle w:val="ListParagraph"/>
        <w:numPr>
          <w:ilvl w:val="0"/>
          <w:numId w:val="1"/>
        </w:numPr>
        <w:spacing w:after="60"/>
      </w:pPr>
      <w:r>
        <w:rPr>
          <w:rFonts w:ascii="Calibri" w:cs="Calibri" w:eastAsia="Calibri" w:hAnsi="Calibri"/>
          <w:b w:val="false"/>
          <w:bCs w:val="false"/>
          <w:color w:val="1A1A1A"/>
          <w:sz w:val="22"/>
          <w:szCs w:val="22"/>
        </w:rPr>
        <w:t xml:space="preserve">Las grandes, de 1000 en adelante, concentran corporativos, banca y multinacionales que pagan el mejor sueldo base.</w:t>
      </w:r>
    </w:p>
    <w:p>
      <w:pPr>
        <w:pStyle w:val="ListParagraph"/>
        <w:numPr>
          <w:ilvl w:val="0"/>
          <w:numId w:val="1"/>
        </w:numPr>
        <w:spacing w:after="60"/>
      </w:pPr>
      <w:r>
        <w:rPr>
          <w:rFonts w:ascii="Calibri" w:cs="Calibri" w:eastAsia="Calibri" w:hAnsi="Calibri"/>
          <w:b w:val="false"/>
          <w:bCs w:val="false"/>
          <w:color w:val="1A1A1A"/>
          <w:sz w:val="22"/>
          <w:szCs w:val="22"/>
        </w:rPr>
        <w:t xml:space="preserve">El tramo de 1 a 10 tiene pocas respuestas, así que ese menos 53% va como indicio fuerte, no como número fino.</w:t>
      </w:r>
    </w:p>
    <w:p>
      <w:pPr>
        <w:spacing w:after="40" w:before="140"/>
      </w:pPr>
      <w:r>
        <w:rPr>
          <w:rFonts w:ascii="Calibri" w:cs="Calibri" w:eastAsia="Calibri" w:hAnsi="Calibri"/>
          <w:b/>
          <w:bCs/>
          <w:color w:val="6B3DFA"/>
          <w:sz w:val="24"/>
          <w:szCs w:val="24"/>
        </w:rPr>
        <w:t xml:space="preserve">La advertencia</w:t>
      </w:r>
    </w:p>
    <w:p>
      <w:pPr>
        <w:spacing w:after="120"/>
      </w:pPr>
      <w:r>
        <w:rPr>
          <w:rFonts w:ascii="Calibri" w:cs="Calibri" w:eastAsia="Calibri" w:hAnsi="Calibri"/>
          <w:b w:val="false"/>
          <w:bCs w:val="false"/>
          <w:color w:val="1A1A1A"/>
          <w:sz w:val="22"/>
          <w:szCs w:val="22"/>
        </w:rPr>
        <w:t xml:space="preserve">La narrativa romántica de la startup dice que entras barato hoy para ganar en grande mañana. Para la mayoría, el mañana del equity no llega, y mientras tanto el sueldo de hoy es la mitad. Entrar a una empresa chica puede valer la pena, pero conviene saber que el descuento es real y grande, no un detalle.</w:t>
      </w:r>
    </w:p>
    <w:p>
      <w:pPr>
        <w:pBdr>
          <w:top w:val="single" w:color="DDDDDD" w:sz="4"/>
        </w:pBdr>
        <w:spacing w:before="100"/>
      </w:pPr>
      <w:r>
        <w:rPr>
          <w:rFonts w:ascii="Calibri" w:cs="Calibri" w:eastAsia="Calibri" w:hAnsi="Calibri"/>
          <w:i/>
          <w:iCs/>
          <w:color w:val="6B6B6B"/>
          <w:sz w:val="17"/>
          <w:szCs w:val="17"/>
        </w:rPr>
        <w:t xml:space="preserve">Dato: SG Tech Pulse 2026, volcado del 12 de octubre de 2026, residentes en México. Mediana de salario base por tamaño de empresa: 1 a 10 empleados 30,000 pesos (n=23), 11 a 50 60,000 (n=63), 51 a 200 55,500 (n=98), 201 a 1000 64,000 (n=153), 1001 a 5000 85,000 (n=93), más de 5000 75,000 (n=128). Es asociación, no causalidad. Preliminar y de muestra autoseleccionada.</w:t>
      </w:r>
    </w:p>
    <w:p>
      <w:r>
        <w:br w:type="page"/>
      </w:r>
    </w:p>
    <w:p>
      <w:pPr>
        <w:pStyle w:val="Heading2"/>
        <w:spacing w:after="20" w:before="120"/>
      </w:pPr>
      <w:r>
        <w:rPr>
          <w:rFonts w:ascii="Calibri" w:cs="Calibri" w:eastAsia="Calibri" w:hAnsi="Calibri"/>
          <w:b/>
          <w:bCs/>
          <w:color w:val="1A1A1A"/>
        </w:rPr>
        <w:t xml:space="preserve">¿Sirve certificarse?</w:t>
      </w:r>
    </w:p>
    <w:p>
      <w:pPr>
        <w:spacing w:after="140"/>
      </w:pPr>
      <w:r>
        <w:rPr>
          <w:rFonts w:ascii="Calibri" w:cs="Calibri" w:eastAsia="Calibri" w:hAnsi="Calibri"/>
          <w:i/>
          <w:iCs/>
          <w:color w:val="C81E4E"/>
          <w:sz w:val="18"/>
          <w:szCs w:val="18"/>
        </w:rPr>
        <w:t xml:space="preserve">Mercado · el salario de fondo</w:t>
      </w:r>
    </w:p>
    <w:p>
      <w:pPr>
        <w:spacing w:after="40" w:before="140"/>
      </w:pPr>
      <w:r>
        <w:rPr>
          <w:rFonts w:ascii="Calibri" w:cs="Calibri" w:eastAsia="Calibri" w:hAnsi="Calibri"/>
          <w:b/>
          <w:bCs/>
          <w:color w:val="6B3DFA"/>
          <w:sz w:val="24"/>
          <w:szCs w:val="24"/>
        </w:rPr>
        <w:t xml:space="preserve">La afirmación</w:t>
      </w:r>
    </w:p>
    <w:p>
      <w:pPr>
        <w:spacing w:after="120"/>
      </w:pPr>
      <w:r>
        <w:rPr>
          <w:rFonts w:ascii="Calibri" w:cs="Calibri" w:eastAsia="Calibri" w:hAnsi="Calibri"/>
          <w:b w:val="false"/>
          <w:bCs w:val="false"/>
          <w:color w:val="1A1A1A"/>
          <w:sz w:val="22"/>
          <w:szCs w:val="22"/>
        </w:rPr>
        <w:t xml:space="preserve">La certificación mueve la aguja, pero menos de lo que la publicidad promete. En el tech mexicano, quien tiene al menos una certificación activa reporta una mediana de 68,000 pesos al mes. Quien no tiene ninguna se queda en 60,000. Es una diferencia de 13%, real pero modesta.</w:t>
      </w:r>
    </w:p>
    <w:p>
      <w:pPr>
        <w:spacing w:after="40" w:before="140"/>
      </w:pPr>
      <w:r>
        <w:rPr>
          <w:rFonts w:ascii="Calibri" w:cs="Calibri" w:eastAsia="Calibri" w:hAnsi="Calibri"/>
          <w:b/>
          <w:bCs/>
          <w:color w:val="6B3DFA"/>
          <w:sz w:val="24"/>
          <w:szCs w:val="24"/>
        </w:rPr>
        <w:t xml:space="preserve">El matiz</w:t>
      </w:r>
    </w:p>
    <w:p>
      <w:pPr>
        <w:spacing w:after="120"/>
      </w:pPr>
      <w:r>
        <w:rPr>
          <w:rFonts w:ascii="Calibri" w:cs="Calibri" w:eastAsia="Calibri" w:hAnsi="Calibri"/>
          <w:b w:val="false"/>
          <w:bCs w:val="false"/>
          <w:color w:val="1A1A1A"/>
          <w:sz w:val="22"/>
          <w:szCs w:val="22"/>
        </w:rPr>
        <w:t xml:space="preserve">Trece por ciento no es nada, pero tampoco es la transformación de carrera que venden los cursos.</w:t>
      </w:r>
    </w:p>
    <w:p>
      <w:pPr>
        <w:pStyle w:val="ListParagraph"/>
        <w:numPr>
          <w:ilvl w:val="0"/>
          <w:numId w:val="1"/>
        </w:numPr>
        <w:spacing w:after="60"/>
      </w:pPr>
      <w:r>
        <w:rPr>
          <w:rFonts w:ascii="Calibri" w:cs="Calibri" w:eastAsia="Calibri" w:hAnsi="Calibri"/>
          <w:b w:val="false"/>
          <w:bCs w:val="false"/>
          <w:color w:val="1A1A1A"/>
          <w:sz w:val="22"/>
          <w:szCs w:val="22"/>
        </w:rPr>
        <w:t xml:space="preserve">La mitad de la muestra tiene alguna certificación y la otra mitad no, así que el dato es parejo y no un caso de nicho.</w:t>
      </w:r>
    </w:p>
    <w:p>
      <w:pPr>
        <w:pStyle w:val="ListParagraph"/>
        <w:numPr>
          <w:ilvl w:val="0"/>
          <w:numId w:val="1"/>
        </w:numPr>
        <w:spacing w:after="60"/>
      </w:pPr>
      <w:r>
        <w:rPr>
          <w:rFonts w:ascii="Calibri" w:cs="Calibri" w:eastAsia="Calibri" w:hAnsi="Calibri"/>
          <w:b w:val="false"/>
          <w:bCs w:val="false"/>
          <w:color w:val="1A1A1A"/>
          <w:sz w:val="22"/>
          <w:szCs w:val="22"/>
        </w:rPr>
        <w:t xml:space="preserve">No todas las certificaciones pesan igual. Las de nube y seguridad suelen ir con roles que ya pagan bien, así que parte de ese 13% es el rol, no el papel.</w:t>
      </w:r>
    </w:p>
    <w:p>
      <w:pPr>
        <w:pStyle w:val="ListParagraph"/>
        <w:numPr>
          <w:ilvl w:val="0"/>
          <w:numId w:val="1"/>
        </w:numPr>
        <w:spacing w:after="60"/>
      </w:pPr>
      <w:r>
        <w:rPr>
          <w:rFonts w:ascii="Calibri" w:cs="Calibri" w:eastAsia="Calibri" w:hAnsi="Calibri"/>
          <w:b w:val="false"/>
          <w:bCs w:val="false"/>
          <w:color w:val="1A1A1A"/>
          <w:sz w:val="22"/>
          <w:szCs w:val="22"/>
        </w:rPr>
        <w:t xml:space="preserve">Es asociación. Certificarse y ganar más pueden venir juntos sin que uno cause al otro.</w:t>
      </w:r>
    </w:p>
    <w:p>
      <w:pPr>
        <w:spacing w:after="40" w:before="140"/>
      </w:pPr>
      <w:r>
        <w:rPr>
          <w:rFonts w:ascii="Calibri" w:cs="Calibri" w:eastAsia="Calibri" w:hAnsi="Calibri"/>
          <w:b/>
          <w:bCs/>
          <w:color w:val="6B3DFA"/>
          <w:sz w:val="24"/>
          <w:szCs w:val="24"/>
        </w:rPr>
        <w:t xml:space="preserve">El lado bueno</w:t>
      </w:r>
    </w:p>
    <w:p>
      <w:pPr>
        <w:spacing w:after="120"/>
      </w:pPr>
      <w:r>
        <w:rPr>
          <w:rFonts w:ascii="Calibri" w:cs="Calibri" w:eastAsia="Calibri" w:hAnsi="Calibri"/>
          <w:b w:val="false"/>
          <w:bCs w:val="false"/>
          <w:color w:val="1A1A1A"/>
          <w:sz w:val="22"/>
          <w:szCs w:val="22"/>
        </w:rPr>
        <w:t xml:space="preserve">Si estás pensando si vale la pena el examen, la respuesta honesta es que ayuda, sobre todo en nube y seguridad, pero no es una palanca mágica. Rinde más como complemento de experiencia que como atajo. La certificación sola no te sube de nivel, te acompaña cuando ya vas subiendo.</w:t>
      </w:r>
    </w:p>
    <w:p>
      <w:pPr>
        <w:pBdr>
          <w:top w:val="single" w:color="DDDDDD" w:sz="4"/>
        </w:pBdr>
        <w:spacing w:before="100"/>
      </w:pPr>
      <w:r>
        <w:rPr>
          <w:rFonts w:ascii="Calibri" w:cs="Calibri" w:eastAsia="Calibri" w:hAnsi="Calibri"/>
          <w:i/>
          <w:iCs/>
          <w:color w:val="6B6B6B"/>
          <w:sz w:val="17"/>
          <w:szCs w:val="17"/>
        </w:rPr>
        <w:t xml:space="preserve">Dato: SG Tech Pulse 2026, volcado del 12 de octubre de 2026, residentes en México. Mediana de salario base con al menos una certificación activa 68,000 pesos (n=279) contra sin certificación 60,000 (n=279). Es asociación, no causalidad. Preliminar y de muestra autoseleccionada.</w:t>
      </w:r>
    </w:p>
    <w:p>
      <w:r>
        <w:br w:type="page"/>
      </w:r>
    </w:p>
    <w:p>
      <w:pPr>
        <w:pStyle w:val="Heading1"/>
        <w:spacing w:after="120"/>
      </w:pPr>
      <w:r>
        <w:rPr>
          <w:rFonts w:ascii="Calibri" w:cs="Calibri" w:eastAsia="Calibri" w:hAnsi="Calibri"/>
          <w:b/>
          <w:bCs/>
          <w:color w:val="6B3DFA"/>
        </w:rPr>
        <w:t xml:space="preserve">Formación y credenciales</w:t>
      </w:r>
    </w:p>
    <w:p>
      <w:pPr>
        <w:pStyle w:val="Heading2"/>
        <w:spacing w:after="20" w:before="120"/>
      </w:pPr>
      <w:r>
        <w:rPr>
          <w:rFonts w:ascii="Calibri" w:cs="Calibri" w:eastAsia="Calibri" w:hAnsi="Calibri"/>
          <w:b/>
          <w:bCs/>
          <w:color w:val="1A1A1A"/>
        </w:rPr>
        <w:t xml:space="preserve">El bootcamp no paga lo que promete</w:t>
      </w:r>
    </w:p>
    <w:p>
      <w:pPr>
        <w:spacing w:after="140"/>
      </w:pPr>
      <w:r>
        <w:rPr>
          <w:rFonts w:ascii="Calibri" w:cs="Calibri" w:eastAsia="Calibri" w:hAnsi="Calibri"/>
          <w:i/>
          <w:iCs/>
          <w:color w:val="C81E4E"/>
          <w:sz w:val="18"/>
          <w:szCs w:val="18"/>
        </w:rPr>
        <w:t xml:space="preserve">Formación · el salario de fondo</w:t>
      </w:r>
    </w:p>
    <w:p>
      <w:pPr>
        <w:spacing w:after="40" w:before="140"/>
      </w:pPr>
      <w:r>
        <w:rPr>
          <w:rFonts w:ascii="Calibri" w:cs="Calibri" w:eastAsia="Calibri" w:hAnsi="Calibri"/>
          <w:b/>
          <w:bCs/>
          <w:color w:val="6B3DFA"/>
          <w:sz w:val="24"/>
          <w:szCs w:val="24"/>
        </w:rPr>
        <w:t xml:space="preserve">La afirmación</w:t>
      </w:r>
    </w:p>
    <w:p>
      <w:pPr>
        <w:spacing w:after="120"/>
      </w:pPr>
      <w:r>
        <w:rPr>
          <w:rFonts w:ascii="Calibri" w:cs="Calibri" w:eastAsia="Calibri" w:hAnsi="Calibri"/>
          <w:b w:val="false"/>
          <w:bCs w:val="false"/>
          <w:color w:val="1A1A1A"/>
          <w:sz w:val="22"/>
          <w:szCs w:val="22"/>
        </w:rPr>
        <w:t xml:space="preserve">La ruta de moda para entrar al tech no es la que mejor paga. Quien aprendió a programar en el trabajo gana más que todos, con una mediana de 70,000 pesos al mes. La escuela queda en 68,000. El bootcamp cae a 56,000 y los cursos en línea a 57,000, los dos debajo de la mediana nacional de 63,750.</w:t>
      </w:r>
    </w:p>
    <w:p>
      <w:pPr>
        <w:spacing w:after="40" w:before="140"/>
      </w:pPr>
      <w:r>
        <w:rPr>
          <w:rFonts w:ascii="Calibri" w:cs="Calibri" w:eastAsia="Calibri" w:hAnsi="Calibri"/>
          <w:b/>
          <w:bCs/>
          <w:color w:val="6B3DFA"/>
          <w:sz w:val="24"/>
          <w:szCs w:val="24"/>
        </w:rPr>
        <w:t xml:space="preserve">El matiz</w:t>
      </w:r>
    </w:p>
    <w:p>
      <w:pPr>
        <w:spacing w:after="120"/>
      </w:pPr>
      <w:r>
        <w:rPr>
          <w:rFonts w:ascii="Calibri" w:cs="Calibri" w:eastAsia="Calibri" w:hAnsi="Calibri"/>
          <w:b w:val="false"/>
          <w:bCs w:val="false"/>
          <w:color w:val="1A1A1A"/>
          <w:sz w:val="22"/>
          <w:szCs w:val="22"/>
        </w:rPr>
        <w:t xml:space="preserve">El bootcamp se vende como el atajo al primer empleo bien pagado. Los datos dicen que sí abre la puerta, pero a un escalón más bajo que la escuela o que aprender dentro del trabajo. Antes de sacar conclusiones conviene poner las advertencias sobre la mesa.</w:t>
      </w:r>
    </w:p>
    <w:p>
      <w:pPr>
        <w:pStyle w:val="ListParagraph"/>
        <w:numPr>
          <w:ilvl w:val="0"/>
          <w:numId w:val="1"/>
        </w:numPr>
        <w:spacing w:after="60"/>
      </w:pPr>
      <w:r>
        <w:rPr>
          <w:rFonts w:ascii="Calibri" w:cs="Calibri" w:eastAsia="Calibri" w:hAnsi="Calibri"/>
          <w:b w:val="false"/>
          <w:bCs w:val="false"/>
          <w:color w:val="1A1A1A"/>
          <w:sz w:val="22"/>
          <w:szCs w:val="22"/>
        </w:rPr>
        <w:t xml:space="preserve">Es asociación, no causa. Más que el método, puede estar pesando el tipo de puesto al que llega cada quien.</w:t>
      </w:r>
    </w:p>
    <w:p>
      <w:pPr>
        <w:pStyle w:val="ListParagraph"/>
        <w:numPr>
          <w:ilvl w:val="0"/>
          <w:numId w:val="1"/>
        </w:numPr>
        <w:spacing w:after="60"/>
      </w:pPr>
      <w:r>
        <w:rPr>
          <w:rFonts w:ascii="Calibri" w:cs="Calibri" w:eastAsia="Calibri" w:hAnsi="Calibri"/>
          <w:b w:val="false"/>
          <w:bCs w:val="false"/>
          <w:color w:val="1A1A1A"/>
          <w:sz w:val="22"/>
          <w:szCs w:val="22"/>
        </w:rPr>
        <w:t xml:space="preserve">El grupo que dice "no sé programar" mezcla roles no dev, y por eso aparece hasta abajo con 46,000 pesos.</w:t>
      </w:r>
    </w:p>
    <w:p>
      <w:pPr>
        <w:pStyle w:val="ListParagraph"/>
        <w:numPr>
          <w:ilvl w:val="0"/>
          <w:numId w:val="1"/>
        </w:numPr>
        <w:spacing w:after="60"/>
      </w:pPr>
      <w:r>
        <w:rPr>
          <w:rFonts w:ascii="Calibri" w:cs="Calibri" w:eastAsia="Calibri" w:hAnsi="Calibri"/>
          <w:b w:val="false"/>
          <w:bCs w:val="false"/>
          <w:color w:val="1A1A1A"/>
          <w:sz w:val="22"/>
          <w:szCs w:val="22"/>
        </w:rPr>
        <w:t xml:space="preserve">El bootcamp es muestra chica, 32 personas, así que va como indicio y no como veredicto.</w:t>
      </w:r>
    </w:p>
    <w:p>
      <w:pPr>
        <w:spacing w:after="40" w:before="140"/>
      </w:pPr>
      <w:r>
        <w:rPr>
          <w:rFonts w:ascii="Calibri" w:cs="Calibri" w:eastAsia="Calibri" w:hAnsi="Calibri"/>
          <w:b/>
          <w:bCs/>
          <w:color w:val="6B3DFA"/>
          <w:sz w:val="24"/>
          <w:szCs w:val="24"/>
        </w:rPr>
        <w:t xml:space="preserve">El lado bueno</w:t>
      </w:r>
    </w:p>
    <w:p>
      <w:pPr>
        <w:spacing w:after="120"/>
      </w:pPr>
      <w:r>
        <w:rPr>
          <w:rFonts w:ascii="Calibri" w:cs="Calibri" w:eastAsia="Calibri" w:hAnsi="Calibri"/>
          <w:b w:val="false"/>
          <w:bCs w:val="false"/>
          <w:color w:val="1A1A1A"/>
          <w:sz w:val="22"/>
          <w:szCs w:val="22"/>
        </w:rPr>
        <w:t xml:space="preserve">El valor del bootcamp no está en el sueldo de arranque, está en que te mete al sector sin pasar por cuatro años de carrera. La distancia se cierra después, con lo que aprendas ya adentro y con el inglés y el seniority que acumules. Lo que no conviene es creer que el bootcamp por sí solo te deja arriba.</w:t>
      </w:r>
    </w:p>
    <w:p>
      <w:pPr>
        <w:pBdr>
          <w:top w:val="single" w:color="DDDDDD" w:sz="4"/>
        </w:pBdr>
        <w:spacing w:before="100"/>
      </w:pPr>
      <w:r>
        <w:rPr>
          <w:rFonts w:ascii="Calibri" w:cs="Calibri" w:eastAsia="Calibri" w:hAnsi="Calibri"/>
          <w:i/>
          <w:iCs/>
          <w:color w:val="6B6B6B"/>
          <w:sz w:val="17"/>
          <w:szCs w:val="17"/>
        </w:rPr>
        <w:t xml:space="preserve">Dato: SG Tech Pulse 2026, volcado del 12 de octubre de 2026, residentes en México. Mediana de salario base por forma de aprender a programar: en el trabajo 70,000 pesos (n=87), en la escuela 68,000 (n=329), cursos en línea 57,000 (n=51), bootcamp 56,000 (n=32), "no sé programar" 46,000 (n=54). Es asociación, no causalidad, y el bootcamp es celda chica. Preliminar y de muestra autoseleccionada.</w:t>
      </w:r>
    </w:p>
    <w:p>
      <w:r>
        <w:br w:type="page"/>
      </w:r>
    </w:p>
    <w:p>
      <w:pPr>
        <w:pStyle w:val="Heading2"/>
        <w:spacing w:after="20" w:before="120"/>
      </w:pPr>
      <w:r>
        <w:rPr>
          <w:rFonts w:ascii="Calibri" w:cs="Calibri" w:eastAsia="Calibri" w:hAnsi="Calibri"/>
          <w:b/>
          <w:bCs/>
          <w:color w:val="1A1A1A"/>
        </w:rPr>
        <w:t xml:space="preserve">La maestría sí paga, y la prepa sorprende</w:t>
      </w:r>
    </w:p>
    <w:p>
      <w:pPr>
        <w:spacing w:after="140"/>
      </w:pPr>
      <w:r>
        <w:rPr>
          <w:rFonts w:ascii="Calibri" w:cs="Calibri" w:eastAsia="Calibri" w:hAnsi="Calibri"/>
          <w:i/>
          <w:iCs/>
          <w:color w:val="C81E4E"/>
          <w:sz w:val="18"/>
          <w:szCs w:val="18"/>
        </w:rPr>
        <w:t xml:space="preserve">Formación · el salario de fondo</w:t>
      </w:r>
    </w:p>
    <w:p>
      <w:pPr>
        <w:spacing w:after="40" w:before="140"/>
      </w:pPr>
      <w:r>
        <w:rPr>
          <w:rFonts w:ascii="Calibri" w:cs="Calibri" w:eastAsia="Calibri" w:hAnsi="Calibri"/>
          <w:b/>
          <w:bCs/>
          <w:color w:val="6B3DFA"/>
          <w:sz w:val="24"/>
          <w:szCs w:val="24"/>
        </w:rPr>
        <w:t xml:space="preserve">La afirmación</w:t>
      </w:r>
    </w:p>
    <w:p>
      <w:pPr>
        <w:spacing w:after="120"/>
      </w:pPr>
      <w:r>
        <w:rPr>
          <w:rFonts w:ascii="Calibri" w:cs="Calibri" w:eastAsia="Calibri" w:hAnsi="Calibri"/>
          <w:b w:val="false"/>
          <w:bCs w:val="false"/>
          <w:color w:val="1A1A1A"/>
          <w:sz w:val="22"/>
          <w:szCs w:val="22"/>
        </w:rPr>
        <w:t xml:space="preserve">En el tech mexicano, el posgrado se nota en el cheque. Quien tiene maestría reporta una mediana de 80,000 pesos al mes, un 25% arriba de la mediana nacional. Quien se quedó en licenciatura ya terminada se ubica en 60,000, debajo del promedio. El doctorado queda en 75,000.</w:t>
      </w:r>
    </w:p>
    <w:p>
      <w:pPr>
        <w:spacing w:after="40" w:before="140"/>
      </w:pPr>
      <w:r>
        <w:rPr>
          <w:rFonts w:ascii="Calibri" w:cs="Calibri" w:eastAsia="Calibri" w:hAnsi="Calibri"/>
          <w:b/>
          <w:bCs/>
          <w:color w:val="6B3DFA"/>
          <w:sz w:val="24"/>
          <w:szCs w:val="24"/>
        </w:rPr>
        <w:t xml:space="preserve">El matiz</w:t>
      </w:r>
    </w:p>
    <w:p>
      <w:pPr>
        <w:spacing w:after="120"/>
      </w:pPr>
      <w:r>
        <w:rPr>
          <w:rFonts w:ascii="Calibri" w:cs="Calibri" w:eastAsia="Calibri" w:hAnsi="Calibri"/>
          <w:b w:val="false"/>
          <w:bCs w:val="false"/>
          <w:color w:val="1A1A1A"/>
          <w:sz w:val="22"/>
          <w:szCs w:val="22"/>
        </w:rPr>
        <w:t xml:space="preserve">El dato cómodo sería "estudia más y ganarás más", pero hay un detalle que lo descompone. Quienes solo tienen preparatoria reportan 65,000, arriba de los licenciados graduados.</w:t>
      </w:r>
    </w:p>
    <w:p>
      <w:pPr>
        <w:pStyle w:val="ListParagraph"/>
        <w:numPr>
          <w:ilvl w:val="0"/>
          <w:numId w:val="1"/>
        </w:numPr>
        <w:spacing w:after="60"/>
      </w:pPr>
      <w:r>
        <w:rPr>
          <w:rFonts w:ascii="Calibri" w:cs="Calibri" w:eastAsia="Calibri" w:hAnsi="Calibri"/>
          <w:b w:val="false"/>
          <w:bCs w:val="false"/>
          <w:color w:val="1A1A1A"/>
          <w:sz w:val="22"/>
          <w:szCs w:val="22"/>
        </w:rPr>
        <w:t xml:space="preserve">La celda de preparatoria es chica, 19 personas, así que va como guiño y no como ley.</w:t>
      </w:r>
    </w:p>
    <w:p>
      <w:pPr>
        <w:pStyle w:val="ListParagraph"/>
        <w:numPr>
          <w:ilvl w:val="0"/>
          <w:numId w:val="1"/>
        </w:numPr>
        <w:spacing w:after="60"/>
      </w:pPr>
      <w:r>
        <w:rPr>
          <w:rFonts w:ascii="Calibri" w:cs="Calibri" w:eastAsia="Calibri" w:hAnsi="Calibri"/>
          <w:b w:val="false"/>
          <w:bCs w:val="false"/>
          <w:color w:val="1A1A1A"/>
          <w:sz w:val="22"/>
          <w:szCs w:val="22"/>
        </w:rPr>
        <w:t xml:space="preserve">Aun así apunta a algo real. En tech el título formal pesa menos que la experiencia, el inglés y el seniority, y hay gente sin licenciatura que entró temprano y escaló.</w:t>
      </w:r>
    </w:p>
    <w:p>
      <w:pPr>
        <w:pStyle w:val="ListParagraph"/>
        <w:numPr>
          <w:ilvl w:val="0"/>
          <w:numId w:val="1"/>
        </w:numPr>
        <w:spacing w:after="60"/>
      </w:pPr>
      <w:r>
        <w:rPr>
          <w:rFonts w:ascii="Calibri" w:cs="Calibri" w:eastAsia="Calibri" w:hAnsi="Calibri"/>
          <w:b w:val="false"/>
          <w:bCs w:val="false"/>
          <w:color w:val="1A1A1A"/>
          <w:sz w:val="22"/>
          <w:szCs w:val="22"/>
        </w:rPr>
        <w:t xml:space="preserve">La maestría sí mantiene una ventaja clara y con muestra sólida, 147 personas.</w:t>
      </w:r>
    </w:p>
    <w:p>
      <w:pPr>
        <w:spacing w:after="40" w:before="140"/>
      </w:pPr>
      <w:r>
        <w:rPr>
          <w:rFonts w:ascii="Calibri" w:cs="Calibri" w:eastAsia="Calibri" w:hAnsi="Calibri"/>
          <w:b/>
          <w:bCs/>
          <w:color w:val="6B3DFA"/>
          <w:sz w:val="24"/>
          <w:szCs w:val="24"/>
        </w:rPr>
        <w:t xml:space="preserve">El lado bueno</w:t>
      </w:r>
    </w:p>
    <w:p>
      <w:pPr>
        <w:spacing w:after="120"/>
      </w:pPr>
      <w:r>
        <w:rPr>
          <w:rFonts w:ascii="Calibri" w:cs="Calibri" w:eastAsia="Calibri" w:hAnsi="Calibri"/>
          <w:b w:val="false"/>
          <w:bCs w:val="false"/>
          <w:color w:val="1A1A1A"/>
          <w:sz w:val="22"/>
          <w:szCs w:val="22"/>
        </w:rPr>
        <w:t xml:space="preserve">El posgrado paga, pero no es el único camino arriba. Para quien no puede o no quiere invertir dos años más en un aula, la buena noticia es que el sector premia lo que sabes hacer más que el papel que lo certifica. La maestría ayuda, la trayectoria pesa igual o más.</w:t>
      </w:r>
    </w:p>
    <w:p>
      <w:pPr>
        <w:pBdr>
          <w:top w:val="single" w:color="DDDDDD" w:sz="4"/>
        </w:pBdr>
        <w:spacing w:before="100"/>
      </w:pPr>
      <w:r>
        <w:rPr>
          <w:rFonts w:ascii="Calibri" w:cs="Calibri" w:eastAsia="Calibri" w:hAnsi="Calibri"/>
          <w:i/>
          <w:iCs/>
          <w:color w:val="6B6B6B"/>
          <w:sz w:val="17"/>
          <w:szCs w:val="17"/>
        </w:rPr>
        <w:t xml:space="preserve">Dato: SG Tech Pulse 2026, volcado del 12 de octubre de 2026, residentes en México. Mediana de salario base por nivel educativo más alto: maestría 80,000 pesos (n=147), doctorado 75,000 (n=19), preparatoria 65,000 (n=19), licenciatura graduado 60,000 (n=348), licenciatura en curso 50,000 (n=17). Es asociación, no causalidad. Preliminar y de muestra autoseleccionada.</w:t>
      </w:r>
    </w:p>
    <w:p>
      <w:r>
        <w:br w:type="page"/>
      </w:r>
    </w:p>
    <w:p>
      <w:pPr>
        <w:pStyle w:val="Heading1"/>
        <w:spacing w:after="120"/>
      </w:pPr>
      <w:r>
        <w:rPr>
          <w:rFonts w:ascii="Calibri" w:cs="Calibri" w:eastAsia="Calibri" w:hAnsi="Calibri"/>
          <w:b/>
          <w:bCs/>
          <w:color w:val="6B3DFA"/>
        </w:rPr>
        <w:t xml:space="preserve">Finanzas personales</w:t>
      </w:r>
    </w:p>
    <w:p>
      <w:pPr>
        <w:pStyle w:val="Heading2"/>
        <w:spacing w:after="20" w:before="120"/>
      </w:pPr>
      <w:r>
        <w:rPr>
          <w:rFonts w:ascii="Calibri" w:cs="Calibri" w:eastAsia="Calibri" w:hAnsi="Calibri"/>
          <w:b/>
          <w:bCs/>
          <w:color w:val="1A1A1A"/>
        </w:rPr>
        <w:t xml:space="preserve">El buen sueldo que no llega al retiro</w:t>
      </w:r>
    </w:p>
    <w:p>
      <w:pPr>
        <w:spacing w:after="140"/>
      </w:pPr>
      <w:r>
        <w:rPr>
          <w:rFonts w:ascii="Calibri" w:cs="Calibri" w:eastAsia="Calibri" w:hAnsi="Calibri"/>
          <w:i/>
          <w:iCs/>
          <w:color w:val="C81E4E"/>
          <w:sz w:val="18"/>
          <w:szCs w:val="18"/>
        </w:rPr>
        <w:t xml:space="preserve">Finanzas personales · el salario de fondo</w:t>
      </w:r>
    </w:p>
    <w:p>
      <w:pPr>
        <w:spacing w:after="40" w:before="140"/>
      </w:pPr>
      <w:r>
        <w:rPr>
          <w:rFonts w:ascii="Calibri" w:cs="Calibri" w:eastAsia="Calibri" w:hAnsi="Calibri"/>
          <w:b/>
          <w:bCs/>
          <w:color w:val="6B3DFA"/>
          <w:sz w:val="24"/>
          <w:szCs w:val="24"/>
        </w:rPr>
        <w:t xml:space="preserve">La afirmación</w:t>
      </w:r>
    </w:p>
    <w:p>
      <w:pPr>
        <w:spacing w:after="120"/>
      </w:pPr>
      <w:r>
        <w:rPr>
          <w:rFonts w:ascii="Calibri" w:cs="Calibri" w:eastAsia="Calibri" w:hAnsi="Calibri"/>
          <w:b w:val="false"/>
          <w:bCs w:val="false"/>
          <w:color w:val="1A1A1A"/>
          <w:sz w:val="22"/>
          <w:szCs w:val="22"/>
        </w:rPr>
        <w:t xml:space="preserve">El tech mexicano gana arriba de la mediana nacional y aun así no se blinda para el futuro. Entre quienes respondieron:</w:t>
      </w:r>
    </w:p>
    <w:p>
      <w:pPr>
        <w:pStyle w:val="ListParagraph"/>
        <w:numPr>
          <w:ilvl w:val="0"/>
          <w:numId w:val="1"/>
        </w:numPr>
        <w:spacing w:after="60"/>
      </w:pPr>
      <w:r>
        <w:rPr>
          <w:rFonts w:ascii="Calibri" w:cs="Calibri" w:eastAsia="Calibri" w:hAnsi="Calibri"/>
          <w:b w:val="false"/>
          <w:bCs w:val="false"/>
          <w:color w:val="1A1A1A"/>
          <w:sz w:val="22"/>
          <w:szCs w:val="22"/>
        </w:rPr>
        <w:t xml:space="preserve">15% no ahorra nada de su ingreso mensual.</w:t>
      </w:r>
    </w:p>
    <w:p>
      <w:pPr>
        <w:pStyle w:val="ListParagraph"/>
        <w:numPr>
          <w:ilvl w:val="0"/>
          <w:numId w:val="1"/>
        </w:numPr>
        <w:spacing w:after="60"/>
      </w:pPr>
      <w:r>
        <w:rPr>
          <w:rFonts w:ascii="Calibri" w:cs="Calibri" w:eastAsia="Calibri" w:hAnsi="Calibri"/>
          <w:b w:val="false"/>
          <w:bCs w:val="false"/>
          <w:color w:val="1A1A1A"/>
          <w:sz w:val="22"/>
          <w:szCs w:val="22"/>
        </w:rPr>
        <w:t xml:space="preserve">30% ahorra menos del 10%.</w:t>
      </w:r>
    </w:p>
    <w:p>
      <w:pPr>
        <w:pStyle w:val="ListParagraph"/>
        <w:numPr>
          <w:ilvl w:val="0"/>
          <w:numId w:val="1"/>
        </w:numPr>
        <w:spacing w:after="60"/>
      </w:pPr>
      <w:r>
        <w:rPr>
          <w:rFonts w:ascii="Calibri" w:cs="Calibri" w:eastAsia="Calibri" w:hAnsi="Calibri"/>
          <w:b w:val="false"/>
          <w:bCs w:val="false"/>
          <w:color w:val="1A1A1A"/>
          <w:sz w:val="22"/>
          <w:szCs w:val="22"/>
        </w:rPr>
        <w:t xml:space="preserve">21% no mete nada a un fondo de retiro como la AFORE.</w:t>
      </w:r>
    </w:p>
    <w:p>
      <w:pPr>
        <w:pStyle w:val="ListParagraph"/>
        <w:numPr>
          <w:ilvl w:val="0"/>
          <w:numId w:val="1"/>
        </w:numPr>
        <w:spacing w:after="60"/>
      </w:pPr>
      <w:r>
        <w:rPr>
          <w:rFonts w:ascii="Calibri" w:cs="Calibri" w:eastAsia="Calibri" w:hAnsi="Calibri"/>
          <w:b w:val="false"/>
          <w:bCs w:val="false"/>
          <w:color w:val="1A1A1A"/>
          <w:sz w:val="22"/>
          <w:szCs w:val="22"/>
        </w:rPr>
        <w:t xml:space="preserve">13% arrastra deuda educativa.</w:t>
      </w:r>
    </w:p>
    <w:p>
      <w:pPr>
        <w:pStyle w:val="ListParagraph"/>
        <w:numPr>
          <w:ilvl w:val="0"/>
          <w:numId w:val="1"/>
        </w:numPr>
        <w:spacing w:after="60"/>
      </w:pPr>
      <w:r>
        <w:rPr>
          <w:rFonts w:ascii="Calibri" w:cs="Calibri" w:eastAsia="Calibri" w:hAnsi="Calibri"/>
          <w:b w:val="false"/>
          <w:bCs w:val="false"/>
          <w:color w:val="1A1A1A"/>
          <w:sz w:val="22"/>
          <w:szCs w:val="22"/>
        </w:rPr>
        <w:t xml:space="preserve">13% tiene un segundo empleo para completar.</w:t>
      </w:r>
    </w:p>
    <w:p>
      <w:pPr>
        <w:spacing w:after="120"/>
      </w:pPr>
      <w:r>
        <w:rPr>
          <w:rFonts w:ascii="Calibri" w:cs="Calibri" w:eastAsia="Calibri" w:hAnsi="Calibri"/>
          <w:b w:val="false"/>
          <w:bCs w:val="false"/>
          <w:color w:val="1A1A1A"/>
          <w:sz w:val="22"/>
          <w:szCs w:val="22"/>
        </w:rPr>
        <w:t xml:space="preserve">Buen cheque hoy, retiro descubierto mañana.</w:t>
      </w:r>
    </w:p>
    <w:p>
      <w:pPr>
        <w:spacing w:after="40" w:before="140"/>
      </w:pPr>
      <w:r>
        <w:rPr>
          <w:rFonts w:ascii="Calibri" w:cs="Calibri" w:eastAsia="Calibri" w:hAnsi="Calibri"/>
          <w:b/>
          <w:bCs/>
          <w:color w:val="6B3DFA"/>
          <w:sz w:val="24"/>
          <w:szCs w:val="24"/>
        </w:rPr>
        <w:t xml:space="preserve">El matiz</w:t>
      </w:r>
    </w:p>
    <w:p>
      <w:pPr>
        <w:spacing w:after="120"/>
      </w:pPr>
      <w:r>
        <w:rPr>
          <w:rFonts w:ascii="Calibri" w:cs="Calibri" w:eastAsia="Calibri" w:hAnsi="Calibri"/>
          <w:b w:val="false"/>
          <w:bCs w:val="false"/>
          <w:color w:val="1A1A1A"/>
          <w:sz w:val="22"/>
          <w:szCs w:val="22"/>
        </w:rPr>
        <w:t xml:space="preserve">Suena a falla de disciplina personal, pero el patrón es demasiado parejo para ser solo eso. Apunta a una capa estructural que el buen sueldo esconde.</w:t>
      </w:r>
    </w:p>
    <w:p>
      <w:pPr>
        <w:pStyle w:val="ListParagraph"/>
        <w:numPr>
          <w:ilvl w:val="0"/>
          <w:numId w:val="1"/>
        </w:numPr>
        <w:spacing w:after="60"/>
      </w:pPr>
      <w:r>
        <w:rPr>
          <w:rFonts w:ascii="Calibri" w:cs="Calibri" w:eastAsia="Calibri" w:hAnsi="Calibri"/>
          <w:b w:val="false"/>
          <w:bCs w:val="false"/>
          <w:color w:val="1A1A1A"/>
          <w:sz w:val="22"/>
          <w:szCs w:val="22"/>
        </w:rPr>
        <w:t xml:space="preserve">Una parte trabaja por fuera de la nómina formal, como contratista o para empleadores de fuera, y ahí nadie aporta a su retiro de forma automática.</w:t>
      </w:r>
    </w:p>
    <w:p>
      <w:pPr>
        <w:pStyle w:val="ListParagraph"/>
        <w:numPr>
          <w:ilvl w:val="0"/>
          <w:numId w:val="1"/>
        </w:numPr>
        <w:spacing w:after="60"/>
      </w:pPr>
      <w:r>
        <w:rPr>
          <w:rFonts w:ascii="Calibri" w:cs="Calibri" w:eastAsia="Calibri" w:hAnsi="Calibri"/>
          <w:b w:val="false"/>
          <w:bCs w:val="false"/>
          <w:color w:val="1A1A1A"/>
          <w:sz w:val="22"/>
          <w:szCs w:val="22"/>
        </w:rPr>
        <w:t xml:space="preserve">1 de cada 10 ni siquiera tiene seguridad social.</w:t>
      </w:r>
    </w:p>
    <w:p>
      <w:pPr>
        <w:pStyle w:val="ListParagraph"/>
        <w:numPr>
          <w:ilvl w:val="0"/>
          <w:numId w:val="1"/>
        </w:numPr>
        <w:spacing w:after="60"/>
      </w:pPr>
      <w:r>
        <w:rPr>
          <w:rFonts w:ascii="Calibri" w:cs="Calibri" w:eastAsia="Calibri" w:hAnsi="Calibri"/>
          <w:b w:val="false"/>
          <w:bCs w:val="false"/>
          <w:color w:val="1A1A1A"/>
          <w:sz w:val="22"/>
          <w:szCs w:val="22"/>
        </w:rPr>
        <w:t xml:space="preserve">Las prestaciones tampoco sobran. La mediana de vacaciones es de 16 días, pero 1 de cada 3 no llega a 12.</w:t>
      </w:r>
    </w:p>
    <w:p>
      <w:pPr>
        <w:spacing w:after="40" w:before="140"/>
      </w:pPr>
      <w:r>
        <w:rPr>
          <w:rFonts w:ascii="Calibri" w:cs="Calibri" w:eastAsia="Calibri" w:hAnsi="Calibri"/>
          <w:b/>
          <w:bCs/>
          <w:color w:val="6B3DFA"/>
          <w:sz w:val="24"/>
          <w:szCs w:val="24"/>
        </w:rPr>
        <w:t xml:space="preserve">La advertencia</w:t>
      </w:r>
    </w:p>
    <w:p>
      <w:pPr>
        <w:spacing w:after="120"/>
      </w:pPr>
      <w:r>
        <w:rPr>
          <w:rFonts w:ascii="Calibri" w:cs="Calibri" w:eastAsia="Calibri" w:hAnsi="Calibri"/>
          <w:b w:val="false"/>
          <w:bCs w:val="false"/>
          <w:color w:val="1A1A1A"/>
          <w:sz w:val="22"/>
          <w:szCs w:val="22"/>
        </w:rPr>
        <w:t xml:space="preserve">Un sector que gana bien y no aparta nada está construyendo una generación de cincuentones sin colchón. El riesgo no es el sueldo de hoy, es la foto a 20 años. Conviene leerlo como un pendiente de política de prestaciones y de educación financiera del gremio, no como un regaño a cada quien por no ahorrar.</w:t>
      </w:r>
    </w:p>
    <w:p>
      <w:pPr>
        <w:pBdr>
          <w:top w:val="single" w:color="DDDDDD" w:sz="4"/>
        </w:pBdr>
        <w:spacing w:before="100"/>
      </w:pPr>
      <w:r>
        <w:rPr>
          <w:rFonts w:ascii="Calibri" w:cs="Calibri" w:eastAsia="Calibri" w:hAnsi="Calibri"/>
          <w:i/>
          <w:iCs/>
          <w:color w:val="6B6B6B"/>
          <w:sz w:val="17"/>
          <w:szCs w:val="17"/>
        </w:rPr>
        <w:t xml:space="preserve">Dato: SG Tech Pulse 2026, volcado del 12 de octubre de 2026, residentes en México. No ahorra nada 15%, ahorra menos del 10% el 30%, sin fondo de retiro 21%, con deuda educativa 13%, con segundo empleo 13%, sin seguridad social 10%. Vacaciones mediana de 16 días, con 32% en 12 o menos. Cifras autorreportadas. Preliminar y de muestra autoseleccionada.</w:t>
      </w:r>
    </w:p>
    <w:p>
      <w:r>
        <w:br w:type="page"/>
      </w:r>
    </w:p>
    <w:p>
      <w:pPr>
        <w:pStyle w:val="Heading1"/>
        <w:spacing w:after="120"/>
      </w:pPr>
      <w:r>
        <w:rPr>
          <w:rFonts w:ascii="Calibri" w:cs="Calibri" w:eastAsia="Calibri" w:hAnsi="Calibri"/>
          <w:b/>
          <w:bCs/>
          <w:color w:val="6B3DFA"/>
        </w:rPr>
        <w:t xml:space="preserve">Inclusión</w:t>
      </w:r>
    </w:p>
    <w:p>
      <w:pPr>
        <w:pStyle w:val="Heading2"/>
        <w:spacing w:after="20" w:before="120"/>
      </w:pPr>
      <w:r>
        <w:rPr>
          <w:rFonts w:ascii="Calibri" w:cs="Calibri" w:eastAsia="Calibri" w:hAnsi="Calibri"/>
          <w:b/>
          <w:bCs/>
          <w:color w:val="1A1A1A"/>
        </w:rPr>
        <w:t xml:space="preserve">Neurodivergentes en el código, solos ante su empresa</w:t>
      </w:r>
    </w:p>
    <w:p>
      <w:pPr>
        <w:spacing w:after="140"/>
      </w:pPr>
      <w:r>
        <w:rPr>
          <w:rFonts w:ascii="Calibri" w:cs="Calibri" w:eastAsia="Calibri" w:hAnsi="Calibri"/>
          <w:i/>
          <w:iCs/>
          <w:color w:val="C81E4E"/>
          <w:sz w:val="18"/>
          <w:szCs w:val="18"/>
        </w:rPr>
        <w:t xml:space="preserve">Inclusión · más allá del salario</w:t>
      </w:r>
    </w:p>
    <w:p>
      <w:pPr>
        <w:spacing w:after="40" w:before="140"/>
      </w:pPr>
      <w:r>
        <w:rPr>
          <w:rFonts w:ascii="Calibri" w:cs="Calibri" w:eastAsia="Calibri" w:hAnsi="Calibri"/>
          <w:b/>
          <w:bCs/>
          <w:color w:val="6B3DFA"/>
          <w:sz w:val="24"/>
          <w:szCs w:val="24"/>
        </w:rPr>
        <w:t xml:space="preserve">La afirmación</w:t>
      </w:r>
    </w:p>
    <w:p>
      <w:pPr>
        <w:spacing w:after="120"/>
      </w:pPr>
      <w:r>
        <w:rPr>
          <w:rFonts w:ascii="Calibri" w:cs="Calibri" w:eastAsia="Calibri" w:hAnsi="Calibri"/>
          <w:b w:val="false"/>
          <w:bCs w:val="false"/>
          <w:color w:val="1A1A1A"/>
          <w:sz w:val="22"/>
          <w:szCs w:val="22"/>
        </w:rPr>
        <w:t xml:space="preserve">La neurodivergencia es mucho más común en el tech mexicano de lo que se habla. 1 de cada 7 personas que respondieron se identifica como neurodivergente, con condiciones como TEA, TDAH, dislexia o dispraxia. Y de ellas, 2 de cada 3 dicen que su empresa no hace nada para que su condición no les estorbe en el trabajo.</w:t>
      </w:r>
    </w:p>
    <w:p>
      <w:pPr>
        <w:spacing w:after="40" w:before="140"/>
      </w:pPr>
      <w:r>
        <w:rPr>
          <w:rFonts w:ascii="Calibri" w:cs="Calibri" w:eastAsia="Calibri" w:hAnsi="Calibri"/>
          <w:b/>
          <w:bCs/>
          <w:color w:val="6B3DFA"/>
          <w:sz w:val="24"/>
          <w:szCs w:val="24"/>
        </w:rPr>
        <w:t xml:space="preserve">El matiz</w:t>
      </w:r>
    </w:p>
    <w:p>
      <w:pPr>
        <w:spacing w:after="120"/>
      </w:pPr>
      <w:r>
        <w:rPr>
          <w:rFonts w:ascii="Calibri" w:cs="Calibri" w:eastAsia="Calibri" w:hAnsi="Calibri"/>
          <w:b w:val="false"/>
          <w:bCs w:val="false"/>
          <w:color w:val="1A1A1A"/>
          <w:sz w:val="22"/>
          <w:szCs w:val="22"/>
        </w:rPr>
        <w:t xml:space="preserve">El dato tiene dos capas que conviene no mezclar.</w:t>
      </w:r>
    </w:p>
    <w:p>
      <w:pPr>
        <w:pStyle w:val="ListParagraph"/>
        <w:numPr>
          <w:ilvl w:val="0"/>
          <w:numId w:val="1"/>
        </w:numPr>
        <w:spacing w:after="60"/>
      </w:pPr>
      <w:r>
        <w:rPr>
          <w:rFonts w:ascii="Calibri" w:cs="Calibri" w:eastAsia="Calibri" w:hAnsi="Calibri"/>
          <w:b w:val="false"/>
          <w:bCs w:val="false"/>
          <w:color w:val="1A1A1A"/>
          <w:sz w:val="22"/>
          <w:szCs w:val="22"/>
        </w:rPr>
        <w:t xml:space="preserve">La prevalencia ya es alta y visible. No es un caso raro, es una parte estable de los equipos de tecnología.</w:t>
      </w:r>
    </w:p>
    <w:p>
      <w:pPr>
        <w:pStyle w:val="ListParagraph"/>
        <w:numPr>
          <w:ilvl w:val="0"/>
          <w:numId w:val="1"/>
        </w:numPr>
        <w:spacing w:after="60"/>
      </w:pPr>
      <w:r>
        <w:rPr>
          <w:rFonts w:ascii="Calibri" w:cs="Calibri" w:eastAsia="Calibri" w:hAnsi="Calibri"/>
          <w:b w:val="false"/>
          <w:bCs w:val="false"/>
          <w:color w:val="1A1A1A"/>
          <w:sz w:val="22"/>
          <w:szCs w:val="22"/>
        </w:rPr>
        <w:t xml:space="preserve">El acompañamiento no llegó. De los que se identifican neurodivergentes, 48 dicen que su empresa no los apoya contra 21 que sí.</w:t>
      </w:r>
    </w:p>
    <w:p>
      <w:pPr>
        <w:pStyle w:val="ListParagraph"/>
        <w:numPr>
          <w:ilvl w:val="0"/>
          <w:numId w:val="1"/>
        </w:numPr>
        <w:spacing w:after="60"/>
      </w:pPr>
      <w:r>
        <w:rPr>
          <w:rFonts w:ascii="Calibri" w:cs="Calibri" w:eastAsia="Calibri" w:hAnsi="Calibri"/>
          <w:b w:val="false"/>
          <w:bCs w:val="false"/>
          <w:color w:val="1A1A1A"/>
          <w:sz w:val="22"/>
          <w:szCs w:val="22"/>
        </w:rPr>
        <w:t xml:space="preserve">Es la misma historia estructural que ya vimos en género, donde la diversidad entra pero el mecanismo de apoyo no existe. Aquí es para otra población.</w:t>
      </w:r>
    </w:p>
    <w:p>
      <w:pPr>
        <w:spacing w:after="120"/>
      </w:pPr>
      <w:r>
        <w:rPr>
          <w:rFonts w:ascii="Calibri" w:cs="Calibri" w:eastAsia="Calibri" w:hAnsi="Calibri"/>
          <w:b w:val="false"/>
          <w:bCs w:val="false"/>
          <w:color w:val="1A1A1A"/>
          <w:sz w:val="22"/>
          <w:szCs w:val="22"/>
        </w:rPr>
        <w:t xml:space="preserve">Aclaración obligada. Las celdas son chicas y el tema es sensible, así que esto se queda en prevalencia y en brecha de apoyo. No se hacen cortes de salario por condición, porque la muestra no lo aguanta y porque exponer a personas identificables sería irresponsable.</w:t>
      </w:r>
    </w:p>
    <w:p>
      <w:pPr>
        <w:spacing w:after="40" w:before="140"/>
      </w:pPr>
      <w:r>
        <w:rPr>
          <w:rFonts w:ascii="Calibri" w:cs="Calibri" w:eastAsia="Calibri" w:hAnsi="Calibri"/>
          <w:b/>
          <w:bCs/>
          <w:color w:val="6B3DFA"/>
          <w:sz w:val="24"/>
          <w:szCs w:val="24"/>
        </w:rPr>
        <w:t xml:space="preserve">La advertencia</w:t>
      </w:r>
    </w:p>
    <w:p>
      <w:pPr>
        <w:spacing w:after="120"/>
      </w:pPr>
      <w:r>
        <w:rPr>
          <w:rFonts w:ascii="Calibri" w:cs="Calibri" w:eastAsia="Calibri" w:hAnsi="Calibri"/>
          <w:b w:val="false"/>
          <w:bCs w:val="false"/>
          <w:color w:val="1A1A1A"/>
          <w:sz w:val="22"/>
          <w:szCs w:val="22"/>
        </w:rPr>
        <w:t xml:space="preserve">Un sector que depende de la concentración profunda y del pensamiento distinto no puede darse el lujo de ignorar a quienes piensan distinto de nacimiento. Si 2 de cada 3 no tienen ningún ajuste, se está perdiendo talento por una puerta que casi ninguna empresa está mirando.</w:t>
      </w:r>
    </w:p>
    <w:p>
      <w:pPr>
        <w:pBdr>
          <w:top w:val="single" w:color="DDDDDD" w:sz="4"/>
        </w:pBdr>
        <w:spacing w:before="100"/>
      </w:pPr>
      <w:r>
        <w:rPr>
          <w:rFonts w:ascii="Calibri" w:cs="Calibri" w:eastAsia="Calibri" w:hAnsi="Calibri"/>
          <w:i/>
          <w:iCs/>
          <w:color w:val="6B6B6B"/>
          <w:sz w:val="17"/>
          <w:szCs w:val="17"/>
        </w:rPr>
        <w:t xml:space="preserve">Dato: SG Tech Pulse 2026, volcado del 12 de octubre de 2026, residentes en México. Se identifican neurodivergentes 15% (73 de las personas que respondieron esa pregunta). De quienes respondieron sobre apoyo de su empresa, 66% dice que no recibe ningún ajuste (48 de 69). Celdas chicas, tema sensible, solo prevalencia y brecha de apoyo. Preliminar y de muestra autoseleccionada.</w:t>
      </w:r>
    </w:p>
    <w:p>
      <w:r>
        <w:br w:type="page"/>
      </w:r>
    </w:p>
    <w:p>
      <w:pPr>
        <w:spacing w:after="140" w:before="2400"/>
        <w:jc w:val="center"/>
      </w:pPr>
      <w:r>
        <w:rPr>
          <w:rFonts w:ascii="Calibri" w:cs="Calibri" w:eastAsia="Calibri" w:hAnsi="Calibri"/>
          <w:b/>
          <w:bCs/>
          <w:color w:val="6B3DFA"/>
          <w:sz w:val="34"/>
          <w:szCs w:val="34"/>
        </w:rPr>
        <w:t xml:space="preserve">Gracias</w:t>
      </w:r>
    </w:p>
    <w:p>
      <w:pPr>
        <w:spacing w:after="500"/>
        <w:jc w:val="center"/>
      </w:pPr>
      <w:r>
        <w:rPr>
          <w:rFonts w:ascii="Calibri" w:cs="Calibri" w:eastAsia="Calibri" w:hAnsi="Calibri"/>
          <w:color w:val="1A1A1A"/>
          <w:sz w:val="22"/>
          <w:szCs w:val="22"/>
        </w:rPr>
        <w:t xml:space="preserve">Gracias a Improving, Mobiik y Svitla por difundir esta encuesta en la comunidad tech.</w:t>
      </w:r>
    </w:p>
    <w:tbl>
      <w:tblPr>
        <w:tblW w:type="pct" w:w="5000"/>
        <w:tblBorders>
          <w:top w:val="none" w:color="FFFFFF" w:sz="0"/>
          <w:left w:val="none" w:color="FFFFFF" w:sz="0"/>
          <w:bottom w:val="none" w:color="FFFFFF" w:sz="0"/>
          <w:right w:val="none" w:color="FFFFFF" w:sz="0"/>
          <w:insideH w:val="none" w:color="FFFFFF" w:sz="0"/>
          <w:insideV w:val="none" w:color="FFFFFF" w:sz="0"/>
        </w:tblBorders>
      </w:tblPr>
      <w:tblGrid>
        <w:gridCol w:w="3089"/>
        <w:gridCol w:w="3089"/>
        <w:gridCol w:w="3089"/>
      </w:tblGrid>
      <w:tr>
        <w:tc>
          <w:tcPr>
            <w:tcW w:type="pct" w:w="1650"/>
            <w:tcBorders>
              <w:top w:val="none" w:color="FFFFFF" w:sz="0"/>
              <w:left w:val="none" w:color="FFFFFF" w:sz="0"/>
              <w:bottom w:val="none" w:color="FFFFFF" w:sz="0"/>
              <w:right w:val="none" w:color="FFFFFF" w:sz="0"/>
            </w:tcBorders>
            <w:tcMar>
              <w:top w:type="dxa" w:w="80"/>
              <w:left w:type="dxa" w:w="80"/>
              <w:bottom w:type="dxa" w:w="80"/>
              <w:right w:type="dxa" w:w="80"/>
            </w:tcMar>
            <w:vAlign w:val="center"/>
          </w:tcPr>
          <w:p>
            <w:pPr>
              <w:jc w:val="center"/>
            </w:pPr>
            <w:r>
              <w:drawing>
                <wp:inline distT="0" distB="0" distL="0" distR="0">
                  <wp:extent cx="1143000" cy="571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1143000" cy="571500"/>
                          </a:xfrm>
                          <a:prstGeom prst="rect">
                            <a:avLst/>
                          </a:prstGeom>
                        </pic:spPr>
                      </pic:pic>
                    </a:graphicData>
                  </a:graphic>
                </wp:inline>
              </w:drawing>
            </w:r>
          </w:p>
        </w:tc>
        <w:tc>
          <w:tcPr>
            <w:tcW w:type="pct" w:w="1650"/>
            <w:tcBorders>
              <w:top w:val="none" w:color="FFFFFF" w:sz="0"/>
              <w:left w:val="none" w:color="FFFFFF" w:sz="0"/>
              <w:bottom w:val="none" w:color="FFFFFF" w:sz="0"/>
              <w:right w:val="none" w:color="FFFFFF" w:sz="0"/>
            </w:tcBorders>
            <w:tcMar>
              <w:top w:type="dxa" w:w="80"/>
              <w:left w:type="dxa" w:w="80"/>
              <w:bottom w:type="dxa" w:w="80"/>
              <w:right w:type="dxa" w:w="80"/>
            </w:tcMar>
            <w:vAlign w:val="center"/>
          </w:tcPr>
          <w:p>
            <w:pPr>
              <w:jc w:val="center"/>
            </w:pPr>
            <w:r>
              <w:drawing>
                <wp:inline distT="0" distB="0" distL="0" distR="0">
                  <wp:extent cx="571500" cy="571500"/>
                  <wp:effectExtent t="0" r="0" b="0" l="0"/>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71500" cy="571500"/>
                          </a:xfrm>
                          <a:prstGeom prst="rect">
                            <a:avLst/>
                          </a:prstGeom>
                        </pic:spPr>
                      </pic:pic>
                    </a:graphicData>
                  </a:graphic>
                </wp:inline>
              </w:drawing>
            </w:r>
          </w:p>
        </w:tc>
        <w:tc>
          <w:tcPr>
            <w:tcW w:type="pct" w:w="1650"/>
            <w:tcBorders>
              <w:top w:val="none" w:color="FFFFFF" w:sz="0"/>
              <w:left w:val="none" w:color="FFFFFF" w:sz="0"/>
              <w:bottom w:val="none" w:color="FFFFFF" w:sz="0"/>
              <w:right w:val="none" w:color="FFFFFF" w:sz="0"/>
            </w:tcBorders>
            <w:tcMar>
              <w:top w:type="dxa" w:w="80"/>
              <w:left w:type="dxa" w:w="80"/>
              <w:bottom w:type="dxa" w:w="80"/>
              <w:right w:type="dxa" w:w="80"/>
            </w:tcMar>
            <w:vAlign w:val="center"/>
          </w:tcPr>
          <w:p>
            <w:pPr>
              <w:jc w:val="center"/>
            </w:pPr>
            <w:r>
              <w:drawing>
                <wp:inline distT="0" distB="0" distL="0" distR="0">
                  <wp:extent cx="1143000" cy="571500"/>
                  <wp:effectExtent t="0" r="0" b="0" l="0"/>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1143000" cy="571500"/>
                          </a:xfrm>
                          <a:prstGeom prst="rect">
                            <a:avLst/>
                          </a:prstGeom>
                        </pic:spPr>
                      </pic:pic>
                    </a:graphicData>
                  </a:graphic>
                </wp:inline>
              </w:drawing>
            </w:r>
          </w:p>
        </w:tc>
      </w:tr>
    </w:tbl>
    <w:sectPr>
      <w:pgSz w:w="12240" w:h="15840"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1A1A"/>
        <w:sz w:val="22"/>
        <w:szCs w:val="22"/>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pPr>
    <w:rPr>
      <w:rFonts w:ascii="Calibri" w:cs="Calibri" w:eastAsia="Calibri" w:hAnsi="Calibri"/>
      <w:b/>
      <w:bCs/>
      <w:color w:val="6B3DFA"/>
      <w:sz w:val="30"/>
      <w:szCs w:val="30"/>
    </w:rPr>
  </w:style>
  <w:style w:type="paragraph" w:styleId="Heading2">
    <w:name w:val="Heading 2"/>
    <w:basedOn w:val="Normal"/>
    <w:next w:val="Normal"/>
    <w:qFormat/>
    <w:pPr>
      <w:spacing w:after="60" w:before="180"/>
    </w:pPr>
    <w:rPr>
      <w:rFonts w:ascii="Calibri" w:cs="Calibri" w:eastAsia="Calibri" w:hAnsi="Calibri"/>
      <w:b/>
      <w:bCs/>
      <w:color w:val="1A1A1A"/>
      <w:sz w:val="26"/>
      <w:szCs w:val="26"/>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image" Target="media/ab13f99d174854e55939c2fb0dcd1092efe1cd15.png"/><Relationship Id="rId8" Type="http://schemas.openxmlformats.org/officeDocument/2006/relationships/image" Target="media/190a58a16c5155e8638836031459d445bf29e6f5.png"/><Relationship Id="rId9" Type="http://schemas.openxmlformats.org/officeDocument/2006/relationships/image" Target="media/86b71e008ac3abba2881b387bd6687916b04fc0e.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SG Tech Pulse 2026 — Historias para medios</dc:title>
  <dc:creator>SG Software Guru</dc:creator>
  <cp:lastModifiedBy>Un-named</cp:lastModifiedBy>
  <cp:revision>1</cp:revision>
  <dcterms:created xsi:type="dcterms:W3CDTF">2026-10-15T16:32:20.247Z</dcterms:created>
  <dcterms:modified xsi:type="dcterms:W3CDTF">2026-10-15T16:32:20.247Z</dcterms:modified>
</cp:coreProperties>
</file>

<file path=docProps/custom.xml><?xml version="1.0" encoding="utf-8"?>
<Properties xmlns="http://schemas.openxmlformats.org/officeDocument/2006/custom-properties" xmlns:vt="http://schemas.openxmlformats.org/officeDocument/2006/docPropsVTypes"/>
</file>