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8D71E">
      <w:pPr>
        <w:pStyle w:val="13"/>
      </w:pPr>
      <w:r>
        <w:t>大学生科研训练计划（SRTP）项目结题报告</w:t>
      </w:r>
      <w:r>
        <w:br w:type="textWrapping"/>
      </w:r>
      <w:r>
        <w:t>项目名称：面向机器人柔性磨削的检索增强生成（RAG）知识问答系统构建与优化</w:t>
      </w:r>
    </w:p>
    <w:p w14:paraId="00D45F23">
      <w:pPr>
        <w:keepNext w:val="0"/>
        <w:keepLines w:val="0"/>
        <w:widowControl/>
        <w:suppressLineNumbers w:val="0"/>
        <w:jc w:val="left"/>
      </w:pPr>
    </w:p>
    <w:p w14:paraId="2A3F1C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所属学科</w:t>
      </w:r>
      <w:r>
        <w:rPr>
          <w:rFonts w:ascii="Times New Roman" w:hAnsi="Times New Roman" w:eastAsia="宋体" w:cs="Times New Roman"/>
          <w:sz w:val="24"/>
          <w:szCs w:val="24"/>
        </w:rPr>
        <w:t>：机械类（0802）· 计算机类（0809）</w:t>
      </w:r>
    </w:p>
    <w:p w14:paraId="27D22B85">
      <w:pPr>
        <w:keepNext w:val="0"/>
        <w:keepLines w:val="0"/>
        <w:widowControl/>
        <w:suppressLineNumbers w:val="0"/>
        <w:jc w:val="left"/>
      </w:pPr>
    </w:p>
    <w:p w14:paraId="703E6A64">
      <w:pPr>
        <w:keepNext w:val="0"/>
        <w:keepLines w:val="0"/>
        <w:widowControl/>
        <w:suppressLineNumbers w:val="0"/>
        <w:jc w:val="left"/>
      </w:pPr>
    </w:p>
    <w:p w14:paraId="1296E1BF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项目研究的目的、意义</w:t>
      </w:r>
    </w:p>
    <w:p w14:paraId="2C476D0B">
      <w:pPr>
        <w:keepNext w:val="0"/>
        <w:keepLines w:val="0"/>
        <w:widowControl/>
        <w:suppressLineNumbers w:val="0"/>
        <w:jc w:val="left"/>
      </w:pPr>
    </w:p>
    <w:p w14:paraId="21002E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制造业是国民经济的支柱产业，机器人柔性磨削作为航空发动机叶片、涡轮盘等关键零部件精密加工的核心工艺，涉及材料科学、力学、控制工程、计算机科学等多学科交叉知识。目前，该领域的工艺参数、设备规范、研究成果等知识高度分散于学术论文、技术报告和企业内部文档中，科研人员和工程师在获取准确、系统的专业知识时面临效率低下的困境。</w:t>
      </w:r>
    </w:p>
    <w:p w14:paraId="756C6A62">
      <w:pPr>
        <w:keepNext w:val="0"/>
        <w:keepLines w:val="0"/>
        <w:widowControl/>
        <w:suppressLineNumbers w:val="0"/>
        <w:jc w:val="left"/>
      </w:pPr>
    </w:p>
    <w:p w14:paraId="6250698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通用大语言模型（Large Language Model, LLM）虽具备强大的语言理解和生成能力，但在专业领域的问答中常出现"幻觉"（Hallucination）现象——生成看似合理但实际错误的回答。检索增强生成（Retrieval-Augmented Generation, RAG）技术通过在生成回答前检索外部知识库中的权威文档，有效缓解了这一问题。</w:t>
      </w:r>
    </w:p>
    <w:p w14:paraId="2D0EF2F4">
      <w:pPr>
        <w:keepNext w:val="0"/>
        <w:keepLines w:val="0"/>
        <w:widowControl/>
        <w:suppressLineNumbers w:val="0"/>
        <w:jc w:val="left"/>
      </w:pPr>
    </w:p>
    <w:p w14:paraId="477FEF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本项目面向机器人柔性磨削这一垂直领域，构建了包含 1</w:t>
      </w:r>
      <w:r>
        <w:rPr>
          <w:rFonts w:hint="eastAsia" w:cs="Times New Roman"/>
          <w:sz w:val="24"/>
          <w:szCs w:val="24"/>
          <w:lang w:val="en-US" w:eastAsia="zh-CN"/>
        </w:rPr>
        <w:t>175</w:t>
      </w:r>
      <w:r>
        <w:rPr>
          <w:rFonts w:ascii="Times New Roman" w:hAnsi="Times New Roman" w:eastAsia="宋体" w:cs="Times New Roman"/>
          <w:sz w:val="24"/>
          <w:szCs w:val="24"/>
        </w:rPr>
        <w:t xml:space="preserve"> 篇学术论文的结构化知识库，设计了基于五维分类体系的混合检索策略，并搭建了 RAG 原型系统。项目成果可为该领域的研究人员和工程师提供高效、准确的专业知识服务，同时为制造垂直领域的 RAG 系统构建提供方法参考。</w:t>
      </w:r>
    </w:p>
    <w:p w14:paraId="3C7C5F7E">
      <w:pPr>
        <w:keepNext w:val="0"/>
        <w:keepLines w:val="0"/>
        <w:widowControl/>
        <w:suppressLineNumbers w:val="0"/>
        <w:jc w:val="left"/>
      </w:pPr>
    </w:p>
    <w:p w14:paraId="0E4AACA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0975" cy="529590"/>
            <wp:effectExtent l="0" t="0" r="952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3FFC2">
      <w:pPr>
        <w:pStyle w:val="11"/>
        <w:widowControl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60975" cy="3137535"/>
            <wp:effectExtent l="0" t="0" r="9525" b="12065"/>
            <wp:docPr id="21" name="图片 21" descr="5997c0a766be463e688a7571aa97d3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5997c0a766be463e688a7571aa97d3e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67960" cy="3050540"/>
            <wp:effectExtent l="0" t="0" r="254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E1DCE2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项目创新点（或特色）</w:t>
      </w:r>
    </w:p>
    <w:p w14:paraId="5DDA2588">
      <w:pPr>
        <w:keepNext w:val="0"/>
        <w:keepLines w:val="0"/>
        <w:widowControl/>
        <w:suppressLineNumbers w:val="0"/>
        <w:jc w:val="left"/>
      </w:pPr>
    </w:p>
    <w:p w14:paraId="739018B4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五维结构化知识分类体系</w:t>
      </w:r>
    </w:p>
    <w:p w14:paraId="550F7B06">
      <w:pPr>
        <w:keepNext w:val="0"/>
        <w:keepLines w:val="0"/>
        <w:widowControl/>
        <w:suppressLineNumbers w:val="0"/>
        <w:jc w:val="left"/>
      </w:pPr>
    </w:p>
    <w:p w14:paraId="01C56B5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针对机器人磨削领域的特点，设计了 L1 工艺领域 → L2 工艺方式 → L3 研究主题 → L4 应用场景 → L5 加工材料的五层分类标签体系。不同于传统的平铺式关键词标注，该体系实现了论文的多维度、层级化组织，为结构化检索提供了知识基础。</w:t>
      </w:r>
    </w:p>
    <w:p w14:paraId="50A4404C">
      <w:r>
        <w:drawing>
          <wp:inline distT="0" distB="0" distL="114300" distR="114300">
            <wp:extent cx="5268595" cy="1967230"/>
            <wp:effectExtent l="0" t="0" r="190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A36AB"/>
    <w:p w14:paraId="54A0B28C">
      <w:r>
        <w:drawing>
          <wp:inline distT="0" distB="0" distL="114300" distR="114300">
            <wp:extent cx="5264785" cy="3030855"/>
            <wp:effectExtent l="0" t="0" r="571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60D40">
      <w:pPr>
        <w:keepNext w:val="0"/>
        <w:keepLines w:val="0"/>
        <w:widowControl/>
        <w:suppressLineNumbers w:val="0"/>
        <w:jc w:val="left"/>
      </w:pPr>
    </w:p>
    <w:p w14:paraId="5B24733E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基于领域分类的结构化混合检索策略</w:t>
      </w:r>
    </w:p>
    <w:p w14:paraId="7C8E95CC">
      <w:pPr>
        <w:keepNext w:val="0"/>
        <w:keepLines w:val="0"/>
        <w:widowControl/>
        <w:suppressLineNumbers w:val="0"/>
        <w:jc w:val="left"/>
      </w:pPr>
    </w:p>
    <w:p w14:paraId="40651A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提出了一种融合五维分类过滤、语义向量匹配和摘要加权重排序的混合检索策略。实验表明，相比朴素全文检索，该策略在 Recall@5 指标上提升 29%，在工艺查询类问题上提升 61%，验证了领域知识结构对 RAG 检索质量具有显著的增强效果。</w:t>
      </w:r>
    </w:p>
    <w:p w14:paraId="2B8D380A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53990" cy="3048635"/>
            <wp:effectExtent l="0" t="0" r="381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34E9CB49">
      <w:pPr>
        <w:keepNext w:val="0"/>
        <w:keepLines w:val="0"/>
        <w:widowControl/>
        <w:suppressLineNumbers w:val="0"/>
        <w:jc w:val="left"/>
      </w:pPr>
    </w:p>
    <w:p w14:paraId="7A3CA96C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多源数据采集与自动化知识库构建管线</w:t>
      </w:r>
    </w:p>
    <w:p w14:paraId="17B282FD">
      <w:pPr>
        <w:keepNext w:val="0"/>
        <w:keepLines w:val="0"/>
        <w:widowControl/>
        <w:suppressLineNumbers w:val="0"/>
        <w:jc w:val="left"/>
      </w:pPr>
    </w:p>
    <w:p w14:paraId="58D3FB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结合 Zotero 文献管理工具导出的结构化数据与 OpenAlex 开放学术 API 的自动化爬取，建立了从数据采集、元数据补全、自动分类到前端可视化的全流程知识库构建管线，实现了知识库的可持续更新。</w:t>
      </w:r>
    </w:p>
    <w:p w14:paraId="28864F61">
      <w:pPr>
        <w:keepNext w:val="0"/>
        <w:keepLines w:val="0"/>
        <w:widowControl/>
        <w:suppressLineNumbers w:val="0"/>
        <w:jc w:val="left"/>
      </w:pPr>
    </w:p>
    <w:p w14:paraId="1D3F405C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多维知识可视化探索系统</w:t>
      </w:r>
    </w:p>
    <w:p w14:paraId="0A9CA85B">
      <w:pPr>
        <w:keepNext w:val="0"/>
        <w:keepLines w:val="0"/>
        <w:widowControl/>
        <w:suppressLineNumbers w:val="0"/>
        <w:jc w:val="left"/>
      </w:pPr>
    </w:p>
    <w:p w14:paraId="33033BA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构建了包含 D3 径向树、层级导图、ECharts 径向树、3D 知识星系在内的 6 种交互式可视化工具，支持用户从不同维度探索知识体系，突破了传统论文检索系统单一列表展示的局限。</w:t>
      </w:r>
    </w:p>
    <w:p w14:paraId="359A118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230" cy="1160780"/>
            <wp:effectExtent l="0" t="0" r="127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05927">
      <w:pPr>
        <w:keepNext w:val="0"/>
        <w:keepLines w:val="0"/>
        <w:widowControl/>
        <w:suppressLineNumbers w:val="0"/>
        <w:jc w:val="left"/>
      </w:pPr>
    </w:p>
    <w:p w14:paraId="10C8C436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项目研究的主要内容</w:t>
      </w:r>
    </w:p>
    <w:p w14:paraId="24510C97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机器人柔性磨削知识库构建</w:t>
      </w:r>
    </w:p>
    <w:p w14:paraId="0D40D5B9">
      <w:pPr>
        <w:keepNext w:val="0"/>
        <w:keepLines w:val="0"/>
        <w:widowControl/>
        <w:suppressLineNumbers w:val="0"/>
        <w:jc w:val="left"/>
      </w:pPr>
    </w:p>
    <w:p w14:paraId="42963E35">
      <w:pPr>
        <w:pStyle w:val="11"/>
        <w:numPr>
          <w:ilvl w:val="0"/>
          <w:numId w:val="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数据采集：从华中科技大学、西北工业大学、重庆大学三所高校的 Zotero 文献库导出 172 篇论文的结构化元数据；通过 OpenAlex API，以 20 组关键词检索并爬取补充论文，最终形成 1247 篇论文的数据集。</w:t>
      </w:r>
    </w:p>
    <w:p w14:paraId="5651255D">
      <w:r>
        <w:drawing>
          <wp:inline distT="0" distB="0" distL="114300" distR="114300">
            <wp:extent cx="5273040" cy="3087370"/>
            <wp:effectExtent l="0" t="0" r="1016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943E3">
      <w:pPr>
        <w:keepNext w:val="0"/>
        <w:keepLines w:val="0"/>
        <w:widowControl/>
        <w:suppressLineNumbers w:val="0"/>
        <w:jc w:val="left"/>
      </w:pPr>
    </w:p>
    <w:p w14:paraId="2B79E477">
      <w:pPr>
        <w:pStyle w:val="11"/>
        <w:numPr>
          <w:ilvl w:val="0"/>
          <w:numId w:val="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五维分类体系设计：基于机器人磨削领域的知识结构，定义 L1-L5 五层分类标签，建立中英文双语关键词匹配规则（taxonomy.py），实现对论文的自动分类标注。</w:t>
      </w:r>
    </w:p>
    <w:p w14:paraId="3BF7932F">
      <w:r>
        <w:drawing>
          <wp:inline distT="0" distB="0" distL="114300" distR="114300">
            <wp:extent cx="5267960" cy="1159510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99B7E">
      <w:pPr>
        <w:keepNext w:val="0"/>
        <w:keepLines w:val="0"/>
        <w:widowControl/>
        <w:suppressLineNumbers w:val="0"/>
        <w:jc w:val="left"/>
      </w:pPr>
    </w:p>
    <w:p w14:paraId="71CEA579">
      <w:pPr>
        <w:pStyle w:val="11"/>
        <w:numPr>
          <w:ilvl w:val="0"/>
          <w:numId w:val="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学术会议与期刊生态：提取论文发表的 80+ 个期刊/会议信息，整合影响因子、出版方、研究范围等元数据，构建学术生态数据库。</w:t>
      </w:r>
    </w:p>
    <w:p w14:paraId="05F0D6B2">
      <w:r>
        <w:drawing>
          <wp:inline distT="0" distB="0" distL="114300" distR="114300">
            <wp:extent cx="5259705" cy="3065145"/>
            <wp:effectExtent l="0" t="0" r="1079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16D3E">
      <w:pPr>
        <w:keepNext w:val="0"/>
        <w:keepLines w:val="0"/>
        <w:widowControl/>
        <w:suppressLineNumbers w:val="0"/>
        <w:jc w:val="left"/>
      </w:pPr>
    </w:p>
    <w:p w14:paraId="7E380A33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RAG 检索策略设计与实验</w:t>
      </w:r>
    </w:p>
    <w:p w14:paraId="37F1D146">
      <w:pPr>
        <w:keepNext w:val="0"/>
        <w:keepLines w:val="0"/>
        <w:widowControl/>
        <w:suppressLineNumbers w:val="0"/>
        <w:jc w:val="left"/>
      </w:pPr>
    </w:p>
    <w:p w14:paraId="44DDB3AD">
      <w:pPr>
        <w:pStyle w:val="11"/>
        <w:numPr>
          <w:ilvl w:val="0"/>
          <w:numId w:val="5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基线策略（朴素 BM25）：对用户查询进行分词后，在全量论文集中进行词频匹配。</w:t>
      </w:r>
    </w:p>
    <w:p w14:paraId="797BA515">
      <w:pPr>
        <w:keepNext w:val="0"/>
        <w:keepLines w:val="0"/>
        <w:widowControl/>
        <w:suppressLineNumbers w:val="0"/>
        <w:jc w:val="left"/>
      </w:pPr>
    </w:p>
    <w:p w14:paraId="383C869F">
      <w:pPr>
        <w:pStyle w:val="11"/>
        <w:numPr>
          <w:ilvl w:val="0"/>
          <w:numId w:val="5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结构化检索策略：先利用五维标签判定查询所属的知识类别，再在匹配类别子集内执行检索。</w:t>
      </w:r>
    </w:p>
    <w:p w14:paraId="44EC568C">
      <w:pPr>
        <w:keepNext w:val="0"/>
        <w:keepLines w:val="0"/>
        <w:widowControl/>
        <w:suppressLineNumbers w:val="0"/>
        <w:jc w:val="left"/>
      </w:pPr>
    </w:p>
    <w:p w14:paraId="08FD9295">
      <w:pPr>
        <w:pStyle w:val="11"/>
        <w:numPr>
          <w:ilvl w:val="0"/>
          <w:numId w:val="5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混合检索策略：在结构化过滤基础上，引入摘要关键词命中加权机制，对分类匹配与语义匹配进行综合打分。</w:t>
      </w:r>
    </w:p>
    <w:p w14:paraId="5A882669">
      <w:pPr>
        <w:keepNext w:val="0"/>
        <w:keepLines w:val="0"/>
        <w:widowControl/>
        <w:suppressLineNumbers w:val="0"/>
        <w:jc w:val="left"/>
      </w:pPr>
    </w:p>
    <w:p w14:paraId="06083EE0">
      <w:pPr>
        <w:pStyle w:val="11"/>
        <w:numPr>
          <w:ilvl w:val="0"/>
          <w:numId w:val="5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对比实验：构建 20 个典型工艺查询问题（覆盖工艺查询、材料对比、趋势分析、定义解释四类），以 Recall@K 和 MRR 为评价指标，对三种策略进行系统对比。</w:t>
      </w:r>
    </w:p>
    <w:p w14:paraId="080D04C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73040" cy="1177290"/>
            <wp:effectExtent l="0" t="0" r="10160" b="381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LLM 决策逻辑详解</w:t>
      </w:r>
    </w:p>
    <w:p w14:paraId="3790BF52">
      <w:pPr>
        <w:pStyle w:val="11"/>
        <w:numPr>
          <w:ilvl w:val="0"/>
          <w:numId w:val="0"/>
        </w:numPr>
        <w:topLinePunct w:val="0"/>
        <w:ind w:left="480" w:leftChars="0"/>
        <w:rPr>
          <w:rFonts w:hint="eastAsia" w:ascii="宋体" w:hAnsi="宋体" w:eastAsia="宋体" w:cs="宋体"/>
          <w:b w:val="0"/>
          <w:sz w:val="24"/>
          <w:szCs w:val="24"/>
        </w:rPr>
      </w:pPr>
    </w:p>
    <w:p w14:paraId="0EDAF421">
      <w:pPr>
        <w:pStyle w:val="11"/>
        <w:numPr>
          <w:ilvl w:val="0"/>
          <w:numId w:val="0"/>
        </w:numPr>
        <w:topLinePunct w:val="0"/>
        <w:ind w:left="480" w:leftChars="0"/>
      </w:pPr>
      <w:r>
        <w:drawing>
          <wp:inline distT="0" distB="0" distL="114300" distR="114300">
            <wp:extent cx="5270500" cy="1097915"/>
            <wp:effectExtent l="0" t="0" r="0" b="698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86AF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数据流全景</w:t>
      </w:r>
    </w:p>
    <w:p w14:paraId="026AA6D6">
      <w:pPr>
        <w:pStyle w:val="11"/>
        <w:numPr>
          <w:ilvl w:val="0"/>
          <w:numId w:val="0"/>
        </w:numPr>
        <w:topLinePunct w:val="0"/>
        <w:ind w:left="48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883920"/>
            <wp:effectExtent l="0" t="0" r="2540" b="508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B334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RAG 检索增强生成系统架构</w:t>
      </w:r>
    </w:p>
    <w:p w14:paraId="71720EF9">
      <w:pPr>
        <w:keepNext w:val="0"/>
        <w:keepLines w:val="0"/>
        <w:widowControl/>
        <w:suppressLineNumbers w:val="0"/>
        <w:jc w:val="left"/>
      </w:pPr>
    </w:p>
    <w:p w14:paraId="1C3C1B95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向量数据库构建</w:t>
      </w:r>
    </w:p>
    <w:p w14:paraId="4EE2F3C7">
      <w:pPr>
        <w:keepNext w:val="0"/>
        <w:keepLines w:val="0"/>
        <w:widowControl/>
        <w:suppressLineNumbers w:val="0"/>
        <w:jc w:val="left"/>
      </w:pPr>
    </w:p>
    <w:p w14:paraId="48172693">
      <w:pPr>
        <w:pStyle w:val="11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基于阿里云百炼 text-embedding-v3 模型（1024 维），将 1247 篇论文向量化存储至 ChromaDB，构建支持语义检索的向量数据库。该向量库可导出并直接用于 RAG 系统的检索层。</w:t>
      </w: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66690" cy="2048510"/>
            <wp:effectExtent l="0" t="0" r="3810" b="8890"/>
            <wp:docPr id="20" name="图片 20" descr="4d35311bca82b809419dbd46d03729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4d35311bca82b809419dbd46d03729f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DCED">
      <w:pPr>
        <w:pStyle w:val="11"/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266690" cy="3143885"/>
            <wp:effectExtent l="0" t="0" r="3810" b="5715"/>
            <wp:docPr id="19" name="图片 19" descr="77900d33589b371f02dbfa16a0bf06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77900d33589b371f02dbfa16a0bf06f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725A">
      <w:pPr>
        <w:keepNext w:val="0"/>
        <w:keepLines w:val="0"/>
        <w:widowControl/>
        <w:suppressLineNumbers w:val="0"/>
        <w:jc w:val="left"/>
      </w:pPr>
    </w:p>
    <w:p w14:paraId="757D809B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知识库可视化系统</w:t>
      </w:r>
    </w:p>
    <w:p w14:paraId="71D8D71D">
      <w:pPr>
        <w:keepNext w:val="0"/>
        <w:keepLines w:val="0"/>
        <w:widowControl/>
        <w:suppressLineNumbers w:val="0"/>
        <w:jc w:val="left"/>
      </w:pPr>
    </w:p>
    <w:p w14:paraId="2729EE1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开发了单页滚动式知识导航主页（index.html），集成粒子动画 Hero 区、3D 知识星球、D3 径向知识图谱缩略图、3D 地球会议标注、论文库三栏检索、横向研究时间轴等 6 个功能模块，并提供 3 种思维导图独立页面（D3 径向树、vis-network 层级导图、ECharts 径向树）。</w:t>
      </w:r>
    </w:p>
    <w:p w14:paraId="0DD18EF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56530" cy="3028315"/>
            <wp:effectExtent l="0" t="0" r="127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25BD3">
      <w:pPr>
        <w:keepNext w:val="0"/>
        <w:keepLines w:val="0"/>
        <w:widowControl/>
        <w:suppressLineNumbers w:val="0"/>
        <w:jc w:val="left"/>
      </w:pPr>
    </w:p>
    <w:p w14:paraId="45136D2E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项目研究过程与方法</w:t>
      </w:r>
    </w:p>
    <w:p w14:paraId="206021A5">
      <w:pPr>
        <w:keepNext w:val="0"/>
        <w:keepLines w:val="0"/>
        <w:widowControl/>
        <w:suppressLineNumbers w:val="0"/>
        <w:jc w:val="left"/>
      </w:pPr>
    </w:p>
    <w:p w14:paraId="524091D9">
      <w:pPr>
        <w:pStyle w:val="3"/>
      </w:pPr>
      <w:r>
        <w:t>第一阶段：文献调研与数据采集</w:t>
      </w:r>
    </w:p>
    <w:p w14:paraId="39692B0A">
      <w:pPr>
        <w:keepNext w:val="0"/>
        <w:keepLines w:val="0"/>
        <w:widowControl/>
        <w:suppressLineNumbers w:val="0"/>
        <w:jc w:val="left"/>
      </w:pPr>
    </w:p>
    <w:p w14:paraId="6326125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调研机器人柔性磨削领域的研究现状，确定知识库的范围和分类框架。从 Zotero 导出结构化文献数据，编写 Python 脚本（zotero_parser.py）解析 CSV 格式的论文元数据。同时，利用 OpenAlex API 编写爬虫脚本（crawl_papers.py），以"robotic belt grinding""robot abrasive belt grinding"等 20 组中英文关键词检索补充论文，通过 DOI 去重后合并至主数据集。</w:t>
      </w:r>
    </w:p>
    <w:p w14:paraId="055B612C">
      <w:pPr>
        <w:pStyle w:val="11"/>
        <w:ind w:left="0" w:leftChars="0" w:firstLine="0" w:firstLineChars="0"/>
      </w:pPr>
      <w:r>
        <w:drawing>
          <wp:inline distT="0" distB="0" distL="114300" distR="114300">
            <wp:extent cx="5269230" cy="4814570"/>
            <wp:effectExtent l="0" t="0" r="1270" b="11430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1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8A4C4">
      <w:pPr>
        <w:pStyle w:val="3"/>
      </w:pPr>
      <w:r>
        <w:t>第二阶段：知识库构建与分类</w:t>
      </w:r>
    </w:p>
    <w:p w14:paraId="56446E36">
      <w:pPr>
        <w:keepNext w:val="0"/>
        <w:keepLines w:val="0"/>
        <w:widowControl/>
        <w:suppressLineNumbers w:val="0"/>
        <w:jc w:val="left"/>
      </w:pPr>
    </w:p>
    <w:p w14:paraId="6687502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设计五维分类规则（taxonomy.py），为每个维度（L1-L5）建立中英文关键词映射表。编写分类引擎，对每篇论文的标题、摘要、关键词进行匹配，自动分配五维标签。同时编写会议/期刊数据提取脚本（build_conferences.py），统计各期刊的论文数量、年份分布和研究方向趋势。</w:t>
      </w:r>
    </w:p>
    <w:p w14:paraId="57037D20">
      <w:pPr>
        <w:keepNext w:val="0"/>
        <w:keepLines w:val="0"/>
        <w:widowControl/>
        <w:suppressLineNumbers w:val="0"/>
        <w:jc w:val="left"/>
      </w:pPr>
    </w:p>
    <w:p w14:paraId="3F8A107E">
      <w:pPr>
        <w:pStyle w:val="3"/>
      </w:pPr>
      <w:r>
        <w:t>第三阶段：检索策略设计与实验</w:t>
      </w:r>
    </w:p>
    <w:p w14:paraId="25A8B7C9">
      <w:pPr>
        <w:keepNext w:val="0"/>
        <w:keepLines w:val="0"/>
        <w:widowControl/>
        <w:suppressLineNumbers w:val="0"/>
        <w:jc w:val="left"/>
      </w:pPr>
    </w:p>
    <w:p w14:paraId="592A6B0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参考 BM25 算法的核心思想，设计朴素全文检索、结构化过滤检索和混合加权检索三种策略。构建 20 个测试问题及其预期匹配论文 ID 列表，编写实验脚本（experiment_retrieval.py）在 1247 篇论文上运行对比实验，计算 Recall@5、Recall@10 和 MRR 指标。</w:t>
      </w:r>
    </w:p>
    <w:p w14:paraId="019E935F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271770" cy="4871720"/>
            <wp:effectExtent l="0" t="0" r="11430" b="5080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7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3685A">
      <w:pPr>
        <w:keepNext w:val="0"/>
        <w:keepLines w:val="0"/>
        <w:widowControl/>
        <w:suppressLineNumbers w:val="0"/>
        <w:jc w:val="left"/>
      </w:pPr>
    </w:p>
    <w:p w14:paraId="3A204756">
      <w:pPr>
        <w:pStyle w:val="3"/>
      </w:pPr>
      <w:r>
        <w:t>第四阶段：可视化系统开发</w:t>
      </w:r>
    </w:p>
    <w:p w14:paraId="5C8F6521">
      <w:pPr>
        <w:keepNext w:val="0"/>
        <w:keepLines w:val="0"/>
        <w:widowControl/>
        <w:suppressLineNumbers w:val="0"/>
        <w:jc w:val="left"/>
      </w:pPr>
    </w:p>
    <w:p w14:paraId="10C8261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 HTML5/CSS3/JavaScript 技术栈，使用 D3.js（径向树）、Three.js（3D 星系/地球）、vis-network（层级导图）、ECharts（径向树）等开源可视化库，开发单页滚动式知识导航主页和独立导图页面。所有第三方库均下载至本地，实现零 CDN 依赖。</w:t>
      </w:r>
    </w:p>
    <w:p w14:paraId="18B82A84">
      <w:pPr>
        <w:keepNext w:val="0"/>
        <w:keepLines w:val="0"/>
        <w:widowControl/>
        <w:suppressLineNumbers w:val="0"/>
        <w:jc w:val="left"/>
      </w:pPr>
    </w:p>
    <w:p w14:paraId="018FE33D">
      <w:pPr>
        <w:pStyle w:val="3"/>
      </w:pPr>
      <w:r>
        <w:t>第五阶段：向量数据库与 RAG 管线（进行中）</w:t>
      </w:r>
    </w:p>
    <w:p w14:paraId="3EAB4FBD">
      <w:pPr>
        <w:keepNext w:val="0"/>
        <w:keepLines w:val="0"/>
        <w:widowControl/>
        <w:suppressLineNumbers w:val="0"/>
        <w:jc w:val="left"/>
      </w:pPr>
    </w:p>
    <w:p w14:paraId="11921D5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安装配置 ChromaDB，编写向量库构建脚本（build_vector_db.py），调用阿里云百炼 text-embedding-v3 API 对论文进行向量化处理。设计 RAG 检索-生成管线架构，包括 embedding 查询、ChromaDB 检索、结构化重排序和百炼 qwen-plus 生成四个模块。</w:t>
      </w:r>
    </w:p>
    <w:p w14:paraId="7D31270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2422525"/>
            <wp:effectExtent l="0" t="0" r="381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BFB9F">
      <w:pPr>
        <w:keepNext w:val="0"/>
        <w:keepLines w:val="0"/>
        <w:widowControl/>
        <w:suppressLineNumbers w:val="0"/>
        <w:jc w:val="left"/>
      </w:pPr>
    </w:p>
    <w:p w14:paraId="1F76E726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项目完成预期目标情况</w:t>
      </w:r>
    </w:p>
    <w:p w14:paraId="4D89D4DF">
      <w:pPr>
        <w:keepNext w:val="0"/>
        <w:keepLines w:val="0"/>
        <w:widowControl/>
        <w:suppressLineNumbers w:val="0"/>
        <w:jc w:val="left"/>
      </w:pPr>
    </w:p>
    <w:tbl>
      <w:tblPr>
        <w:tblStyle w:val="14"/>
        <w:tblW w:w="4998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9"/>
        <w:gridCol w:w="1639"/>
        <w:gridCol w:w="4221"/>
      </w:tblGrid>
      <w:tr w14:paraId="3161664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60" w:type="pct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AD3D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预期目标</w:t>
            </w:r>
          </w:p>
        </w:tc>
        <w:tc>
          <w:tcPr>
            <w:tcW w:w="962" w:type="pct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AFA12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完成情况</w:t>
            </w:r>
          </w:p>
        </w:tc>
        <w:tc>
          <w:tcPr>
            <w:tcW w:w="2477" w:type="pct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319D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9845B5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0" w:type="pct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72348">
            <w:pPr>
              <w:snapToGrid w:val="0"/>
              <w:ind w:left="0" w:leftChars="0" w:right="0" w:rightChars="0" w:firstLine="0" w:firstLineChars="0"/>
              <w:jc w:val="left"/>
            </w:pPr>
            <w:r>
              <w:t>知识库构建：整理制造工艺、设备与标准文档</w:t>
            </w:r>
          </w:p>
        </w:tc>
        <w:tc>
          <w:tcPr>
            <w:tcW w:w="962" w:type="pct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0D90A1">
            <w:pPr>
              <w:snapToGrid w:val="0"/>
              <w:ind w:left="0" w:leftChars="0" w:right="0" w:rightChars="0" w:firstLine="0" w:firstLineChars="0"/>
              <w:jc w:val="left"/>
            </w:pPr>
            <w:r>
              <w:t>✅ 超额完成</w:t>
            </w:r>
          </w:p>
        </w:tc>
        <w:tc>
          <w:tcPr>
            <w:tcW w:w="2477" w:type="pct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3CA3FE">
            <w:pPr>
              <w:snapToGrid w:val="0"/>
              <w:ind w:left="0" w:leftChars="0" w:right="0" w:rightChars="0" w:firstLine="0" w:firstLineChars="0"/>
              <w:jc w:val="left"/>
            </w:pPr>
            <w:r>
              <w:t>构建 1</w:t>
            </w:r>
            <w:r>
              <w:rPr>
                <w:rFonts w:hint="eastAsia"/>
                <w:lang w:val="en-US" w:eastAsia="zh-CN"/>
              </w:rPr>
              <w:t>175</w:t>
            </w:r>
            <w:r>
              <w:t>篇论文结构化知识库 + 80+ 期刊/会议数据库，超出原计划 172 篇的规模</w:t>
            </w:r>
          </w:p>
        </w:tc>
      </w:tr>
      <w:tr w14:paraId="5E25018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0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FF7FA">
            <w:pPr>
              <w:snapToGrid w:val="0"/>
              <w:ind w:left="0" w:leftChars="0" w:right="0" w:rightChars="0" w:firstLine="0" w:firstLineChars="0"/>
              <w:jc w:val="left"/>
            </w:pPr>
            <w:r>
              <w:t>RAG 系统搭建：实现检索增强生成流程</w:t>
            </w:r>
          </w:p>
        </w:tc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F38D86">
            <w:pPr>
              <w:snapToGrid w:val="0"/>
              <w:ind w:left="0" w:leftChars="0" w:right="0" w:rightChars="0" w:firstLine="0" w:firstLineChars="0"/>
              <w:jc w:val="left"/>
            </w:pPr>
            <w:r>
              <w:t>⚠️ 部分完成</w:t>
            </w:r>
          </w:p>
        </w:tc>
        <w:tc>
          <w:tcPr>
            <w:tcW w:w="2477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2443F8">
            <w:pPr>
              <w:snapToGrid w:val="0"/>
              <w:ind w:left="0" w:leftChars="0" w:right="0" w:rightChars="0" w:firstLine="0" w:firstLineChars="0"/>
              <w:jc w:val="left"/>
            </w:pPr>
            <w:r>
              <w:t>检索层（向量库 + 混合检索策略）已实现并完成实验验证；生成层（百炼 qwen-plus 对接）进行中</w:t>
            </w:r>
          </w:p>
        </w:tc>
      </w:tr>
      <w:tr w14:paraId="621F688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0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FA4E7">
            <w:pPr>
              <w:snapToGrid w:val="0"/>
              <w:ind w:left="0" w:leftChars="0" w:right="0" w:rightChars="0" w:firstLine="0" w:firstLineChars="0"/>
              <w:jc w:val="left"/>
            </w:pPr>
            <w:r>
              <w:t>优化与改进：检索策略、向量模型、提示词设计实验</w:t>
            </w:r>
          </w:p>
        </w:tc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8B5957">
            <w:pPr>
              <w:snapToGrid w:val="0"/>
              <w:ind w:left="0" w:leftChars="0" w:right="0" w:rightChars="0" w:firstLine="0" w:firstLineChars="0"/>
              <w:jc w:val="left"/>
            </w:pPr>
            <w:r>
              <w:t>✅ 部分完成</w:t>
            </w:r>
          </w:p>
        </w:tc>
        <w:tc>
          <w:tcPr>
            <w:tcW w:w="2477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9D7CC">
            <w:pPr>
              <w:snapToGrid w:val="0"/>
              <w:ind w:left="0" w:leftChars="0" w:right="0" w:rightChars="0" w:firstLine="0" w:firstLineChars="0"/>
              <w:jc w:val="left"/>
            </w:pPr>
            <w:r>
              <w:t>完成三种检索策略对比实验，验证结构化检索提升 29%；向量模型选型和 chunk 策略实验进行中</w:t>
            </w:r>
          </w:p>
        </w:tc>
      </w:tr>
      <w:tr w14:paraId="48C6A9F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0" w:type="pct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CBC135">
            <w:pPr>
              <w:snapToGrid w:val="0"/>
              <w:ind w:left="0" w:leftChars="0" w:right="0" w:rightChars="0" w:firstLine="0" w:firstLineChars="0"/>
              <w:jc w:val="left"/>
            </w:pPr>
            <w:r>
              <w:t>应用与展示：系统测试与演示</w:t>
            </w:r>
          </w:p>
        </w:tc>
        <w:tc>
          <w:tcPr>
            <w:tcW w:w="962" w:type="pct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5E787">
            <w:pPr>
              <w:snapToGrid w:val="0"/>
              <w:ind w:left="0" w:leftChars="0" w:right="0" w:rightChars="0" w:firstLine="0" w:firstLineChars="0"/>
              <w:jc w:val="left"/>
            </w:pPr>
            <w:r>
              <w:t>✅ 完成</w:t>
            </w:r>
          </w:p>
        </w:tc>
        <w:tc>
          <w:tcPr>
            <w:tcW w:w="2477" w:type="pct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B1837">
            <w:pPr>
              <w:snapToGrid w:val="0"/>
              <w:ind w:left="0" w:leftChars="0" w:right="0" w:rightChars="0" w:firstLine="0" w:firstLineChars="0"/>
              <w:jc w:val="left"/>
            </w:pPr>
            <w:r>
              <w:t>开发 6 种交互式可视化工具 + 单页导航主页 + 实验数据展示页</w:t>
            </w:r>
          </w:p>
        </w:tc>
      </w:tr>
    </w:tbl>
    <w:p w14:paraId="3788B0A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56530" cy="497205"/>
            <wp:effectExtent l="0" t="0" r="1270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C3F12">
      <w:pPr>
        <w:keepNext w:val="0"/>
        <w:keepLines w:val="0"/>
        <w:widowControl/>
        <w:suppressLineNumbers w:val="0"/>
        <w:jc w:val="left"/>
      </w:pPr>
    </w:p>
    <w:p w14:paraId="7DC66FCE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项目成果简介</w:t>
      </w:r>
    </w:p>
    <w:p w14:paraId="6B914A48">
      <w:pPr>
        <w:keepNext w:val="0"/>
        <w:keepLines w:val="0"/>
        <w:widowControl/>
        <w:suppressLineNumbers w:val="0"/>
        <w:jc w:val="left"/>
      </w:pPr>
    </w:p>
    <w:p w14:paraId="185245E9">
      <w:pPr>
        <w:pStyle w:val="3"/>
        <w:numPr>
          <w:ilvl w:val="0"/>
          <w:numId w:val="6"/>
        </w:numPr>
        <w:ind w:left="0" w:leftChars="0" w:firstLine="0" w:firstLineChars="0"/>
        <w:rPr>
          <w:b w:val="0"/>
        </w:rPr>
      </w:pPr>
      <w:r>
        <w:t>机器人柔性磨削结构化知识库</w:t>
      </w:r>
    </w:p>
    <w:p w14:paraId="7E4A735F">
      <w:pPr>
        <w:keepNext w:val="0"/>
        <w:keepLines w:val="0"/>
        <w:widowControl/>
        <w:suppressLineNumbers w:val="0"/>
        <w:jc w:val="left"/>
      </w:pPr>
    </w:p>
    <w:p w14:paraId="0AF9F49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收录 1247 篇学术论文（1988-2026），覆盖 80+ 个期刊和会议。每篇论文标注 L1-L5 五维分类标签，附带中英文关键词、摘要和原文链接。数据集以 JSON 格式存储，支持程序化访问和增量更新。</w:t>
      </w:r>
    </w:p>
    <w:p w14:paraId="09D00DDA">
      <w:pPr>
        <w:pStyle w:val="3"/>
        <w:numPr>
          <w:ilvl w:val="0"/>
          <w:numId w:val="6"/>
        </w:numPr>
        <w:ind w:left="0" w:leftChars="0" w:firstLine="0" w:firstLineChars="0"/>
        <w:rPr>
          <w:b w:val="0"/>
        </w:rPr>
      </w:pPr>
      <w:r>
        <w:t>五维分类体系</w:t>
      </w:r>
    </w:p>
    <w:p w14:paraId="01E8862A">
      <w:pPr>
        <w:keepNext w:val="0"/>
        <w:keepLines w:val="0"/>
        <w:widowControl/>
        <w:suppressLineNumbers w:val="0"/>
        <w:jc w:val="left"/>
      </w:pPr>
    </w:p>
    <w:p w14:paraId="5DF88C4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涵盖 L1 工艺领域（机器人磨削/非机器人专用磨削）、L2 工艺方式（砂带/抛光/磁盘磨削等）、L3 研究主题（表面质量/力控制/轨迹规划等 10 个子类）、L4 应用场景（航空航天/船舶/汽车等）、L5 加工材料（钛合金/高温合金/陶瓷等）。</w:t>
      </w:r>
    </w:p>
    <w:p w14:paraId="5781D0F6">
      <w:pPr>
        <w:keepNext w:val="0"/>
        <w:keepLines w:val="0"/>
        <w:widowControl/>
        <w:suppressLineNumbers w:val="0"/>
        <w:jc w:val="left"/>
      </w:pPr>
    </w:p>
    <w:p w14:paraId="4085E2C7">
      <w:pPr>
        <w:pStyle w:val="3"/>
        <w:numPr>
          <w:ilvl w:val="0"/>
          <w:numId w:val="6"/>
        </w:numPr>
        <w:ind w:left="0" w:leftChars="0" w:firstLine="0" w:firstLineChars="0"/>
        <w:rPr>
          <w:b w:val="0"/>
        </w:rPr>
      </w:pPr>
      <w:r>
        <w:t>混合检索策略实验验证</w:t>
      </w:r>
    </w:p>
    <w:p w14:paraId="2818716E">
      <w:pPr>
        <w:keepNext w:val="0"/>
        <w:keepLines w:val="0"/>
        <w:widowControl/>
        <w:suppressLineNumbers w:val="0"/>
        <w:jc w:val="left"/>
      </w:pPr>
    </w:p>
    <w:p w14:paraId="6F59E4D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 20 个测试问题上的实验表明：混合检索（分类过滤+摘要加权）的 Recall@5 为 13.5%，较朴素 BM25 提升 29%；MRR 从 0.391 提升至 0.507（+30%）。工艺查询类问题提升最为显著（+61%），验证了领域知识结构对检索质量的正向增强效果。</w:t>
      </w:r>
    </w:p>
    <w:p w14:paraId="35F87F5E">
      <w:pPr>
        <w:keepNext w:val="0"/>
        <w:keepLines w:val="0"/>
        <w:widowControl/>
        <w:suppressLineNumbers w:val="0"/>
        <w:jc w:val="left"/>
      </w:pPr>
    </w:p>
    <w:p w14:paraId="4F28AD59">
      <w:pPr>
        <w:pStyle w:val="3"/>
        <w:numPr>
          <w:ilvl w:val="0"/>
          <w:numId w:val="6"/>
        </w:numPr>
        <w:ind w:left="0" w:leftChars="0" w:firstLine="0" w:firstLineChars="0"/>
        <w:rPr>
          <w:b w:val="0"/>
        </w:rPr>
      </w:pPr>
      <w:r>
        <w:t>多维知识可视化系统</w:t>
      </w:r>
    </w:p>
    <w:p w14:paraId="7AC36E0D">
      <w:pPr>
        <w:keepNext w:val="0"/>
        <w:keepLines w:val="0"/>
        <w:widowControl/>
        <w:suppressLineNumbers w:val="0"/>
        <w:jc w:val="left"/>
      </w:pPr>
    </w:p>
    <w:p w14:paraId="53872AF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开发了包含单页滚动导航主页、3 种思维导图、3D 知识星系、3D 会议地球、研究时间轴、论文库三栏检索在内的完整 Web 可视化系统，全部采用本地化部署，支持离线使用。</w:t>
      </w:r>
    </w:p>
    <w:p w14:paraId="2E398A2C">
      <w:pPr>
        <w:keepNext w:val="0"/>
        <w:keepLines w:val="0"/>
        <w:widowControl/>
        <w:suppressLineNumbers w:val="0"/>
        <w:jc w:val="left"/>
      </w:pPr>
    </w:p>
    <w:p w14:paraId="6BBB3BD1">
      <w:pPr>
        <w:pStyle w:val="3"/>
        <w:numPr>
          <w:ilvl w:val="0"/>
          <w:numId w:val="6"/>
        </w:numPr>
        <w:ind w:left="0" w:leftChars="0" w:firstLine="0" w:firstLineChars="0"/>
        <w:rPr>
          <w:b w:val="0"/>
        </w:rPr>
      </w:pPr>
      <w:r>
        <w:t>学术会议/期刊生态数据库</w:t>
      </w:r>
    </w:p>
    <w:p w14:paraId="6C200B0B">
      <w:pPr>
        <w:keepNext w:val="0"/>
        <w:keepLines w:val="0"/>
        <w:widowControl/>
        <w:suppressLineNumbers w:val="0"/>
        <w:jc w:val="left"/>
      </w:pPr>
    </w:p>
    <w:p w14:paraId="67B66CD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收录 80+ 个期刊和会议的论文分布、年份趋势、影响因子、研究方向和官方网站等信息，以 3D 地球标注会议举办地，提供交互式浏览。</w:t>
      </w:r>
    </w:p>
    <w:p w14:paraId="647F454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770" cy="2849245"/>
            <wp:effectExtent l="0" t="0" r="1143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51B5A">
      <w:pPr>
        <w:keepNext w:val="0"/>
        <w:keepLines w:val="0"/>
        <w:widowControl/>
        <w:suppressLineNumbers w:val="0"/>
        <w:jc w:val="left"/>
      </w:pPr>
    </w:p>
    <w:p w14:paraId="5EBD29E7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122295"/>
            <wp:effectExtent l="0" t="0" r="12065" b="1905"/>
            <wp:docPr id="23" name="图片 23" descr="e768bf68f8c61c1c74a5ae61211605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e768bf68f8c61c1c74a5ae61211605c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0EE7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b/>
          <w:bCs/>
          <w:lang w:eastAsia="zh-CN"/>
        </w:rPr>
      </w:pPr>
      <w:r>
        <w:rPr>
          <w:b/>
          <w:bCs/>
        </w:rPr>
        <w:drawing>
          <wp:inline distT="0" distB="0" distL="114300" distR="114300">
            <wp:extent cx="5260975" cy="3137535"/>
            <wp:effectExtent l="0" t="0" r="9525" b="12065"/>
            <wp:docPr id="24" name="图片 24" descr="5997c0a766be463e688a7571aa97d3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5997c0a766be463e688a7571aa97d3e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FD4D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/>
          <w:bCs/>
        </w:rPr>
      </w:pPr>
      <w:r>
        <w:rPr>
          <w:b/>
          <w:bCs/>
        </w:rPr>
        <w:t>项目研究工作的分析与总结</w:t>
      </w:r>
    </w:p>
    <w:p w14:paraId="7D75E61B">
      <w:pPr>
        <w:pStyle w:val="11"/>
        <w:numPr>
          <w:ilvl w:val="1"/>
          <w:numId w:val="7"/>
        </w:numPr>
        <w:ind w:left="0" w:leftChars="0" w:firstLine="0" w:firstLineChars="0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ascii="Times New Roman" w:hAnsi="Times New Roman" w:eastAsia="宋体" w:cs="Times New Roman"/>
          <w:b/>
          <w:bCs/>
          <w:sz w:val="30"/>
          <w:szCs w:val="30"/>
        </w:rPr>
        <w:t>取得的进展</w:t>
      </w:r>
    </w:p>
    <w:p w14:paraId="0B9CA9A8">
      <w:pPr>
        <w:keepNext w:val="0"/>
        <w:keepLines w:val="0"/>
        <w:widowControl/>
        <w:suppressLineNumbers w:val="0"/>
        <w:jc w:val="left"/>
      </w:pPr>
    </w:p>
    <w:p w14:paraId="5E8972F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本项目围绕"制造垂直领域知识增强的 Chatbot 构建与优化"这一课题，系统性地完成了知识库构建、分类体系设计、检索策略实验和可视化系统开发四个方面的研究工作。</w:t>
      </w:r>
    </w:p>
    <w:p w14:paraId="6D9AB39D">
      <w:pPr>
        <w:pStyle w:val="11"/>
      </w:pPr>
      <w:r>
        <w:rPr>
          <w:rFonts w:ascii="Times New Roman" w:hAnsi="Times New Roman" w:eastAsia="宋体" w:cs="Times New Roman"/>
          <w:sz w:val="24"/>
          <w:szCs w:val="24"/>
        </w:rPr>
        <w:t>项目的核心贡献在于：（1）提出并验证了基于领域分类的结构化混合检索策略，实验证明该策略在专业领域问答场景中较朴素检索具有显著优势；（2）构建了可复用的知识库构建管线，从数据采集、自动分类到前端展示形成完整闭环；（3）开发了多维可视化系统，为知识探索提供了超越传统列表检索的交互体验。</w:t>
      </w:r>
    </w:p>
    <w:p w14:paraId="494C2198">
      <w:pPr>
        <w:keepNext w:val="0"/>
        <w:keepLines w:val="0"/>
        <w:widowControl/>
        <w:suppressLineNumbers w:val="0"/>
        <w:jc w:val="left"/>
      </w:pPr>
    </w:p>
    <w:p w14:paraId="7E65661C">
      <w:pPr>
        <w:pStyle w:val="3"/>
        <w:numPr>
          <w:ilvl w:val="1"/>
          <w:numId w:val="7"/>
        </w:numPr>
        <w:ind w:left="0" w:leftChars="0" w:firstLine="0" w:firstLineChars="0"/>
      </w:pPr>
      <w:r>
        <w:t>后续工作方向</w:t>
      </w:r>
    </w:p>
    <w:p w14:paraId="361F42A6">
      <w:pPr>
        <w:keepNext w:val="0"/>
        <w:keepLines w:val="0"/>
        <w:widowControl/>
        <w:suppressLineNumbers w:val="0"/>
        <w:jc w:val="left"/>
      </w:pPr>
    </w:p>
    <w:p w14:paraId="56B0362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（1）完成 ChromaDB 向量库构建，在真实 embedding 环境下复现检索策略对比实验；（2）对接百炼 qwen-plus 完成生成层，实现端到端的 RAG 问答原型；（3）设计并标注 50 个 QA pair 评估数据集，开展系统的检索与生成质量评估；（4）优化 prompt 模板设计，针对不同问题类型（工艺查询/材料对比/趋势分析/定义解释）开发专用模板；（5）开发 Web 对话界面，实现完整的用户交互体验。</w:t>
      </w:r>
    </w:p>
    <w:p w14:paraId="43EBD24C">
      <w:pPr>
        <w:pStyle w:val="11"/>
      </w:pPr>
      <w:r>
        <w:drawing>
          <wp:inline distT="0" distB="0" distL="114300" distR="114300">
            <wp:extent cx="5256530" cy="803275"/>
            <wp:effectExtent l="0" t="0" r="127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0803A">
      <w:pPr>
        <w:pStyle w:val="3"/>
        <w:numPr>
          <w:ilvl w:val="1"/>
          <w:numId w:val="7"/>
        </w:numPr>
        <w:ind w:left="0" w:leftChars="0" w:firstLine="0" w:firstLineChars="0"/>
      </w:pPr>
      <w:r>
        <w:t>研究收获</w:t>
      </w:r>
    </w:p>
    <w:p w14:paraId="1BE5B3A9">
      <w:pPr>
        <w:keepNext w:val="0"/>
        <w:keepLines w:val="0"/>
        <w:widowControl/>
        <w:suppressLineNumbers w:val="0"/>
        <w:jc w:val="left"/>
      </w:pPr>
    </w:p>
    <w:p w14:paraId="590DB1E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通过本项目，团队成员在以下方面获得了系统训练：学术文献的批量采集与数据处理、领域知识分类体系的设计方法、信息检索算法（BM25/向量检索）的原理与实现、检索策略的对比实验设计与评估方法、基于 HTML5/JavaScript 的 Web 可视化开发、RAG 系统的架构设计与工程实现。这些能力为今后从事智能制造、知识工程或 AI 应用方向的研究工作奠定了坚实基础。</w:t>
      </w:r>
    </w:p>
    <w:p w14:paraId="2623B5E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59705" cy="1621790"/>
            <wp:effectExtent l="0" t="0" r="1079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95939">
      <w:pPr>
        <w:keepNext w:val="0"/>
        <w:keepLines w:val="0"/>
        <w:widowControl/>
        <w:suppressLineNumbers w:val="0"/>
        <w:jc w:val="left"/>
      </w:pPr>
    </w:p>
    <w:p w14:paraId="56421AF4">
      <w:pPr>
        <w:keepNext w:val="0"/>
        <w:keepLines w:val="0"/>
        <w:widowControl/>
        <w:suppressLineNumbers w:val="0"/>
        <w:jc w:val="left"/>
      </w:pPr>
    </w:p>
    <w:p w14:paraId="35797A92">
      <w:pPr>
        <w:pStyle w:val="2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项目研究存在的问题、建议</w:t>
      </w:r>
    </w:p>
    <w:p w14:paraId="26711D99">
      <w:pPr>
        <w:keepNext w:val="0"/>
        <w:keepLines w:val="0"/>
        <w:widowControl/>
        <w:suppressLineNumbers w:val="0"/>
        <w:jc w:val="left"/>
      </w:pPr>
    </w:p>
    <w:p w14:paraId="4476A290">
      <w:pPr>
        <w:pStyle w:val="3"/>
      </w:pPr>
      <w:r>
        <w:t>存在的问题</w:t>
      </w:r>
    </w:p>
    <w:p w14:paraId="17ABD5A8">
      <w:pPr>
        <w:pStyle w:val="11"/>
        <w:numPr>
          <w:ilvl w:val="0"/>
          <w:numId w:val="8"/>
        </w:numPr>
        <w:topLinePunct w:val="0"/>
        <w:ind w:left="0" w:leftChars="0" w:firstLine="482" w:firstLineChars="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知识库覆盖面的结构性偏差。</w:t>
      </w:r>
      <w:r>
        <w:rPr>
          <w:rFonts w:ascii="Times New Roman" w:hAnsi="Times New Roman" w:eastAsia="宋体" w:cs="Times New Roman"/>
          <w:sz w:val="24"/>
          <w:szCs w:val="24"/>
        </w:rPr>
        <w:t>当前 1</w:t>
      </w:r>
      <w:r>
        <w:rPr>
          <w:rFonts w:hint="eastAsia" w:cs="Times New Roman"/>
          <w:sz w:val="24"/>
          <w:szCs w:val="24"/>
          <w:lang w:val="en-US" w:eastAsia="zh-CN"/>
        </w:rPr>
        <w:t>175</w:t>
      </w:r>
      <w:r>
        <w:rPr>
          <w:rFonts w:ascii="Times New Roman" w:hAnsi="Times New Roman" w:eastAsia="宋体" w:cs="Times New Roman"/>
          <w:sz w:val="24"/>
          <w:szCs w:val="24"/>
        </w:rPr>
        <w:t xml:space="preserve"> 篇论文主要来源于 OpenAlex 英文数据库，中文文献（尤其是学位论文和企业技术报告）覆盖率较低。机器人磨削领域有大量研究成果发表于中文期刊和会议，这部分文献的缺失可能导致知识库对国内研究现状的反映不够全面。</w:t>
      </w:r>
    </w:p>
    <w:p w14:paraId="2D57B999">
      <w:pPr>
        <w:keepNext w:val="0"/>
        <w:keepLines w:val="0"/>
        <w:widowControl/>
        <w:suppressLineNumbers w:val="0"/>
        <w:jc w:val="left"/>
      </w:pPr>
    </w:p>
    <w:p w14:paraId="31881E56">
      <w:pPr>
        <w:pStyle w:val="11"/>
        <w:numPr>
          <w:ilvl w:val="0"/>
          <w:numId w:val="8"/>
        </w:numPr>
        <w:topLinePunct w:val="0"/>
        <w:ind w:left="0" w:leftChars="0" w:firstLine="482" w:firstLineChars="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分类体系对新兴方向的适应性不足。</w:t>
      </w:r>
      <w:r>
        <w:rPr>
          <w:rFonts w:ascii="Times New Roman" w:hAnsi="Times New Roman" w:eastAsia="宋体" w:cs="Times New Roman"/>
          <w:sz w:val="24"/>
          <w:szCs w:val="24"/>
        </w:rPr>
        <w:t>五维分类依赖关键词规则匹配，当论文涉及新兴交叉方向（如基于深度学习的磨削参数优化、数字孪生驱动的工艺监控）时，预定义关键词表难以覆盖，导致分类遗漏或归类不当。此外，L3（研究主题）子类较丰富，而 L4（应用场景）、L5（加工材料）的粒度相对稀疏，各维度间的信息密度不均衡。</w:t>
      </w:r>
    </w:p>
    <w:p w14:paraId="479C7F59">
      <w:pPr>
        <w:keepNext w:val="0"/>
        <w:keepLines w:val="0"/>
        <w:widowControl/>
        <w:suppressLineNumbers w:val="0"/>
        <w:jc w:val="left"/>
      </w:pPr>
    </w:p>
    <w:p w14:paraId="43F9C294">
      <w:pPr>
        <w:pStyle w:val="11"/>
        <w:numPr>
          <w:ilvl w:val="0"/>
          <w:numId w:val="8"/>
        </w:numPr>
        <w:topLinePunct w:val="0"/>
        <w:ind w:left="0" w:leftChars="0" w:firstLine="482" w:firstLineChars="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检索评估的标注成本与主观性问题。</w:t>
      </w:r>
      <w:r>
        <w:rPr>
          <w:rFonts w:ascii="Times New Roman" w:hAnsi="Times New Roman" w:eastAsia="宋体" w:cs="Times New Roman"/>
          <w:sz w:val="24"/>
          <w:szCs w:val="24"/>
        </w:rPr>
        <w:t>20 个测试问题的 ground truth（预期匹配论文列表）由项目成员人工标注，标注者自身的知识背景会影响判断，不同标注者之间的一致性未经验证。将评估规模扩展至 50-100 个问题时，人工标注的成本和主观性将进一步凸显。</w:t>
      </w:r>
    </w:p>
    <w:p w14:paraId="249C3AA2">
      <w:pPr>
        <w:keepNext w:val="0"/>
        <w:keepLines w:val="0"/>
        <w:widowControl/>
        <w:suppressLineNumbers w:val="0"/>
        <w:jc w:val="left"/>
      </w:pPr>
    </w:p>
    <w:p w14:paraId="621E1C8C">
      <w:pPr>
        <w:pStyle w:val="11"/>
        <w:numPr>
          <w:ilvl w:val="0"/>
          <w:numId w:val="8"/>
        </w:numPr>
        <w:topLinePunct w:val="0"/>
        <w:ind w:left="0" w:leftChars="0" w:firstLine="482" w:firstLineChars="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工程模块间的耦合度偏高。</w:t>
      </w:r>
      <w:r>
        <w:rPr>
          <w:rFonts w:ascii="Times New Roman" w:hAnsi="Times New Roman" w:eastAsia="宋体" w:cs="Times New Roman"/>
          <w:sz w:val="24"/>
          <w:szCs w:val="24"/>
        </w:rPr>
        <w:t>数据采集、分类引擎、可视化系统、向量数据库各模块由不同成员独立开发，缺乏统一的接口规范和数据格式约定。部分模块间的数据传递依赖手动导出/导入，自动化程度不足，给后续维护和功能扩展带来困难。</w:t>
      </w:r>
    </w:p>
    <w:p w14:paraId="7C3A098F">
      <w:pPr>
        <w:keepNext w:val="0"/>
        <w:keepLines w:val="0"/>
        <w:widowControl/>
        <w:suppressLineNumbers w:val="0"/>
        <w:jc w:val="left"/>
      </w:pPr>
    </w:p>
    <w:p w14:paraId="7842BB75">
      <w:pPr>
        <w:pStyle w:val="11"/>
        <w:numPr>
          <w:ilvl w:val="0"/>
          <w:numId w:val="8"/>
        </w:numPr>
        <w:topLinePunct w:val="0"/>
        <w:ind w:left="0" w:leftChars="0" w:firstLine="482" w:firstLineChars="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计算资源与 API 成本约束。</w:t>
      </w:r>
      <w:r>
        <w:rPr>
          <w:rFonts w:ascii="Times New Roman" w:hAnsi="Times New Roman" w:eastAsia="宋体" w:cs="Times New Roman"/>
          <w:sz w:val="24"/>
          <w:szCs w:val="24"/>
        </w:rPr>
        <w:t>向量化 1247 篇论文需调用商用 embedding API（阿里云百炼 text-embedding-v3），产生一定的调用费用。在有限的 SRTP 经费和时间框架下，这制约了大规模消融实验（如对比不同 embedding 模型、不同 chunk 策略）的开展。</w:t>
      </w:r>
    </w:p>
    <w:p w14:paraId="48C7766A">
      <w:pPr>
        <w:keepNext w:val="0"/>
        <w:keepLines w:val="0"/>
        <w:widowControl/>
        <w:suppressLineNumbers w:val="0"/>
        <w:jc w:val="left"/>
      </w:pPr>
    </w:p>
    <w:p w14:paraId="6C034064">
      <w:pPr>
        <w:pStyle w:val="3"/>
      </w:pPr>
      <w:r>
        <w:t>建议</w:t>
      </w:r>
    </w:p>
    <w:p w14:paraId="7250A6C9">
      <w:pPr>
        <w:keepNext w:val="0"/>
        <w:keepLines w:val="0"/>
        <w:widowControl/>
        <w:suppressLineNumbers w:val="0"/>
        <w:jc w:val="left"/>
      </w:pPr>
    </w:p>
    <w:p w14:paraId="112798AF">
      <w:pPr>
        <w:pStyle w:val="11"/>
        <w:numPr>
          <w:ilvl w:val="0"/>
          <w:numId w:val="9"/>
        </w:numPr>
        <w:topLinePunct w:val="0"/>
        <w:ind w:left="0" w:leftChars="0" w:firstLine="482" w:firstLineChars="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知识库建设：引入半自动化标注与增量更新机制。</w:t>
      </w:r>
      <w:r>
        <w:rPr>
          <w:rFonts w:ascii="Times New Roman" w:hAnsi="Times New Roman" w:eastAsia="宋体" w:cs="Times New Roman"/>
          <w:sz w:val="24"/>
          <w:szCs w:val="24"/>
        </w:rPr>
        <w:t>建议后续研究利用主动学习或弱监督方法辅助论文分类，降低人工标注成本。同时建立增量更新管道——定期扫描新增论文并自动归类，保持知识库的时效性。可考虑对接 arXiv API 或 Semantic Scholar API 扩展数据源，弥补中文文献的缺口。</w:t>
      </w:r>
    </w:p>
    <w:p w14:paraId="3C1279F5">
      <w:pPr>
        <w:keepNext w:val="0"/>
        <w:keepLines w:val="0"/>
        <w:widowControl/>
        <w:suppressLineNumbers w:val="0"/>
        <w:jc w:val="left"/>
      </w:pPr>
    </w:p>
    <w:p w14:paraId="3A420644">
      <w:pPr>
        <w:pStyle w:val="11"/>
        <w:numPr>
          <w:ilvl w:val="0"/>
          <w:numId w:val="9"/>
        </w:numPr>
        <w:topLinePunct w:val="0"/>
        <w:ind w:left="0" w:leftChars="0" w:firstLine="482" w:firstLineChars="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检索策略：在真实向量环境下完成完整验证。</w:t>
      </w:r>
      <w:r>
        <w:rPr>
          <w:rFonts w:ascii="Times New Roman" w:hAnsi="Times New Roman" w:eastAsia="宋体" w:cs="Times New Roman"/>
          <w:sz w:val="24"/>
          <w:szCs w:val="24"/>
        </w:rPr>
        <w:t>当前实验基于 BM25 词频匹配模拟，建议在 ChromaDB 向量库建成后，在真实 embedding 检索环境下复现全部对比实验，并增加语义相似度作为辅助评价指标。同时建议引入标准 IR 数据集构建方法（如 pooling 策略），提升评估的规范性。</w:t>
      </w:r>
    </w:p>
    <w:p w14:paraId="7BCBB11C">
      <w:pPr>
        <w:keepNext w:val="0"/>
        <w:keepLines w:val="0"/>
        <w:widowControl/>
        <w:suppressLineNumbers w:val="0"/>
        <w:jc w:val="left"/>
      </w:pPr>
    </w:p>
    <w:p w14:paraId="6889C4E3">
      <w:pPr>
        <w:pStyle w:val="11"/>
        <w:numPr>
          <w:ilvl w:val="0"/>
          <w:numId w:val="9"/>
        </w:numPr>
        <w:topLinePunct w:val="0"/>
        <w:ind w:left="0" w:leftChars="0" w:firstLine="482" w:firstLineChars="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工程架构：引入成熟框架，降低维护成本。</w:t>
      </w:r>
      <w:r>
        <w:rPr>
          <w:rFonts w:ascii="Times New Roman" w:hAnsi="Times New Roman" w:eastAsia="宋体" w:cs="Times New Roman"/>
          <w:sz w:val="24"/>
          <w:szCs w:val="24"/>
        </w:rPr>
        <w:t>建议将自研的检索-重排序管线迁移至 LangChain 或 LlamaIndex 等成熟 RAG 框架上，减少重复造轮子，同时获得更完善的日志、监控和评估工具链。各模块间的数据接口应统一为 JSON Schema 并文档化。</w:t>
      </w:r>
    </w:p>
    <w:p w14:paraId="08847937">
      <w:pPr>
        <w:keepNext w:val="0"/>
        <w:keepLines w:val="0"/>
        <w:widowControl/>
        <w:suppressLineNumbers w:val="0"/>
        <w:jc w:val="left"/>
      </w:pPr>
    </w:p>
    <w:p w14:paraId="3439120F">
      <w:pPr>
        <w:pStyle w:val="11"/>
        <w:numPr>
          <w:ilvl w:val="0"/>
          <w:numId w:val="9"/>
        </w:numPr>
        <w:topLinePunct w:val="0"/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SRTP 项目管理：加强初期调研与中期审查。</w:t>
      </w:r>
      <w:r>
        <w:rPr>
          <w:rFonts w:ascii="Times New Roman" w:hAnsi="Times New Roman" w:eastAsia="宋体" w:cs="Times New Roman"/>
          <w:sz w:val="24"/>
          <w:szCs w:val="24"/>
        </w:rPr>
        <w:t>本项目在初期阶段对 embedding 模型选型和向量数据库方案的调研不够充分，导致后期调整方案产生额外成本。建议后续 SRTP 项目在立项阶段完成充分的技术选型对比实验，并在中期增设代码审查和集成测试环节，尽早发现模块间的接口不一致问题。</w:t>
      </w:r>
    </w:p>
    <w:p w14:paraId="1C0286AC">
      <w:pPr>
        <w:keepNext w:val="0"/>
        <w:keepLines w:val="0"/>
        <w:widowControl/>
        <w:suppressLineNumbers w:val="0"/>
        <w:jc w:val="left"/>
      </w:pPr>
    </w:p>
    <w:p w14:paraId="7AE4426F">
      <w:pPr>
        <w:pStyle w:val="11"/>
        <w:numPr>
          <w:ilvl w:val="0"/>
          <w:numId w:val="9"/>
        </w:numPr>
        <w:topLinePunct w:val="0"/>
        <w:ind w:left="0" w:leftChars="0" w:firstLine="482" w:firstLineChars="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跨学科协作：明确分工与知识传递机制。</w:t>
      </w:r>
      <w:r>
        <w:rPr>
          <w:rFonts w:ascii="Times New Roman" w:hAnsi="Times New Roman" w:eastAsia="宋体" w:cs="Times New Roman"/>
          <w:sz w:val="24"/>
          <w:szCs w:val="24"/>
        </w:rPr>
        <w:t>本项目涉及机械工程与计算机科学两个学科的交叉，团队成员的背景差异较大。建议跨学科 SRTP 项目在启动阶段明确各成员的分工边界，并建立定期知识传递机制（如周会技术分享），确保各成员对项目整体架构有一致理解，避免信息孤岛。</w:t>
      </w:r>
    </w:p>
    <w:p w14:paraId="40518065">
      <w:pPr>
        <w:keepNext w:val="0"/>
        <w:keepLines w:val="0"/>
        <w:widowControl/>
        <w:suppressLineNumbers w:val="0"/>
        <w:jc w:val="left"/>
      </w:pPr>
    </w:p>
    <w:p w14:paraId="7C6EF8E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79F59E"/>
    <w:multiLevelType w:val="singleLevel"/>
    <w:tmpl w:val="9B79F59E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AB0BFA74"/>
    <w:multiLevelType w:val="singleLevel"/>
    <w:tmpl w:val="AB0BFA74"/>
    <w:lvl w:ilvl="0" w:tentative="0">
      <w:start w:val="1"/>
      <w:numFmt w:val="decimal"/>
      <w:suff w:val="nothing"/>
      <w:lvlText w:val="（%1）"/>
      <w:lvlJc w:val="left"/>
      <w:pPr>
        <w:ind w:left="0" w:firstLine="482"/>
      </w:pPr>
      <w:rPr>
        <w:rFonts w:hint="default"/>
      </w:rPr>
    </w:lvl>
  </w:abstractNum>
  <w:abstractNum w:abstractNumId="2">
    <w:nsid w:val="C0D306C0"/>
    <w:multiLevelType w:val="singleLevel"/>
    <w:tmpl w:val="C0D306C0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3">
    <w:nsid w:val="C6CC4EFF"/>
    <w:multiLevelType w:val="multilevel"/>
    <w:tmpl w:val="C6CC4EF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0"/>
      </w:pPr>
      <w:rPr>
        <w:rFonts w:hint="default"/>
        <w:b w:val="0"/>
        <w:bCs w:val="0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0"/>
      </w:pPr>
      <w:rPr>
        <w:rFonts w:hint="eastAsia"/>
      </w:rPr>
    </w:lvl>
  </w:abstractNum>
  <w:abstractNum w:abstractNumId="4">
    <w:nsid w:val="CECF7858"/>
    <w:multiLevelType w:val="singleLevel"/>
    <w:tmpl w:val="CECF785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5">
    <w:nsid w:val="DF9D9343"/>
    <w:multiLevelType w:val="singleLevel"/>
    <w:tmpl w:val="DF9D9343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6">
    <w:nsid w:val="0C33CBB4"/>
    <w:multiLevelType w:val="singleLevel"/>
    <w:tmpl w:val="0C33CBB4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7">
    <w:nsid w:val="3F4D85BC"/>
    <w:multiLevelType w:val="singleLevel"/>
    <w:tmpl w:val="3F4D85BC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8">
    <w:nsid w:val="70459AA7"/>
    <w:multiLevelType w:val="singleLevel"/>
    <w:tmpl w:val="70459AA7"/>
    <w:lvl w:ilvl="0" w:tentative="0">
      <w:start w:val="1"/>
      <w:numFmt w:val="decimal"/>
      <w:suff w:val="nothing"/>
      <w:lvlText w:val="（%1）"/>
      <w:lvlJc w:val="left"/>
      <w:pPr>
        <w:ind w:left="0" w:firstLine="482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7"/>
  </w:num>
  <w:num w:numId="5">
    <w:abstractNumId w:val="2"/>
  </w:num>
  <w:num w:numId="6">
    <w:abstractNumId w:val="0"/>
  </w:num>
  <w:num w:numId="7">
    <w:abstractNumId w:val="3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F96A4C"/>
    <w:rsid w:val="036B7F01"/>
    <w:rsid w:val="049319EC"/>
    <w:rsid w:val="0CA11DC5"/>
    <w:rsid w:val="0CF00BEA"/>
    <w:rsid w:val="0D627C85"/>
    <w:rsid w:val="0E0132C0"/>
    <w:rsid w:val="12791770"/>
    <w:rsid w:val="1B3B21F0"/>
    <w:rsid w:val="1F942478"/>
    <w:rsid w:val="20BE2A44"/>
    <w:rsid w:val="21E5632B"/>
    <w:rsid w:val="228F0F89"/>
    <w:rsid w:val="23AE66CF"/>
    <w:rsid w:val="26FB2675"/>
    <w:rsid w:val="2A3E3B2A"/>
    <w:rsid w:val="2A806F49"/>
    <w:rsid w:val="2E07737B"/>
    <w:rsid w:val="31CA58BC"/>
    <w:rsid w:val="31CB6D6E"/>
    <w:rsid w:val="32A73FA5"/>
    <w:rsid w:val="35BF1F08"/>
    <w:rsid w:val="36366780"/>
    <w:rsid w:val="3E1F1FE5"/>
    <w:rsid w:val="3E401126"/>
    <w:rsid w:val="41A878FC"/>
    <w:rsid w:val="56925E96"/>
    <w:rsid w:val="56F96A4C"/>
    <w:rsid w:val="57127F13"/>
    <w:rsid w:val="57547D67"/>
    <w:rsid w:val="588F6FE2"/>
    <w:rsid w:val="59BB112C"/>
    <w:rsid w:val="5A3D6C9C"/>
    <w:rsid w:val="5F6757D4"/>
    <w:rsid w:val="6C397254"/>
    <w:rsid w:val="6DDF40C0"/>
    <w:rsid w:val="6DFC5FE5"/>
    <w:rsid w:val="73214C5A"/>
    <w:rsid w:val="797D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2110</Words>
  <Characters>2641</Characters>
  <Lines>0</Lines>
  <Paragraphs>0</Paragraphs>
  <TotalTime>19</TotalTime>
  <ScaleCrop>false</ScaleCrop>
  <LinksUpToDate>false</LinksUpToDate>
  <CharactersWithSpaces>2779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2026-06-08T14:44:00Z</dcterms:created>
  <dc:creator>33</dc:creator>
  <cp:lastModifiedBy>33</cp:lastModifiedBy>
  <dcterms:modified xsi:type="dcterms:W3CDTF">2026-06-15T03:40:29Z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A8235C07E4DE4132AA177A684A992637_11</vt:lpwstr>
  </property>
  <property fmtid="{D5CDD505-2E9C-101B-9397-08002B2CF9AE}" pid="4" name="KSOTemplateDocerSaveRecord">
    <vt:lpwstr>eyJoZGlkIjoiMTE4MDlmZWFjODA4NWMxOTljMWVhZWNhZWY5MmIwNjAiLCJ1c2VySWQiOiIxNzI4OTUyODA1In0=</vt:lpwstr>
  </property>
</Properties>
</file>