
<file path=[Content_Types].xml><?xml version="1.0" encoding="utf-8"?>
<Types xmlns="http://schemas.openxmlformats.org/package/2006/content-types">
  <Default ContentType="image/png" Extension="png"/>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wp="http://schemas.openxmlformats.org/drawingml/2006/wordprocessingDrawing" xmlns:r="http://schemas.openxmlformats.org/officeDocument/2006/relationships">
  <w:body>
    <w:p>
      <w:pPr>
        <w:spacing w:before="480" w:after="480" w:line="288" w:lineRule="auto"/>
        <w:ind w:left="0"/>
      </w:pPr>
      <w:r>
        <w:rPr>
          <w:rFonts w:eastAsia="等线" w:ascii="Arial" w:cs="Arial" w:hAnsi="Arial"/>
          <w:b w:val="true"/>
          <w:sz w:val="52"/>
        </w:rPr>
        <w:t>1. 达妙电机上手流程(一)-电机的简单调试</w:t>
      </w:r>
    </w:p>
    <w:p>
      <w:pPr>
        <w:pStyle w:val="1"/>
        <w:spacing w:before="380" w:after="140" w:line="288" w:lineRule="auto"/>
        <w:ind w:left="0"/>
        <w:jc w:val="left"/>
        <w:outlineLvl w:val="0"/>
      </w:pPr>
      <w:bookmarkStart w:name="heading_0" w:id="0"/>
      <w:r>
        <w:rPr>
          <w:rFonts w:eastAsia="等线" w:ascii="Arial" w:cs="Arial" w:hAnsi="Arial"/>
          <w:color w:val="3370ff"/>
          <w:sz w:val="36"/>
        </w:rPr>
        <w:t xml:space="preserve">1. </w:t>
      </w:r>
      <w:r>
        <w:rPr>
          <w:rFonts w:eastAsia="等线" w:ascii="Arial" w:cs="Arial" w:hAnsi="Arial"/>
          <w:b w:val="true"/>
          <w:sz w:val="36"/>
        </w:rPr>
        <w:t>电机套装及接口说明</w:t>
      </w:r>
      <w:bookmarkEnd w:id="0"/>
    </w:p>
    <w:p>
      <w:pPr>
        <w:spacing w:before="120" w:after="120" w:line="288" w:lineRule="auto"/>
        <w:ind w:left="0"/>
        <w:jc w:val="left"/>
      </w:pPr>
      <w:r>
        <w:rPr>
          <w:rFonts w:eastAsia="等线" w:ascii="Arial" w:cs="Arial" w:hAnsi="Arial"/>
          <w:sz w:val="22"/>
          <w:u w:val="single"/>
        </w:rPr>
        <w:t>43电机新手</w:t>
      </w:r>
      <w:r>
        <w:rPr>
          <w:rFonts w:eastAsia="等线" w:ascii="Arial" w:cs="Arial" w:hAnsi="Arial"/>
          <w:sz w:val="22"/>
          <w:u w:val="single"/>
        </w:rPr>
        <w:t>套装</w:t>
      </w:r>
      <w:r>
        <w:rPr>
          <w:rFonts w:eastAsia="等线" w:ascii="Arial" w:cs="Arial" w:hAnsi="Arial"/>
          <w:sz w:val="22"/>
        </w:rPr>
        <w:t>到手之后我们拆开包装会发现有如下东西（不包括电源转接板）：</w:t>
      </w:r>
    </w:p>
    <w:p>
      <w:pPr>
        <w:spacing w:before="120" w:after="120" w:line="288" w:lineRule="auto"/>
        <w:ind w:left="0"/>
        <w:jc w:val="center"/>
      </w:pPr>
      <w:r>
        <w:drawing>
          <wp:inline distT="0" distR="0" distB="0" distL="0">
            <wp:extent cx="5257800" cy="2705100"/>
            <wp:docPr id="0" name="Drawing 0" descr=""/>
            <a:graphic xmlns:a="http://schemas.openxmlformats.org/drawingml/2006/main">
              <a:graphicData uri="http://schemas.openxmlformats.org/drawingml/2006/picture">
                <pic:pic xmlns:pic="http://schemas.openxmlformats.org/drawingml/2006/picture">
                  <pic:nvPicPr>
                    <pic:cNvPr id="0" name="Picture 0" descr=""/>
                    <pic:cNvPicPr>
                      <a:picLocks noChangeAspect="true"/>
                    </pic:cNvPicPr>
                  </pic:nvPicPr>
                  <pic:blipFill>
                    <a:blip r:embed="rId4"/>
                    <a:stretch>
                      <a:fillRect/>
                    </a:stretch>
                  </pic:blipFill>
                  <pic:spPr>
                    <a:xfrm>
                      <a:off x="0" y="0"/>
                      <a:ext cx="5257800" cy="2705100"/>
                    </a:xfrm>
                    <a:prstGeom prst="rect">
                      <a:avLst/>
                    </a:prstGeom>
                  </pic:spPr>
                </pic:pic>
              </a:graphicData>
            </a:graphic>
          </wp:inline>
        </w:drawing>
      </w:r>
    </w:p>
    <w:tbl>
      <w:tblPr>
        <w:tblW w:w="0" w:type="auto"/>
        <w:tblInd w:w="0" w:type="dxa"/>
        <w:tblBorders>
          <w:top w:val="single" w:color="fed4a4"/>
          <w:left w:val="single" w:color="fed4a4"/>
          <w:bottom w:val="single" w:color="fed4a4"/>
          <w:right w:val="single" w:color="fed4a4"/>
          <w:insideH w:val="single" w:color="fed4a4"/>
          <w:insideV w:val="single" w:color="fed4a4"/>
        </w:tblBorders>
        <w:tblLayout w:type="fixed"/>
      </w:tblPr>
      <w:tblGrid>
        <w:gridCol w:w="8280"/>
      </w:tblGrid>
      <w:tr>
        <w:tc>
          <w:tcPr>
            <w:tcW w:w="8280" w:type="dxa"/>
            <w:shd w:color="auto" w:val="clear" w:fill="fff5eb"/>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shd w:fill="fff67a"/>
              </w:rPr>
              <w:t>注意事项</w:t>
            </w:r>
            <w:r>
              <w:rPr>
                <w:rFonts w:eastAsia="等线" w:ascii="Arial" w:cs="Arial" w:hAnsi="Arial"/>
                <w:b w:val="true"/>
                <w:sz w:val="22"/>
              </w:rPr>
              <w:t>：</w:t>
            </w:r>
            <w:r>
              <w:rPr>
                <w:rFonts w:eastAsia="等线" w:ascii="Arial" w:cs="Arial" w:hAnsi="Arial"/>
                <w:sz w:val="22"/>
              </w:rPr>
              <w:t>本文撰写时使用的是</w:t>
            </w:r>
            <w:r>
              <w:rPr>
                <w:rFonts w:eastAsia="等线" w:ascii="Arial" w:cs="Arial" w:hAnsi="Arial"/>
                <w:sz w:val="22"/>
                <w:u w:val="single"/>
              </w:rPr>
              <w:t>V2版本USB2CAN</w:t>
            </w:r>
            <w:r>
              <w:rPr>
                <w:rFonts w:eastAsia="等线" w:ascii="Arial" w:cs="Arial" w:hAnsi="Arial"/>
                <w:sz w:val="22"/>
              </w:rPr>
              <w:t>，CAN接口线序与 电机、开发板</w:t>
            </w:r>
            <w:r>
              <w:rPr>
                <w:rFonts w:eastAsia="等线" w:ascii="Arial" w:cs="Arial" w:hAnsi="Arial"/>
                <w:sz w:val="22"/>
                <w:u w:val="single"/>
              </w:rPr>
              <w:t>线序不相同。</w:t>
            </w:r>
          </w:p>
          <w:p>
            <w:pPr>
              <w:spacing w:before="120" w:after="120" w:line="288" w:lineRule="auto"/>
              <w:ind w:left="0"/>
              <w:jc w:val="left"/>
            </w:pPr>
            <w:r>
              <w:rPr>
                <w:rFonts w:eastAsia="等线" w:ascii="Arial" w:cs="Arial" w:hAnsi="Arial"/>
                <w:sz w:val="22"/>
              </w:rPr>
              <w:t>新发货的均为V3版本USB2CAN（外观如下图所示，特征为长度更长，上面有长方形隔离电源）</w:t>
            </w:r>
          </w:p>
          <w:p>
            <w:pPr>
              <w:spacing w:before="120" w:after="120" w:line="288" w:lineRule="auto"/>
              <w:ind w:left="0"/>
              <w:jc w:val="left"/>
            </w:pPr>
            <w:r>
              <w:rPr>
                <w:rFonts w:eastAsia="等线" w:ascii="Arial" w:cs="Arial" w:hAnsi="Arial"/>
                <w:b w:val="true"/>
                <w:sz w:val="22"/>
                <w:shd w:fill="fff67a"/>
              </w:rPr>
              <w:t>相同的地方</w:t>
            </w:r>
            <w:r>
              <w:rPr>
                <w:rFonts w:eastAsia="等线" w:ascii="Arial" w:cs="Arial" w:hAnsi="Arial"/>
                <w:b w:val="true"/>
                <w:sz w:val="22"/>
              </w:rPr>
              <w:t>：</w:t>
            </w:r>
            <w:r>
              <w:rPr>
                <w:rFonts w:eastAsia="等线" w:ascii="Arial" w:cs="Arial" w:hAnsi="Arial"/>
                <w:sz w:val="22"/>
              </w:rPr>
              <w:t>V3版本USB2CAN 上位机软件、SDK、固件兼容V2版本，所以有V2版本的可以继续使用。</w:t>
            </w:r>
          </w:p>
          <w:p>
            <w:pPr>
              <w:spacing w:before="120" w:after="120" w:line="288" w:lineRule="auto"/>
              <w:ind w:left="0"/>
              <w:jc w:val="left"/>
            </w:pPr>
            <w:r>
              <w:rPr>
                <w:rFonts w:eastAsia="等线" w:ascii="Arial" w:cs="Arial" w:hAnsi="Arial"/>
                <w:b w:val="true"/>
                <w:sz w:val="22"/>
                <w:shd w:fill="fff67a"/>
              </w:rPr>
              <w:t>不同的地方</w:t>
            </w:r>
            <w:r>
              <w:rPr>
                <w:rFonts w:eastAsia="等线" w:ascii="Arial" w:cs="Arial" w:hAnsi="Arial"/>
                <w:b w:val="true"/>
                <w:sz w:val="22"/>
              </w:rPr>
              <w:t>：</w:t>
            </w:r>
            <w:r>
              <w:rPr>
                <w:rFonts w:eastAsia="等线" w:ascii="Arial" w:cs="Arial" w:hAnsi="Arial"/>
                <w:sz w:val="22"/>
              </w:rPr>
              <w:t>CAN硬件增加隔离，提升防护等级；CAN HL线序更改为与电机、开发板相同。</w:t>
            </w:r>
          </w:p>
          <w:p>
            <w:pPr>
              <w:spacing w:before="120" w:after="120" w:line="288" w:lineRule="auto"/>
              <w:ind w:left="0"/>
              <w:jc w:val="left"/>
            </w:pPr>
            <w:r>
              <w:rPr>
                <w:rFonts w:eastAsia="等线" w:ascii="Arial" w:cs="Arial" w:hAnsi="Arial"/>
                <w:b w:val="true"/>
                <w:sz w:val="22"/>
                <w:shd w:fill="fff67a"/>
              </w:rPr>
              <w:t>结论</w:t>
            </w:r>
            <w:r>
              <w:rPr>
                <w:rFonts w:eastAsia="等线" w:ascii="Arial" w:cs="Arial" w:hAnsi="Arial"/>
                <w:b w:val="true"/>
                <w:sz w:val="22"/>
              </w:rPr>
              <w:t>：</w:t>
            </w:r>
            <w:r>
              <w:rPr>
                <w:rFonts w:eastAsia="等线" w:ascii="Arial" w:cs="Arial" w:hAnsi="Arial"/>
                <w:sz w:val="22"/>
              </w:rPr>
              <w:t>使用V2版本连接达妙电机、开发板调试时，请使用“同面线”（如上文），使用V3版本连接请使用“异面线”，购买时会配相对应的线材，连接时遵循红H黑L即可。</w:t>
            </w:r>
          </w:p>
        </w:tc>
      </w:tr>
    </w:tbl>
    <w:p>
      <w:pPr>
        <w:spacing w:before="120" w:after="120" w:line="288" w:lineRule="auto"/>
        <w:ind w:left="0"/>
        <w:jc w:val="center"/>
      </w:pPr>
      <w:r>
        <w:drawing>
          <wp:inline distT="0" distR="0" distB="0" distL="0">
            <wp:extent cx="5257800" cy="1914525"/>
            <wp:docPr id="1" name="Drawing 1" descr=""/>
            <a:graphic xmlns:a="http://schemas.openxmlformats.org/drawingml/2006/main">
              <a:graphicData uri="http://schemas.openxmlformats.org/drawingml/2006/picture">
                <pic:pic xmlns:pic="http://schemas.openxmlformats.org/drawingml/2006/picture">
                  <pic:nvPicPr>
                    <pic:cNvPr id="0" name="Picture 1" descr=""/>
                    <pic:cNvPicPr>
                      <a:picLocks noChangeAspect="true"/>
                    </pic:cNvPicPr>
                  </pic:nvPicPr>
                  <pic:blipFill>
                    <a:blip r:embed="rId5"/>
                    <a:stretch>
                      <a:fillRect/>
                    </a:stretch>
                  </pic:blipFill>
                  <pic:spPr>
                    <a:xfrm>
                      <a:off x="0" y="0"/>
                      <a:ext cx="5257800" cy="1914525"/>
                    </a:xfrm>
                    <a:prstGeom prst="rect">
                      <a:avLst/>
                    </a:prstGeom>
                  </pic:spPr>
                </pic:pic>
              </a:graphicData>
            </a:graphic>
          </wp:inline>
        </w:drawing>
      </w:r>
    </w:p>
    <w:tbl>
      <w:tblPr>
        <w:tblW w:w="0" w:type="auto"/>
        <w:tblInd w:w="0" w:type="dxa"/>
        <w:tblBorders>
          <w:top w:val="single" w:color="fed4a4"/>
          <w:left w:val="single" w:color="fed4a4"/>
          <w:bottom w:val="single" w:color="fed4a4"/>
          <w:right w:val="single" w:color="fed4a4"/>
          <w:insideH w:val="single" w:color="fed4a4"/>
          <w:insideV w:val="single" w:color="fed4a4"/>
        </w:tblBorders>
        <w:tblLayout w:type="fixed"/>
      </w:tblPr>
      <w:tblGrid>
        <w:gridCol w:w="8280"/>
      </w:tblGrid>
      <w:tr>
        <w:tc>
          <w:tcPr>
            <w:tcW w:w="8280" w:type="dxa"/>
            <w:shd w:color="auto" w:val="clear" w:fill="fff5eb"/>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shd w:fill="fff67a"/>
              </w:rPr>
              <w:t>注意事项</w:t>
            </w:r>
            <w:r>
              <w:rPr>
                <w:rFonts w:eastAsia="等线" w:ascii="Arial" w:cs="Arial" w:hAnsi="Arial"/>
                <w:b w:val="true"/>
                <w:sz w:val="22"/>
              </w:rPr>
              <w:t>：电机出厂已做编码器校准与参数标定，到手无需执行校准或标定</w:t>
            </w:r>
          </w:p>
          <w:p>
            <w:pPr>
              <w:spacing w:before="120" w:after="120" w:line="288" w:lineRule="auto"/>
              <w:ind w:left="0"/>
              <w:jc w:val="left"/>
            </w:pPr>
            <w:r>
              <w:rPr>
                <w:rFonts w:eastAsia="等线" w:ascii="Arial" w:cs="Arial" w:hAnsi="Arial"/>
                <w:sz w:val="22"/>
              </w:rPr>
              <w:t>如遇特殊情况，用户需要自行校准或标定，建议保证满足以下条件：</w:t>
            </w:r>
          </w:p>
          <w:p>
            <w:pPr>
              <w:spacing w:before="120" w:after="120" w:line="288" w:lineRule="auto"/>
              <w:ind w:left="0" w:firstLine="420"/>
              <w:jc w:val="left"/>
            </w:pPr>
            <w:r>
              <w:rPr>
                <w:rFonts w:eastAsia="等线" w:ascii="Arial" w:cs="Arial" w:hAnsi="Arial"/>
                <w:sz w:val="22"/>
              </w:rPr>
              <w:t>a.电机输出轴未与任何机构相连，可自由旋转</w:t>
            </w:r>
          </w:p>
          <w:p>
            <w:pPr>
              <w:spacing w:before="120" w:after="120" w:line="288" w:lineRule="auto"/>
              <w:ind w:left="0" w:firstLine="420"/>
              <w:jc w:val="left"/>
            </w:pPr>
            <w:r>
              <w:rPr>
                <w:rFonts w:eastAsia="等线" w:ascii="Arial" w:cs="Arial" w:hAnsi="Arial"/>
                <w:sz w:val="22"/>
              </w:rPr>
              <w:t>b.电机定子部分被可靠固定，或紧固到机构上</w:t>
            </w:r>
          </w:p>
          <w:p>
            <w:pPr>
              <w:spacing w:before="120" w:after="120" w:line="288" w:lineRule="auto"/>
              <w:ind w:left="0"/>
              <w:jc w:val="left"/>
            </w:pPr>
            <w:r>
              <w:rPr>
                <w:rFonts w:eastAsia="等线" w:ascii="Arial" w:cs="Arial" w:hAnsi="Arial"/>
                <w:b w:val="true"/>
                <w:sz w:val="22"/>
                <w:shd w:fill="fff67a"/>
              </w:rPr>
              <w:t>结论</w:t>
            </w:r>
            <w:r>
              <w:rPr>
                <w:rFonts w:eastAsia="等线" w:ascii="Arial" w:cs="Arial" w:hAnsi="Arial"/>
                <w:b w:val="true"/>
                <w:sz w:val="22"/>
              </w:rPr>
              <w:t>：</w:t>
            </w:r>
            <w:r>
              <w:rPr>
                <w:rFonts w:eastAsia="等线" w:ascii="Arial" w:cs="Arial" w:hAnsi="Arial"/>
                <w:sz w:val="22"/>
              </w:rPr>
              <w:t>请勿在输出轴连接</w:t>
            </w:r>
            <w:r>
              <w:rPr>
                <w:rFonts w:eastAsia="等线" w:ascii="Arial" w:cs="Arial" w:hAnsi="Arial"/>
                <w:b w:val="true"/>
                <w:color w:val="d83931"/>
                <w:sz w:val="22"/>
              </w:rPr>
              <w:t>大惯量负载</w:t>
            </w:r>
            <w:r>
              <w:rPr>
                <w:rFonts w:eastAsia="等线" w:ascii="Arial" w:cs="Arial" w:hAnsi="Arial"/>
                <w:sz w:val="22"/>
              </w:rPr>
              <w:t>或施加</w:t>
            </w:r>
            <w:r>
              <w:rPr>
                <w:rFonts w:eastAsia="等线" w:ascii="Arial" w:cs="Arial" w:hAnsi="Arial"/>
                <w:b w:val="true"/>
                <w:color w:val="d83931"/>
                <w:sz w:val="22"/>
              </w:rPr>
              <w:t>阻力</w:t>
            </w:r>
            <w:r>
              <w:rPr>
                <w:rFonts w:eastAsia="等线" w:ascii="Arial" w:cs="Arial" w:hAnsi="Arial"/>
                <w:sz w:val="22"/>
              </w:rPr>
              <w:t>的情况下标定参数，否则将导致校准/标定出来的参数</w:t>
            </w:r>
            <w:r>
              <w:rPr>
                <w:rFonts w:eastAsia="等线" w:ascii="Arial" w:cs="Arial" w:hAnsi="Arial"/>
                <w:b w:val="true"/>
                <w:color w:val="d83931"/>
                <w:sz w:val="22"/>
              </w:rPr>
              <w:t>不准确</w:t>
            </w:r>
            <w:r>
              <w:rPr>
                <w:rFonts w:eastAsia="等线" w:ascii="Arial" w:cs="Arial" w:hAnsi="Arial"/>
                <w:sz w:val="22"/>
              </w:rPr>
              <w:t>，甚至</w:t>
            </w:r>
            <w:r>
              <w:rPr>
                <w:rFonts w:eastAsia="等线" w:ascii="Arial" w:cs="Arial" w:hAnsi="Arial"/>
                <w:b w:val="true"/>
                <w:color w:val="d83931"/>
                <w:sz w:val="22"/>
              </w:rPr>
              <w:t>不可用</w:t>
            </w:r>
            <w:r>
              <w:rPr>
                <w:rFonts w:eastAsia="等线" w:ascii="Arial" w:cs="Arial" w:hAnsi="Arial"/>
                <w:color w:val="d83931"/>
                <w:sz w:val="22"/>
              </w:rPr>
              <w:t>。</w:t>
            </w:r>
            <w:r>
              <w:rPr>
                <w:rFonts w:eastAsia="等线" w:ascii="Arial" w:cs="Arial" w:hAnsi="Arial"/>
                <w:sz w:val="22"/>
              </w:rPr>
              <w:t>当磁链、转动惯量为负数时，意味着</w:t>
            </w:r>
            <w:r>
              <w:rPr>
                <w:rFonts w:eastAsia="等线" w:ascii="Arial" w:cs="Arial" w:hAnsi="Arial"/>
                <w:b w:val="true"/>
                <w:color w:val="d83931"/>
                <w:sz w:val="22"/>
              </w:rPr>
              <w:t>标定失败</w:t>
            </w:r>
            <w:r>
              <w:rPr>
                <w:rFonts w:eastAsia="等线" w:ascii="Arial" w:cs="Arial" w:hAnsi="Arial"/>
                <w:sz w:val="22"/>
              </w:rPr>
              <w:t>，建议检查电机状态后重试</w:t>
            </w:r>
          </w:p>
        </w:tc>
      </w:tr>
    </w:tbl>
    <w:p>
      <w:pPr>
        <w:pStyle w:val="2"/>
        <w:spacing w:before="320" w:after="120" w:line="288" w:lineRule="auto"/>
        <w:ind w:left="0"/>
        <w:jc w:val="left"/>
        <w:outlineLvl w:val="1"/>
      </w:pPr>
      <w:bookmarkStart w:name="heading_1" w:id="1"/>
      <w:r>
        <w:rPr>
          <w:rFonts w:eastAsia="等线" w:ascii="Arial" w:cs="Arial" w:hAnsi="Arial"/>
          <w:b w:val="true"/>
          <w:color w:val="245bdb"/>
          <w:sz w:val="32"/>
        </w:rPr>
        <w:t>1.1</w:t>
      </w:r>
      <w:r>
        <w:rPr>
          <w:rFonts w:eastAsia="等线" w:ascii="Arial" w:cs="Arial" w:hAnsi="Arial"/>
          <w:b w:val="true"/>
          <w:sz w:val="32"/>
        </w:rPr>
        <w:t xml:space="preserve"> 电机接口定义</w:t>
      </w:r>
      <w:bookmarkEnd w:id="1"/>
    </w:p>
    <w:p>
      <w:pPr>
        <w:spacing w:before="120" w:after="120" w:line="288" w:lineRule="auto"/>
        <w:ind w:left="0"/>
        <w:jc w:val="left"/>
      </w:pPr>
      <w:r>
        <w:rPr>
          <w:rFonts w:eastAsia="等线" w:ascii="Arial" w:cs="Arial" w:hAnsi="Arial"/>
          <w:sz w:val="22"/>
        </w:rPr>
        <w:t>我们先查看电机背面，可以看到如下的接口定义：</w:t>
      </w:r>
    </w:p>
    <w:p>
      <w:pPr>
        <w:spacing w:before="120" w:after="120" w:line="288" w:lineRule="auto"/>
        <w:ind w:left="0"/>
        <w:jc w:val="left"/>
      </w:pPr>
      <w:r>
        <w:drawing>
          <wp:inline distT="0" distR="0" distB="0" distL="0">
            <wp:extent cx="5257800" cy="5057775"/>
            <wp:docPr id="2" name="Drawing 2" descr=""/>
            <a:graphic xmlns:a="http://schemas.openxmlformats.org/drawingml/2006/main">
              <a:graphicData uri="http://schemas.openxmlformats.org/drawingml/2006/picture">
                <pic:pic xmlns:pic="http://schemas.openxmlformats.org/drawingml/2006/picture">
                  <pic:nvPicPr>
                    <pic:cNvPr id="0" name="Picture 2" descr=""/>
                    <pic:cNvPicPr>
                      <a:picLocks noChangeAspect="true"/>
                    </pic:cNvPicPr>
                  </pic:nvPicPr>
                  <pic:blipFill>
                    <a:blip r:embed="rId6"/>
                    <a:stretch>
                      <a:fillRect/>
                    </a:stretch>
                  </pic:blipFill>
                  <pic:spPr>
                    <a:xfrm>
                      <a:off x="0" y="0"/>
                      <a:ext cx="5257800" cy="5057775"/>
                    </a:xfrm>
                    <a:prstGeom prst="rect">
                      <a:avLst/>
                    </a:prstGeom>
                  </pic:spPr>
                </pic:pic>
              </a:graphicData>
            </a:graphic>
          </wp:inline>
        </w:drawing>
      </w:r>
    </w:p>
    <w:tbl>
      <w:tblPr>
        <w:tblW w:w="0" w:type="auto"/>
        <w:tblInd w:w="0" w:type="dxa"/>
        <w:tblBorders>
          <w:top w:val="single" w:color="fed4a4"/>
          <w:left w:val="single" w:color="fed4a4"/>
          <w:bottom w:val="single" w:color="fed4a4"/>
          <w:right w:val="single" w:color="fed4a4"/>
          <w:insideH w:val="single" w:color="fed4a4"/>
          <w:insideV w:val="single" w:color="fed4a4"/>
        </w:tblBorders>
        <w:tblLayout w:type="fixed"/>
      </w:tblPr>
      <w:tblGrid>
        <w:gridCol w:w="8280"/>
      </w:tblGrid>
      <w:tr>
        <w:tc>
          <w:tcPr>
            <w:tcW w:w="8280" w:type="dxa"/>
            <w:shd w:color="auto" w:val="clear" w:fill="fff5eb"/>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注意：XR30 2+2 接口接一个接两个都行，但必须保证供电电压不能大于电机的额定电压，DM4310 为24</w:t>
            </w:r>
          </w:p>
        </w:tc>
      </w:tr>
    </w:tbl>
    <w:p>
      <w:pPr>
        <w:pStyle w:val="2"/>
        <w:spacing w:before="320" w:after="120" w:line="288" w:lineRule="auto"/>
        <w:ind w:left="0"/>
        <w:jc w:val="left"/>
        <w:outlineLvl w:val="1"/>
      </w:pPr>
      <w:bookmarkStart w:name="heading_2" w:id="2"/>
      <w:r>
        <w:rPr>
          <w:rFonts w:eastAsia="等线" w:ascii="Arial" w:cs="Arial" w:hAnsi="Arial"/>
          <w:b w:val="true"/>
          <w:color w:val="245bdb"/>
          <w:sz w:val="32"/>
        </w:rPr>
        <w:t>1.2</w:t>
      </w:r>
      <w:r>
        <w:rPr>
          <w:rFonts w:eastAsia="等线" w:ascii="Arial" w:cs="Arial" w:hAnsi="Arial"/>
          <w:b w:val="true"/>
          <w:sz w:val="32"/>
        </w:rPr>
        <w:t xml:space="preserve"> USB转CAN模块接口定义</w:t>
      </w:r>
      <w:bookmarkEnd w:id="2"/>
    </w:p>
    <w:p>
      <w:pPr>
        <w:spacing w:before="120" w:after="120" w:line="288" w:lineRule="auto"/>
        <w:ind w:left="0"/>
        <w:jc w:val="left"/>
      </w:pPr>
      <w:r>
        <w:rPr>
          <w:rFonts w:eastAsia="等线" w:ascii="Arial" w:cs="Arial" w:hAnsi="Arial"/>
          <w:sz w:val="22"/>
        </w:rPr>
        <w:t>然后查看USB转CAN模块，可以看到如下接口定义，注意查看正面丝印：</w:t>
      </w:r>
    </w:p>
    <w:p>
      <w:pPr>
        <w:spacing w:before="120" w:after="120" w:line="288" w:lineRule="auto"/>
        <w:ind w:left="0"/>
        <w:jc w:val="center"/>
      </w:pPr>
      <w:r>
        <w:drawing>
          <wp:inline distT="0" distR="0" distB="0" distL="0">
            <wp:extent cx="5257800" cy="2686050"/>
            <wp:docPr id="3" name="Drawing 3" descr=""/>
            <a:graphic xmlns:a="http://schemas.openxmlformats.org/drawingml/2006/main">
              <a:graphicData uri="http://schemas.openxmlformats.org/drawingml/2006/picture">
                <pic:pic xmlns:pic="http://schemas.openxmlformats.org/drawingml/2006/picture">
                  <pic:nvPicPr>
                    <pic:cNvPr id="0" name="Picture 3" descr=""/>
                    <pic:cNvPicPr>
                      <a:picLocks noChangeAspect="true"/>
                    </pic:cNvPicPr>
                  </pic:nvPicPr>
                  <pic:blipFill>
                    <a:blip r:embed="rId7"/>
                    <a:stretch>
                      <a:fillRect/>
                    </a:stretch>
                  </pic:blipFill>
                  <pic:spPr>
                    <a:xfrm>
                      <a:off x="0" y="0"/>
                      <a:ext cx="5257800" cy="2686050"/>
                    </a:xfrm>
                    <a:prstGeom prst="rect">
                      <a:avLst/>
                    </a:prstGeom>
                  </pic:spPr>
                </pic:pic>
              </a:graphicData>
            </a:graphic>
          </wp:inline>
        </w:drawing>
      </w:r>
    </w:p>
    <w:p>
      <w:pPr>
        <w:pStyle w:val="2"/>
        <w:spacing w:before="320" w:after="120" w:line="288" w:lineRule="auto"/>
        <w:ind w:left="0"/>
        <w:jc w:val="left"/>
        <w:outlineLvl w:val="1"/>
      </w:pPr>
      <w:bookmarkStart w:name="heading_3" w:id="3"/>
      <w:r>
        <w:rPr>
          <w:rFonts w:eastAsia="等线" w:ascii="Arial" w:cs="Arial" w:hAnsi="Arial"/>
          <w:b w:val="true"/>
          <w:color w:val="245bdb"/>
          <w:sz w:val="32"/>
        </w:rPr>
        <w:t>1.3</w:t>
      </w:r>
      <w:r>
        <w:rPr>
          <w:rFonts w:eastAsia="等线" w:ascii="Arial" w:cs="Arial" w:hAnsi="Arial"/>
          <w:b w:val="true"/>
          <w:sz w:val="32"/>
        </w:rPr>
        <w:t xml:space="preserve"> 接线图</w:t>
      </w:r>
      <w:bookmarkEnd w:id="3"/>
    </w:p>
    <w:p>
      <w:pPr>
        <w:spacing w:before="120" w:after="120" w:line="288" w:lineRule="auto"/>
        <w:ind w:left="0"/>
        <w:jc w:val="left"/>
      </w:pPr>
      <w:r>
        <w:rPr>
          <w:rFonts w:eastAsia="等线" w:ascii="Arial" w:cs="Arial" w:hAnsi="Arial"/>
          <w:sz w:val="22"/>
        </w:rPr>
        <w:t>调试接线图如下所示：</w:t>
      </w:r>
    </w:p>
    <w:p>
      <w:pPr>
        <w:spacing w:before="120" w:after="120" w:line="288" w:lineRule="auto"/>
        <w:ind w:left="0"/>
        <w:jc w:val="center"/>
      </w:pPr>
      <w:r>
        <w:drawing>
          <wp:inline distT="0" distR="0" distB="0" distL="0">
            <wp:extent cx="5257800" cy="3886200"/>
            <wp:docPr id="4" name="Drawing 4" descr=""/>
            <a:graphic xmlns:a="http://schemas.openxmlformats.org/drawingml/2006/main">
              <a:graphicData uri="http://schemas.openxmlformats.org/drawingml/2006/picture">
                <pic:pic xmlns:pic="http://schemas.openxmlformats.org/drawingml/2006/picture">
                  <pic:nvPicPr>
                    <pic:cNvPr id="0" name="Picture 4" descr=""/>
                    <pic:cNvPicPr>
                      <a:picLocks noChangeAspect="true"/>
                    </pic:cNvPicPr>
                  </pic:nvPicPr>
                  <pic:blipFill>
                    <a:blip r:embed="rId8"/>
                    <a:stretch>
                      <a:fillRect/>
                    </a:stretch>
                  </pic:blipFill>
                  <pic:spPr>
                    <a:xfrm>
                      <a:off x="0" y="0"/>
                      <a:ext cx="5257800" cy="3886200"/>
                    </a:xfrm>
                    <a:prstGeom prst="rect">
                      <a:avLst/>
                    </a:prstGeom>
                  </pic:spPr>
                </pic:pic>
              </a:graphicData>
            </a:graphic>
          </wp:inline>
        </w:drawing>
      </w:r>
    </w:p>
    <w:tbl>
      <w:tblPr>
        <w:tblW w:w="0" w:type="auto"/>
        <w:tblInd w:w="0" w:type="dxa"/>
        <w:tblBorders>
          <w:top w:val="single" w:color="fed4a4"/>
          <w:left w:val="single" w:color="fed4a4"/>
          <w:bottom w:val="single" w:color="fed4a4"/>
          <w:right w:val="single" w:color="fed4a4"/>
          <w:insideH w:val="single" w:color="fed4a4"/>
          <w:insideV w:val="single" w:color="fed4a4"/>
        </w:tblBorders>
        <w:tblLayout w:type="fixed"/>
      </w:tblPr>
      <w:tblGrid>
        <w:gridCol w:w="8280"/>
      </w:tblGrid>
      <w:tr>
        <w:tc>
          <w:tcPr>
            <w:tcW w:w="8280" w:type="dxa"/>
            <w:shd w:color="auto" w:val="clear" w:fill="fff5eb"/>
            <w:tcMar>
              <w:top w:type="dxa" w:w="60"/>
              <w:left w:type="dxa" w:w="120"/>
              <w:bottom w:type="dxa" w:w="30"/>
              <w:right w:type="dxa" w:w="120"/>
            </w:tcMar>
          </w:tcPr>
          <w:p>
            <w:pPr>
              <w:spacing w:before="120" w:after="120" w:line="288" w:lineRule="auto"/>
              <w:ind w:left="0"/>
              <w:jc w:val="left"/>
            </w:pPr>
            <w:r>
              <w:rPr>
                <w:rFonts w:eastAsia="等线" w:ascii="Arial" w:cs="Arial" w:hAnsi="Arial"/>
                <w:b w:val="true"/>
                <w:color w:val="d83931"/>
                <w:sz w:val="22"/>
              </w:rPr>
              <w:t>特别注意</w:t>
            </w:r>
            <w:r>
              <w:rPr>
                <w:rFonts w:eastAsia="等线" w:ascii="Arial" w:cs="Arial" w:hAnsi="Arial"/>
                <w:sz w:val="22"/>
              </w:rPr>
              <w:t xml:space="preserve">：CAN 总线接口 </w:t>
            </w:r>
            <w:r>
              <w:rPr>
                <w:rFonts w:eastAsia="等线" w:ascii="Arial" w:cs="Arial" w:hAnsi="Arial"/>
                <w:color w:val="d83931"/>
                <w:sz w:val="22"/>
              </w:rPr>
              <w:t>H对H，L对L</w:t>
            </w:r>
            <w:r>
              <w:rPr>
                <w:rFonts w:eastAsia="等线" w:ascii="Arial" w:cs="Arial" w:hAnsi="Arial"/>
                <w:sz w:val="22"/>
              </w:rPr>
              <w:t>，一定要仔细检查，便于区分，上面接线图中：H均为红色线。</w:t>
            </w:r>
          </w:p>
          <w:p>
            <w:pPr>
              <w:spacing w:before="120" w:after="120" w:line="288" w:lineRule="auto"/>
              <w:ind w:left="0"/>
              <w:jc w:val="left"/>
            </w:pPr>
            <w:r>
              <w:rPr>
                <w:rFonts w:eastAsia="等线" w:ascii="Arial" w:cs="Arial" w:hAnsi="Arial"/>
                <w:b w:val="true"/>
                <w:color w:val="d83931"/>
                <w:sz w:val="22"/>
              </w:rPr>
              <w:t>特别注意</w:t>
            </w:r>
            <w:r>
              <w:rPr>
                <w:rFonts w:eastAsia="等线" w:ascii="Arial" w:cs="Arial" w:hAnsi="Arial"/>
                <w:sz w:val="22"/>
              </w:rPr>
              <w:t xml:space="preserve">：串口接口 </w:t>
            </w:r>
            <w:r>
              <w:rPr>
                <w:rFonts w:eastAsia="等线" w:ascii="Arial" w:cs="Arial" w:hAnsi="Arial"/>
                <w:color w:val="d83931"/>
                <w:sz w:val="22"/>
              </w:rPr>
              <w:t>TX对RX，RX对TX</w:t>
            </w:r>
            <w:r>
              <w:rPr>
                <w:rFonts w:eastAsia="等线" w:ascii="Arial" w:cs="Arial" w:hAnsi="Arial"/>
                <w:sz w:val="22"/>
              </w:rPr>
              <w:t>，一定要仔细检查，并且串口线还需要接GND线。</w:t>
            </w:r>
          </w:p>
          <w:p>
            <w:pPr>
              <w:spacing w:before="120" w:after="120" w:line="288" w:lineRule="auto"/>
              <w:ind w:left="0"/>
              <w:jc w:val="left"/>
            </w:pPr>
            <w:r>
              <w:rPr>
                <w:rFonts w:eastAsia="等线" w:ascii="Arial" w:cs="Arial" w:hAnsi="Arial"/>
                <w:b w:val="true"/>
                <w:sz w:val="22"/>
              </w:rPr>
              <w:t>关于驱动</w:t>
            </w:r>
            <w:r>
              <w:rPr>
                <w:rFonts w:eastAsia="等线" w:ascii="Arial" w:cs="Arial" w:hAnsi="Arial"/>
                <w:sz w:val="22"/>
              </w:rPr>
              <w:t>：达妙USB2CAN模块在 Linux、Windows10-11免驱，Win7请按照</w:t>
            </w:r>
            <w:hyperlink r:id="rId9">
              <w:r>
                <w:rPr>
                  <w:rFonts w:eastAsia="等线" w:ascii="Arial" w:cs="Arial" w:hAnsi="Arial"/>
                  <w:color w:val="3370ff"/>
                  <w:sz w:val="22"/>
                </w:rPr>
                <w:t>此教程</w:t>
              </w:r>
            </w:hyperlink>
            <w:r>
              <w:rPr>
                <w:rFonts w:eastAsia="等线" w:ascii="Arial" w:cs="Arial" w:hAnsi="Arial"/>
                <w:sz w:val="22"/>
              </w:rPr>
              <w:t>手动安装驱动</w:t>
            </w:r>
          </w:p>
        </w:tc>
      </w:tr>
    </w:tbl>
    <w:p>
      <w:pPr>
        <w:spacing w:before="120" w:after="120" w:line="288" w:lineRule="auto"/>
        <w:ind w:left="0"/>
        <w:jc w:val="left"/>
      </w:pPr>
      <w:r>
        <w:rPr>
          <w:rFonts w:eastAsia="等线" w:ascii="Arial" w:cs="Arial" w:hAnsi="Arial"/>
          <w:b w:val="true"/>
          <w:color w:val="646a73"/>
          <w:sz w:val="22"/>
        </w:rPr>
        <w:t>[zadig-2.8.exe]</w:t>
      </w:r>
    </w:p>
    <w:p>
      <w:pPr>
        <w:pStyle w:val="2"/>
        <w:spacing w:before="320" w:after="120" w:line="288" w:lineRule="auto"/>
        <w:ind w:left="0"/>
        <w:jc w:val="left"/>
        <w:outlineLvl w:val="1"/>
      </w:pPr>
      <w:bookmarkStart w:name="heading_4" w:id="4"/>
      <w:r>
        <w:rPr>
          <w:rFonts w:eastAsia="等线" w:ascii="Arial" w:cs="Arial" w:hAnsi="Arial"/>
          <w:b w:val="true"/>
          <w:color w:val="245bdb"/>
          <w:sz w:val="32"/>
        </w:rPr>
        <w:t>1.4</w:t>
      </w:r>
      <w:r>
        <w:rPr>
          <w:rFonts w:eastAsia="等线" w:ascii="Arial" w:cs="Arial" w:hAnsi="Arial"/>
          <w:b w:val="true"/>
          <w:sz w:val="32"/>
        </w:rPr>
        <w:t xml:space="preserve"> CAN 总线电阻测量</w:t>
      </w:r>
      <w:bookmarkEnd w:id="4"/>
    </w:p>
    <w:p>
      <w:pPr>
        <w:spacing w:before="120" w:after="120" w:line="288" w:lineRule="auto"/>
        <w:ind w:left="0"/>
        <w:jc w:val="left"/>
      </w:pPr>
      <w:r>
        <w:rPr>
          <w:rFonts w:eastAsia="等线" w:ascii="Arial" w:cs="Arial" w:hAnsi="Arial"/>
          <w:sz w:val="22"/>
        </w:rPr>
        <w:t xml:space="preserve">为了保证通信的质量，不管是这个电机套装的调试，还是进行二次开发的调试，请一定要加上CAN总线电阻，至少需要一颗电阻，最好发送和接收端各一颗 </w:t>
      </w:r>
      <w:r>
        <w:rPr>
          <w:rFonts w:eastAsia="等线" w:ascii="Arial" w:cs="Arial" w:hAnsi="Arial"/>
          <w:color w:val="d83931"/>
          <w:sz w:val="22"/>
        </w:rPr>
        <w:t xml:space="preserve">120R </w:t>
      </w:r>
      <w:r>
        <w:rPr>
          <w:rFonts w:eastAsia="等线" w:ascii="Arial" w:cs="Arial" w:hAnsi="Arial"/>
          <w:sz w:val="22"/>
        </w:rPr>
        <w:t xml:space="preserve">的电阻，也就是总线 </w:t>
      </w:r>
      <w:r>
        <w:rPr>
          <w:rFonts w:eastAsia="等线" w:ascii="Arial" w:cs="Arial" w:hAnsi="Arial"/>
          <w:color w:val="d83931"/>
          <w:sz w:val="22"/>
        </w:rPr>
        <w:t>60R</w:t>
      </w:r>
      <w:r>
        <w:rPr>
          <w:rFonts w:eastAsia="等线" w:ascii="Arial" w:cs="Arial" w:hAnsi="Arial"/>
          <w:sz w:val="22"/>
        </w:rPr>
        <w:t xml:space="preserve"> 的电阻。</w:t>
      </w:r>
    </w:p>
    <w:p>
      <w:pPr>
        <w:spacing w:before="120" w:after="120" w:line="288" w:lineRule="auto"/>
        <w:ind w:left="0"/>
        <w:jc w:val="left"/>
      </w:pPr>
      <w:r>
        <w:rPr>
          <w:rFonts w:eastAsia="等线" w:ascii="Arial" w:cs="Arial" w:hAnsi="Arial"/>
          <w:sz w:val="22"/>
        </w:rPr>
        <w:t>测量方法如下：</w:t>
      </w:r>
    </w:p>
    <w:p>
      <w:pPr>
        <w:numPr>
          <w:numId w:val="1"/>
        </w:numPr>
        <w:spacing w:before="120" w:after="120" w:line="288" w:lineRule="auto"/>
        <w:ind w:left="0"/>
        <w:jc w:val="left"/>
      </w:pPr>
      <w:r>
        <w:rPr>
          <w:rFonts w:eastAsia="等线" w:ascii="Arial" w:cs="Arial" w:hAnsi="Arial"/>
          <w:sz w:val="22"/>
        </w:rPr>
        <w:t>将上述所有模块断电操作</w:t>
      </w:r>
    </w:p>
    <w:p>
      <w:pPr>
        <w:numPr>
          <w:numId w:val="2"/>
        </w:numPr>
        <w:spacing w:before="120" w:after="120" w:line="288" w:lineRule="auto"/>
        <w:ind w:left="0"/>
        <w:jc w:val="left"/>
      </w:pPr>
      <w:r>
        <w:rPr>
          <w:rFonts w:eastAsia="等线" w:ascii="Arial" w:cs="Arial" w:hAnsi="Arial"/>
          <w:sz w:val="22"/>
        </w:rPr>
        <w:t>确保线序没有接错，且线路没有断路</w:t>
      </w:r>
    </w:p>
    <w:p>
      <w:pPr>
        <w:numPr>
          <w:numId w:val="3"/>
        </w:numPr>
        <w:spacing w:before="120" w:after="120" w:line="288" w:lineRule="auto"/>
        <w:ind w:left="0"/>
        <w:jc w:val="left"/>
      </w:pPr>
      <w:r>
        <w:rPr>
          <w:rFonts w:eastAsia="等线" w:ascii="Arial" w:cs="Arial" w:hAnsi="Arial"/>
          <w:sz w:val="22"/>
        </w:rPr>
        <w:t>使用万用表测量 CAN 接口的H跟L</w:t>
      </w:r>
    </w:p>
    <w:p>
      <w:pPr>
        <w:numPr>
          <w:numId w:val="4"/>
        </w:numPr>
        <w:spacing w:before="120" w:after="120" w:line="288" w:lineRule="auto"/>
        <w:ind w:left="0"/>
        <w:jc w:val="left"/>
      </w:pPr>
      <w:r>
        <w:rPr>
          <w:rFonts w:eastAsia="等线" w:ascii="Arial" w:cs="Arial" w:hAnsi="Arial"/>
          <w:sz w:val="22"/>
        </w:rPr>
        <w:t>有以下几种情况：</w:t>
      </w:r>
    </w:p>
    <w:p>
      <w:pPr>
        <w:spacing w:before="120" w:after="120" w:line="288" w:lineRule="auto"/>
        <w:ind w:left="0"/>
        <w:jc w:val="left"/>
      </w:pPr>
      <w:r>
        <w:rPr>
          <w:rFonts w:eastAsia="等线" w:ascii="Arial" w:cs="Arial" w:hAnsi="Arial"/>
          <w:b w:val="true"/>
          <w:sz w:val="22"/>
        </w:rPr>
        <w:t>a</w:t>
      </w:r>
      <w:r>
        <w:rPr>
          <w:rFonts w:eastAsia="等线" w:ascii="Arial" w:cs="Arial" w:hAnsi="Arial"/>
          <w:sz w:val="22"/>
        </w:rPr>
        <w:t>、总线上没有连接任何终端电阻，测量值为30kΩ左右；</w:t>
      </w:r>
    </w:p>
    <w:p>
      <w:pPr>
        <w:spacing w:before="120" w:after="120" w:line="288" w:lineRule="auto"/>
        <w:ind w:left="0"/>
        <w:jc w:val="left"/>
      </w:pPr>
      <w:r>
        <w:rPr>
          <w:rFonts w:eastAsia="等线" w:ascii="Arial" w:cs="Arial" w:hAnsi="Arial"/>
          <w:b w:val="true"/>
          <w:sz w:val="22"/>
        </w:rPr>
        <w:t>b</w:t>
      </w:r>
      <w:r>
        <w:rPr>
          <w:rFonts w:eastAsia="等线" w:ascii="Arial" w:cs="Arial" w:hAnsi="Arial"/>
          <w:sz w:val="22"/>
        </w:rPr>
        <w:t>、总线上连接了一个120Ω终端电阻（通常为usb2can模块上的，由拨动开关控制接入），测量值为120Ω左右（如下图）；</w:t>
      </w:r>
    </w:p>
    <w:p>
      <w:pPr>
        <w:spacing w:before="120" w:after="120" w:line="288" w:lineRule="auto"/>
        <w:ind w:left="0"/>
        <w:jc w:val="left"/>
      </w:pPr>
      <w:r>
        <w:rPr>
          <w:rFonts w:eastAsia="等线" w:ascii="Arial" w:cs="Arial" w:hAnsi="Arial"/>
          <w:b w:val="true"/>
          <w:sz w:val="22"/>
        </w:rPr>
        <w:t>c</w:t>
      </w:r>
      <w:r>
        <w:rPr>
          <w:rFonts w:eastAsia="等线" w:ascii="Arial" w:cs="Arial" w:hAnsi="Arial"/>
          <w:sz w:val="22"/>
        </w:rPr>
        <w:t>、总线上连接了两个120Ω终端电阻（usb2can模块上的，和总线最末端电机上的），测量值为60Ω左右；</w:t>
      </w:r>
    </w:p>
    <w:p>
      <w:pPr>
        <w:spacing w:before="120" w:after="120" w:line="288" w:lineRule="auto"/>
        <w:ind w:left="0"/>
        <w:jc w:val="left"/>
      </w:pPr>
      <w:r>
        <w:rPr>
          <w:rFonts w:eastAsia="等线" w:ascii="Arial" w:cs="Arial" w:hAnsi="Arial"/>
          <w:b w:val="true"/>
          <w:sz w:val="22"/>
        </w:rPr>
        <w:t>d</w:t>
      </w:r>
      <w:r>
        <w:rPr>
          <w:rFonts w:eastAsia="等线" w:ascii="Arial" w:cs="Arial" w:hAnsi="Arial"/>
          <w:sz w:val="22"/>
        </w:rPr>
        <w:t>、总线上接入两个以上120Ω终端电阻（通常为电机自带的，未按要求正确手动关闭的终端电阻，参照</w:t>
      </w:r>
      <w:hyperlink r:id="rId11">
        <w:r>
          <w:rPr>
            <w:rFonts w:eastAsia="等线" w:ascii="Arial" w:cs="Arial" w:hAnsi="Arial"/>
            <w:color w:val="3370ff"/>
            <w:sz w:val="22"/>
          </w:rPr>
          <w:t>5. 达妙电机FAQ</w:t>
        </w:r>
      </w:hyperlink>
      <w:r>
        <w:rPr>
          <w:rFonts w:eastAsia="等线" w:ascii="Arial" w:cs="Arial" w:hAnsi="Arial"/>
          <w:sz w:val="22"/>
        </w:rPr>
        <w:t xml:space="preserve"> </w:t>
      </w:r>
      <w:r>
        <w:rPr>
          <w:rFonts w:eastAsia="等线" w:ascii="Arial" w:cs="Arial" w:hAnsi="Arial"/>
          <w:b w:val="true"/>
          <w:sz w:val="22"/>
        </w:rPr>
        <w:t>Q14</w:t>
      </w:r>
      <w:r>
        <w:rPr>
          <w:rFonts w:eastAsia="等线" w:ascii="Arial" w:cs="Arial" w:hAnsi="Arial"/>
          <w:sz w:val="22"/>
        </w:rPr>
        <w:t>中说明的情况，将不需要的终端电阻关闭，仅保留usb2can上的与总线末端电机的，共计2个。</w:t>
      </w:r>
    </w:p>
    <w:p>
      <w:pPr>
        <w:numPr>
          <w:numId w:val="5"/>
        </w:numPr>
        <w:spacing w:before="120" w:after="120" w:line="288" w:lineRule="auto"/>
        <w:ind w:left="0"/>
        <w:jc w:val="left"/>
      </w:pPr>
      <w:r>
        <w:rPr>
          <w:rFonts w:eastAsia="等线" w:ascii="Arial" w:cs="Arial" w:hAnsi="Arial"/>
          <w:sz w:val="22"/>
        </w:rPr>
        <w:t>如果没有测出来阻值，确认上面的操作是否无误</w:t>
      </w:r>
      <w:r>
        <w:rPr>
          <w:rFonts w:eastAsia="等线" w:ascii="Arial" w:cs="Arial" w:hAnsi="Arial"/>
          <w:sz w:val="22"/>
        </w:rPr>
        <w:t>；如果测量到非常小的阻值，请检查是否断开全部电源，例如USB线、电机电源。</w:t>
      </w:r>
    </w:p>
    <w:p>
      <w:pPr>
        <w:spacing w:before="120" w:after="120" w:line="288" w:lineRule="auto"/>
        <w:ind w:left="0"/>
        <w:jc w:val="left"/>
      </w:pPr>
      <w:r>
        <w:drawing>
          <wp:inline distT="0" distR="0" distB="0" distL="0">
            <wp:extent cx="5257800" cy="3752850"/>
            <wp:docPr id="5" name="Drawing 5" descr=""/>
            <a:graphic xmlns:a="http://schemas.openxmlformats.org/drawingml/2006/main">
              <a:graphicData uri="http://schemas.openxmlformats.org/drawingml/2006/picture">
                <pic:pic xmlns:pic="http://schemas.openxmlformats.org/drawingml/2006/picture">
                  <pic:nvPicPr>
                    <pic:cNvPr id="0" name="Picture 5" descr=""/>
                    <pic:cNvPicPr>
                      <a:picLocks noChangeAspect="true"/>
                    </pic:cNvPicPr>
                  </pic:nvPicPr>
                  <pic:blipFill>
                    <a:blip r:embed="rId12"/>
                    <a:stretch>
                      <a:fillRect/>
                    </a:stretch>
                  </pic:blipFill>
                  <pic:spPr>
                    <a:xfrm>
                      <a:off x="0" y="0"/>
                      <a:ext cx="5257800" cy="3752850"/>
                    </a:xfrm>
                    <a:prstGeom prst="rect">
                      <a:avLst/>
                    </a:prstGeom>
                  </pic:spPr>
                </pic:pic>
              </a:graphicData>
            </a:graphic>
          </wp:inline>
        </w:drawing>
      </w:r>
    </w:p>
    <w:p>
      <w:pPr>
        <w:pStyle w:val="1"/>
        <w:spacing w:before="380" w:after="140" w:line="288" w:lineRule="auto"/>
        <w:ind w:left="0"/>
        <w:jc w:val="left"/>
        <w:outlineLvl w:val="0"/>
      </w:pPr>
      <w:bookmarkStart w:name="heading_5" w:id="5"/>
      <w:r>
        <w:rPr>
          <w:rFonts w:eastAsia="等线" w:ascii="Arial" w:cs="Arial" w:hAnsi="Arial"/>
          <w:color w:val="3370ff"/>
          <w:sz w:val="36"/>
        </w:rPr>
        <w:t xml:space="preserve">2. </w:t>
      </w:r>
      <w:r>
        <w:rPr>
          <w:rFonts w:eastAsia="等线" w:ascii="Arial" w:cs="Arial" w:hAnsi="Arial"/>
          <w:b w:val="true"/>
          <w:sz w:val="36"/>
        </w:rPr>
        <w:t>调试助手调试电机</w:t>
      </w:r>
      <w:bookmarkEnd w:id="5"/>
    </w:p>
    <w:p>
      <w:pPr>
        <w:spacing w:before="120" w:after="120" w:line="288" w:lineRule="auto"/>
        <w:ind w:left="0"/>
        <w:jc w:val="left"/>
      </w:pPr>
      <w:r>
        <w:rPr>
          <w:rFonts w:eastAsia="等线" w:ascii="Arial" w:cs="Arial" w:hAnsi="Arial"/>
          <w:sz w:val="22"/>
        </w:rPr>
        <w:t>当执行完所有的操作且检查完毕，确保没有问题之后，就可以开始调试了</w:t>
      </w:r>
    </w:p>
    <w:p>
      <w:pPr>
        <w:pStyle w:val="3"/>
        <w:spacing w:before="300" w:after="120" w:line="288" w:lineRule="auto"/>
        <w:ind w:left="0"/>
        <w:jc w:val="left"/>
        <w:outlineLvl w:val="2"/>
      </w:pPr>
      <w:bookmarkStart w:name="heading_6" w:id="6"/>
      <w:r>
        <w:rPr>
          <w:rFonts w:eastAsia="等线" w:ascii="Arial" w:cs="Arial" w:hAnsi="Arial"/>
          <w:b w:val="true"/>
          <w:color w:val="245bdb"/>
          <w:sz w:val="30"/>
        </w:rPr>
        <w:t>2.1</w:t>
      </w:r>
      <w:r>
        <w:rPr>
          <w:rFonts w:eastAsia="等线" w:ascii="Arial" w:cs="Arial" w:hAnsi="Arial"/>
          <w:b w:val="true"/>
          <w:sz w:val="30"/>
        </w:rPr>
        <w:t xml:space="preserve"> 调试助手页面</w:t>
      </w:r>
      <w:bookmarkEnd w:id="6"/>
    </w:p>
    <w:p>
      <w:pPr>
        <w:numPr>
          <w:numId w:val="6"/>
        </w:numPr>
        <w:spacing w:before="120" w:after="120" w:line="288" w:lineRule="auto"/>
        <w:ind w:left="0"/>
        <w:jc w:val="left"/>
      </w:pPr>
      <w:r>
        <w:rPr>
          <w:rFonts w:eastAsia="等线" w:ascii="Arial" w:cs="Arial" w:hAnsi="Arial"/>
          <w:sz w:val="22"/>
        </w:rPr>
        <w:t>电机上电初始化的时候会发送串口信息</w:t>
      </w:r>
    </w:p>
    <w:p>
      <w:pPr>
        <w:spacing w:before="120" w:after="120" w:line="288" w:lineRule="auto"/>
        <w:ind w:left="0"/>
        <w:jc w:val="center"/>
      </w:pPr>
      <w:r>
        <w:drawing>
          <wp:inline distT="0" distR="0" distB="0" distL="0">
            <wp:extent cx="5257800" cy="3790950"/>
            <wp:docPr id="6" name="Drawing 6" descr=""/>
            <a:graphic xmlns:a="http://schemas.openxmlformats.org/drawingml/2006/main">
              <a:graphicData uri="http://schemas.openxmlformats.org/drawingml/2006/picture">
                <pic:pic xmlns:pic="http://schemas.openxmlformats.org/drawingml/2006/picture">
                  <pic:nvPicPr>
                    <pic:cNvPr id="0" name="Picture 6" descr=""/>
                    <pic:cNvPicPr>
                      <a:picLocks noChangeAspect="true"/>
                    </pic:cNvPicPr>
                  </pic:nvPicPr>
                  <pic:blipFill>
                    <a:blip r:embed="rId13"/>
                    <a:stretch>
                      <a:fillRect/>
                    </a:stretch>
                  </pic:blipFill>
                  <pic:spPr>
                    <a:xfrm>
                      <a:off x="0" y="0"/>
                      <a:ext cx="5257800" cy="3790950"/>
                    </a:xfrm>
                    <a:prstGeom prst="rect">
                      <a:avLst/>
                    </a:prstGeom>
                  </pic:spPr>
                </pic:pic>
              </a:graphicData>
            </a:graphic>
          </wp:inline>
        </w:drawing>
      </w:r>
    </w:p>
    <w:p>
      <w:pPr>
        <w:numPr>
          <w:numId w:val="7"/>
        </w:numPr>
        <w:spacing w:before="120" w:after="120" w:line="288" w:lineRule="auto"/>
        <w:ind w:left="0"/>
        <w:jc w:val="left"/>
      </w:pPr>
      <w:r>
        <w:rPr>
          <w:rFonts w:eastAsia="等线" w:ascii="Arial" w:cs="Arial" w:hAnsi="Arial"/>
          <w:sz w:val="22"/>
        </w:rPr>
        <w:t>参数设置页面</w:t>
      </w:r>
      <w:r>
        <w:rPr>
          <w:rFonts w:eastAsia="等线" w:ascii="Arial" w:cs="Arial" w:hAnsi="Arial"/>
          <w:sz w:val="22"/>
        </w:rPr>
        <w:t>（此处参数读写经串口完成）</w:t>
      </w:r>
    </w:p>
    <w:p>
      <w:pPr>
        <w:spacing w:before="120" w:after="120" w:line="288" w:lineRule="auto"/>
        <w:ind w:left="0"/>
        <w:jc w:val="center"/>
      </w:pPr>
      <w:r>
        <w:drawing>
          <wp:inline distT="0" distR="0" distB="0" distL="0">
            <wp:extent cx="5257800" cy="3790950"/>
            <wp:docPr id="7" name="Drawing 7" descr=""/>
            <a:graphic xmlns:a="http://schemas.openxmlformats.org/drawingml/2006/main">
              <a:graphicData uri="http://schemas.openxmlformats.org/drawingml/2006/picture">
                <pic:pic xmlns:pic="http://schemas.openxmlformats.org/drawingml/2006/picture">
                  <pic:nvPicPr>
                    <pic:cNvPr id="0" name="Picture 7" descr=""/>
                    <pic:cNvPicPr>
                      <a:picLocks noChangeAspect="true"/>
                    </pic:cNvPicPr>
                  </pic:nvPicPr>
                  <pic:blipFill>
                    <a:blip r:embed="rId14"/>
                    <a:stretch>
                      <a:fillRect/>
                    </a:stretch>
                  </pic:blipFill>
                  <pic:spPr>
                    <a:xfrm>
                      <a:off x="0" y="0"/>
                      <a:ext cx="5257800" cy="3790950"/>
                    </a:xfrm>
                    <a:prstGeom prst="rect">
                      <a:avLst/>
                    </a:prstGeom>
                  </pic:spPr>
                </pic:pic>
              </a:graphicData>
            </a:graphic>
          </wp:inline>
        </w:drawing>
      </w:r>
    </w:p>
    <w:p>
      <w:pPr>
        <w:pStyle w:val="3"/>
        <w:spacing w:before="300" w:after="120" w:line="288" w:lineRule="auto"/>
        <w:ind w:left="0"/>
        <w:jc w:val="left"/>
        <w:outlineLvl w:val="2"/>
      </w:pPr>
      <w:bookmarkStart w:name="heading_7" w:id="7"/>
      <w:r>
        <w:rPr>
          <w:rFonts w:eastAsia="等线" w:ascii="Arial" w:cs="Arial" w:hAnsi="Arial"/>
          <w:b w:val="true"/>
          <w:color w:val="245bdb"/>
          <w:sz w:val="30"/>
        </w:rPr>
        <w:t>2.2</w:t>
      </w:r>
      <w:r>
        <w:rPr>
          <w:rFonts w:eastAsia="等线" w:ascii="Arial" w:cs="Arial" w:hAnsi="Arial"/>
          <w:b w:val="true"/>
          <w:sz w:val="30"/>
        </w:rPr>
        <w:t xml:space="preserve"> CAN ID 与 Master ID 的区别</w:t>
      </w:r>
      <w:bookmarkEnd w:id="7"/>
    </w:p>
    <w:p>
      <w:pPr>
        <w:spacing w:before="120" w:after="120" w:line="288" w:lineRule="auto"/>
        <w:ind w:left="0"/>
        <w:jc w:val="left"/>
      </w:pPr>
      <w:r>
        <w:rPr>
          <w:rFonts w:eastAsia="等线" w:ascii="Arial" w:cs="Arial" w:hAnsi="Arial"/>
          <w:sz w:val="22"/>
        </w:rPr>
        <w:t>当我们需要对这些ID进行修改时我们需要理解它们代表的含义：</w:t>
      </w:r>
    </w:p>
    <w:p>
      <w:pPr>
        <w:numPr>
          <w:numId w:val="8"/>
        </w:numPr>
        <w:spacing w:before="120" w:after="120" w:line="288" w:lineRule="auto"/>
        <w:ind w:left="0"/>
        <w:jc w:val="left"/>
      </w:pPr>
      <w:r>
        <w:rPr>
          <w:rFonts w:eastAsia="等线" w:ascii="Arial" w:cs="Arial" w:hAnsi="Arial"/>
          <w:sz w:val="22"/>
        </w:rPr>
        <w:t>CAN ID: 给电机发送数据的ID</w:t>
      </w:r>
    </w:p>
    <w:p>
      <w:pPr>
        <w:numPr>
          <w:numId w:val="9"/>
        </w:numPr>
        <w:spacing w:before="120" w:after="120" w:line="288" w:lineRule="auto"/>
        <w:ind w:left="0"/>
        <w:jc w:val="left"/>
      </w:pPr>
      <w:r>
        <w:rPr>
          <w:rFonts w:eastAsia="等线" w:ascii="Arial" w:cs="Arial" w:hAnsi="Arial"/>
          <w:sz w:val="22"/>
        </w:rPr>
        <w:t>Master ID：电机反馈回来数据的ID</w:t>
      </w:r>
    </w:p>
    <w:p>
      <w:pPr>
        <w:spacing w:before="120" w:after="120" w:line="288" w:lineRule="auto"/>
        <w:ind w:left="0"/>
        <w:jc w:val="center"/>
      </w:pPr>
      <w:r>
        <w:drawing>
          <wp:inline distT="0" distR="0" distB="0" distL="0">
            <wp:extent cx="5257800" cy="3790950"/>
            <wp:docPr id="8" name="Drawing 8" descr=""/>
            <a:graphic xmlns:a="http://schemas.openxmlformats.org/drawingml/2006/main">
              <a:graphicData uri="http://schemas.openxmlformats.org/drawingml/2006/picture">
                <pic:pic xmlns:pic="http://schemas.openxmlformats.org/drawingml/2006/picture">
                  <pic:nvPicPr>
                    <pic:cNvPr id="0" name="Picture 8" descr=""/>
                    <pic:cNvPicPr>
                      <a:picLocks noChangeAspect="true"/>
                    </pic:cNvPicPr>
                  </pic:nvPicPr>
                  <pic:blipFill>
                    <a:blip r:embed="rId15"/>
                    <a:stretch>
                      <a:fillRect/>
                    </a:stretch>
                  </pic:blipFill>
                  <pic:spPr>
                    <a:xfrm>
                      <a:off x="0" y="0"/>
                      <a:ext cx="5257800" cy="3790950"/>
                    </a:xfrm>
                    <a:prstGeom prst="rect">
                      <a:avLst/>
                    </a:prstGeom>
                  </pic:spPr>
                </pic:pic>
              </a:graphicData>
            </a:graphic>
          </wp:inline>
        </w:drawing>
      </w:r>
    </w:p>
    <w:p>
      <w:pPr>
        <w:pStyle w:val="3"/>
        <w:spacing w:before="300" w:after="120" w:line="288" w:lineRule="auto"/>
        <w:ind w:left="0"/>
        <w:jc w:val="left"/>
        <w:outlineLvl w:val="2"/>
      </w:pPr>
      <w:bookmarkStart w:name="heading_8" w:id="8"/>
      <w:r>
        <w:rPr>
          <w:rFonts w:eastAsia="等线" w:ascii="Arial" w:cs="Arial" w:hAnsi="Arial"/>
          <w:b w:val="true"/>
          <w:color w:val="245bdb"/>
          <w:sz w:val="30"/>
        </w:rPr>
        <w:t>2.3</w:t>
      </w:r>
      <w:r>
        <w:rPr>
          <w:rFonts w:eastAsia="等线" w:ascii="Arial" w:cs="Arial" w:hAnsi="Arial"/>
          <w:b w:val="true"/>
          <w:sz w:val="30"/>
        </w:rPr>
        <w:t xml:space="preserve"> 控制电机旋转</w:t>
      </w:r>
      <w:bookmarkEnd w:id="8"/>
    </w:p>
    <w:p>
      <w:pPr>
        <w:spacing w:before="120" w:after="120" w:line="288" w:lineRule="auto"/>
        <w:ind w:left="0"/>
        <w:jc w:val="left"/>
      </w:pPr>
      <w:r>
        <w:rPr>
          <w:rFonts w:eastAsia="等线" w:ascii="Arial" w:cs="Arial" w:hAnsi="Arial"/>
          <w:sz w:val="22"/>
        </w:rPr>
        <w:t>切换到调试助手界面，一定要拿好电机</w:t>
      </w:r>
    </w:p>
    <w:p>
      <w:pPr>
        <w:spacing w:before="120" w:after="120" w:line="288" w:lineRule="auto"/>
        <w:ind w:left="0"/>
        <w:jc w:val="center"/>
      </w:pPr>
      <w:r>
        <w:drawing>
          <wp:inline distT="0" distR="0" distB="0" distL="0">
            <wp:extent cx="5257800" cy="3790950"/>
            <wp:docPr id="9" name="Drawing 9" descr=""/>
            <a:graphic xmlns:a="http://schemas.openxmlformats.org/drawingml/2006/main">
              <a:graphicData uri="http://schemas.openxmlformats.org/drawingml/2006/picture">
                <pic:pic xmlns:pic="http://schemas.openxmlformats.org/drawingml/2006/picture">
                  <pic:nvPicPr>
                    <pic:cNvPr id="0" name="Picture 9" descr=""/>
                    <pic:cNvPicPr>
                      <a:picLocks noChangeAspect="true"/>
                    </pic:cNvPicPr>
                  </pic:nvPicPr>
                  <pic:blipFill>
                    <a:blip r:embed="rId16"/>
                    <a:stretch>
                      <a:fillRect/>
                    </a:stretch>
                  </pic:blipFill>
                  <pic:spPr>
                    <a:xfrm>
                      <a:off x="0" y="0"/>
                      <a:ext cx="5257800" cy="3790950"/>
                    </a:xfrm>
                    <a:prstGeom prst="rect">
                      <a:avLst/>
                    </a:prstGeom>
                  </pic:spPr>
                </pic:pic>
              </a:graphicData>
            </a:graphic>
          </wp:inline>
        </w:drawing>
      </w:r>
    </w:p>
    <w:p>
      <w:pPr>
        <w:spacing w:before="120" w:after="120" w:line="288" w:lineRule="auto"/>
        <w:ind w:left="0"/>
        <w:jc w:val="left"/>
      </w:pPr>
      <w:r>
        <w:rPr>
          <w:rFonts w:eastAsia="等线" w:ascii="Arial" w:cs="Arial" w:hAnsi="Arial"/>
          <w:sz w:val="22"/>
        </w:rPr>
        <w:t>执行上面的操作之后，可以看到电机以一个很快的速度旋转起来：</w:t>
      </w:r>
    </w:p>
    <w:p>
      <w:pPr>
        <w:spacing w:before="120" w:after="120" w:line="288" w:lineRule="auto"/>
        <w:ind w:left="0"/>
        <w:jc w:val="left"/>
      </w:pPr>
      <w:r>
        <w:rPr>
          <w:rFonts w:eastAsia="等线" w:ascii="Arial" w:cs="Arial" w:hAnsi="Arial"/>
          <w:b w:val="true"/>
          <w:color w:val="646a73"/>
          <w:sz w:val="22"/>
        </w:rPr>
        <w:t>[f7b5ee1f1abf1b93a04256f36e134e66.mp4]</w:t>
      </w:r>
    </w:p>
    <w:tbl>
      <w:tblPr>
        <w:tblW w:w="0" w:type="auto"/>
        <w:tblInd w:w="0" w:type="dxa"/>
        <w:tblBorders>
          <w:top w:val="single" w:color="fed4a4"/>
          <w:left w:val="single" w:color="fed4a4"/>
          <w:bottom w:val="single" w:color="fed4a4"/>
          <w:right w:val="single" w:color="fed4a4"/>
          <w:insideH w:val="single" w:color="fed4a4"/>
          <w:insideV w:val="single" w:color="fed4a4"/>
        </w:tblBorders>
        <w:tblLayout w:type="fixed"/>
      </w:tblPr>
      <w:tblGrid>
        <w:gridCol w:w="8280"/>
      </w:tblGrid>
      <w:tr>
        <w:tc>
          <w:tcPr>
            <w:tcW w:w="8280" w:type="dxa"/>
            <w:shd w:color="auto" w:val="clear" w:fill="fff5eb"/>
            <w:tcMar>
              <w:top w:type="dxa" w:w="60"/>
              <w:left w:type="dxa" w:w="120"/>
              <w:bottom w:type="dxa" w:w="30"/>
              <w:right w:type="dxa" w:w="120"/>
            </w:tcMar>
          </w:tcPr>
          <w:p>
            <w:pPr>
              <w:numPr>
                <w:numId w:val="10"/>
              </w:numPr>
              <w:spacing w:before="120" w:after="120" w:line="288" w:lineRule="auto"/>
              <w:ind w:left="0"/>
              <w:jc w:val="left"/>
            </w:pPr>
            <w:r>
              <w:rPr>
                <w:rFonts w:eastAsia="等线" w:ascii="Arial" w:cs="Arial" w:hAnsi="Arial"/>
                <w:sz w:val="22"/>
              </w:rPr>
              <w:t>电机旋转的很快，这是因为我们只发了转矩信息，但因为电机是空载达不到目标转矩，便会一直加速直到电机最大速度</w:t>
            </w:r>
          </w:p>
          <w:p>
            <w:pPr>
              <w:numPr>
                <w:numId w:val="11"/>
              </w:numPr>
              <w:spacing w:before="120" w:after="120" w:line="288" w:lineRule="auto"/>
              <w:ind w:left="0"/>
              <w:jc w:val="left"/>
            </w:pPr>
            <w:r>
              <w:rPr>
                <w:rFonts w:eastAsia="等线" w:ascii="Arial" w:cs="Arial" w:hAnsi="Arial"/>
                <w:sz w:val="22"/>
              </w:rPr>
              <w:t>如果上面步骤的操作没有执行成功，请参阅文档</w:t>
            </w:r>
            <w:r>
              <w:rPr>
                <w:rFonts w:eastAsia="等线" w:ascii="Arial" w:cs="Arial" w:hAnsi="Arial"/>
                <w:color w:val="d83931"/>
                <w:sz w:val="22"/>
              </w:rPr>
              <w:t>从头到尾</w:t>
            </w:r>
            <w:r>
              <w:rPr>
                <w:rFonts w:eastAsia="等线" w:ascii="Arial" w:cs="Arial" w:hAnsi="Arial"/>
                <w:sz w:val="22"/>
              </w:rPr>
              <w:t>检查一遍</w:t>
            </w:r>
          </w:p>
          <w:p>
            <w:pPr>
              <w:numPr>
                <w:numId w:val="12"/>
              </w:numPr>
              <w:spacing w:before="120" w:after="120" w:line="288" w:lineRule="auto"/>
              <w:ind w:left="0"/>
              <w:jc w:val="left"/>
            </w:pPr>
            <w:r>
              <w:rPr>
                <w:rFonts w:eastAsia="等线" w:ascii="Arial" w:cs="Arial" w:hAnsi="Arial"/>
                <w:b w:val="true"/>
                <w:sz w:val="22"/>
              </w:rPr>
              <w:t>特别注意：接线的线序，这里一定要仔细检查</w:t>
            </w:r>
          </w:p>
        </w:tc>
      </w:tr>
    </w:tbl>
    <w:p>
      <w:pPr>
        <w:pStyle w:val="1"/>
        <w:spacing w:before="380" w:after="140" w:line="288" w:lineRule="auto"/>
        <w:ind w:left="0"/>
        <w:jc w:val="left"/>
        <w:outlineLvl w:val="0"/>
      </w:pPr>
      <w:bookmarkStart w:name="heading_9" w:id="9"/>
      <w:r>
        <w:rPr>
          <w:rFonts w:eastAsia="等线" w:ascii="Arial" w:cs="Arial" w:hAnsi="Arial"/>
          <w:color w:val="3370ff"/>
          <w:sz w:val="36"/>
        </w:rPr>
        <w:t xml:space="preserve">3. </w:t>
      </w:r>
      <w:r>
        <w:rPr>
          <w:rFonts w:eastAsia="等线" w:ascii="Arial" w:cs="Arial" w:hAnsi="Arial"/>
          <w:b w:val="true"/>
          <w:sz w:val="36"/>
        </w:rPr>
        <w:t>通信协议的了解和使用</w:t>
      </w:r>
      <w:bookmarkEnd w:id="9"/>
    </w:p>
    <w:p>
      <w:pPr>
        <w:spacing w:before="120" w:after="120" w:line="288" w:lineRule="auto"/>
        <w:ind w:left="0"/>
        <w:jc w:val="left"/>
      </w:pPr>
      <w:r>
        <w:rPr>
          <w:rFonts w:eastAsia="等线" w:ascii="Arial" w:cs="Arial" w:hAnsi="Arial"/>
          <w:sz w:val="22"/>
        </w:rPr>
        <w:t>当我们熟练达妙科技调试助手的使用时，如果需要对电机进行运动控制的二次开发，我们需要掌握一些工具来排查所遇到的通信问题。</w:t>
      </w:r>
    </w:p>
    <w:p>
      <w:pPr>
        <w:spacing w:before="120" w:after="120" w:line="288" w:lineRule="auto"/>
        <w:ind w:left="0"/>
        <w:jc w:val="left"/>
      </w:pPr>
      <w:r>
        <w:rPr>
          <w:rFonts w:eastAsia="等线" w:ascii="Arial" w:cs="Arial" w:hAnsi="Arial"/>
          <w:sz w:val="22"/>
        </w:rPr>
        <w:t>二次开发过程中，我们会用到一些开发板来控制多个电机，在开始控制多个电机之前，请仔仔细细的将</w:t>
      </w:r>
      <w:r>
        <w:rPr>
          <w:rFonts w:eastAsia="等线" w:ascii="Arial" w:cs="Arial" w:hAnsi="Arial"/>
          <w:b w:val="true"/>
          <w:sz w:val="22"/>
        </w:rPr>
        <w:t>调试助手使用说明书(达妙驱动控制协议)</w:t>
      </w:r>
      <w:r>
        <w:rPr>
          <w:rFonts w:eastAsia="等线" w:ascii="Arial" w:cs="Arial" w:hAnsi="Arial"/>
          <w:sz w:val="22"/>
        </w:rPr>
        <w:t>通读一遍。先掌握调试助手的使用，熟悉达妙电机的通信协议，并且我们也有相关的电机控制例程可以参考。</w:t>
      </w:r>
    </w:p>
    <w:p>
      <w:pPr>
        <w:spacing w:before="120" w:after="120" w:line="288" w:lineRule="auto"/>
        <w:ind w:left="0"/>
        <w:jc w:val="left"/>
      </w:pPr>
      <w:r>
        <w:rPr>
          <w:rFonts w:eastAsia="等线" w:ascii="Arial" w:cs="Arial" w:hAnsi="Arial"/>
          <w:sz w:val="22"/>
        </w:rPr>
        <w:t xml:space="preserve">不建议一开始就上手开发板进行多个电机的控制，我们先熟悉一下协议与 </w:t>
      </w:r>
      <w:r>
        <w:rPr>
          <w:rFonts w:eastAsia="等线" w:ascii="Arial" w:cs="Arial" w:hAnsi="Arial"/>
          <w:b w:val="true"/>
          <w:sz w:val="22"/>
        </w:rPr>
        <w:t>USB转CAN助手</w:t>
      </w:r>
      <w:r>
        <w:rPr>
          <w:rFonts w:eastAsia="等线" w:ascii="Arial" w:cs="Arial" w:hAnsi="Arial"/>
          <w:sz w:val="22"/>
        </w:rPr>
        <w:t xml:space="preserve"> 的使用。</w:t>
      </w:r>
    </w:p>
    <w:p>
      <w:pPr>
        <w:pStyle w:val="2"/>
        <w:spacing w:before="320" w:after="120" w:line="288" w:lineRule="auto"/>
        <w:ind w:left="0"/>
        <w:jc w:val="left"/>
        <w:outlineLvl w:val="1"/>
      </w:pPr>
      <w:bookmarkStart w:name="heading_10" w:id="10"/>
      <w:r>
        <w:rPr>
          <w:rFonts w:eastAsia="等线" w:ascii="Arial" w:cs="Arial" w:hAnsi="Arial"/>
          <w:b w:val="true"/>
          <w:color w:val="245bdb"/>
          <w:sz w:val="32"/>
        </w:rPr>
        <w:t>3.1</w:t>
      </w:r>
      <w:r>
        <w:rPr>
          <w:rFonts w:eastAsia="等线" w:ascii="Arial" w:cs="Arial" w:hAnsi="Arial"/>
          <w:b w:val="true"/>
          <w:sz w:val="32"/>
        </w:rPr>
        <w:t xml:space="preserve"> 模式ID说明</w:t>
      </w:r>
      <w:bookmarkEnd w:id="10"/>
    </w:p>
    <w:p>
      <w:pPr>
        <w:numPr>
          <w:numId w:val="13"/>
        </w:numPr>
        <w:spacing w:before="120" w:after="120" w:line="288" w:lineRule="auto"/>
        <w:ind w:left="0"/>
        <w:jc w:val="left"/>
      </w:pPr>
      <w:r>
        <w:rPr>
          <w:rFonts w:eastAsia="等线" w:ascii="Arial" w:cs="Arial" w:hAnsi="Arial"/>
          <w:b w:val="true"/>
          <w:sz w:val="22"/>
        </w:rPr>
        <w:t>MIT模式</w:t>
      </w:r>
      <w:r>
        <w:rPr>
          <w:rFonts w:eastAsia="等线" w:ascii="Arial" w:cs="Arial" w:hAnsi="Arial"/>
          <w:sz w:val="22"/>
        </w:rPr>
        <w:t>：报文ID 就为设定的 CAN ID 值</w:t>
      </w:r>
    </w:p>
    <w:p>
      <w:pPr>
        <w:numPr>
          <w:numId w:val="14"/>
        </w:numPr>
        <w:spacing w:before="120" w:after="120" w:line="288" w:lineRule="auto"/>
        <w:ind w:left="0"/>
        <w:jc w:val="left"/>
      </w:pPr>
      <w:r>
        <w:rPr>
          <w:rFonts w:eastAsia="等线" w:ascii="Arial" w:cs="Arial" w:hAnsi="Arial"/>
          <w:b w:val="true"/>
          <w:sz w:val="22"/>
        </w:rPr>
        <w:t>位置速度模式</w:t>
      </w:r>
      <w:r>
        <w:rPr>
          <w:rFonts w:eastAsia="等线" w:ascii="Arial" w:cs="Arial" w:hAnsi="Arial"/>
          <w:sz w:val="22"/>
        </w:rPr>
        <w:t xml:space="preserve">：报文ID 为设定的 CAN ID 值加上 </w:t>
      </w:r>
      <w:r>
        <w:rPr>
          <w:rFonts w:eastAsia="等线" w:ascii="Arial" w:cs="Arial" w:hAnsi="Arial"/>
          <w:color w:val="dc9b04"/>
          <w:sz w:val="22"/>
        </w:rPr>
        <w:t>0x100</w:t>
      </w:r>
      <w:r>
        <w:rPr>
          <w:rFonts w:eastAsia="等线" w:ascii="Arial" w:cs="Arial" w:hAnsi="Arial"/>
          <w:sz w:val="22"/>
        </w:rPr>
        <w:t xml:space="preserve"> 的偏移</w:t>
      </w:r>
    </w:p>
    <w:p>
      <w:pPr>
        <w:numPr>
          <w:numId w:val="15"/>
        </w:numPr>
        <w:spacing w:before="120" w:after="120" w:line="288" w:lineRule="auto"/>
        <w:ind w:left="0"/>
        <w:jc w:val="left"/>
      </w:pPr>
      <w:r>
        <w:rPr>
          <w:rFonts w:eastAsia="等线" w:ascii="Arial" w:cs="Arial" w:hAnsi="Arial"/>
          <w:b w:val="true"/>
          <w:sz w:val="22"/>
        </w:rPr>
        <w:t>速度模式</w:t>
      </w:r>
      <w:r>
        <w:rPr>
          <w:rFonts w:eastAsia="等线" w:ascii="Arial" w:cs="Arial" w:hAnsi="Arial"/>
          <w:sz w:val="22"/>
        </w:rPr>
        <w:t xml:space="preserve">：报文ID 为设定的 CAN ID 值加上 </w:t>
      </w:r>
      <w:r>
        <w:rPr>
          <w:rFonts w:eastAsia="等线" w:ascii="Arial" w:cs="Arial" w:hAnsi="Arial"/>
          <w:color w:val="dc9b04"/>
          <w:sz w:val="22"/>
        </w:rPr>
        <w:t>0x200</w:t>
      </w:r>
      <w:r>
        <w:rPr>
          <w:rFonts w:eastAsia="等线" w:ascii="Arial" w:cs="Arial" w:hAnsi="Arial"/>
          <w:sz w:val="22"/>
        </w:rPr>
        <w:t xml:space="preserve"> 的偏移</w:t>
      </w:r>
    </w:p>
    <w:p>
      <w:pPr>
        <w:numPr>
          <w:numId w:val="16"/>
        </w:numPr>
        <w:spacing w:before="120" w:after="120" w:line="288" w:lineRule="auto"/>
        <w:ind w:left="0"/>
        <w:jc w:val="left"/>
      </w:pPr>
      <w:r>
        <w:rPr>
          <w:rFonts w:eastAsia="等线" w:ascii="Arial" w:cs="Arial" w:hAnsi="Arial"/>
          <w:b w:val="true"/>
          <w:sz w:val="22"/>
        </w:rPr>
        <w:t>力位混控模式</w:t>
      </w:r>
      <w:r>
        <w:rPr>
          <w:rFonts w:eastAsia="等线" w:ascii="Arial" w:cs="Arial" w:hAnsi="Arial"/>
          <w:sz w:val="22"/>
        </w:rPr>
        <w:t xml:space="preserve">：报文ID 为设定的 CAN ID 值加上 </w:t>
      </w:r>
      <w:r>
        <w:rPr>
          <w:rFonts w:eastAsia="等线" w:ascii="Arial" w:cs="Arial" w:hAnsi="Arial"/>
          <w:color w:val="dc9b04"/>
          <w:sz w:val="22"/>
        </w:rPr>
        <w:t>0x300</w:t>
      </w:r>
      <w:r>
        <w:rPr>
          <w:rFonts w:eastAsia="等线" w:ascii="Arial" w:cs="Arial" w:hAnsi="Arial"/>
          <w:sz w:val="22"/>
        </w:rPr>
        <w:t xml:space="preserve"> 的偏移</w:t>
      </w:r>
    </w:p>
    <w:p>
      <w:pPr>
        <w:pStyle w:val="2"/>
        <w:spacing w:before="320" w:after="120" w:line="288" w:lineRule="auto"/>
        <w:ind w:left="0"/>
        <w:jc w:val="left"/>
        <w:outlineLvl w:val="1"/>
      </w:pPr>
      <w:bookmarkStart w:name="heading_11" w:id="11"/>
      <w:r>
        <w:rPr>
          <w:rFonts w:eastAsia="等线" w:ascii="Arial" w:cs="Arial" w:hAnsi="Arial"/>
          <w:b w:val="true"/>
          <w:color w:val="245bdb"/>
          <w:sz w:val="32"/>
        </w:rPr>
        <w:t xml:space="preserve">3.2 </w:t>
      </w:r>
      <w:r>
        <w:rPr>
          <w:rFonts w:eastAsia="等线" w:ascii="Arial" w:cs="Arial" w:hAnsi="Arial"/>
          <w:b w:val="true"/>
          <w:sz w:val="32"/>
        </w:rPr>
        <w:t>使能帧</w:t>
      </w:r>
      <w:bookmarkEnd w:id="11"/>
    </w:p>
    <w:p>
      <w:pPr>
        <w:numPr>
          <w:numId w:val="17"/>
        </w:numPr>
        <w:spacing w:before="120" w:after="120" w:line="288" w:lineRule="auto"/>
        <w:ind w:left="0"/>
        <w:jc w:val="left"/>
      </w:pPr>
      <w:r>
        <w:rPr>
          <w:rFonts w:eastAsia="等线" w:ascii="Arial" w:cs="Arial" w:hAnsi="Arial"/>
          <w:sz w:val="22"/>
        </w:rPr>
        <w:t>控制报文格式说明：</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470"/>
        <w:gridCol w:w="870"/>
        <w:gridCol w:w="870"/>
        <w:gridCol w:w="870"/>
        <w:gridCol w:w="870"/>
        <w:gridCol w:w="870"/>
        <w:gridCol w:w="870"/>
        <w:gridCol w:w="795"/>
        <w:gridCol w:w="795"/>
      </w:tblGrid>
      <w:tr>
        <w:tc>
          <w:tcPr>
            <w:tcW w:w="14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报文ID</w:t>
            </w:r>
          </w:p>
        </w:tc>
        <w:tc>
          <w:tcPr>
            <w:tcW w:w="8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D[0]</w:t>
            </w:r>
          </w:p>
        </w:tc>
        <w:tc>
          <w:tcPr>
            <w:tcW w:w="8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D[1]</w:t>
            </w:r>
          </w:p>
        </w:tc>
        <w:tc>
          <w:tcPr>
            <w:tcW w:w="8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D[2]</w:t>
            </w:r>
          </w:p>
        </w:tc>
        <w:tc>
          <w:tcPr>
            <w:tcW w:w="8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D[3]</w:t>
            </w:r>
          </w:p>
        </w:tc>
        <w:tc>
          <w:tcPr>
            <w:tcW w:w="8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D[4]</w:t>
            </w:r>
          </w:p>
        </w:tc>
        <w:tc>
          <w:tcPr>
            <w:tcW w:w="8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D[5]</w:t>
            </w:r>
          </w:p>
        </w:tc>
        <w:tc>
          <w:tcPr>
            <w:tcW w:w="79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D[6]</w:t>
            </w:r>
          </w:p>
        </w:tc>
        <w:tc>
          <w:tcPr>
            <w:tcW w:w="79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D[7]</w:t>
            </w:r>
          </w:p>
        </w:tc>
      </w:tr>
      <w:tr>
        <w:tc>
          <w:tcPr>
            <w:tcW w:w="14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mode_id+ID</w:t>
            </w:r>
          </w:p>
        </w:tc>
        <w:tc>
          <w:tcPr>
            <w:tcW w:w="8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FF</w:t>
            </w:r>
          </w:p>
        </w:tc>
        <w:tc>
          <w:tcPr>
            <w:tcW w:w="8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FF</w:t>
            </w:r>
          </w:p>
        </w:tc>
        <w:tc>
          <w:tcPr>
            <w:tcW w:w="8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FF</w:t>
            </w:r>
          </w:p>
        </w:tc>
        <w:tc>
          <w:tcPr>
            <w:tcW w:w="8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FF</w:t>
            </w:r>
          </w:p>
        </w:tc>
        <w:tc>
          <w:tcPr>
            <w:tcW w:w="8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FF</w:t>
            </w:r>
          </w:p>
        </w:tc>
        <w:tc>
          <w:tcPr>
            <w:tcW w:w="8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FF</w:t>
            </w:r>
          </w:p>
        </w:tc>
        <w:tc>
          <w:tcPr>
            <w:tcW w:w="79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FF</w:t>
            </w:r>
          </w:p>
        </w:tc>
        <w:tc>
          <w:tcPr>
            <w:tcW w:w="79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FC</w:t>
            </w:r>
          </w:p>
        </w:tc>
      </w:tr>
    </w:tbl>
    <w:p>
      <w:pPr>
        <w:numPr>
          <w:numId w:val="18"/>
        </w:numPr>
        <w:spacing w:before="120" w:after="120" w:line="288" w:lineRule="auto"/>
        <w:ind w:left="0"/>
        <w:jc w:val="left"/>
      </w:pPr>
      <w:r>
        <w:rPr>
          <w:rFonts w:eastAsia="等线" w:ascii="Arial" w:cs="Arial" w:hAnsi="Arial"/>
          <w:sz w:val="22"/>
        </w:rPr>
        <w:t xml:space="preserve">报文ID： </w:t>
      </w:r>
      <w:r>
        <w:rPr>
          <w:rFonts w:eastAsia="等线" w:ascii="Arial" w:cs="Arial" w:hAnsi="Arial"/>
          <w:color w:val="d83931"/>
          <w:sz w:val="22"/>
        </w:rPr>
        <w:t>等于电机设定的 CAN ID 值 + 模式偏移ID</w:t>
      </w:r>
    </w:p>
    <w:p>
      <w:pPr>
        <w:numPr>
          <w:numId w:val="19"/>
        </w:numPr>
        <w:spacing w:before="120" w:after="120" w:line="288" w:lineRule="auto"/>
        <w:ind w:left="0"/>
        <w:jc w:val="left"/>
      </w:pPr>
      <w:r>
        <w:rPr>
          <w:rFonts w:eastAsia="等线" w:ascii="Arial" w:cs="Arial" w:hAnsi="Arial"/>
          <w:sz w:val="22"/>
        </w:rPr>
        <w:t>CAN ID：电机设置的CAN ID</w:t>
      </w:r>
    </w:p>
    <w:p>
      <w:pPr>
        <w:numPr>
          <w:numId w:val="20"/>
        </w:numPr>
        <w:spacing w:before="120" w:after="120" w:line="288" w:lineRule="auto"/>
        <w:ind w:left="0"/>
        <w:jc w:val="left"/>
      </w:pPr>
      <w:r>
        <w:rPr>
          <w:rFonts w:eastAsia="等线" w:ascii="Arial" w:cs="Arial" w:hAnsi="Arial"/>
          <w:sz w:val="22"/>
        </w:rPr>
        <w:t>模式偏移ID：</w:t>
      </w:r>
      <w:r>
        <w:rPr>
          <w:rFonts w:eastAsia="等线" w:ascii="Arial" w:cs="Arial" w:hAnsi="Arial"/>
          <w:color w:val="2ea121"/>
          <w:sz w:val="22"/>
        </w:rPr>
        <w:t>MIT模式偏移0x00</w:t>
      </w:r>
      <w:r>
        <w:rPr>
          <w:rFonts w:eastAsia="等线" w:ascii="Arial" w:cs="Arial" w:hAnsi="Arial"/>
          <w:sz w:val="22"/>
        </w:rPr>
        <w:t>，</w:t>
      </w:r>
      <w:r>
        <w:rPr>
          <w:rFonts w:eastAsia="等线" w:ascii="Arial" w:cs="Arial" w:hAnsi="Arial"/>
          <w:color w:val="245bdb"/>
          <w:sz w:val="22"/>
        </w:rPr>
        <w:t>位置速度模式偏移0x100</w:t>
      </w:r>
      <w:r>
        <w:rPr>
          <w:rFonts w:eastAsia="等线" w:ascii="Arial" w:cs="Arial" w:hAnsi="Arial"/>
          <w:sz w:val="22"/>
        </w:rPr>
        <w:t>，</w:t>
      </w:r>
      <w:r>
        <w:rPr>
          <w:rFonts w:eastAsia="等线" w:ascii="Arial" w:cs="Arial" w:hAnsi="Arial"/>
          <w:color w:val="6425d0"/>
          <w:sz w:val="22"/>
        </w:rPr>
        <w:t>速度模式偏移0x200</w:t>
      </w:r>
      <w:r>
        <w:rPr>
          <w:rFonts w:eastAsia="等线" w:ascii="Arial" w:cs="Arial" w:hAnsi="Arial"/>
          <w:sz w:val="22"/>
        </w:rPr>
        <w:t>，</w:t>
      </w:r>
      <w:r>
        <w:rPr>
          <w:rFonts w:eastAsia="等线" w:ascii="Arial" w:cs="Arial" w:hAnsi="Arial"/>
          <w:color w:val="de7802"/>
          <w:sz w:val="22"/>
        </w:rPr>
        <w:t>力位混控模式偏移0x300</w:t>
      </w:r>
    </w:p>
    <w:p>
      <w:pPr>
        <w:pStyle w:val="2"/>
        <w:spacing w:before="320" w:after="120" w:line="288" w:lineRule="auto"/>
        <w:ind w:left="0"/>
        <w:jc w:val="left"/>
        <w:outlineLvl w:val="1"/>
      </w:pPr>
      <w:bookmarkStart w:name="heading_12" w:id="12"/>
      <w:r>
        <w:rPr>
          <w:rFonts w:eastAsia="等线" w:ascii="Arial" w:cs="Arial" w:hAnsi="Arial"/>
          <w:b w:val="true"/>
          <w:color w:val="245bdb"/>
          <w:sz w:val="32"/>
        </w:rPr>
        <w:t xml:space="preserve">3.3 </w:t>
      </w:r>
      <w:r>
        <w:rPr>
          <w:rFonts w:eastAsia="等线" w:ascii="Arial" w:cs="Arial" w:hAnsi="Arial"/>
          <w:b w:val="true"/>
          <w:sz w:val="32"/>
        </w:rPr>
        <w:t>失能帧</w:t>
      </w:r>
      <w:bookmarkEnd w:id="12"/>
    </w:p>
    <w:p>
      <w:pPr>
        <w:numPr>
          <w:numId w:val="21"/>
        </w:numPr>
        <w:spacing w:before="120" w:after="120" w:line="288" w:lineRule="auto"/>
        <w:ind w:left="0"/>
        <w:jc w:val="left"/>
      </w:pPr>
      <w:r>
        <w:rPr>
          <w:rFonts w:eastAsia="等线" w:ascii="Arial" w:cs="Arial" w:hAnsi="Arial"/>
          <w:sz w:val="22"/>
        </w:rPr>
        <w:t>控制报文格式说明：</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470"/>
        <w:gridCol w:w="870"/>
        <w:gridCol w:w="870"/>
        <w:gridCol w:w="870"/>
        <w:gridCol w:w="870"/>
        <w:gridCol w:w="870"/>
        <w:gridCol w:w="870"/>
        <w:gridCol w:w="795"/>
        <w:gridCol w:w="795"/>
      </w:tblGrid>
      <w:tr>
        <w:tc>
          <w:tcPr>
            <w:tcW w:w="14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报文ID</w:t>
            </w:r>
          </w:p>
        </w:tc>
        <w:tc>
          <w:tcPr>
            <w:tcW w:w="8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D[0]</w:t>
            </w:r>
          </w:p>
        </w:tc>
        <w:tc>
          <w:tcPr>
            <w:tcW w:w="8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D[1]</w:t>
            </w:r>
          </w:p>
        </w:tc>
        <w:tc>
          <w:tcPr>
            <w:tcW w:w="8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D[2]</w:t>
            </w:r>
          </w:p>
        </w:tc>
        <w:tc>
          <w:tcPr>
            <w:tcW w:w="8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D[3]</w:t>
            </w:r>
          </w:p>
        </w:tc>
        <w:tc>
          <w:tcPr>
            <w:tcW w:w="8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D[4]</w:t>
            </w:r>
          </w:p>
        </w:tc>
        <w:tc>
          <w:tcPr>
            <w:tcW w:w="8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D[5]</w:t>
            </w:r>
          </w:p>
        </w:tc>
        <w:tc>
          <w:tcPr>
            <w:tcW w:w="79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D[6]</w:t>
            </w:r>
          </w:p>
        </w:tc>
        <w:tc>
          <w:tcPr>
            <w:tcW w:w="79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D[7]</w:t>
            </w:r>
          </w:p>
        </w:tc>
      </w:tr>
      <w:tr>
        <w:tc>
          <w:tcPr>
            <w:tcW w:w="14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mode_id+ID</w:t>
            </w:r>
          </w:p>
        </w:tc>
        <w:tc>
          <w:tcPr>
            <w:tcW w:w="8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FF</w:t>
            </w:r>
          </w:p>
        </w:tc>
        <w:tc>
          <w:tcPr>
            <w:tcW w:w="8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FF</w:t>
            </w:r>
          </w:p>
        </w:tc>
        <w:tc>
          <w:tcPr>
            <w:tcW w:w="8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FF</w:t>
            </w:r>
          </w:p>
        </w:tc>
        <w:tc>
          <w:tcPr>
            <w:tcW w:w="8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FF</w:t>
            </w:r>
          </w:p>
        </w:tc>
        <w:tc>
          <w:tcPr>
            <w:tcW w:w="8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FF</w:t>
            </w:r>
          </w:p>
        </w:tc>
        <w:tc>
          <w:tcPr>
            <w:tcW w:w="8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FF</w:t>
            </w:r>
          </w:p>
        </w:tc>
        <w:tc>
          <w:tcPr>
            <w:tcW w:w="79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FF</w:t>
            </w:r>
          </w:p>
        </w:tc>
        <w:tc>
          <w:tcPr>
            <w:tcW w:w="79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FD</w:t>
            </w:r>
          </w:p>
        </w:tc>
      </w:tr>
    </w:tbl>
    <w:p>
      <w:pPr>
        <w:numPr>
          <w:numId w:val="22"/>
        </w:numPr>
        <w:spacing w:before="120" w:after="120" w:line="288" w:lineRule="auto"/>
        <w:ind w:left="0"/>
        <w:jc w:val="left"/>
      </w:pPr>
      <w:r>
        <w:rPr>
          <w:rFonts w:eastAsia="等线" w:ascii="Arial" w:cs="Arial" w:hAnsi="Arial"/>
          <w:sz w:val="22"/>
        </w:rPr>
        <w:t xml:space="preserve">报文ID： </w:t>
      </w:r>
      <w:r>
        <w:rPr>
          <w:rFonts w:eastAsia="等线" w:ascii="Arial" w:cs="Arial" w:hAnsi="Arial"/>
          <w:color w:val="d83931"/>
          <w:sz w:val="22"/>
        </w:rPr>
        <w:t>等于电机设定的 CAN ID 值 + 模式偏移ID</w:t>
      </w:r>
    </w:p>
    <w:p>
      <w:pPr>
        <w:numPr>
          <w:numId w:val="23"/>
        </w:numPr>
        <w:spacing w:before="120" w:after="120" w:line="288" w:lineRule="auto"/>
        <w:ind w:left="0"/>
        <w:jc w:val="left"/>
      </w:pPr>
      <w:r>
        <w:rPr>
          <w:rFonts w:eastAsia="等线" w:ascii="Arial" w:cs="Arial" w:hAnsi="Arial"/>
          <w:sz w:val="22"/>
        </w:rPr>
        <w:t>CAN ID：电机设置的CAN ID</w:t>
      </w:r>
    </w:p>
    <w:p>
      <w:pPr>
        <w:numPr>
          <w:numId w:val="24"/>
        </w:numPr>
        <w:spacing w:before="120" w:after="120" w:line="288" w:lineRule="auto"/>
        <w:ind w:left="0"/>
        <w:jc w:val="left"/>
      </w:pPr>
      <w:r>
        <w:rPr>
          <w:rFonts w:eastAsia="等线" w:ascii="Arial" w:cs="Arial" w:hAnsi="Arial"/>
          <w:sz w:val="22"/>
        </w:rPr>
        <w:t>模式偏移ID：</w:t>
      </w:r>
      <w:r>
        <w:rPr>
          <w:rFonts w:eastAsia="等线" w:ascii="Arial" w:cs="Arial" w:hAnsi="Arial"/>
          <w:color w:val="2ea121"/>
          <w:sz w:val="22"/>
        </w:rPr>
        <w:t>MIT模式偏移0x00</w:t>
      </w:r>
      <w:r>
        <w:rPr>
          <w:rFonts w:eastAsia="等线" w:ascii="Arial" w:cs="Arial" w:hAnsi="Arial"/>
          <w:sz w:val="22"/>
        </w:rPr>
        <w:t>，</w:t>
      </w:r>
      <w:r>
        <w:rPr>
          <w:rFonts w:eastAsia="等线" w:ascii="Arial" w:cs="Arial" w:hAnsi="Arial"/>
          <w:color w:val="245bdb"/>
          <w:sz w:val="22"/>
        </w:rPr>
        <w:t>位置速度模式偏移0x100</w:t>
      </w:r>
      <w:r>
        <w:rPr>
          <w:rFonts w:eastAsia="等线" w:ascii="Arial" w:cs="Arial" w:hAnsi="Arial"/>
          <w:sz w:val="22"/>
        </w:rPr>
        <w:t>，</w:t>
      </w:r>
      <w:r>
        <w:rPr>
          <w:rFonts w:eastAsia="等线" w:ascii="Arial" w:cs="Arial" w:hAnsi="Arial"/>
          <w:color w:val="6425d0"/>
          <w:sz w:val="22"/>
        </w:rPr>
        <w:t>速度模式偏移0x200</w:t>
      </w:r>
      <w:r>
        <w:rPr>
          <w:rFonts w:eastAsia="等线" w:ascii="Arial" w:cs="Arial" w:hAnsi="Arial"/>
          <w:sz w:val="22"/>
        </w:rPr>
        <w:t>，</w:t>
      </w:r>
      <w:r>
        <w:rPr>
          <w:rFonts w:eastAsia="等线" w:ascii="Arial" w:cs="Arial" w:hAnsi="Arial"/>
          <w:color w:val="de7802"/>
          <w:sz w:val="22"/>
        </w:rPr>
        <w:t>力位混控模式偏移0x300</w:t>
      </w:r>
    </w:p>
    <w:tbl>
      <w:tblPr>
        <w:tblW w:w="0" w:type="auto"/>
        <w:tblInd w:w="0" w:type="dxa"/>
        <w:tblBorders>
          <w:top w:val="single" w:color="fed4a4"/>
          <w:left w:val="single" w:color="fed4a4"/>
          <w:bottom w:val="single" w:color="fed4a4"/>
          <w:right w:val="single" w:color="fed4a4"/>
          <w:insideH w:val="single" w:color="fed4a4"/>
          <w:insideV w:val="single" w:color="fed4a4"/>
        </w:tblBorders>
        <w:tblLayout w:type="fixed"/>
      </w:tblPr>
      <w:tblGrid>
        <w:gridCol w:w="8280"/>
      </w:tblGrid>
      <w:tr>
        <w:tc>
          <w:tcPr>
            <w:tcW w:w="8280" w:type="dxa"/>
            <w:shd w:color="auto" w:val="clear" w:fill="fff5eb"/>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暂时我们先使用这些协议命令，更具体的请参照 </w:t>
            </w:r>
            <w:r>
              <w:rPr>
                <w:rFonts w:eastAsia="等线" w:ascii="Arial" w:cs="Arial" w:hAnsi="Arial"/>
                <w:b w:val="true"/>
                <w:sz w:val="22"/>
              </w:rPr>
              <w:t>例程</w:t>
            </w:r>
            <w:r>
              <w:rPr>
                <w:rFonts w:eastAsia="等线" w:ascii="Arial" w:cs="Arial" w:hAnsi="Arial"/>
                <w:sz w:val="22"/>
              </w:rPr>
              <w:t xml:space="preserve"> 和 </w:t>
            </w:r>
            <w:r>
              <w:rPr>
                <w:rFonts w:eastAsia="等线" w:ascii="Arial" w:cs="Arial" w:hAnsi="Arial"/>
                <w:b w:val="true"/>
                <w:sz w:val="22"/>
              </w:rPr>
              <w:t>调试助手使用说明书(达妙驱动控制协议)</w:t>
            </w:r>
          </w:p>
        </w:tc>
      </w:tr>
    </w:tbl>
    <w:p>
      <w:pPr>
        <w:pStyle w:val="1"/>
        <w:spacing w:before="380" w:after="140" w:line="288" w:lineRule="auto"/>
        <w:ind w:left="0"/>
        <w:jc w:val="left"/>
        <w:outlineLvl w:val="0"/>
      </w:pPr>
      <w:bookmarkStart w:name="heading_13" w:id="13"/>
      <w:r>
        <w:rPr>
          <w:rFonts w:eastAsia="等线" w:ascii="Arial" w:cs="Arial" w:hAnsi="Arial"/>
          <w:color w:val="3370ff"/>
          <w:sz w:val="36"/>
        </w:rPr>
        <w:t xml:space="preserve">4. </w:t>
      </w:r>
      <w:r>
        <w:rPr>
          <w:rFonts w:eastAsia="等线" w:ascii="Arial" w:cs="Arial" w:hAnsi="Arial"/>
          <w:b w:val="true"/>
          <w:sz w:val="36"/>
        </w:rPr>
        <w:t>MIT 模式的控制</w:t>
      </w:r>
      <w:bookmarkEnd w:id="13"/>
    </w:p>
    <w:p>
      <w:pPr>
        <w:pStyle w:val="2"/>
        <w:spacing w:before="320" w:after="120" w:line="288" w:lineRule="auto"/>
        <w:ind w:left="0"/>
        <w:jc w:val="left"/>
        <w:outlineLvl w:val="1"/>
      </w:pPr>
      <w:bookmarkStart w:name="heading_14" w:id="14"/>
      <w:r>
        <w:rPr>
          <w:rFonts w:eastAsia="等线" w:ascii="Arial" w:cs="Arial" w:hAnsi="Arial"/>
          <w:b w:val="true"/>
          <w:color w:val="245bdb"/>
          <w:sz w:val="32"/>
        </w:rPr>
        <w:t>4.1</w:t>
      </w:r>
      <w:r>
        <w:rPr>
          <w:rFonts w:eastAsia="等线" w:ascii="Arial" w:cs="Arial" w:hAnsi="Arial"/>
          <w:b w:val="true"/>
          <w:sz w:val="32"/>
        </w:rPr>
        <w:t xml:space="preserve"> 设置电机的模式和ID</w:t>
      </w:r>
      <w:bookmarkEnd w:id="14"/>
    </w:p>
    <w:p>
      <w:pPr>
        <w:spacing w:before="120" w:after="120" w:line="288" w:lineRule="auto"/>
        <w:ind w:left="0"/>
        <w:jc w:val="left"/>
      </w:pPr>
      <w:r>
        <w:rPr>
          <w:rFonts w:eastAsia="等线" w:ascii="Arial" w:cs="Arial" w:hAnsi="Arial"/>
          <w:sz w:val="22"/>
        </w:rPr>
        <w:t xml:space="preserve">下面我们将电机的 </w:t>
      </w:r>
      <w:r>
        <w:rPr>
          <w:rFonts w:eastAsia="等线" w:ascii="Arial" w:cs="Arial" w:hAnsi="Arial"/>
          <w:b w:val="true"/>
          <w:color w:val="dc9b04"/>
          <w:sz w:val="22"/>
        </w:rPr>
        <w:t>CAN ID</w:t>
      </w:r>
      <w:r>
        <w:rPr>
          <w:rFonts w:eastAsia="等线" w:ascii="Arial" w:cs="Arial" w:hAnsi="Arial"/>
          <w:sz w:val="22"/>
        </w:rPr>
        <w:t xml:space="preserve"> 设置为 </w:t>
      </w:r>
      <w:r>
        <w:rPr>
          <w:rFonts w:eastAsia="等线" w:ascii="Arial" w:cs="Arial" w:hAnsi="Arial"/>
          <w:color w:val="2ea121"/>
          <w:sz w:val="22"/>
        </w:rPr>
        <w:t>0x01</w:t>
      </w:r>
      <w:r>
        <w:rPr>
          <w:rFonts w:eastAsia="等线" w:ascii="Arial" w:cs="Arial" w:hAnsi="Arial"/>
          <w:sz w:val="22"/>
        </w:rPr>
        <w:t>，</w:t>
      </w:r>
      <w:r>
        <w:rPr>
          <w:rFonts w:eastAsia="等线" w:ascii="Arial" w:cs="Arial" w:hAnsi="Arial"/>
          <w:b w:val="true"/>
          <w:color w:val="dc9b04"/>
          <w:sz w:val="22"/>
        </w:rPr>
        <w:t>Master ID</w:t>
      </w:r>
      <w:r>
        <w:rPr>
          <w:rFonts w:eastAsia="等线" w:ascii="Arial" w:cs="Arial" w:hAnsi="Arial"/>
          <w:sz w:val="22"/>
        </w:rPr>
        <w:t xml:space="preserve"> 为 </w:t>
      </w:r>
      <w:r>
        <w:rPr>
          <w:rFonts w:eastAsia="等线" w:ascii="Arial" w:cs="Arial" w:hAnsi="Arial"/>
          <w:color w:val="2ea121"/>
          <w:sz w:val="22"/>
        </w:rPr>
        <w:t>0x11</w:t>
      </w:r>
      <w:r>
        <w:rPr>
          <w:rFonts w:eastAsia="等线" w:ascii="Arial" w:cs="Arial" w:hAnsi="Arial"/>
          <w:sz w:val="22"/>
        </w:rPr>
        <w:t xml:space="preserve">，电机控制模式为 </w:t>
      </w:r>
      <w:r>
        <w:rPr>
          <w:rFonts w:eastAsia="等线" w:ascii="Arial" w:cs="Arial" w:hAnsi="Arial"/>
          <w:b w:val="true"/>
          <w:sz w:val="22"/>
        </w:rPr>
        <w:t>MIT模式</w:t>
      </w:r>
      <w:r>
        <w:rPr>
          <w:rFonts w:eastAsia="等线" w:ascii="Arial" w:cs="Arial" w:hAnsi="Arial"/>
          <w:sz w:val="22"/>
        </w:rPr>
        <w:t>：</w:t>
      </w:r>
    </w:p>
    <w:p>
      <w:pPr>
        <w:spacing w:before="120" w:after="120" w:line="288" w:lineRule="auto"/>
        <w:ind w:left="0"/>
        <w:jc w:val="center"/>
      </w:pPr>
      <w:r>
        <w:drawing>
          <wp:inline distT="0" distR="0" distB="0" distL="0">
            <wp:extent cx="5257800" cy="3790950"/>
            <wp:docPr id="10" name="Drawing 10" descr=""/>
            <a:graphic xmlns:a="http://schemas.openxmlformats.org/drawingml/2006/main">
              <a:graphicData uri="http://schemas.openxmlformats.org/drawingml/2006/picture">
                <pic:pic xmlns:pic="http://schemas.openxmlformats.org/drawingml/2006/picture">
                  <pic:nvPicPr>
                    <pic:cNvPr id="0" name="Picture 10" descr=""/>
                    <pic:cNvPicPr>
                      <a:picLocks noChangeAspect="true"/>
                    </pic:cNvPicPr>
                  </pic:nvPicPr>
                  <pic:blipFill>
                    <a:blip r:embed="rId17"/>
                    <a:stretch>
                      <a:fillRect/>
                    </a:stretch>
                  </pic:blipFill>
                  <pic:spPr>
                    <a:xfrm>
                      <a:off x="0" y="0"/>
                      <a:ext cx="5257800" cy="3790950"/>
                    </a:xfrm>
                    <a:prstGeom prst="rect">
                      <a:avLst/>
                    </a:prstGeom>
                  </pic:spPr>
                </pic:pic>
              </a:graphicData>
            </a:graphic>
          </wp:inline>
        </w:drawing>
      </w:r>
    </w:p>
    <w:p>
      <w:pPr>
        <w:pStyle w:val="2"/>
        <w:spacing w:before="320" w:after="120" w:line="288" w:lineRule="auto"/>
        <w:ind w:left="0"/>
        <w:jc w:val="left"/>
        <w:outlineLvl w:val="1"/>
      </w:pPr>
      <w:bookmarkStart w:name="heading_15" w:id="15"/>
      <w:r>
        <w:rPr>
          <w:rFonts w:eastAsia="等线" w:ascii="Arial" w:cs="Arial" w:hAnsi="Arial"/>
          <w:b w:val="true"/>
          <w:color w:val="245bdb"/>
          <w:sz w:val="32"/>
        </w:rPr>
        <w:t>4.2</w:t>
      </w:r>
      <w:r>
        <w:rPr>
          <w:rFonts w:eastAsia="等线" w:ascii="Arial" w:cs="Arial" w:hAnsi="Arial"/>
          <w:b w:val="true"/>
          <w:sz w:val="32"/>
        </w:rPr>
        <w:t xml:space="preserve"> USB转CAN助手的连接</w:t>
      </w:r>
      <w:bookmarkEnd w:id="15"/>
    </w:p>
    <w:p>
      <w:pPr>
        <w:spacing w:before="120" w:after="120" w:line="288" w:lineRule="auto"/>
        <w:ind w:left="0"/>
        <w:jc w:val="left"/>
      </w:pPr>
      <w:r>
        <w:rPr>
          <w:rFonts w:eastAsia="等线" w:ascii="Arial" w:cs="Arial" w:hAnsi="Arial"/>
          <w:b w:val="true"/>
          <w:sz w:val="22"/>
        </w:rPr>
        <w:t>接下来我们打开 USB转CAN助手进行调试</w:t>
      </w:r>
    </w:p>
    <w:p>
      <w:pPr>
        <w:spacing w:before="120" w:after="120" w:line="288" w:lineRule="auto"/>
        <w:ind w:left="0"/>
        <w:jc w:val="center"/>
      </w:pPr>
      <w:r>
        <w:drawing>
          <wp:inline distT="0" distR="0" distB="0" distL="0">
            <wp:extent cx="5257800" cy="4067175"/>
            <wp:docPr id="11" name="Drawing 11" descr=""/>
            <a:graphic xmlns:a="http://schemas.openxmlformats.org/drawingml/2006/main">
              <a:graphicData uri="http://schemas.openxmlformats.org/drawingml/2006/picture">
                <pic:pic xmlns:pic="http://schemas.openxmlformats.org/drawingml/2006/picture">
                  <pic:nvPicPr>
                    <pic:cNvPr id="0" name="Picture 11" descr=""/>
                    <pic:cNvPicPr>
                      <a:picLocks noChangeAspect="true"/>
                    </pic:cNvPicPr>
                  </pic:nvPicPr>
                  <pic:blipFill>
                    <a:blip r:embed="rId18"/>
                    <a:stretch>
                      <a:fillRect/>
                    </a:stretch>
                  </pic:blipFill>
                  <pic:spPr>
                    <a:xfrm>
                      <a:off x="0" y="0"/>
                      <a:ext cx="5257800" cy="4067175"/>
                    </a:xfrm>
                    <a:prstGeom prst="rect">
                      <a:avLst/>
                    </a:prstGeom>
                  </pic:spPr>
                </pic:pic>
              </a:graphicData>
            </a:graphic>
          </wp:inline>
        </w:drawing>
      </w:r>
    </w:p>
    <w:p>
      <w:pPr>
        <w:pStyle w:val="2"/>
        <w:spacing w:before="320" w:after="120" w:line="288" w:lineRule="auto"/>
        <w:ind w:left="0"/>
        <w:jc w:val="left"/>
        <w:outlineLvl w:val="1"/>
      </w:pPr>
      <w:bookmarkStart w:name="heading_16" w:id="16"/>
      <w:r>
        <w:rPr>
          <w:rFonts w:eastAsia="等线" w:ascii="Arial" w:cs="Arial" w:hAnsi="Arial"/>
          <w:b w:val="true"/>
          <w:color w:val="245bdb"/>
          <w:sz w:val="32"/>
        </w:rPr>
        <w:t>4.3</w:t>
      </w:r>
      <w:r>
        <w:rPr>
          <w:rFonts w:eastAsia="等线" w:ascii="Arial" w:cs="Arial" w:hAnsi="Arial"/>
          <w:b w:val="true"/>
          <w:sz w:val="32"/>
        </w:rPr>
        <w:t xml:space="preserve"> 发送使能命令</w:t>
      </w:r>
      <w:bookmarkEnd w:id="16"/>
    </w:p>
    <w:p>
      <w:pPr>
        <w:spacing w:before="120" w:after="120" w:line="288" w:lineRule="auto"/>
        <w:ind w:left="0"/>
        <w:jc w:val="center"/>
      </w:pPr>
      <w:r>
        <w:drawing>
          <wp:inline distT="0" distR="0" distB="0" distL="0">
            <wp:extent cx="5257800" cy="4067175"/>
            <wp:docPr id="12" name="Drawing 12" descr=""/>
            <a:graphic xmlns:a="http://schemas.openxmlformats.org/drawingml/2006/main">
              <a:graphicData uri="http://schemas.openxmlformats.org/drawingml/2006/picture">
                <pic:pic xmlns:pic="http://schemas.openxmlformats.org/drawingml/2006/picture">
                  <pic:nvPicPr>
                    <pic:cNvPr id="0" name="Picture 12" descr=""/>
                    <pic:cNvPicPr>
                      <a:picLocks noChangeAspect="true"/>
                    </pic:cNvPicPr>
                  </pic:nvPicPr>
                  <pic:blipFill>
                    <a:blip r:embed="rId19"/>
                    <a:stretch>
                      <a:fillRect/>
                    </a:stretch>
                  </pic:blipFill>
                  <pic:spPr>
                    <a:xfrm>
                      <a:off x="0" y="0"/>
                      <a:ext cx="5257800" cy="4067175"/>
                    </a:xfrm>
                    <a:prstGeom prst="rect">
                      <a:avLst/>
                    </a:prstGeom>
                  </pic:spPr>
                </pic:pic>
              </a:graphicData>
            </a:graphic>
          </wp:inline>
        </w:drawing>
      </w:r>
    </w:p>
    <w:p>
      <w:pPr>
        <w:pStyle w:val="2"/>
        <w:spacing w:before="320" w:after="120" w:line="288" w:lineRule="auto"/>
        <w:ind w:left="0"/>
        <w:jc w:val="left"/>
        <w:outlineLvl w:val="1"/>
      </w:pPr>
      <w:bookmarkStart w:name="heading_17" w:id="17"/>
      <w:r>
        <w:rPr>
          <w:rFonts w:eastAsia="等线" w:ascii="Arial" w:cs="Arial" w:hAnsi="Arial"/>
          <w:b w:val="true"/>
          <w:color w:val="245bdb"/>
          <w:sz w:val="32"/>
        </w:rPr>
        <w:t>4.4</w:t>
      </w:r>
      <w:r>
        <w:rPr>
          <w:rFonts w:eastAsia="等线" w:ascii="Arial" w:cs="Arial" w:hAnsi="Arial"/>
          <w:b w:val="true"/>
          <w:sz w:val="32"/>
        </w:rPr>
        <w:t xml:space="preserve"> 发送电机控制指令</w:t>
      </w:r>
      <w:bookmarkEnd w:id="17"/>
    </w:p>
    <w:p>
      <w:pPr>
        <w:numPr>
          <w:numId w:val="25"/>
        </w:numPr>
        <w:spacing w:before="120" w:after="120" w:line="288" w:lineRule="auto"/>
        <w:ind w:left="0"/>
        <w:jc w:val="left"/>
      </w:pPr>
      <w:r>
        <w:rPr>
          <w:rFonts w:eastAsia="等线" w:ascii="Arial" w:cs="Arial" w:hAnsi="Arial"/>
          <w:sz w:val="22"/>
        </w:rPr>
        <w:t>因为这里我们不做协议数据的解析介绍，所以我们需要打开调试助手来抄一下控制数据：</w:t>
      </w:r>
    </w:p>
    <w:p>
      <w:pPr>
        <w:spacing w:before="120" w:after="120" w:line="288" w:lineRule="auto"/>
        <w:ind w:left="0"/>
        <w:jc w:val="center"/>
      </w:pPr>
      <w:r>
        <w:drawing>
          <wp:inline distT="0" distR="0" distB="0" distL="0">
            <wp:extent cx="5257800" cy="3790950"/>
            <wp:docPr id="13" name="Drawing 13" descr=""/>
            <a:graphic xmlns:a="http://schemas.openxmlformats.org/drawingml/2006/main">
              <a:graphicData uri="http://schemas.openxmlformats.org/drawingml/2006/picture">
                <pic:pic xmlns:pic="http://schemas.openxmlformats.org/drawingml/2006/picture">
                  <pic:nvPicPr>
                    <pic:cNvPr id="0" name="Picture 13" descr=""/>
                    <pic:cNvPicPr>
                      <a:picLocks noChangeAspect="true"/>
                    </pic:cNvPicPr>
                  </pic:nvPicPr>
                  <pic:blipFill>
                    <a:blip r:embed="rId20"/>
                    <a:stretch>
                      <a:fillRect/>
                    </a:stretch>
                  </pic:blipFill>
                  <pic:spPr>
                    <a:xfrm>
                      <a:off x="0" y="0"/>
                      <a:ext cx="5257800" cy="3790950"/>
                    </a:xfrm>
                    <a:prstGeom prst="rect">
                      <a:avLst/>
                    </a:prstGeom>
                  </pic:spPr>
                </pic:pic>
              </a:graphicData>
            </a:graphic>
          </wp:inline>
        </w:drawing>
      </w:r>
    </w:p>
    <w:p>
      <w:pPr>
        <w:numPr>
          <w:numId w:val="26"/>
        </w:numPr>
        <w:spacing w:before="120" w:after="120" w:line="288" w:lineRule="auto"/>
        <w:ind w:left="0"/>
        <w:jc w:val="left"/>
      </w:pPr>
      <w:r>
        <w:rPr>
          <w:rFonts w:eastAsia="等线" w:ascii="Arial" w:cs="Arial" w:hAnsi="Arial"/>
          <w:sz w:val="22"/>
        </w:rPr>
        <w:t>发送控制指令</w:t>
      </w:r>
    </w:p>
    <w:p>
      <w:pPr>
        <w:spacing w:before="120" w:after="120" w:line="288" w:lineRule="auto"/>
        <w:ind w:left="0"/>
        <w:jc w:val="center"/>
      </w:pPr>
      <w:r>
        <w:drawing>
          <wp:inline distT="0" distR="0" distB="0" distL="0">
            <wp:extent cx="5257800" cy="4067175"/>
            <wp:docPr id="14" name="Drawing 14" descr=""/>
            <a:graphic xmlns:a="http://schemas.openxmlformats.org/drawingml/2006/main">
              <a:graphicData uri="http://schemas.openxmlformats.org/drawingml/2006/picture">
                <pic:pic xmlns:pic="http://schemas.openxmlformats.org/drawingml/2006/picture">
                  <pic:nvPicPr>
                    <pic:cNvPr id="0" name="Picture 14" descr=""/>
                    <pic:cNvPicPr>
                      <a:picLocks noChangeAspect="true"/>
                    </pic:cNvPicPr>
                  </pic:nvPicPr>
                  <pic:blipFill>
                    <a:blip r:embed="rId19"/>
                    <a:stretch>
                      <a:fillRect/>
                    </a:stretch>
                  </pic:blipFill>
                  <pic:spPr>
                    <a:xfrm>
                      <a:off x="0" y="0"/>
                      <a:ext cx="5257800" cy="4067175"/>
                    </a:xfrm>
                    <a:prstGeom prst="rect">
                      <a:avLst/>
                    </a:prstGeom>
                  </pic:spPr>
                </pic:pic>
              </a:graphicData>
            </a:graphic>
          </wp:inline>
        </w:drawing>
      </w:r>
    </w:p>
    <w:p>
      <w:pPr>
        <w:pStyle w:val="2"/>
        <w:spacing w:before="320" w:after="120" w:line="288" w:lineRule="auto"/>
        <w:ind w:left="0"/>
        <w:jc w:val="left"/>
        <w:outlineLvl w:val="1"/>
      </w:pPr>
      <w:bookmarkStart w:name="heading_18" w:id="18"/>
      <w:r>
        <w:rPr>
          <w:rFonts w:eastAsia="等线" w:ascii="Arial" w:cs="Arial" w:hAnsi="Arial"/>
          <w:b w:val="true"/>
          <w:color w:val="245bdb"/>
          <w:sz w:val="32"/>
        </w:rPr>
        <w:t>4.5</w:t>
      </w:r>
      <w:r>
        <w:rPr>
          <w:rFonts w:eastAsia="等线" w:ascii="Arial" w:cs="Arial" w:hAnsi="Arial"/>
          <w:b w:val="true"/>
          <w:sz w:val="32"/>
        </w:rPr>
        <w:t xml:space="preserve"> 发送电机失能命令</w:t>
      </w:r>
      <w:bookmarkEnd w:id="18"/>
    </w:p>
    <w:p>
      <w:pPr>
        <w:spacing w:before="120" w:after="120" w:line="288" w:lineRule="auto"/>
        <w:ind w:left="0"/>
        <w:jc w:val="center"/>
      </w:pPr>
      <w:r>
        <w:drawing>
          <wp:inline distT="0" distR="0" distB="0" distL="0">
            <wp:extent cx="5257800" cy="4067175"/>
            <wp:docPr id="15" name="Drawing 15" descr=""/>
            <a:graphic xmlns:a="http://schemas.openxmlformats.org/drawingml/2006/main">
              <a:graphicData uri="http://schemas.openxmlformats.org/drawingml/2006/picture">
                <pic:pic xmlns:pic="http://schemas.openxmlformats.org/drawingml/2006/picture">
                  <pic:nvPicPr>
                    <pic:cNvPr id="0" name="Picture 15" descr=""/>
                    <pic:cNvPicPr>
                      <a:picLocks noChangeAspect="true"/>
                    </pic:cNvPicPr>
                  </pic:nvPicPr>
                  <pic:blipFill>
                    <a:blip r:embed="rId21"/>
                    <a:stretch>
                      <a:fillRect/>
                    </a:stretch>
                  </pic:blipFill>
                  <pic:spPr>
                    <a:xfrm>
                      <a:off x="0" y="0"/>
                      <a:ext cx="5257800" cy="4067175"/>
                    </a:xfrm>
                    <a:prstGeom prst="rect">
                      <a:avLst/>
                    </a:prstGeom>
                  </pic:spPr>
                </pic:pic>
              </a:graphicData>
            </a:graphic>
          </wp:inline>
        </w:drawing>
      </w:r>
    </w:p>
    <w:tbl>
      <w:tblPr>
        <w:tblW w:w="0" w:type="auto"/>
        <w:tblInd w:w="0" w:type="dxa"/>
        <w:tblBorders>
          <w:top w:val="single" w:color="fed4a4"/>
          <w:left w:val="single" w:color="fed4a4"/>
          <w:bottom w:val="single" w:color="fed4a4"/>
          <w:right w:val="single" w:color="fed4a4"/>
          <w:insideH w:val="single" w:color="fed4a4"/>
          <w:insideV w:val="single" w:color="fed4a4"/>
        </w:tblBorders>
        <w:tblLayout w:type="fixed"/>
      </w:tblPr>
      <w:tblGrid>
        <w:gridCol w:w="8280"/>
      </w:tblGrid>
      <w:tr>
        <w:tc>
          <w:tcPr>
            <w:tcW w:w="8280" w:type="dxa"/>
            <w:shd w:color="auto" w:val="clear" w:fill="fff5eb"/>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注意：当上面出现问题时比如</w:t>
            </w:r>
          </w:p>
          <w:p>
            <w:pPr>
              <w:numPr>
                <w:numId w:val="27"/>
              </w:numPr>
              <w:spacing w:before="120" w:after="120" w:line="288" w:lineRule="auto"/>
              <w:ind w:left="0"/>
              <w:jc w:val="left"/>
            </w:pPr>
            <w:r>
              <w:rPr>
                <w:rFonts w:eastAsia="等线" w:ascii="Arial" w:cs="Arial" w:hAnsi="Arial"/>
                <w:sz w:val="22"/>
              </w:rPr>
              <w:t>发送失败：需要检查一下线序是否有误，CAN 波特率是否设置错误，或者 COM 口错误。</w:t>
            </w:r>
          </w:p>
          <w:p>
            <w:pPr>
              <w:numPr>
                <w:numId w:val="28"/>
              </w:numPr>
              <w:spacing w:before="120" w:after="120" w:line="288" w:lineRule="auto"/>
              <w:ind w:left="0"/>
              <w:jc w:val="left"/>
            </w:pPr>
            <w:r>
              <w:rPr>
                <w:rFonts w:eastAsia="等线" w:ascii="Arial" w:cs="Arial" w:hAnsi="Arial"/>
                <w:sz w:val="22"/>
              </w:rPr>
              <w:t>发送成功但是电机没有返回信息且红灯没有变绿灯：检查 CAN ID 和 电机控制模式是否设置正确。</w:t>
            </w:r>
          </w:p>
          <w:p>
            <w:pPr>
              <w:numPr>
                <w:numId w:val="29"/>
              </w:numPr>
              <w:spacing w:before="120" w:after="120" w:line="288" w:lineRule="auto"/>
              <w:ind w:left="0"/>
              <w:jc w:val="left"/>
            </w:pPr>
            <w:r>
              <w:rPr>
                <w:rFonts w:eastAsia="等线" w:ascii="Arial" w:cs="Arial" w:hAnsi="Arial"/>
                <w:sz w:val="22"/>
              </w:rPr>
              <w:t>发送失能但是电机没有返回信息且绿灯没有变红灯：检查 CAN ID 和 电机控制模式是否设置正确。</w:t>
            </w:r>
          </w:p>
        </w:tc>
      </w:tr>
    </w:tbl>
    <w:p>
      <w:pPr>
        <w:pStyle w:val="1"/>
        <w:spacing w:before="380" w:after="140" w:line="288" w:lineRule="auto"/>
        <w:ind w:left="0"/>
        <w:jc w:val="left"/>
        <w:outlineLvl w:val="0"/>
      </w:pPr>
      <w:bookmarkStart w:name="heading_19" w:id="19"/>
      <w:r>
        <w:rPr>
          <w:rFonts w:eastAsia="等线" w:ascii="Arial" w:cs="Arial" w:hAnsi="Arial"/>
          <w:color w:val="3370ff"/>
          <w:sz w:val="36"/>
        </w:rPr>
        <w:t xml:space="preserve">5. </w:t>
      </w:r>
      <w:r>
        <w:rPr>
          <w:rFonts w:eastAsia="等线" w:ascii="Arial" w:cs="Arial" w:hAnsi="Arial"/>
          <w:b w:val="true"/>
          <w:sz w:val="36"/>
        </w:rPr>
        <w:t>位置速度模式的控制</w:t>
      </w:r>
      <w:bookmarkEnd w:id="19"/>
    </w:p>
    <w:p>
      <w:pPr>
        <w:pStyle w:val="2"/>
        <w:spacing w:before="320" w:after="120" w:line="288" w:lineRule="auto"/>
        <w:ind w:left="0"/>
        <w:jc w:val="left"/>
        <w:outlineLvl w:val="1"/>
      </w:pPr>
      <w:bookmarkStart w:name="heading_20" w:id="20"/>
      <w:r>
        <w:rPr>
          <w:rFonts w:eastAsia="等线" w:ascii="Arial" w:cs="Arial" w:hAnsi="Arial"/>
          <w:b w:val="true"/>
          <w:color w:val="245bdb"/>
          <w:sz w:val="32"/>
        </w:rPr>
        <w:t>5.1</w:t>
      </w:r>
      <w:r>
        <w:rPr>
          <w:rFonts w:eastAsia="等线" w:ascii="Arial" w:cs="Arial" w:hAnsi="Arial"/>
          <w:b w:val="true"/>
          <w:sz w:val="32"/>
        </w:rPr>
        <w:t xml:space="preserve"> 设置电机的模式和ID</w:t>
      </w:r>
      <w:bookmarkEnd w:id="20"/>
    </w:p>
    <w:p>
      <w:pPr>
        <w:spacing w:before="120" w:after="120" w:line="288" w:lineRule="auto"/>
        <w:ind w:left="0"/>
        <w:jc w:val="left"/>
      </w:pPr>
      <w:r>
        <w:rPr>
          <w:rFonts w:eastAsia="等线" w:ascii="Arial" w:cs="Arial" w:hAnsi="Arial"/>
          <w:sz w:val="22"/>
        </w:rPr>
        <w:t xml:space="preserve">下面我们将 电机的 </w:t>
      </w:r>
      <w:r>
        <w:rPr>
          <w:rFonts w:eastAsia="等线" w:ascii="Arial" w:cs="Arial" w:hAnsi="Arial"/>
          <w:b w:val="true"/>
          <w:sz w:val="22"/>
        </w:rPr>
        <w:t>CAN ID</w:t>
      </w:r>
      <w:r>
        <w:rPr>
          <w:rFonts w:eastAsia="等线" w:ascii="Arial" w:cs="Arial" w:hAnsi="Arial"/>
          <w:sz w:val="22"/>
        </w:rPr>
        <w:t xml:space="preserve"> 设置为 0x01，</w:t>
      </w:r>
      <w:r>
        <w:rPr>
          <w:rFonts w:eastAsia="等线" w:ascii="Arial" w:cs="Arial" w:hAnsi="Arial"/>
          <w:b w:val="true"/>
          <w:sz w:val="22"/>
        </w:rPr>
        <w:t>Master ID</w:t>
      </w:r>
      <w:r>
        <w:rPr>
          <w:rFonts w:eastAsia="等线" w:ascii="Arial" w:cs="Arial" w:hAnsi="Arial"/>
          <w:sz w:val="22"/>
        </w:rPr>
        <w:t xml:space="preserve"> 为 0x11，电机控制模式为 </w:t>
      </w:r>
      <w:r>
        <w:rPr>
          <w:rFonts w:eastAsia="等线" w:ascii="Arial" w:cs="Arial" w:hAnsi="Arial"/>
          <w:b w:val="true"/>
          <w:sz w:val="22"/>
        </w:rPr>
        <w:t>位置速度模式</w:t>
      </w:r>
      <w:r>
        <w:rPr>
          <w:rFonts w:eastAsia="等线" w:ascii="Arial" w:cs="Arial" w:hAnsi="Arial"/>
          <w:sz w:val="22"/>
        </w:rPr>
        <w:t>：</w:t>
      </w:r>
    </w:p>
    <w:p>
      <w:pPr>
        <w:spacing w:before="120" w:after="120" w:line="288" w:lineRule="auto"/>
        <w:ind w:left="0"/>
        <w:jc w:val="center"/>
      </w:pPr>
      <w:r>
        <w:drawing>
          <wp:inline distT="0" distR="0" distB="0" distL="0">
            <wp:extent cx="5257800" cy="3790950"/>
            <wp:docPr id="16" name="Drawing 16" descr=""/>
            <a:graphic xmlns:a="http://schemas.openxmlformats.org/drawingml/2006/main">
              <a:graphicData uri="http://schemas.openxmlformats.org/drawingml/2006/picture">
                <pic:pic xmlns:pic="http://schemas.openxmlformats.org/drawingml/2006/picture">
                  <pic:nvPicPr>
                    <pic:cNvPr id="0" name="Picture 16" descr=""/>
                    <pic:cNvPicPr>
                      <a:picLocks noChangeAspect="true"/>
                    </pic:cNvPicPr>
                  </pic:nvPicPr>
                  <pic:blipFill>
                    <a:blip r:embed="rId22"/>
                    <a:stretch>
                      <a:fillRect/>
                    </a:stretch>
                  </pic:blipFill>
                  <pic:spPr>
                    <a:xfrm>
                      <a:off x="0" y="0"/>
                      <a:ext cx="5257800" cy="3790950"/>
                    </a:xfrm>
                    <a:prstGeom prst="rect">
                      <a:avLst/>
                    </a:prstGeom>
                  </pic:spPr>
                </pic:pic>
              </a:graphicData>
            </a:graphic>
          </wp:inline>
        </w:drawing>
      </w:r>
    </w:p>
    <w:p>
      <w:pPr>
        <w:pStyle w:val="2"/>
        <w:spacing w:before="320" w:after="120" w:line="288" w:lineRule="auto"/>
        <w:ind w:left="0"/>
        <w:jc w:val="left"/>
        <w:outlineLvl w:val="1"/>
      </w:pPr>
      <w:bookmarkStart w:name="heading_21" w:id="21"/>
      <w:r>
        <w:rPr>
          <w:rFonts w:eastAsia="等线" w:ascii="Arial" w:cs="Arial" w:hAnsi="Arial"/>
          <w:b w:val="true"/>
          <w:color w:val="245bdb"/>
          <w:sz w:val="32"/>
        </w:rPr>
        <w:t>5.2</w:t>
      </w:r>
      <w:r>
        <w:rPr>
          <w:rFonts w:eastAsia="等线" w:ascii="Arial" w:cs="Arial" w:hAnsi="Arial"/>
          <w:b w:val="true"/>
          <w:sz w:val="32"/>
        </w:rPr>
        <w:t xml:space="preserve"> 发送电机使能命令</w:t>
      </w:r>
      <w:bookmarkEnd w:id="21"/>
    </w:p>
    <w:p>
      <w:pPr>
        <w:spacing w:before="120" w:after="120" w:line="288" w:lineRule="auto"/>
        <w:ind w:left="0"/>
        <w:jc w:val="left"/>
      </w:pPr>
      <w:r>
        <w:rPr>
          <w:rFonts w:eastAsia="等线" w:ascii="Arial" w:cs="Arial" w:hAnsi="Arial"/>
          <w:sz w:val="22"/>
        </w:rPr>
        <w:t xml:space="preserve">因为使能和失能帧命令我们都已经清楚，参照MIT模式的流程发送就行，唯一区别就是我们需要对 </w:t>
      </w:r>
      <w:r>
        <w:rPr>
          <w:rFonts w:eastAsia="等线" w:ascii="Arial" w:cs="Arial" w:hAnsi="Arial"/>
          <w:color w:val="d83931"/>
          <w:sz w:val="22"/>
        </w:rPr>
        <w:t>CANID</w:t>
      </w:r>
      <w:r>
        <w:rPr>
          <w:rFonts w:eastAsia="等线" w:ascii="Arial" w:cs="Arial" w:hAnsi="Arial"/>
          <w:sz w:val="22"/>
        </w:rPr>
        <w:t xml:space="preserve"> 做一个</w:t>
      </w:r>
      <w:r>
        <w:rPr>
          <w:rFonts w:eastAsia="等线" w:ascii="Arial" w:cs="Arial" w:hAnsi="Arial"/>
          <w:color w:val="de7802"/>
          <w:sz w:val="22"/>
        </w:rPr>
        <w:t xml:space="preserve">0x100 </w:t>
      </w:r>
      <w:r>
        <w:rPr>
          <w:rFonts w:eastAsia="等线" w:ascii="Arial" w:cs="Arial" w:hAnsi="Arial"/>
          <w:sz w:val="22"/>
        </w:rPr>
        <w:t>的偏移</w:t>
      </w:r>
    </w:p>
    <w:p>
      <w:pPr>
        <w:spacing w:before="120" w:after="120" w:line="288" w:lineRule="auto"/>
        <w:ind w:left="0"/>
        <w:jc w:val="center"/>
      </w:pPr>
      <w:r>
        <w:drawing>
          <wp:inline distT="0" distR="0" distB="0" distL="0">
            <wp:extent cx="5257800" cy="4067175"/>
            <wp:docPr id="17" name="Drawing 17" descr=""/>
            <a:graphic xmlns:a="http://schemas.openxmlformats.org/drawingml/2006/main">
              <a:graphicData uri="http://schemas.openxmlformats.org/drawingml/2006/picture">
                <pic:pic xmlns:pic="http://schemas.openxmlformats.org/drawingml/2006/picture">
                  <pic:nvPicPr>
                    <pic:cNvPr id="0" name="Picture 17" descr=""/>
                    <pic:cNvPicPr>
                      <a:picLocks noChangeAspect="true"/>
                    </pic:cNvPicPr>
                  </pic:nvPicPr>
                  <pic:blipFill>
                    <a:blip r:embed="rId23"/>
                    <a:stretch>
                      <a:fillRect/>
                    </a:stretch>
                  </pic:blipFill>
                  <pic:spPr>
                    <a:xfrm>
                      <a:off x="0" y="0"/>
                      <a:ext cx="5257800" cy="4067175"/>
                    </a:xfrm>
                    <a:prstGeom prst="rect">
                      <a:avLst/>
                    </a:prstGeom>
                  </pic:spPr>
                </pic:pic>
              </a:graphicData>
            </a:graphic>
          </wp:inline>
        </w:drawing>
      </w:r>
    </w:p>
    <w:p>
      <w:pPr>
        <w:pStyle w:val="2"/>
        <w:spacing w:before="320" w:after="120" w:line="288" w:lineRule="auto"/>
        <w:ind w:left="0"/>
        <w:jc w:val="left"/>
        <w:outlineLvl w:val="1"/>
      </w:pPr>
      <w:bookmarkStart w:name="heading_22" w:id="22"/>
      <w:r>
        <w:rPr>
          <w:rFonts w:eastAsia="等线" w:ascii="Arial" w:cs="Arial" w:hAnsi="Arial"/>
          <w:b w:val="true"/>
          <w:color w:val="245bdb"/>
          <w:sz w:val="32"/>
        </w:rPr>
        <w:t>5.3</w:t>
      </w:r>
      <w:r>
        <w:rPr>
          <w:rFonts w:eastAsia="等线" w:ascii="Arial" w:cs="Arial" w:hAnsi="Arial"/>
          <w:b w:val="true"/>
          <w:sz w:val="32"/>
        </w:rPr>
        <w:t xml:space="preserve"> 发送电机控制指令</w:t>
      </w:r>
      <w:bookmarkEnd w:id="22"/>
    </w:p>
    <w:p>
      <w:pPr>
        <w:numPr>
          <w:numId w:val="30"/>
        </w:numPr>
        <w:spacing w:before="120" w:after="120" w:line="288" w:lineRule="auto"/>
        <w:ind w:left="0"/>
        <w:jc w:val="left"/>
      </w:pPr>
      <w:r>
        <w:rPr>
          <w:rFonts w:eastAsia="等线" w:ascii="Arial" w:cs="Arial" w:hAnsi="Arial"/>
          <w:sz w:val="22"/>
        </w:rPr>
        <w:t>首先我们先将控制数据摘抄下来：</w:t>
      </w:r>
    </w:p>
    <w:p>
      <w:pPr>
        <w:spacing w:before="120" w:after="120" w:line="288" w:lineRule="auto"/>
        <w:ind w:left="0"/>
        <w:jc w:val="center"/>
      </w:pPr>
      <w:r>
        <w:drawing>
          <wp:inline distT="0" distR="0" distB="0" distL="0">
            <wp:extent cx="5257800" cy="3790950"/>
            <wp:docPr id="18" name="Drawing 18" descr=""/>
            <a:graphic xmlns:a="http://schemas.openxmlformats.org/drawingml/2006/main">
              <a:graphicData uri="http://schemas.openxmlformats.org/drawingml/2006/picture">
                <pic:pic xmlns:pic="http://schemas.openxmlformats.org/drawingml/2006/picture">
                  <pic:nvPicPr>
                    <pic:cNvPr id="0" name="Picture 18" descr=""/>
                    <pic:cNvPicPr>
                      <a:picLocks noChangeAspect="true"/>
                    </pic:cNvPicPr>
                  </pic:nvPicPr>
                  <pic:blipFill>
                    <a:blip r:embed="rId24"/>
                    <a:stretch>
                      <a:fillRect/>
                    </a:stretch>
                  </pic:blipFill>
                  <pic:spPr>
                    <a:xfrm>
                      <a:off x="0" y="0"/>
                      <a:ext cx="5257800" cy="3790950"/>
                    </a:xfrm>
                    <a:prstGeom prst="rect">
                      <a:avLst/>
                    </a:prstGeom>
                  </pic:spPr>
                </pic:pic>
              </a:graphicData>
            </a:graphic>
          </wp:inline>
        </w:drawing>
      </w:r>
    </w:p>
    <w:p>
      <w:pPr>
        <w:numPr>
          <w:numId w:val="31"/>
        </w:numPr>
        <w:spacing w:before="120" w:after="120" w:line="288" w:lineRule="auto"/>
        <w:ind w:left="0"/>
        <w:jc w:val="left"/>
      </w:pPr>
      <w:r>
        <w:rPr>
          <w:rFonts w:eastAsia="等线" w:ascii="Arial" w:cs="Arial" w:hAnsi="Arial"/>
          <w:sz w:val="22"/>
        </w:rPr>
        <w:t>发送控制指令</w:t>
      </w:r>
    </w:p>
    <w:p>
      <w:pPr>
        <w:spacing w:before="120" w:after="120" w:line="288" w:lineRule="auto"/>
        <w:ind w:left="0"/>
        <w:jc w:val="center"/>
      </w:pPr>
      <w:r>
        <w:drawing>
          <wp:inline distT="0" distR="0" distB="0" distL="0">
            <wp:extent cx="5257800" cy="4067175"/>
            <wp:docPr id="19" name="Drawing 19" descr=""/>
            <a:graphic xmlns:a="http://schemas.openxmlformats.org/drawingml/2006/main">
              <a:graphicData uri="http://schemas.openxmlformats.org/drawingml/2006/picture">
                <pic:pic xmlns:pic="http://schemas.openxmlformats.org/drawingml/2006/picture">
                  <pic:nvPicPr>
                    <pic:cNvPr id="0" name="Picture 19" descr=""/>
                    <pic:cNvPicPr>
                      <a:picLocks noChangeAspect="true"/>
                    </pic:cNvPicPr>
                  </pic:nvPicPr>
                  <pic:blipFill>
                    <a:blip r:embed="rId25"/>
                    <a:stretch>
                      <a:fillRect/>
                    </a:stretch>
                  </pic:blipFill>
                  <pic:spPr>
                    <a:xfrm>
                      <a:off x="0" y="0"/>
                      <a:ext cx="5257800" cy="4067175"/>
                    </a:xfrm>
                    <a:prstGeom prst="rect">
                      <a:avLst/>
                    </a:prstGeom>
                  </pic:spPr>
                </pic:pic>
              </a:graphicData>
            </a:graphic>
          </wp:inline>
        </w:drawing>
      </w:r>
    </w:p>
    <w:p>
      <w:pPr>
        <w:pStyle w:val="2"/>
        <w:spacing w:before="320" w:after="120" w:line="288" w:lineRule="auto"/>
        <w:ind w:left="0"/>
        <w:jc w:val="left"/>
        <w:outlineLvl w:val="1"/>
      </w:pPr>
      <w:bookmarkStart w:name="heading_23" w:id="23"/>
      <w:r>
        <w:rPr>
          <w:rFonts w:eastAsia="等线" w:ascii="Arial" w:cs="Arial" w:hAnsi="Arial"/>
          <w:b w:val="true"/>
          <w:color w:val="245bdb"/>
          <w:sz w:val="32"/>
        </w:rPr>
        <w:t>5.4</w:t>
      </w:r>
      <w:r>
        <w:rPr>
          <w:rFonts w:eastAsia="等线" w:ascii="Arial" w:cs="Arial" w:hAnsi="Arial"/>
          <w:b w:val="true"/>
          <w:sz w:val="32"/>
        </w:rPr>
        <w:t xml:space="preserve"> 发送电机失能命令</w:t>
      </w:r>
      <w:bookmarkEnd w:id="23"/>
    </w:p>
    <w:p>
      <w:pPr>
        <w:spacing w:before="120" w:after="120" w:line="288" w:lineRule="auto"/>
        <w:ind w:left="0"/>
        <w:jc w:val="center"/>
      </w:pPr>
      <w:r>
        <w:drawing>
          <wp:inline distT="0" distR="0" distB="0" distL="0">
            <wp:extent cx="5257800" cy="4067175"/>
            <wp:docPr id="20" name="Drawing 20" descr=""/>
            <a:graphic xmlns:a="http://schemas.openxmlformats.org/drawingml/2006/main">
              <a:graphicData uri="http://schemas.openxmlformats.org/drawingml/2006/picture">
                <pic:pic xmlns:pic="http://schemas.openxmlformats.org/drawingml/2006/picture">
                  <pic:nvPicPr>
                    <pic:cNvPr id="0" name="Picture 20" descr=""/>
                    <pic:cNvPicPr>
                      <a:picLocks noChangeAspect="true"/>
                    </pic:cNvPicPr>
                  </pic:nvPicPr>
                  <pic:blipFill>
                    <a:blip r:embed="rId26"/>
                    <a:stretch>
                      <a:fillRect/>
                    </a:stretch>
                  </pic:blipFill>
                  <pic:spPr>
                    <a:xfrm>
                      <a:off x="0" y="0"/>
                      <a:ext cx="5257800" cy="4067175"/>
                    </a:xfrm>
                    <a:prstGeom prst="rect">
                      <a:avLst/>
                    </a:prstGeom>
                  </pic:spPr>
                </pic:pic>
              </a:graphicData>
            </a:graphic>
          </wp:inline>
        </w:drawing>
      </w:r>
    </w:p>
    <w:tbl>
      <w:tblPr>
        <w:tblW w:w="0" w:type="auto"/>
        <w:tblInd w:w="0" w:type="dxa"/>
        <w:tblBorders>
          <w:top w:val="single" w:color="fed4a4"/>
          <w:left w:val="single" w:color="fed4a4"/>
          <w:bottom w:val="single" w:color="fed4a4"/>
          <w:right w:val="single" w:color="fed4a4"/>
          <w:insideH w:val="single" w:color="fed4a4"/>
          <w:insideV w:val="single" w:color="fed4a4"/>
        </w:tblBorders>
        <w:tblLayout w:type="fixed"/>
      </w:tblPr>
      <w:tblGrid>
        <w:gridCol w:w="8280"/>
      </w:tblGrid>
      <w:tr>
        <w:tc>
          <w:tcPr>
            <w:tcW w:w="8280" w:type="dxa"/>
            <w:shd w:color="auto" w:val="clear" w:fill="fff5eb"/>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注意：当上面出现问题时比如</w:t>
            </w:r>
          </w:p>
          <w:p>
            <w:pPr>
              <w:numPr>
                <w:numId w:val="32"/>
              </w:numPr>
              <w:spacing w:before="120" w:after="120" w:line="288" w:lineRule="auto"/>
              <w:ind w:left="0"/>
              <w:jc w:val="left"/>
            </w:pPr>
            <w:r>
              <w:rPr>
                <w:rFonts w:eastAsia="等线" w:ascii="Arial" w:cs="Arial" w:hAnsi="Arial"/>
                <w:sz w:val="22"/>
              </w:rPr>
              <w:t>发送失败：需要检查一下</w:t>
            </w:r>
            <w:r>
              <w:rPr>
                <w:rFonts w:eastAsia="等线" w:ascii="Arial" w:cs="Arial" w:hAnsi="Arial"/>
                <w:color w:val="d83931"/>
                <w:sz w:val="22"/>
              </w:rPr>
              <w:t>线序是否有误</w:t>
            </w:r>
            <w:r>
              <w:rPr>
                <w:rFonts w:eastAsia="等线" w:ascii="Arial" w:cs="Arial" w:hAnsi="Arial"/>
                <w:sz w:val="22"/>
              </w:rPr>
              <w:t>，</w:t>
            </w:r>
            <w:r>
              <w:rPr>
                <w:rFonts w:eastAsia="等线" w:ascii="Arial" w:cs="Arial" w:hAnsi="Arial"/>
                <w:color w:val="d83931"/>
                <w:sz w:val="22"/>
              </w:rPr>
              <w:t>CAN 波特率</w:t>
            </w:r>
            <w:r>
              <w:rPr>
                <w:rFonts w:eastAsia="等线" w:ascii="Arial" w:cs="Arial" w:hAnsi="Arial"/>
                <w:sz w:val="22"/>
              </w:rPr>
              <w:t>是否设置错误，或者</w:t>
            </w:r>
            <w:r>
              <w:rPr>
                <w:rFonts w:eastAsia="等线" w:ascii="Arial" w:cs="Arial" w:hAnsi="Arial"/>
                <w:color w:val="d83931"/>
                <w:sz w:val="22"/>
              </w:rPr>
              <w:t xml:space="preserve"> COM 口</w:t>
            </w:r>
            <w:r>
              <w:rPr>
                <w:rFonts w:eastAsia="等线" w:ascii="Arial" w:cs="Arial" w:hAnsi="Arial"/>
                <w:sz w:val="22"/>
              </w:rPr>
              <w:t>错误。</w:t>
            </w:r>
          </w:p>
          <w:p>
            <w:pPr>
              <w:numPr>
                <w:numId w:val="33"/>
              </w:numPr>
              <w:spacing w:before="120" w:after="120" w:line="288" w:lineRule="auto"/>
              <w:ind w:left="0"/>
              <w:jc w:val="left"/>
            </w:pPr>
            <w:r>
              <w:rPr>
                <w:rFonts w:eastAsia="等线" w:ascii="Arial" w:cs="Arial" w:hAnsi="Arial"/>
                <w:sz w:val="22"/>
              </w:rPr>
              <w:t xml:space="preserve">发送成功但是电机没有返回信息且红灯没有变绿灯：检查 </w:t>
            </w:r>
            <w:r>
              <w:rPr>
                <w:rFonts w:eastAsia="等线" w:ascii="Arial" w:cs="Arial" w:hAnsi="Arial"/>
                <w:color w:val="d83931"/>
                <w:sz w:val="22"/>
              </w:rPr>
              <w:t>CAN ID</w:t>
            </w:r>
            <w:r>
              <w:rPr>
                <w:rFonts w:eastAsia="等线" w:ascii="Arial" w:cs="Arial" w:hAnsi="Arial"/>
                <w:sz w:val="22"/>
              </w:rPr>
              <w:t xml:space="preserve"> 和 电机</w:t>
            </w:r>
            <w:r>
              <w:rPr>
                <w:rFonts w:eastAsia="等线" w:ascii="Arial" w:cs="Arial" w:hAnsi="Arial"/>
                <w:color w:val="d83931"/>
                <w:sz w:val="22"/>
              </w:rPr>
              <w:t>控制模式</w:t>
            </w:r>
            <w:r>
              <w:rPr>
                <w:rFonts w:eastAsia="等线" w:ascii="Arial" w:cs="Arial" w:hAnsi="Arial"/>
                <w:sz w:val="22"/>
              </w:rPr>
              <w:t>是否设置正确。</w:t>
            </w:r>
          </w:p>
          <w:p>
            <w:pPr>
              <w:numPr>
                <w:numId w:val="34"/>
              </w:numPr>
              <w:spacing w:before="120" w:after="120" w:line="288" w:lineRule="auto"/>
              <w:ind w:left="0"/>
              <w:jc w:val="left"/>
            </w:pPr>
            <w:r>
              <w:rPr>
                <w:rFonts w:eastAsia="等线" w:ascii="Arial" w:cs="Arial" w:hAnsi="Arial"/>
                <w:sz w:val="22"/>
              </w:rPr>
              <w:t xml:space="preserve">发送失能但是电机没有返回信息且绿灯没有变红灯：检查 </w:t>
            </w:r>
            <w:r>
              <w:rPr>
                <w:rFonts w:eastAsia="等线" w:ascii="Arial" w:cs="Arial" w:hAnsi="Arial"/>
                <w:color w:val="d83931"/>
                <w:sz w:val="22"/>
              </w:rPr>
              <w:t>CAN ID</w:t>
            </w:r>
            <w:r>
              <w:rPr>
                <w:rFonts w:eastAsia="等线" w:ascii="Arial" w:cs="Arial" w:hAnsi="Arial"/>
                <w:sz w:val="22"/>
              </w:rPr>
              <w:t xml:space="preserve"> 和 电机</w:t>
            </w:r>
            <w:r>
              <w:rPr>
                <w:rFonts w:eastAsia="等线" w:ascii="Arial" w:cs="Arial" w:hAnsi="Arial"/>
                <w:color w:val="d83931"/>
                <w:sz w:val="22"/>
              </w:rPr>
              <w:t>控制模式</w:t>
            </w:r>
            <w:r>
              <w:rPr>
                <w:rFonts w:eastAsia="等线" w:ascii="Arial" w:cs="Arial" w:hAnsi="Arial"/>
                <w:sz w:val="22"/>
              </w:rPr>
              <w:t>是否设置正确。</w:t>
            </w:r>
          </w:p>
        </w:tc>
      </w:tr>
    </w:tbl>
    <w:p>
      <w:pPr>
        <w:pStyle w:val="1"/>
        <w:spacing w:before="380" w:after="140" w:line="288" w:lineRule="auto"/>
        <w:ind w:left="0"/>
        <w:jc w:val="left"/>
        <w:outlineLvl w:val="0"/>
      </w:pPr>
      <w:bookmarkStart w:name="heading_24" w:id="24"/>
      <w:r>
        <w:rPr>
          <w:rFonts w:eastAsia="等线" w:ascii="Arial" w:cs="Arial" w:hAnsi="Arial"/>
          <w:color w:val="3370ff"/>
          <w:sz w:val="36"/>
        </w:rPr>
        <w:t xml:space="preserve">6. </w:t>
      </w:r>
      <w:r>
        <w:rPr>
          <w:rFonts w:eastAsia="等线" w:ascii="Arial" w:cs="Arial" w:hAnsi="Arial"/>
          <w:b w:val="true"/>
          <w:sz w:val="36"/>
        </w:rPr>
        <w:t>速度模式的控制</w:t>
      </w:r>
      <w:bookmarkEnd w:id="24"/>
    </w:p>
    <w:p>
      <w:pPr>
        <w:pStyle w:val="2"/>
        <w:spacing w:before="320" w:after="120" w:line="288" w:lineRule="auto"/>
        <w:ind w:left="0"/>
        <w:jc w:val="left"/>
        <w:outlineLvl w:val="1"/>
      </w:pPr>
      <w:bookmarkStart w:name="heading_25" w:id="25"/>
      <w:r>
        <w:rPr>
          <w:rFonts w:eastAsia="等线" w:ascii="Arial" w:cs="Arial" w:hAnsi="Arial"/>
          <w:b w:val="true"/>
          <w:color w:val="245bdb"/>
          <w:sz w:val="32"/>
        </w:rPr>
        <w:t>6.1</w:t>
      </w:r>
      <w:r>
        <w:rPr>
          <w:rFonts w:eastAsia="等线" w:ascii="Arial" w:cs="Arial" w:hAnsi="Arial"/>
          <w:b w:val="true"/>
          <w:sz w:val="32"/>
        </w:rPr>
        <w:t xml:space="preserve"> 设置电机的模式和ID</w:t>
      </w:r>
      <w:bookmarkEnd w:id="25"/>
    </w:p>
    <w:p>
      <w:pPr>
        <w:spacing w:before="120" w:after="120" w:line="288" w:lineRule="auto"/>
        <w:ind w:left="0"/>
        <w:jc w:val="center"/>
      </w:pPr>
      <w:r>
        <w:drawing>
          <wp:inline distT="0" distR="0" distB="0" distL="0">
            <wp:extent cx="5257800" cy="3790950"/>
            <wp:docPr id="21" name="Drawing 21" descr=""/>
            <a:graphic xmlns:a="http://schemas.openxmlformats.org/drawingml/2006/main">
              <a:graphicData uri="http://schemas.openxmlformats.org/drawingml/2006/picture">
                <pic:pic xmlns:pic="http://schemas.openxmlformats.org/drawingml/2006/picture">
                  <pic:nvPicPr>
                    <pic:cNvPr id="0" name="Picture 21" descr=""/>
                    <pic:cNvPicPr>
                      <a:picLocks noChangeAspect="true"/>
                    </pic:cNvPicPr>
                  </pic:nvPicPr>
                  <pic:blipFill>
                    <a:blip r:embed="rId27"/>
                    <a:stretch>
                      <a:fillRect/>
                    </a:stretch>
                  </pic:blipFill>
                  <pic:spPr>
                    <a:xfrm>
                      <a:off x="0" y="0"/>
                      <a:ext cx="5257800" cy="3790950"/>
                    </a:xfrm>
                    <a:prstGeom prst="rect">
                      <a:avLst/>
                    </a:prstGeom>
                  </pic:spPr>
                </pic:pic>
              </a:graphicData>
            </a:graphic>
          </wp:inline>
        </w:drawing>
      </w:r>
    </w:p>
    <w:p>
      <w:pPr>
        <w:pStyle w:val="2"/>
        <w:spacing w:before="320" w:after="120" w:line="288" w:lineRule="auto"/>
        <w:ind w:left="0"/>
        <w:jc w:val="left"/>
        <w:outlineLvl w:val="1"/>
      </w:pPr>
      <w:bookmarkStart w:name="heading_26" w:id="26"/>
      <w:r>
        <w:rPr>
          <w:rFonts w:eastAsia="等线" w:ascii="Arial" w:cs="Arial" w:hAnsi="Arial"/>
          <w:b w:val="true"/>
          <w:color w:val="245bdb"/>
          <w:sz w:val="32"/>
        </w:rPr>
        <w:t>6.2</w:t>
      </w:r>
      <w:r>
        <w:rPr>
          <w:rFonts w:eastAsia="等线" w:ascii="Arial" w:cs="Arial" w:hAnsi="Arial"/>
          <w:b w:val="true"/>
          <w:sz w:val="32"/>
        </w:rPr>
        <w:t xml:space="preserve"> 发送电机使能命令</w:t>
      </w:r>
      <w:bookmarkEnd w:id="26"/>
    </w:p>
    <w:p>
      <w:pPr>
        <w:spacing w:before="120" w:after="120" w:line="288" w:lineRule="auto"/>
        <w:ind w:left="0"/>
        <w:jc w:val="left"/>
      </w:pPr>
      <w:r>
        <w:rPr>
          <w:rFonts w:eastAsia="等线" w:ascii="Arial" w:cs="Arial" w:hAnsi="Arial"/>
          <w:sz w:val="22"/>
        </w:rPr>
        <w:t xml:space="preserve">因为使能和失能帧命令我们都已经清楚，参照MIT模式的流程发送就行，唯一区别就是我们需要对 </w:t>
      </w:r>
      <w:r>
        <w:rPr>
          <w:rFonts w:eastAsia="等线" w:ascii="Arial" w:cs="Arial" w:hAnsi="Arial"/>
          <w:color w:val="d83931"/>
          <w:sz w:val="22"/>
        </w:rPr>
        <w:t xml:space="preserve">CANID </w:t>
      </w:r>
      <w:r>
        <w:rPr>
          <w:rFonts w:eastAsia="等线" w:ascii="Arial" w:cs="Arial" w:hAnsi="Arial"/>
          <w:sz w:val="22"/>
        </w:rPr>
        <w:t>做一个</w:t>
      </w:r>
      <w:r>
        <w:rPr>
          <w:rFonts w:eastAsia="等线" w:ascii="Arial" w:cs="Arial" w:hAnsi="Arial"/>
          <w:color w:val="dc9b04"/>
          <w:sz w:val="22"/>
        </w:rPr>
        <w:t xml:space="preserve">0x200 </w:t>
      </w:r>
      <w:r>
        <w:rPr>
          <w:rFonts w:eastAsia="等线" w:ascii="Arial" w:cs="Arial" w:hAnsi="Arial"/>
          <w:sz w:val="22"/>
        </w:rPr>
        <w:t>的偏移</w:t>
      </w:r>
    </w:p>
    <w:p>
      <w:pPr>
        <w:spacing w:before="120" w:after="120" w:line="288" w:lineRule="auto"/>
        <w:ind w:left="0"/>
        <w:jc w:val="center"/>
      </w:pPr>
      <w:r>
        <w:drawing>
          <wp:inline distT="0" distR="0" distB="0" distL="0">
            <wp:extent cx="5257800" cy="4067175"/>
            <wp:docPr id="22" name="Drawing 22" descr=""/>
            <a:graphic xmlns:a="http://schemas.openxmlformats.org/drawingml/2006/main">
              <a:graphicData uri="http://schemas.openxmlformats.org/drawingml/2006/picture">
                <pic:pic xmlns:pic="http://schemas.openxmlformats.org/drawingml/2006/picture">
                  <pic:nvPicPr>
                    <pic:cNvPr id="0" name="Picture 22" descr=""/>
                    <pic:cNvPicPr>
                      <a:picLocks noChangeAspect="true"/>
                    </pic:cNvPicPr>
                  </pic:nvPicPr>
                  <pic:blipFill>
                    <a:blip r:embed="rId28"/>
                    <a:stretch>
                      <a:fillRect/>
                    </a:stretch>
                  </pic:blipFill>
                  <pic:spPr>
                    <a:xfrm>
                      <a:off x="0" y="0"/>
                      <a:ext cx="5257800" cy="4067175"/>
                    </a:xfrm>
                    <a:prstGeom prst="rect">
                      <a:avLst/>
                    </a:prstGeom>
                  </pic:spPr>
                </pic:pic>
              </a:graphicData>
            </a:graphic>
          </wp:inline>
        </w:drawing>
      </w:r>
    </w:p>
    <w:p>
      <w:pPr>
        <w:pStyle w:val="2"/>
        <w:spacing w:before="320" w:after="120" w:line="288" w:lineRule="auto"/>
        <w:ind w:left="0"/>
        <w:jc w:val="left"/>
        <w:outlineLvl w:val="1"/>
      </w:pPr>
      <w:bookmarkStart w:name="heading_27" w:id="27"/>
      <w:r>
        <w:rPr>
          <w:rFonts w:eastAsia="等线" w:ascii="Arial" w:cs="Arial" w:hAnsi="Arial"/>
          <w:b w:val="true"/>
          <w:color w:val="245bdb"/>
          <w:sz w:val="32"/>
        </w:rPr>
        <w:t>6.3</w:t>
      </w:r>
      <w:r>
        <w:rPr>
          <w:rFonts w:eastAsia="等线" w:ascii="Arial" w:cs="Arial" w:hAnsi="Arial"/>
          <w:b w:val="true"/>
          <w:sz w:val="32"/>
        </w:rPr>
        <w:t xml:space="preserve"> 发送电机控制命令</w:t>
      </w:r>
      <w:bookmarkEnd w:id="27"/>
    </w:p>
    <w:p>
      <w:pPr>
        <w:numPr>
          <w:numId w:val="35"/>
        </w:numPr>
        <w:spacing w:before="120" w:after="120" w:line="288" w:lineRule="auto"/>
        <w:ind w:left="0"/>
        <w:jc w:val="left"/>
      </w:pPr>
      <w:r>
        <w:rPr>
          <w:rFonts w:eastAsia="等线" w:ascii="Arial" w:cs="Arial" w:hAnsi="Arial"/>
          <w:sz w:val="22"/>
        </w:rPr>
        <w:t>首先我们先将控制数据摘抄下来：</w:t>
      </w:r>
    </w:p>
    <w:p>
      <w:pPr>
        <w:spacing w:before="120" w:after="120" w:line="288" w:lineRule="auto"/>
        <w:ind w:left="0"/>
        <w:jc w:val="center"/>
      </w:pPr>
      <w:r>
        <w:drawing>
          <wp:inline distT="0" distR="0" distB="0" distL="0">
            <wp:extent cx="5257800" cy="3790950"/>
            <wp:docPr id="23" name="Drawing 23" descr=""/>
            <a:graphic xmlns:a="http://schemas.openxmlformats.org/drawingml/2006/main">
              <a:graphicData uri="http://schemas.openxmlformats.org/drawingml/2006/picture">
                <pic:pic xmlns:pic="http://schemas.openxmlformats.org/drawingml/2006/picture">
                  <pic:nvPicPr>
                    <pic:cNvPr id="0" name="Picture 23" descr=""/>
                    <pic:cNvPicPr>
                      <a:picLocks noChangeAspect="true"/>
                    </pic:cNvPicPr>
                  </pic:nvPicPr>
                  <pic:blipFill>
                    <a:blip r:embed="rId29"/>
                    <a:stretch>
                      <a:fillRect/>
                    </a:stretch>
                  </pic:blipFill>
                  <pic:spPr>
                    <a:xfrm>
                      <a:off x="0" y="0"/>
                      <a:ext cx="5257800" cy="3790950"/>
                    </a:xfrm>
                    <a:prstGeom prst="rect">
                      <a:avLst/>
                    </a:prstGeom>
                  </pic:spPr>
                </pic:pic>
              </a:graphicData>
            </a:graphic>
          </wp:inline>
        </w:drawing>
      </w:r>
    </w:p>
    <w:p>
      <w:pPr>
        <w:numPr>
          <w:numId w:val="36"/>
        </w:numPr>
        <w:spacing w:before="120" w:after="120" w:line="288" w:lineRule="auto"/>
        <w:ind w:left="0"/>
        <w:jc w:val="left"/>
      </w:pPr>
      <w:r>
        <w:rPr>
          <w:rFonts w:eastAsia="等线" w:ascii="Arial" w:cs="Arial" w:hAnsi="Arial"/>
          <w:sz w:val="22"/>
        </w:rPr>
        <w:t>发送控制指令</w:t>
      </w:r>
    </w:p>
    <w:p>
      <w:pPr>
        <w:spacing w:before="120" w:after="120" w:line="288" w:lineRule="auto"/>
        <w:ind w:left="0"/>
        <w:jc w:val="center"/>
      </w:pPr>
      <w:r>
        <w:drawing>
          <wp:inline distT="0" distR="0" distB="0" distL="0">
            <wp:extent cx="5257800" cy="4067175"/>
            <wp:docPr id="24" name="Drawing 24" descr=""/>
            <a:graphic xmlns:a="http://schemas.openxmlformats.org/drawingml/2006/main">
              <a:graphicData uri="http://schemas.openxmlformats.org/drawingml/2006/picture">
                <pic:pic xmlns:pic="http://schemas.openxmlformats.org/drawingml/2006/picture">
                  <pic:nvPicPr>
                    <pic:cNvPr id="0" name="Picture 24" descr=""/>
                    <pic:cNvPicPr>
                      <a:picLocks noChangeAspect="true"/>
                    </pic:cNvPicPr>
                  </pic:nvPicPr>
                  <pic:blipFill>
                    <a:blip r:embed="rId30"/>
                    <a:stretch>
                      <a:fillRect/>
                    </a:stretch>
                  </pic:blipFill>
                  <pic:spPr>
                    <a:xfrm>
                      <a:off x="0" y="0"/>
                      <a:ext cx="5257800" cy="4067175"/>
                    </a:xfrm>
                    <a:prstGeom prst="rect">
                      <a:avLst/>
                    </a:prstGeom>
                  </pic:spPr>
                </pic:pic>
              </a:graphicData>
            </a:graphic>
          </wp:inline>
        </w:drawing>
      </w:r>
    </w:p>
    <w:p>
      <w:pPr>
        <w:pStyle w:val="1"/>
        <w:spacing w:before="380" w:after="140" w:line="288" w:lineRule="auto"/>
        <w:ind w:left="0"/>
        <w:jc w:val="left"/>
        <w:outlineLvl w:val="0"/>
      </w:pPr>
      <w:bookmarkStart w:name="heading_28" w:id="28"/>
      <w:r>
        <w:rPr>
          <w:rFonts w:eastAsia="等线" w:ascii="Arial" w:cs="Arial" w:hAnsi="Arial"/>
          <w:b w:val="true"/>
          <w:color w:val="245bdb"/>
          <w:sz w:val="36"/>
        </w:rPr>
        <w:t>7.</w:t>
      </w:r>
      <w:r>
        <w:rPr>
          <w:rFonts w:eastAsia="等线" w:ascii="Arial" w:cs="Arial" w:hAnsi="Arial"/>
          <w:b w:val="true"/>
          <w:sz w:val="36"/>
        </w:rPr>
        <w:t>PVT模式的控制</w:t>
      </w:r>
      <w:bookmarkEnd w:id="28"/>
    </w:p>
    <w:p>
      <w:pPr>
        <w:pStyle w:val="2"/>
        <w:spacing w:before="320" w:after="120" w:line="288" w:lineRule="auto"/>
        <w:ind w:left="0"/>
        <w:jc w:val="left"/>
        <w:outlineLvl w:val="1"/>
      </w:pPr>
      <w:bookmarkStart w:name="heading_29" w:id="29"/>
      <w:r>
        <w:rPr>
          <w:rFonts w:eastAsia="等线" w:ascii="Arial" w:cs="Arial" w:hAnsi="Arial"/>
          <w:b w:val="true"/>
          <w:color w:val="245bdb"/>
          <w:sz w:val="32"/>
        </w:rPr>
        <w:t>7</w:t>
      </w:r>
      <w:r>
        <w:rPr>
          <w:rFonts w:eastAsia="等线" w:ascii="Arial" w:cs="Arial" w:hAnsi="Arial"/>
          <w:b w:val="true"/>
          <w:color w:val="245bdb"/>
          <w:sz w:val="32"/>
        </w:rPr>
        <w:t>.</w:t>
      </w:r>
      <w:r>
        <w:rPr>
          <w:rFonts w:eastAsia="等线" w:ascii="Arial" w:cs="Arial" w:hAnsi="Arial"/>
          <w:b w:val="true"/>
          <w:color w:val="245bdb"/>
          <w:sz w:val="32"/>
        </w:rPr>
        <w:t>1</w:t>
      </w:r>
      <w:r>
        <w:rPr>
          <w:rFonts w:eastAsia="等线" w:ascii="Arial" w:cs="Arial" w:hAnsi="Arial"/>
          <w:b w:val="true"/>
          <w:sz w:val="32"/>
        </w:rPr>
        <w:t xml:space="preserve"> 发送电机失能命令</w:t>
      </w:r>
      <w:bookmarkEnd w:id="29"/>
    </w:p>
    <w:p>
      <w:pPr>
        <w:spacing w:before="120" w:after="120" w:line="288" w:lineRule="auto"/>
        <w:ind w:left="0"/>
        <w:jc w:val="center"/>
      </w:pPr>
      <w:r>
        <w:drawing>
          <wp:inline distT="0" distR="0" distB="0" distL="0">
            <wp:extent cx="5257800" cy="3924300"/>
            <wp:docPr id="25" name="Drawing 25" descr=""/>
            <a:graphic xmlns:a="http://schemas.openxmlformats.org/drawingml/2006/main">
              <a:graphicData uri="http://schemas.openxmlformats.org/drawingml/2006/picture">
                <pic:pic xmlns:pic="http://schemas.openxmlformats.org/drawingml/2006/picture">
                  <pic:nvPicPr>
                    <pic:cNvPr id="0" name="Picture 25" descr=""/>
                    <pic:cNvPicPr>
                      <a:picLocks noChangeAspect="true"/>
                    </pic:cNvPicPr>
                  </pic:nvPicPr>
                  <pic:blipFill>
                    <a:blip r:embed="rId31"/>
                    <a:stretch>
                      <a:fillRect/>
                    </a:stretch>
                  </pic:blipFill>
                  <pic:spPr>
                    <a:xfrm>
                      <a:off x="0" y="0"/>
                      <a:ext cx="5257800" cy="3924300"/>
                    </a:xfrm>
                    <a:prstGeom prst="rect">
                      <a:avLst/>
                    </a:prstGeom>
                  </pic:spPr>
                </pic:pic>
              </a:graphicData>
            </a:graphic>
          </wp:inline>
        </w:drawing>
      </w:r>
    </w:p>
    <w:p>
      <w:pPr>
        <w:pStyle w:val="2"/>
        <w:spacing w:before="320" w:after="120" w:line="288" w:lineRule="auto"/>
        <w:ind w:left="0"/>
        <w:jc w:val="left"/>
        <w:outlineLvl w:val="1"/>
      </w:pPr>
      <w:bookmarkStart w:name="heading_30" w:id="30"/>
      <w:r>
        <w:rPr>
          <w:rFonts w:eastAsia="等线" w:ascii="Arial" w:cs="Arial" w:hAnsi="Arial"/>
          <w:b w:val="true"/>
          <w:color w:val="245bdb"/>
          <w:sz w:val="32"/>
        </w:rPr>
        <w:t>7.2</w:t>
      </w:r>
      <w:r>
        <w:rPr>
          <w:rFonts w:eastAsia="等线" w:ascii="Arial" w:cs="Arial" w:hAnsi="Arial"/>
          <w:b w:val="true"/>
          <w:sz w:val="32"/>
        </w:rPr>
        <w:t xml:space="preserve"> 发送电机使能命令</w:t>
      </w:r>
      <w:bookmarkEnd w:id="30"/>
    </w:p>
    <w:p>
      <w:pPr>
        <w:spacing w:before="120" w:after="120" w:line="288" w:lineRule="auto"/>
        <w:ind w:left="0"/>
        <w:jc w:val="left"/>
      </w:pPr>
      <w:r>
        <w:rPr>
          <w:rFonts w:eastAsia="等线" w:ascii="Arial" w:cs="Arial" w:hAnsi="Arial"/>
          <w:sz w:val="22"/>
        </w:rPr>
        <w:t xml:space="preserve">因为使能和失能帧命令我们都已经清楚，参照MIT模式的流程发送就行，唯一区别就是我们需要对 </w:t>
      </w:r>
      <w:r>
        <w:rPr>
          <w:rFonts w:eastAsia="等线" w:ascii="Arial" w:cs="Arial" w:hAnsi="Arial"/>
          <w:color w:val="d83931"/>
          <w:sz w:val="22"/>
        </w:rPr>
        <w:t xml:space="preserve">CANID </w:t>
      </w:r>
      <w:r>
        <w:rPr>
          <w:rFonts w:eastAsia="等线" w:ascii="Arial" w:cs="Arial" w:hAnsi="Arial"/>
          <w:sz w:val="22"/>
        </w:rPr>
        <w:t>做一个</w:t>
      </w:r>
      <w:r>
        <w:rPr>
          <w:rFonts w:eastAsia="等线" w:ascii="Arial" w:cs="Arial" w:hAnsi="Arial"/>
          <w:color w:val="dc9b04"/>
          <w:sz w:val="22"/>
        </w:rPr>
        <w:t xml:space="preserve">0x300 </w:t>
      </w:r>
      <w:r>
        <w:rPr>
          <w:rFonts w:eastAsia="等线" w:ascii="Arial" w:cs="Arial" w:hAnsi="Arial"/>
          <w:sz w:val="22"/>
        </w:rPr>
        <w:t>的偏移</w:t>
      </w:r>
    </w:p>
    <w:p>
      <w:pPr>
        <w:spacing w:before="120" w:after="120" w:line="288" w:lineRule="auto"/>
        <w:ind w:left="0"/>
        <w:jc w:val="center"/>
      </w:pPr>
      <w:r>
        <w:drawing>
          <wp:inline distT="0" distR="0" distB="0" distL="0">
            <wp:extent cx="5257800" cy="4067175"/>
            <wp:docPr id="26" name="Drawing 26" descr=""/>
            <a:graphic xmlns:a="http://schemas.openxmlformats.org/drawingml/2006/main">
              <a:graphicData uri="http://schemas.openxmlformats.org/drawingml/2006/picture">
                <pic:pic xmlns:pic="http://schemas.openxmlformats.org/drawingml/2006/picture">
                  <pic:nvPicPr>
                    <pic:cNvPr id="0" name="Picture 26" descr=""/>
                    <pic:cNvPicPr>
                      <a:picLocks noChangeAspect="true"/>
                    </pic:cNvPicPr>
                  </pic:nvPicPr>
                  <pic:blipFill>
                    <a:blip r:embed="rId32"/>
                    <a:stretch>
                      <a:fillRect/>
                    </a:stretch>
                  </pic:blipFill>
                  <pic:spPr>
                    <a:xfrm>
                      <a:off x="0" y="0"/>
                      <a:ext cx="5257800" cy="4067175"/>
                    </a:xfrm>
                    <a:prstGeom prst="rect">
                      <a:avLst/>
                    </a:prstGeom>
                  </pic:spPr>
                </pic:pic>
              </a:graphicData>
            </a:graphic>
          </wp:inline>
        </w:drawing>
      </w:r>
    </w:p>
    <w:p>
      <w:pPr>
        <w:pStyle w:val="2"/>
        <w:spacing w:before="320" w:after="120" w:line="288" w:lineRule="auto"/>
        <w:ind w:left="0"/>
        <w:jc w:val="left"/>
        <w:outlineLvl w:val="1"/>
      </w:pPr>
      <w:bookmarkStart w:name="heading_31" w:id="31"/>
      <w:r>
        <w:rPr>
          <w:rFonts w:eastAsia="等线" w:ascii="Arial" w:cs="Arial" w:hAnsi="Arial"/>
          <w:b w:val="true"/>
          <w:color w:val="245bdb"/>
          <w:sz w:val="32"/>
        </w:rPr>
        <w:t>7.3</w:t>
      </w:r>
      <w:r>
        <w:rPr>
          <w:rFonts w:eastAsia="等线" w:ascii="Arial" w:cs="Arial" w:hAnsi="Arial"/>
          <w:b w:val="true"/>
          <w:sz w:val="32"/>
        </w:rPr>
        <w:t xml:space="preserve"> 发送电机控制命令</w:t>
      </w:r>
      <w:bookmarkEnd w:id="31"/>
    </w:p>
    <w:p>
      <w:pPr>
        <w:numPr>
          <w:numId w:val="37"/>
        </w:numPr>
        <w:spacing w:before="120" w:after="120" w:line="288" w:lineRule="auto"/>
        <w:ind w:left="0"/>
        <w:jc w:val="left"/>
      </w:pPr>
      <w:r>
        <w:rPr>
          <w:rFonts w:eastAsia="等线" w:ascii="Arial" w:cs="Arial" w:hAnsi="Arial"/>
          <w:sz w:val="22"/>
        </w:rPr>
        <w:t>首先我们先将控制数据摘抄下来：</w:t>
      </w:r>
    </w:p>
    <w:p>
      <w:pPr>
        <w:spacing w:before="120" w:after="120" w:line="288" w:lineRule="auto"/>
        <w:ind w:left="0"/>
        <w:jc w:val="center"/>
      </w:pPr>
      <w:r>
        <w:drawing>
          <wp:inline distT="0" distR="0" distB="0" distL="0">
            <wp:extent cx="5257800" cy="3924300"/>
            <wp:docPr id="27" name="Drawing 27" descr=""/>
            <a:graphic xmlns:a="http://schemas.openxmlformats.org/drawingml/2006/main">
              <a:graphicData uri="http://schemas.openxmlformats.org/drawingml/2006/picture">
                <pic:pic xmlns:pic="http://schemas.openxmlformats.org/drawingml/2006/picture">
                  <pic:nvPicPr>
                    <pic:cNvPr id="0" name="Picture 27" descr=""/>
                    <pic:cNvPicPr>
                      <a:picLocks noChangeAspect="true"/>
                    </pic:cNvPicPr>
                  </pic:nvPicPr>
                  <pic:blipFill>
                    <a:blip r:embed="rId33"/>
                    <a:stretch>
                      <a:fillRect/>
                    </a:stretch>
                  </pic:blipFill>
                  <pic:spPr>
                    <a:xfrm>
                      <a:off x="0" y="0"/>
                      <a:ext cx="5257800" cy="3924300"/>
                    </a:xfrm>
                    <a:prstGeom prst="rect">
                      <a:avLst/>
                    </a:prstGeom>
                  </pic:spPr>
                </pic:pic>
              </a:graphicData>
            </a:graphic>
          </wp:inline>
        </w:drawing>
      </w:r>
    </w:p>
    <w:p>
      <w:pPr>
        <w:numPr>
          <w:numId w:val="38"/>
        </w:numPr>
        <w:spacing w:before="120" w:after="120" w:line="288" w:lineRule="auto"/>
        <w:ind w:left="0"/>
        <w:jc w:val="left"/>
      </w:pPr>
      <w:r>
        <w:rPr>
          <w:rFonts w:eastAsia="等线" w:ascii="Arial" w:cs="Arial" w:hAnsi="Arial"/>
          <w:sz w:val="22"/>
        </w:rPr>
        <w:t>发送控制指令</w:t>
      </w:r>
    </w:p>
    <w:p>
      <w:pPr>
        <w:spacing w:before="120" w:after="120" w:line="288" w:lineRule="auto"/>
        <w:ind w:left="0"/>
        <w:jc w:val="center"/>
      </w:pPr>
      <w:r>
        <w:drawing>
          <wp:inline distT="0" distR="0" distB="0" distL="0">
            <wp:extent cx="5257800" cy="4067175"/>
            <wp:docPr id="28" name="Drawing 28" descr=""/>
            <a:graphic xmlns:a="http://schemas.openxmlformats.org/drawingml/2006/main">
              <a:graphicData uri="http://schemas.openxmlformats.org/drawingml/2006/picture">
                <pic:pic xmlns:pic="http://schemas.openxmlformats.org/drawingml/2006/picture">
                  <pic:nvPicPr>
                    <pic:cNvPr id="0" name="Picture 28" descr=""/>
                    <pic:cNvPicPr>
                      <a:picLocks noChangeAspect="true"/>
                    </pic:cNvPicPr>
                  </pic:nvPicPr>
                  <pic:blipFill>
                    <a:blip r:embed="rId34"/>
                    <a:stretch>
                      <a:fillRect/>
                    </a:stretch>
                  </pic:blipFill>
                  <pic:spPr>
                    <a:xfrm>
                      <a:off x="0" y="0"/>
                      <a:ext cx="5257800" cy="4067175"/>
                    </a:xfrm>
                    <a:prstGeom prst="rect">
                      <a:avLst/>
                    </a:prstGeom>
                  </pic:spPr>
                </pic:pic>
              </a:graphicData>
            </a:graphic>
          </wp:inline>
        </w:drawing>
      </w:r>
    </w:p>
    <w:p>
      <w:pPr>
        <w:pStyle w:val="1"/>
        <w:spacing w:before="380" w:after="140" w:line="288" w:lineRule="auto"/>
        <w:ind w:left="0"/>
        <w:jc w:val="left"/>
        <w:outlineLvl w:val="0"/>
      </w:pPr>
      <w:bookmarkStart w:name="heading_32" w:id="32"/>
      <w:r>
        <w:rPr>
          <w:rFonts w:eastAsia="等线" w:ascii="Arial" w:cs="Arial" w:hAnsi="Arial"/>
          <w:color w:val="3370ff"/>
          <w:sz w:val="36"/>
        </w:rPr>
        <w:t xml:space="preserve">8. </w:t>
      </w:r>
      <w:r>
        <w:rPr>
          <w:rFonts w:eastAsia="等线" w:ascii="Arial" w:cs="Arial" w:hAnsi="Arial"/>
          <w:b w:val="true"/>
          <w:sz w:val="36"/>
        </w:rPr>
        <w:t>电机寄存器操作</w:t>
      </w:r>
      <w:bookmarkEnd w:id="32"/>
    </w:p>
    <w:p>
      <w:pPr>
        <w:pStyle w:val="2"/>
        <w:spacing w:before="320" w:after="120" w:line="288" w:lineRule="auto"/>
        <w:ind w:left="0"/>
        <w:jc w:val="left"/>
        <w:outlineLvl w:val="1"/>
      </w:pPr>
      <w:bookmarkStart w:name="heading_33" w:id="33"/>
      <w:r>
        <w:rPr>
          <w:rFonts w:eastAsia="等线" w:ascii="Arial" w:cs="Arial" w:hAnsi="Arial"/>
          <w:b w:val="true"/>
          <w:color w:val="245bdb"/>
          <w:sz w:val="32"/>
        </w:rPr>
        <w:t>8</w:t>
      </w:r>
      <w:r>
        <w:rPr>
          <w:rFonts w:eastAsia="等线" w:ascii="Arial" w:cs="Arial" w:hAnsi="Arial"/>
          <w:b w:val="true"/>
          <w:color w:val="245bdb"/>
          <w:sz w:val="32"/>
        </w:rPr>
        <w:t>.1</w:t>
      </w:r>
      <w:r>
        <w:rPr>
          <w:rFonts w:eastAsia="等线" w:ascii="Arial" w:cs="Arial" w:hAnsi="Arial"/>
          <w:b w:val="true"/>
          <w:sz w:val="32"/>
        </w:rPr>
        <w:t xml:space="preserve"> 读取命令格式</w:t>
      </w:r>
      <w:bookmarkEnd w:id="33"/>
    </w:p>
    <w:tbl>
      <w:tblPr>
        <w:tblW w:w="0" w:type="auto"/>
        <w:tblInd w:w="0" w:type="dxa"/>
        <w:tblBorders>
          <w:top w:val="single" w:color="7099F7"/>
          <w:left w:val="single" w:color="7099F7"/>
          <w:bottom w:val="single" w:color="7099F7"/>
          <w:right w:val="single" w:color="7099F7"/>
          <w:insideH w:val="single" w:color="7099F7"/>
          <w:insideV w:val="single" w:color="7099F7"/>
        </w:tblBorders>
        <w:tblLayout w:type="fixed"/>
      </w:tblPr>
      <w:tblGrid>
        <w:gridCol w:w="8280"/>
      </w:tblGrid>
      <w:tr>
        <w:tc>
          <w:tcPr>
            <w:tcW w:w="8280" w:type="dxa"/>
            <w:tcMar>
              <w:top w:type="dxa" w:w="60"/>
              <w:left w:type="dxa" w:w="120"/>
              <w:bottom w:type="dxa" w:w="30"/>
              <w:right w:type="dxa" w:w="120"/>
            </w:tcMar>
          </w:tcPr>
          <w:p>
            <w:pPr>
              <w:numPr>
                <w:numId w:val="39"/>
              </w:numPr>
              <w:spacing w:before="120" w:after="120" w:line="288" w:lineRule="auto"/>
              <w:ind w:left="0"/>
              <w:jc w:val="left"/>
            </w:pPr>
            <w:r>
              <w:rPr>
                <w:rFonts w:eastAsia="等线" w:ascii="Arial" w:cs="Arial" w:hAnsi="Arial"/>
                <w:sz w:val="22"/>
              </w:rPr>
              <w:t>发送报文格式说明：</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425"/>
              <w:gridCol w:w="840"/>
              <w:gridCol w:w="840"/>
              <w:gridCol w:w="840"/>
              <w:gridCol w:w="840"/>
              <w:gridCol w:w="840"/>
              <w:gridCol w:w="840"/>
              <w:gridCol w:w="765"/>
              <w:gridCol w:w="765"/>
            </w:tblGrid>
            <w:tr>
              <w:tc>
                <w:tcPr>
                  <w:tcW w:w="142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报文ID</w:t>
                  </w:r>
                </w:p>
              </w:tc>
              <w:tc>
                <w:tcPr>
                  <w:tcW w:w="84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D[0]</w:t>
                  </w:r>
                </w:p>
              </w:tc>
              <w:tc>
                <w:tcPr>
                  <w:tcW w:w="84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D[1]</w:t>
                  </w:r>
                </w:p>
              </w:tc>
              <w:tc>
                <w:tcPr>
                  <w:tcW w:w="84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D[2]</w:t>
                  </w:r>
                </w:p>
              </w:tc>
              <w:tc>
                <w:tcPr>
                  <w:tcW w:w="84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D[3]</w:t>
                  </w:r>
                </w:p>
              </w:tc>
              <w:tc>
                <w:tcPr>
                  <w:tcW w:w="84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D[4]</w:t>
                  </w:r>
                </w:p>
              </w:tc>
              <w:tc>
                <w:tcPr>
                  <w:tcW w:w="84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D[5]</w:t>
                  </w:r>
                </w:p>
              </w:tc>
              <w:tc>
                <w:tcPr>
                  <w:tcW w:w="76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D[6]</w:t>
                  </w:r>
                </w:p>
              </w:tc>
              <w:tc>
                <w:tcPr>
                  <w:tcW w:w="76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D[7]</w:t>
                  </w:r>
                </w:p>
              </w:tc>
            </w:tr>
            <w:tr>
              <w:tc>
                <w:tcPr>
                  <w:tcW w:w="142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0x7FF</w:t>
                  </w:r>
                </w:p>
              </w:tc>
              <w:tc>
                <w:tcPr>
                  <w:tcW w:w="84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CANID_L</w:t>
                  </w:r>
                </w:p>
              </w:tc>
              <w:tc>
                <w:tcPr>
                  <w:tcW w:w="84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CANID_H</w:t>
                  </w:r>
                </w:p>
              </w:tc>
              <w:tc>
                <w:tcPr>
                  <w:tcW w:w="84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0x33</w:t>
                  </w:r>
                </w:p>
              </w:tc>
              <w:tc>
                <w:tcPr>
                  <w:tcW w:w="84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RID</w:t>
                  </w:r>
                </w:p>
              </w:tc>
              <w:tc>
                <w:tcPr>
                  <w:tcW w:w="3210" w:type="dxa"/>
                  <w:hMerge w:val="restart"/>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xx</w:t>
                  </w:r>
                </w:p>
              </w:tc>
              <w:tc>
                <w:tcPr>
                  <w:tcW w:w="840" w:type="dxa"/>
                  <w:hMerge w:val="continue"/>
                  <w:tcMar>
                    <w:top w:type="dxa" w:w="60"/>
                    <w:left w:type="dxa" w:w="120"/>
                    <w:bottom w:type="dxa" w:w="30"/>
                    <w:right w:type="dxa" w:w="120"/>
                  </w:tcMar>
                </w:tcPr>
                <w:p>
                  <w:pPr>
                    <w:spacing w:before="120" w:after="120" w:line="288" w:lineRule="auto"/>
                    <w:ind w:left="0"/>
                    <w:jc w:val="left"/>
                  </w:pPr>
                </w:p>
              </w:tc>
              <w:tc>
                <w:tcPr>
                  <w:tcW w:w="765" w:type="dxa"/>
                  <w:hMerge w:val="continue"/>
                  <w:tcMar>
                    <w:top w:type="dxa" w:w="60"/>
                    <w:left w:type="dxa" w:w="120"/>
                    <w:bottom w:type="dxa" w:w="30"/>
                    <w:right w:type="dxa" w:w="120"/>
                  </w:tcMar>
                </w:tcPr>
                <w:p>
                  <w:pPr>
                    <w:spacing w:before="120" w:after="120" w:line="288" w:lineRule="auto"/>
                    <w:ind w:left="0"/>
                    <w:jc w:val="left"/>
                  </w:pPr>
                </w:p>
              </w:tc>
              <w:tc>
                <w:tcPr>
                  <w:tcW w:w="765" w:type="dxa"/>
                  <w:hMerge w:val="continue"/>
                  <w:tcMar>
                    <w:top w:type="dxa" w:w="60"/>
                    <w:left w:type="dxa" w:w="120"/>
                    <w:bottom w:type="dxa" w:w="30"/>
                    <w:right w:type="dxa" w:w="120"/>
                  </w:tcMar>
                </w:tcPr>
                <w:p>
                  <w:pPr>
                    <w:spacing w:before="120" w:after="120" w:line="288" w:lineRule="auto"/>
                    <w:ind w:left="0"/>
                    <w:jc w:val="left"/>
                  </w:pPr>
                </w:p>
              </w:tc>
            </w:tr>
          </w:tbl>
          <w:p>
            <w:pPr>
              <w:numPr>
                <w:numId w:val="40"/>
              </w:numPr>
              <w:spacing w:before="120" w:after="120" w:line="288" w:lineRule="auto"/>
              <w:ind w:left="0"/>
              <w:jc w:val="left"/>
            </w:pPr>
            <w:r>
              <w:rPr>
                <w:rFonts w:eastAsia="等线" w:ascii="Arial" w:cs="Arial" w:hAnsi="Arial"/>
                <w:sz w:val="22"/>
              </w:rPr>
              <w:t>报文ID：0x7FF为广播ID，无论是那个电机都可以接收到，电机可以通过判断发送帧中的 CANID 来确定是哪一个电机需要读取或者修改寄存器传输</w:t>
            </w:r>
          </w:p>
          <w:p>
            <w:pPr>
              <w:numPr>
                <w:numId w:val="41"/>
              </w:numPr>
              <w:spacing w:before="120" w:after="120" w:line="288" w:lineRule="auto"/>
              <w:ind w:left="0"/>
              <w:jc w:val="left"/>
            </w:pPr>
            <w:r>
              <w:rPr>
                <w:rFonts w:eastAsia="等线" w:ascii="Arial" w:cs="Arial" w:hAnsi="Arial"/>
                <w:sz w:val="22"/>
              </w:rPr>
              <w:t>CANID_L：CAN ID的低8位</w:t>
            </w:r>
          </w:p>
          <w:p>
            <w:pPr>
              <w:numPr>
                <w:numId w:val="42"/>
              </w:numPr>
              <w:spacing w:before="120" w:after="120" w:line="288" w:lineRule="auto"/>
              <w:ind w:left="0"/>
              <w:jc w:val="left"/>
            </w:pPr>
            <w:r>
              <w:rPr>
                <w:rFonts w:eastAsia="等线" w:ascii="Arial" w:cs="Arial" w:hAnsi="Arial"/>
                <w:sz w:val="22"/>
              </w:rPr>
              <w:t>CANID_H：CAN ID的高8位，因为我们使用的是标准固件，所以该位一般为0</w:t>
            </w:r>
          </w:p>
          <w:p>
            <w:pPr>
              <w:numPr>
                <w:numId w:val="43"/>
              </w:numPr>
              <w:spacing w:before="120" w:after="120" w:line="288" w:lineRule="auto"/>
              <w:ind w:left="0"/>
              <w:jc w:val="left"/>
            </w:pPr>
            <w:r>
              <w:rPr>
                <w:rFonts w:eastAsia="等线" w:ascii="Arial" w:cs="Arial" w:hAnsi="Arial"/>
                <w:sz w:val="22"/>
              </w:rPr>
              <w:t>0x33：代表读取寄存器指令</w:t>
            </w:r>
          </w:p>
          <w:p>
            <w:pPr>
              <w:numPr>
                <w:numId w:val="44"/>
              </w:numPr>
              <w:spacing w:before="120" w:after="120" w:line="288" w:lineRule="auto"/>
              <w:ind w:left="0"/>
              <w:jc w:val="left"/>
            </w:pPr>
            <w:r>
              <w:rPr>
                <w:rFonts w:eastAsia="等线" w:ascii="Arial" w:cs="Arial" w:hAnsi="Arial"/>
                <w:sz w:val="22"/>
              </w:rPr>
              <w:t>RID：表示读取的电机寄存器</w:t>
            </w:r>
          </w:p>
          <w:p>
            <w:pPr>
              <w:numPr>
                <w:numId w:val="45"/>
              </w:numPr>
              <w:spacing w:before="120" w:after="120" w:line="288" w:lineRule="auto"/>
              <w:ind w:left="0"/>
              <w:jc w:val="left"/>
            </w:pPr>
            <w:r>
              <w:rPr>
                <w:rFonts w:eastAsia="等线" w:ascii="Arial" w:cs="Arial" w:hAnsi="Arial"/>
                <w:sz w:val="22"/>
              </w:rPr>
              <w:t>xx：不需要关心这部分数据的多少，可以发长度为4的读取指令，也可以发长度为8的，这部分可要可不要。</w:t>
            </w:r>
          </w:p>
          <w:p>
            <w:pPr>
              <w:numPr>
                <w:numId w:val="46"/>
              </w:numPr>
              <w:spacing w:before="120" w:after="120" w:line="288" w:lineRule="auto"/>
              <w:ind w:left="0"/>
              <w:jc w:val="left"/>
            </w:pPr>
            <w:r>
              <w:rPr>
                <w:rFonts w:eastAsia="等线" w:ascii="Arial" w:cs="Arial" w:hAnsi="Arial"/>
                <w:sz w:val="22"/>
              </w:rPr>
              <w:t>反馈报文格式说明</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425"/>
              <w:gridCol w:w="840"/>
              <w:gridCol w:w="840"/>
              <w:gridCol w:w="840"/>
              <w:gridCol w:w="840"/>
              <w:gridCol w:w="840"/>
              <w:gridCol w:w="840"/>
              <w:gridCol w:w="765"/>
              <w:gridCol w:w="765"/>
            </w:tblGrid>
            <w:tr>
              <w:tc>
                <w:tcPr>
                  <w:tcW w:w="142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报文ID</w:t>
                  </w:r>
                </w:p>
              </w:tc>
              <w:tc>
                <w:tcPr>
                  <w:tcW w:w="84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D[0]</w:t>
                  </w:r>
                </w:p>
              </w:tc>
              <w:tc>
                <w:tcPr>
                  <w:tcW w:w="84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D[1]</w:t>
                  </w:r>
                </w:p>
              </w:tc>
              <w:tc>
                <w:tcPr>
                  <w:tcW w:w="84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D[2]</w:t>
                  </w:r>
                </w:p>
              </w:tc>
              <w:tc>
                <w:tcPr>
                  <w:tcW w:w="84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D[3]</w:t>
                  </w:r>
                </w:p>
              </w:tc>
              <w:tc>
                <w:tcPr>
                  <w:tcW w:w="84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D[4]</w:t>
                  </w:r>
                </w:p>
              </w:tc>
              <w:tc>
                <w:tcPr>
                  <w:tcW w:w="84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D[5]</w:t>
                  </w:r>
                </w:p>
              </w:tc>
              <w:tc>
                <w:tcPr>
                  <w:tcW w:w="76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D[6]</w:t>
                  </w:r>
                </w:p>
              </w:tc>
              <w:tc>
                <w:tcPr>
                  <w:tcW w:w="76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D[7]</w:t>
                  </w:r>
                </w:p>
              </w:tc>
            </w:tr>
            <w:tr>
              <w:tc>
                <w:tcPr>
                  <w:tcW w:w="142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MST_ID</w:t>
                  </w:r>
                </w:p>
              </w:tc>
              <w:tc>
                <w:tcPr>
                  <w:tcW w:w="84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CANID_L</w:t>
                  </w:r>
                </w:p>
              </w:tc>
              <w:tc>
                <w:tcPr>
                  <w:tcW w:w="84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CANID_H</w:t>
                  </w:r>
                </w:p>
              </w:tc>
              <w:tc>
                <w:tcPr>
                  <w:tcW w:w="84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0x33</w:t>
                  </w:r>
                </w:p>
              </w:tc>
              <w:tc>
                <w:tcPr>
                  <w:tcW w:w="84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RID</w:t>
                  </w:r>
                </w:p>
              </w:tc>
              <w:tc>
                <w:tcPr>
                  <w:tcW w:w="3210" w:type="dxa"/>
                  <w:hMerge w:val="restart"/>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data</w:t>
                  </w:r>
                </w:p>
              </w:tc>
              <w:tc>
                <w:tcPr>
                  <w:tcW w:w="840" w:type="dxa"/>
                  <w:hMerge w:val="continue"/>
                  <w:tcMar>
                    <w:top w:type="dxa" w:w="60"/>
                    <w:left w:type="dxa" w:w="120"/>
                    <w:bottom w:type="dxa" w:w="30"/>
                    <w:right w:type="dxa" w:w="120"/>
                  </w:tcMar>
                </w:tcPr>
                <w:p>
                  <w:pPr>
                    <w:spacing w:before="120" w:after="120" w:line="288" w:lineRule="auto"/>
                    <w:ind w:left="0"/>
                    <w:jc w:val="left"/>
                  </w:pPr>
                </w:p>
              </w:tc>
              <w:tc>
                <w:tcPr>
                  <w:tcW w:w="765" w:type="dxa"/>
                  <w:hMerge w:val="continue"/>
                  <w:tcMar>
                    <w:top w:type="dxa" w:w="60"/>
                    <w:left w:type="dxa" w:w="120"/>
                    <w:bottom w:type="dxa" w:w="30"/>
                    <w:right w:type="dxa" w:w="120"/>
                  </w:tcMar>
                </w:tcPr>
                <w:p>
                  <w:pPr>
                    <w:spacing w:before="120" w:after="120" w:line="288" w:lineRule="auto"/>
                    <w:ind w:left="0"/>
                    <w:jc w:val="left"/>
                  </w:pPr>
                </w:p>
              </w:tc>
              <w:tc>
                <w:tcPr>
                  <w:tcW w:w="765" w:type="dxa"/>
                  <w:hMerge w:val="continue"/>
                  <w:tcMar>
                    <w:top w:type="dxa" w:w="60"/>
                    <w:left w:type="dxa" w:w="120"/>
                    <w:bottom w:type="dxa" w:w="30"/>
                    <w:right w:type="dxa" w:w="120"/>
                  </w:tcMar>
                </w:tcPr>
                <w:p>
                  <w:pPr>
                    <w:spacing w:before="120" w:after="120" w:line="288" w:lineRule="auto"/>
                    <w:ind w:left="0"/>
                    <w:jc w:val="left"/>
                  </w:pPr>
                </w:p>
              </w:tc>
            </w:tr>
          </w:tbl>
          <w:p>
            <w:pPr>
              <w:numPr>
                <w:numId w:val="47"/>
              </w:numPr>
              <w:spacing w:before="120" w:after="120" w:line="288" w:lineRule="auto"/>
              <w:ind w:left="0"/>
              <w:jc w:val="left"/>
            </w:pPr>
            <w:r>
              <w:rPr>
                <w:rFonts w:eastAsia="等线" w:ascii="Arial" w:cs="Arial" w:hAnsi="Arial"/>
                <w:sz w:val="22"/>
              </w:rPr>
              <w:t>MST_ID：电机内部设置的</w:t>
            </w:r>
            <w:r>
              <w:rPr>
                <w:rFonts w:eastAsia="等线" w:ascii="Arial" w:cs="Arial" w:hAnsi="Arial"/>
                <w:color w:val="d83931"/>
                <w:sz w:val="22"/>
              </w:rPr>
              <w:t xml:space="preserve"> master id</w:t>
            </w:r>
            <w:r>
              <w:rPr>
                <w:rFonts w:eastAsia="等线" w:ascii="Arial" w:cs="Arial" w:hAnsi="Arial"/>
                <w:sz w:val="22"/>
              </w:rPr>
              <w:t xml:space="preserve"> 默认为0</w:t>
            </w:r>
          </w:p>
          <w:p>
            <w:pPr>
              <w:numPr>
                <w:numId w:val="48"/>
              </w:numPr>
              <w:spacing w:before="120" w:after="120" w:line="288" w:lineRule="auto"/>
              <w:ind w:left="0"/>
              <w:jc w:val="left"/>
            </w:pPr>
            <w:r>
              <w:rPr>
                <w:rFonts w:eastAsia="等线" w:ascii="Arial" w:cs="Arial" w:hAnsi="Arial"/>
                <w:sz w:val="22"/>
              </w:rPr>
              <w:t>CANID_L：CAN ID的低8位</w:t>
            </w:r>
          </w:p>
          <w:p>
            <w:pPr>
              <w:numPr>
                <w:numId w:val="49"/>
              </w:numPr>
              <w:spacing w:before="120" w:after="120" w:line="288" w:lineRule="auto"/>
              <w:ind w:left="0"/>
              <w:jc w:val="left"/>
            </w:pPr>
            <w:r>
              <w:rPr>
                <w:rFonts w:eastAsia="等线" w:ascii="Arial" w:cs="Arial" w:hAnsi="Arial"/>
                <w:sz w:val="22"/>
              </w:rPr>
              <w:t>CANID_H：CAN ID的高8位，因为我们使用的是标准帧，所以该位一般为0</w:t>
            </w:r>
          </w:p>
          <w:p>
            <w:pPr>
              <w:numPr>
                <w:numId w:val="50"/>
              </w:numPr>
              <w:spacing w:before="120" w:after="120" w:line="288" w:lineRule="auto"/>
              <w:ind w:left="0"/>
              <w:jc w:val="left"/>
            </w:pPr>
            <w:r>
              <w:rPr>
                <w:rFonts w:eastAsia="等线" w:ascii="Arial" w:cs="Arial" w:hAnsi="Arial"/>
                <w:sz w:val="22"/>
              </w:rPr>
              <w:t>0x33：代表读取寄存器指令</w:t>
            </w:r>
          </w:p>
          <w:p>
            <w:pPr>
              <w:numPr>
                <w:numId w:val="51"/>
              </w:numPr>
              <w:spacing w:before="120" w:after="120" w:line="288" w:lineRule="auto"/>
              <w:ind w:left="0"/>
              <w:jc w:val="left"/>
            </w:pPr>
            <w:r>
              <w:rPr>
                <w:rFonts w:eastAsia="等线" w:ascii="Arial" w:cs="Arial" w:hAnsi="Arial"/>
                <w:sz w:val="22"/>
              </w:rPr>
              <w:t>RID：表示要读取的电机寄存器</w:t>
            </w:r>
          </w:p>
          <w:p>
            <w:pPr>
              <w:numPr>
                <w:numId w:val="52"/>
              </w:numPr>
              <w:spacing w:before="120" w:after="120" w:line="288" w:lineRule="auto"/>
              <w:ind w:left="0"/>
              <w:jc w:val="left"/>
            </w:pPr>
            <w:r>
              <w:rPr>
                <w:rFonts w:eastAsia="等线" w:ascii="Arial" w:cs="Arial" w:hAnsi="Arial"/>
                <w:sz w:val="22"/>
              </w:rPr>
              <w:t>data：反馈读取电机寄存器的参数，低位在前，高位在后</w:t>
            </w:r>
          </w:p>
        </w:tc>
      </w:tr>
    </w:tbl>
    <w:p>
      <w:pPr>
        <w:pStyle w:val="2"/>
        <w:spacing w:before="320" w:after="120" w:line="288" w:lineRule="auto"/>
        <w:ind w:left="0"/>
        <w:jc w:val="left"/>
        <w:outlineLvl w:val="1"/>
      </w:pPr>
      <w:bookmarkStart w:name="heading_34" w:id="34"/>
      <w:r>
        <w:rPr>
          <w:rFonts w:eastAsia="等线" w:ascii="Arial" w:cs="Arial" w:hAnsi="Arial"/>
          <w:b w:val="true"/>
          <w:color w:val="245bdb"/>
          <w:sz w:val="32"/>
        </w:rPr>
        <w:t>8</w:t>
      </w:r>
      <w:r>
        <w:rPr>
          <w:rFonts w:eastAsia="等线" w:ascii="Arial" w:cs="Arial" w:hAnsi="Arial"/>
          <w:b w:val="true"/>
          <w:color w:val="245bdb"/>
          <w:sz w:val="32"/>
        </w:rPr>
        <w:t>.2</w:t>
      </w:r>
      <w:r>
        <w:rPr>
          <w:rFonts w:eastAsia="等线" w:ascii="Arial" w:cs="Arial" w:hAnsi="Arial"/>
          <w:b w:val="true"/>
          <w:sz w:val="32"/>
        </w:rPr>
        <w:t xml:space="preserve"> 写入命令格式</w:t>
      </w:r>
      <w:bookmarkEnd w:id="34"/>
    </w:p>
    <w:tbl>
      <w:tblPr>
        <w:tblW w:w="0" w:type="auto"/>
        <w:tblInd w:w="0" w:type="dxa"/>
        <w:tblBorders>
          <w:top w:val="single" w:color="7099F7"/>
          <w:left w:val="single" w:color="7099F7"/>
          <w:bottom w:val="single" w:color="7099F7"/>
          <w:right w:val="single" w:color="7099F7"/>
          <w:insideH w:val="single" w:color="7099F7"/>
          <w:insideV w:val="single" w:color="7099F7"/>
        </w:tblBorders>
        <w:tblLayout w:type="fixed"/>
      </w:tblPr>
      <w:tblGrid>
        <w:gridCol w:w="8280"/>
      </w:tblGrid>
      <w:tr>
        <w:tc>
          <w:tcPr>
            <w:tcW w:w="8280" w:type="dxa"/>
            <w:tcMar>
              <w:top w:type="dxa" w:w="60"/>
              <w:left w:type="dxa" w:w="120"/>
              <w:bottom w:type="dxa" w:w="30"/>
              <w:right w:type="dxa" w:w="120"/>
            </w:tcMar>
          </w:tcPr>
          <w:p>
            <w:pPr>
              <w:numPr>
                <w:numId w:val="53"/>
              </w:numPr>
              <w:spacing w:before="120" w:after="120" w:line="288" w:lineRule="auto"/>
              <w:ind w:left="0"/>
              <w:jc w:val="left"/>
            </w:pPr>
            <w:r>
              <w:rPr>
                <w:rFonts w:eastAsia="等线" w:ascii="Arial" w:cs="Arial" w:hAnsi="Arial"/>
                <w:sz w:val="22"/>
              </w:rPr>
              <w:t>发送报文格式说明：</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425"/>
              <w:gridCol w:w="840"/>
              <w:gridCol w:w="840"/>
              <w:gridCol w:w="840"/>
              <w:gridCol w:w="840"/>
              <w:gridCol w:w="840"/>
              <w:gridCol w:w="840"/>
              <w:gridCol w:w="765"/>
              <w:gridCol w:w="765"/>
            </w:tblGrid>
            <w:tr>
              <w:tc>
                <w:tcPr>
                  <w:tcW w:w="142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报文ID</w:t>
                  </w:r>
                </w:p>
              </w:tc>
              <w:tc>
                <w:tcPr>
                  <w:tcW w:w="84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D[0]</w:t>
                  </w:r>
                </w:p>
              </w:tc>
              <w:tc>
                <w:tcPr>
                  <w:tcW w:w="84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D[1]</w:t>
                  </w:r>
                </w:p>
              </w:tc>
              <w:tc>
                <w:tcPr>
                  <w:tcW w:w="84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D[2]</w:t>
                  </w:r>
                </w:p>
              </w:tc>
              <w:tc>
                <w:tcPr>
                  <w:tcW w:w="84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D[3]</w:t>
                  </w:r>
                </w:p>
              </w:tc>
              <w:tc>
                <w:tcPr>
                  <w:tcW w:w="84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D[4]</w:t>
                  </w:r>
                </w:p>
              </w:tc>
              <w:tc>
                <w:tcPr>
                  <w:tcW w:w="84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D[5]</w:t>
                  </w:r>
                </w:p>
              </w:tc>
              <w:tc>
                <w:tcPr>
                  <w:tcW w:w="76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D[6]</w:t>
                  </w:r>
                </w:p>
              </w:tc>
              <w:tc>
                <w:tcPr>
                  <w:tcW w:w="76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D[7]</w:t>
                  </w:r>
                </w:p>
              </w:tc>
            </w:tr>
            <w:tr>
              <w:tc>
                <w:tcPr>
                  <w:tcW w:w="142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0x7FF</w:t>
                  </w:r>
                </w:p>
              </w:tc>
              <w:tc>
                <w:tcPr>
                  <w:tcW w:w="84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CANID_L</w:t>
                  </w:r>
                </w:p>
              </w:tc>
              <w:tc>
                <w:tcPr>
                  <w:tcW w:w="84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CANID_H</w:t>
                  </w:r>
                </w:p>
              </w:tc>
              <w:tc>
                <w:tcPr>
                  <w:tcW w:w="84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0x55</w:t>
                  </w:r>
                </w:p>
              </w:tc>
              <w:tc>
                <w:tcPr>
                  <w:tcW w:w="84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RID</w:t>
                  </w:r>
                </w:p>
              </w:tc>
              <w:tc>
                <w:tcPr>
                  <w:tcW w:w="3210" w:type="dxa"/>
                  <w:hMerge w:val="restart"/>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data</w:t>
                  </w:r>
                </w:p>
              </w:tc>
              <w:tc>
                <w:tcPr>
                  <w:tcW w:w="840" w:type="dxa"/>
                  <w:hMerge w:val="continue"/>
                  <w:tcMar>
                    <w:top w:type="dxa" w:w="60"/>
                    <w:left w:type="dxa" w:w="120"/>
                    <w:bottom w:type="dxa" w:w="30"/>
                    <w:right w:type="dxa" w:w="120"/>
                  </w:tcMar>
                </w:tcPr>
                <w:p>
                  <w:pPr>
                    <w:spacing w:before="120" w:after="120" w:line="288" w:lineRule="auto"/>
                    <w:ind w:left="0"/>
                    <w:jc w:val="left"/>
                  </w:pPr>
                </w:p>
              </w:tc>
              <w:tc>
                <w:tcPr>
                  <w:tcW w:w="765" w:type="dxa"/>
                  <w:hMerge w:val="continue"/>
                  <w:tcMar>
                    <w:top w:type="dxa" w:w="60"/>
                    <w:left w:type="dxa" w:w="120"/>
                    <w:bottom w:type="dxa" w:w="30"/>
                    <w:right w:type="dxa" w:w="120"/>
                  </w:tcMar>
                </w:tcPr>
                <w:p>
                  <w:pPr>
                    <w:spacing w:before="120" w:after="120" w:line="288" w:lineRule="auto"/>
                    <w:ind w:left="0"/>
                    <w:jc w:val="left"/>
                  </w:pPr>
                </w:p>
              </w:tc>
              <w:tc>
                <w:tcPr>
                  <w:tcW w:w="765" w:type="dxa"/>
                  <w:hMerge w:val="continue"/>
                  <w:tcMar>
                    <w:top w:type="dxa" w:w="60"/>
                    <w:left w:type="dxa" w:w="120"/>
                    <w:bottom w:type="dxa" w:w="30"/>
                    <w:right w:type="dxa" w:w="120"/>
                  </w:tcMar>
                </w:tcPr>
                <w:p>
                  <w:pPr>
                    <w:spacing w:before="120" w:after="120" w:line="288" w:lineRule="auto"/>
                    <w:ind w:left="0"/>
                    <w:jc w:val="left"/>
                  </w:pPr>
                </w:p>
              </w:tc>
            </w:tr>
          </w:tbl>
          <w:p>
            <w:pPr>
              <w:numPr>
                <w:numId w:val="54"/>
              </w:numPr>
              <w:spacing w:before="120" w:after="120" w:line="288" w:lineRule="auto"/>
              <w:ind w:left="0"/>
              <w:jc w:val="left"/>
            </w:pPr>
            <w:r>
              <w:rPr>
                <w:rFonts w:eastAsia="等线" w:ascii="Arial" w:cs="Arial" w:hAnsi="Arial"/>
                <w:sz w:val="22"/>
              </w:rPr>
              <w:t>报文ID：0x7FF为广播ID，无论是那个电机都可以接收到，电机可以通过判断发送帧中的 CANID 来确定是哪一个电机需要读取或者修改寄存器传输</w:t>
            </w:r>
          </w:p>
          <w:p>
            <w:pPr>
              <w:numPr>
                <w:numId w:val="55"/>
              </w:numPr>
              <w:spacing w:before="120" w:after="120" w:line="288" w:lineRule="auto"/>
              <w:ind w:left="0"/>
              <w:jc w:val="left"/>
            </w:pPr>
            <w:r>
              <w:rPr>
                <w:rFonts w:eastAsia="等线" w:ascii="Arial" w:cs="Arial" w:hAnsi="Arial"/>
                <w:sz w:val="22"/>
              </w:rPr>
              <w:t>CANID_L：CAN ID的低8位</w:t>
            </w:r>
          </w:p>
          <w:p>
            <w:pPr>
              <w:numPr>
                <w:numId w:val="56"/>
              </w:numPr>
              <w:spacing w:before="120" w:after="120" w:line="288" w:lineRule="auto"/>
              <w:ind w:left="0"/>
              <w:jc w:val="left"/>
            </w:pPr>
            <w:r>
              <w:rPr>
                <w:rFonts w:eastAsia="等线" w:ascii="Arial" w:cs="Arial" w:hAnsi="Arial"/>
                <w:sz w:val="22"/>
              </w:rPr>
              <w:t>CANID_H：CAN ID的高8位，因为我们使用的是标准固件，所以该位一般为0</w:t>
            </w:r>
          </w:p>
          <w:p>
            <w:pPr>
              <w:numPr>
                <w:numId w:val="57"/>
              </w:numPr>
              <w:spacing w:before="120" w:after="120" w:line="288" w:lineRule="auto"/>
              <w:ind w:left="0"/>
              <w:jc w:val="left"/>
            </w:pPr>
            <w:r>
              <w:rPr>
                <w:rFonts w:eastAsia="等线" w:ascii="Arial" w:cs="Arial" w:hAnsi="Arial"/>
                <w:sz w:val="22"/>
              </w:rPr>
              <w:t>0x55：代表写入寄存器指令</w:t>
            </w:r>
          </w:p>
          <w:p>
            <w:pPr>
              <w:numPr>
                <w:numId w:val="58"/>
              </w:numPr>
              <w:spacing w:before="120" w:after="120" w:line="288" w:lineRule="auto"/>
              <w:ind w:left="0"/>
              <w:jc w:val="left"/>
            </w:pPr>
            <w:r>
              <w:rPr>
                <w:rFonts w:eastAsia="等线" w:ascii="Arial" w:cs="Arial" w:hAnsi="Arial"/>
                <w:sz w:val="22"/>
              </w:rPr>
              <w:t>RID：表示要写入的电机寄存器</w:t>
            </w:r>
          </w:p>
          <w:p>
            <w:pPr>
              <w:numPr>
                <w:numId w:val="59"/>
              </w:numPr>
              <w:spacing w:before="120" w:after="120" w:line="288" w:lineRule="auto"/>
              <w:ind w:left="0"/>
              <w:jc w:val="left"/>
            </w:pPr>
            <w:r>
              <w:rPr>
                <w:rFonts w:eastAsia="等线" w:ascii="Arial" w:cs="Arial" w:hAnsi="Arial"/>
                <w:sz w:val="22"/>
              </w:rPr>
              <w:t>data：表示需要写入寄存器的数据，低位在前，高位在后</w:t>
            </w:r>
          </w:p>
          <w:p>
            <w:pPr>
              <w:numPr>
                <w:numId w:val="60"/>
              </w:numPr>
              <w:spacing w:before="120" w:after="120" w:line="288" w:lineRule="auto"/>
              <w:ind w:left="0"/>
              <w:jc w:val="left"/>
            </w:pPr>
            <w:r>
              <w:rPr>
                <w:rFonts w:eastAsia="等线" w:ascii="Arial" w:cs="Arial" w:hAnsi="Arial"/>
                <w:sz w:val="22"/>
              </w:rPr>
              <w:t>反馈报文格式说明</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425"/>
              <w:gridCol w:w="840"/>
              <w:gridCol w:w="840"/>
              <w:gridCol w:w="840"/>
              <w:gridCol w:w="840"/>
              <w:gridCol w:w="840"/>
              <w:gridCol w:w="840"/>
              <w:gridCol w:w="765"/>
              <w:gridCol w:w="765"/>
            </w:tblGrid>
            <w:tr>
              <w:tc>
                <w:tcPr>
                  <w:tcW w:w="142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报文ID</w:t>
                  </w:r>
                </w:p>
              </w:tc>
              <w:tc>
                <w:tcPr>
                  <w:tcW w:w="84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D[0]</w:t>
                  </w:r>
                </w:p>
              </w:tc>
              <w:tc>
                <w:tcPr>
                  <w:tcW w:w="84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D[1]</w:t>
                  </w:r>
                </w:p>
              </w:tc>
              <w:tc>
                <w:tcPr>
                  <w:tcW w:w="84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D[2]</w:t>
                  </w:r>
                </w:p>
              </w:tc>
              <w:tc>
                <w:tcPr>
                  <w:tcW w:w="84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D[3]</w:t>
                  </w:r>
                </w:p>
              </w:tc>
              <w:tc>
                <w:tcPr>
                  <w:tcW w:w="84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D[4]</w:t>
                  </w:r>
                </w:p>
              </w:tc>
              <w:tc>
                <w:tcPr>
                  <w:tcW w:w="84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D[5]</w:t>
                  </w:r>
                </w:p>
              </w:tc>
              <w:tc>
                <w:tcPr>
                  <w:tcW w:w="76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D[6]</w:t>
                  </w:r>
                </w:p>
              </w:tc>
              <w:tc>
                <w:tcPr>
                  <w:tcW w:w="76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D[7]</w:t>
                  </w:r>
                </w:p>
              </w:tc>
            </w:tr>
            <w:tr>
              <w:tc>
                <w:tcPr>
                  <w:tcW w:w="142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MST_ID</w:t>
                  </w:r>
                </w:p>
              </w:tc>
              <w:tc>
                <w:tcPr>
                  <w:tcW w:w="84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CANID_L</w:t>
                  </w:r>
                </w:p>
              </w:tc>
              <w:tc>
                <w:tcPr>
                  <w:tcW w:w="84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CANID_H</w:t>
                  </w:r>
                </w:p>
              </w:tc>
              <w:tc>
                <w:tcPr>
                  <w:tcW w:w="84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0x55</w:t>
                  </w:r>
                </w:p>
              </w:tc>
              <w:tc>
                <w:tcPr>
                  <w:tcW w:w="84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RID</w:t>
                  </w:r>
                </w:p>
              </w:tc>
              <w:tc>
                <w:tcPr>
                  <w:tcW w:w="3210" w:type="dxa"/>
                  <w:hMerge w:val="restart"/>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data</w:t>
                  </w:r>
                </w:p>
              </w:tc>
              <w:tc>
                <w:tcPr>
                  <w:tcW w:w="840" w:type="dxa"/>
                  <w:hMerge w:val="continue"/>
                  <w:tcMar>
                    <w:top w:type="dxa" w:w="60"/>
                    <w:left w:type="dxa" w:w="120"/>
                    <w:bottom w:type="dxa" w:w="30"/>
                    <w:right w:type="dxa" w:w="120"/>
                  </w:tcMar>
                </w:tcPr>
                <w:p>
                  <w:pPr>
                    <w:spacing w:before="120" w:after="120" w:line="288" w:lineRule="auto"/>
                    <w:ind w:left="0"/>
                    <w:jc w:val="left"/>
                  </w:pPr>
                </w:p>
              </w:tc>
              <w:tc>
                <w:tcPr>
                  <w:tcW w:w="765" w:type="dxa"/>
                  <w:hMerge w:val="continue"/>
                  <w:tcMar>
                    <w:top w:type="dxa" w:w="60"/>
                    <w:left w:type="dxa" w:w="120"/>
                    <w:bottom w:type="dxa" w:w="30"/>
                    <w:right w:type="dxa" w:w="120"/>
                  </w:tcMar>
                </w:tcPr>
                <w:p>
                  <w:pPr>
                    <w:spacing w:before="120" w:after="120" w:line="288" w:lineRule="auto"/>
                    <w:ind w:left="0"/>
                    <w:jc w:val="left"/>
                  </w:pPr>
                </w:p>
              </w:tc>
              <w:tc>
                <w:tcPr>
                  <w:tcW w:w="765" w:type="dxa"/>
                  <w:hMerge w:val="continue"/>
                  <w:tcMar>
                    <w:top w:type="dxa" w:w="60"/>
                    <w:left w:type="dxa" w:w="120"/>
                    <w:bottom w:type="dxa" w:w="30"/>
                    <w:right w:type="dxa" w:w="120"/>
                  </w:tcMar>
                </w:tcPr>
                <w:p>
                  <w:pPr>
                    <w:spacing w:before="120" w:after="120" w:line="288" w:lineRule="auto"/>
                    <w:ind w:left="0"/>
                    <w:jc w:val="left"/>
                  </w:pPr>
                </w:p>
              </w:tc>
            </w:tr>
          </w:tbl>
          <w:p>
            <w:pPr>
              <w:numPr>
                <w:numId w:val="61"/>
              </w:numPr>
              <w:spacing w:before="120" w:after="120" w:line="288" w:lineRule="auto"/>
              <w:ind w:left="0"/>
              <w:jc w:val="left"/>
            </w:pPr>
            <w:r>
              <w:rPr>
                <w:rFonts w:eastAsia="等线" w:ascii="Arial" w:cs="Arial" w:hAnsi="Arial"/>
                <w:sz w:val="22"/>
              </w:rPr>
              <w:t>MST_ID：电机内部设置的</w:t>
            </w:r>
            <w:r>
              <w:rPr>
                <w:rFonts w:eastAsia="等线" w:ascii="Arial" w:cs="Arial" w:hAnsi="Arial"/>
                <w:color w:val="d83931"/>
                <w:sz w:val="22"/>
              </w:rPr>
              <w:t xml:space="preserve"> master id</w:t>
            </w:r>
            <w:r>
              <w:rPr>
                <w:rFonts w:eastAsia="等线" w:ascii="Arial" w:cs="Arial" w:hAnsi="Arial"/>
                <w:sz w:val="22"/>
              </w:rPr>
              <w:t xml:space="preserve"> 默认为0</w:t>
            </w:r>
          </w:p>
          <w:p>
            <w:pPr>
              <w:numPr>
                <w:numId w:val="62"/>
              </w:numPr>
              <w:spacing w:before="120" w:after="120" w:line="288" w:lineRule="auto"/>
              <w:ind w:left="0"/>
              <w:jc w:val="left"/>
            </w:pPr>
            <w:r>
              <w:rPr>
                <w:rFonts w:eastAsia="等线" w:ascii="Arial" w:cs="Arial" w:hAnsi="Arial"/>
                <w:sz w:val="22"/>
              </w:rPr>
              <w:t>CANID_L：CAN ID的低8位</w:t>
            </w:r>
          </w:p>
          <w:p>
            <w:pPr>
              <w:numPr>
                <w:numId w:val="63"/>
              </w:numPr>
              <w:spacing w:before="120" w:after="120" w:line="288" w:lineRule="auto"/>
              <w:ind w:left="0"/>
              <w:jc w:val="left"/>
            </w:pPr>
            <w:r>
              <w:rPr>
                <w:rFonts w:eastAsia="等线" w:ascii="Arial" w:cs="Arial" w:hAnsi="Arial"/>
                <w:sz w:val="22"/>
              </w:rPr>
              <w:t>CANID_H：CAN ID的高8位，因为我们使用的是标准帧，所以该位一般为0</w:t>
            </w:r>
          </w:p>
          <w:p>
            <w:pPr>
              <w:numPr>
                <w:numId w:val="64"/>
              </w:numPr>
              <w:spacing w:before="120" w:after="120" w:line="288" w:lineRule="auto"/>
              <w:ind w:left="0"/>
              <w:jc w:val="left"/>
            </w:pPr>
            <w:r>
              <w:rPr>
                <w:rFonts w:eastAsia="等线" w:ascii="Arial" w:cs="Arial" w:hAnsi="Arial"/>
                <w:sz w:val="22"/>
              </w:rPr>
              <w:t>0x55：代表写入寄存器指令</w:t>
            </w:r>
          </w:p>
          <w:p>
            <w:pPr>
              <w:numPr>
                <w:numId w:val="65"/>
              </w:numPr>
              <w:spacing w:before="120" w:after="120" w:line="288" w:lineRule="auto"/>
              <w:ind w:left="0"/>
              <w:jc w:val="left"/>
            </w:pPr>
            <w:r>
              <w:rPr>
                <w:rFonts w:eastAsia="等线" w:ascii="Arial" w:cs="Arial" w:hAnsi="Arial"/>
                <w:sz w:val="22"/>
              </w:rPr>
              <w:t>RID：表示电机寄存器地址</w:t>
            </w:r>
          </w:p>
          <w:p>
            <w:pPr>
              <w:numPr>
                <w:numId w:val="66"/>
              </w:numPr>
              <w:spacing w:before="120" w:after="120" w:line="288" w:lineRule="auto"/>
              <w:ind w:left="0"/>
              <w:jc w:val="left"/>
            </w:pPr>
            <w:r>
              <w:rPr>
                <w:rFonts w:eastAsia="等线" w:ascii="Arial" w:cs="Arial" w:hAnsi="Arial"/>
                <w:sz w:val="22"/>
              </w:rPr>
              <w:t>data：反馈该电机寄存器的参数，低位在前，高位在后</w:t>
            </w:r>
          </w:p>
          <w:tbl>
            <w:tblPr>
              <w:tblW w:w="0" w:type="auto"/>
              <w:tblInd w:w="0" w:type="dxa"/>
              <w:tblBorders>
                <w:top w:val="single" w:color="fed4a4"/>
                <w:left w:val="single" w:color="fed4a4"/>
                <w:bottom w:val="single" w:color="fed4a4"/>
                <w:right w:val="single" w:color="fed4a4"/>
                <w:insideH w:val="single" w:color="fed4a4"/>
                <w:insideV w:val="single" w:color="fed4a4"/>
              </w:tblBorders>
              <w:tblLayout w:type="fixed"/>
            </w:tblPr>
            <w:tblGrid>
              <w:gridCol w:w="8040"/>
            </w:tblGrid>
            <w:tr>
              <w:tc>
                <w:tcPr>
                  <w:tcW w:w="8040" w:type="dxa"/>
                  <w:shd w:color="auto" w:val="clear" w:fill="fff5eb"/>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注意：</w:t>
                  </w:r>
                </w:p>
                <w:p>
                  <w:pPr>
                    <w:spacing w:before="120" w:after="120" w:line="288" w:lineRule="auto"/>
                    <w:ind w:left="0"/>
                    <w:jc w:val="left"/>
                  </w:pPr>
                  <w:r>
                    <w:rPr>
                      <w:rFonts w:eastAsia="等线" w:ascii="Arial" w:cs="Arial" w:hAnsi="Arial"/>
                      <w:sz w:val="22"/>
                    </w:rPr>
                    <w:t>1.写入参数后立即生效，不发送</w:t>
                  </w:r>
                  <w:r>
                    <w:rPr>
                      <w:rFonts w:eastAsia="等线" w:ascii="Arial" w:cs="Arial" w:hAnsi="Arial"/>
                      <w:b w:val="true"/>
                      <w:sz w:val="22"/>
                    </w:rPr>
                    <w:t>存储命令</w:t>
                  </w:r>
                  <w:r>
                    <w:rPr>
                      <w:rFonts w:eastAsia="等线" w:ascii="Arial" w:cs="Arial" w:hAnsi="Arial"/>
                      <w:sz w:val="22"/>
                    </w:rPr>
                    <w:t>在电机重新上电后恢复</w:t>
                  </w:r>
                  <w:r>
                    <w:rPr>
                      <w:rFonts w:eastAsia="等线" w:ascii="Arial" w:cs="Arial" w:hAnsi="Arial"/>
                      <w:b w:val="true"/>
                      <w:sz w:val="22"/>
                    </w:rPr>
                    <w:t>写入参数前</w:t>
                  </w:r>
                  <w:r>
                    <w:rPr>
                      <w:rFonts w:eastAsia="等线" w:ascii="Arial" w:cs="Arial" w:hAnsi="Arial"/>
                      <w:sz w:val="22"/>
                    </w:rPr>
                    <w:t>的值，存储命令见下一节。</w:t>
                  </w:r>
                </w:p>
              </w:tc>
            </w:tr>
          </w:tbl>
          <w:p/>
        </w:tc>
      </w:tr>
    </w:tbl>
    <w:p>
      <w:pPr>
        <w:pStyle w:val="2"/>
        <w:spacing w:before="320" w:after="120" w:line="288" w:lineRule="auto"/>
        <w:ind w:left="0"/>
        <w:jc w:val="left"/>
        <w:outlineLvl w:val="1"/>
      </w:pPr>
      <w:bookmarkStart w:name="heading_35" w:id="35"/>
      <w:r>
        <w:rPr>
          <w:rFonts w:eastAsia="等线" w:ascii="Arial" w:cs="Arial" w:hAnsi="Arial"/>
          <w:b w:val="true"/>
          <w:color w:val="245bdb"/>
          <w:sz w:val="32"/>
        </w:rPr>
        <w:t>8</w:t>
      </w:r>
      <w:r>
        <w:rPr>
          <w:rFonts w:eastAsia="等线" w:ascii="Arial" w:cs="Arial" w:hAnsi="Arial"/>
          <w:b w:val="true"/>
          <w:color w:val="245bdb"/>
          <w:sz w:val="32"/>
        </w:rPr>
        <w:t>.3</w:t>
      </w:r>
      <w:r>
        <w:rPr>
          <w:rFonts w:eastAsia="等线" w:ascii="Arial" w:cs="Arial" w:hAnsi="Arial"/>
          <w:b w:val="true"/>
          <w:sz w:val="32"/>
        </w:rPr>
        <w:t xml:space="preserve"> 存储命令格式</w:t>
      </w:r>
      <w:bookmarkEnd w:id="35"/>
    </w:p>
    <w:tbl>
      <w:tblPr>
        <w:tblW w:w="0" w:type="auto"/>
        <w:tblInd w:w="0" w:type="dxa"/>
        <w:tblBorders>
          <w:top w:val="single" w:color="7099F7"/>
          <w:left w:val="single" w:color="7099F7"/>
          <w:bottom w:val="single" w:color="7099F7"/>
          <w:right w:val="single" w:color="7099F7"/>
          <w:insideH w:val="single" w:color="7099F7"/>
          <w:insideV w:val="single" w:color="7099F7"/>
        </w:tblBorders>
        <w:tblLayout w:type="fixed"/>
      </w:tblPr>
      <w:tblGrid>
        <w:gridCol w:w="8280"/>
      </w:tblGrid>
      <w:tr>
        <w:tc>
          <w:tcPr>
            <w:tcW w:w="8280" w:type="dxa"/>
            <w:tcMar>
              <w:top w:type="dxa" w:w="60"/>
              <w:left w:type="dxa" w:w="120"/>
              <w:bottom w:type="dxa" w:w="30"/>
              <w:right w:type="dxa" w:w="120"/>
            </w:tcMar>
          </w:tcPr>
          <w:p>
            <w:pPr>
              <w:numPr>
                <w:numId w:val="67"/>
              </w:numPr>
              <w:spacing w:before="120" w:after="120" w:line="288" w:lineRule="auto"/>
              <w:ind w:left="0"/>
              <w:jc w:val="left"/>
            </w:pPr>
            <w:r>
              <w:rPr>
                <w:rFonts w:eastAsia="等线" w:ascii="Arial" w:cs="Arial" w:hAnsi="Arial"/>
                <w:sz w:val="22"/>
              </w:rPr>
              <w:t>发送报文格式说明：</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425"/>
              <w:gridCol w:w="840"/>
              <w:gridCol w:w="840"/>
              <w:gridCol w:w="840"/>
              <w:gridCol w:w="840"/>
              <w:gridCol w:w="840"/>
              <w:gridCol w:w="840"/>
              <w:gridCol w:w="765"/>
              <w:gridCol w:w="765"/>
            </w:tblGrid>
            <w:tr>
              <w:tc>
                <w:tcPr>
                  <w:tcW w:w="142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报文ID</w:t>
                  </w:r>
                </w:p>
              </w:tc>
              <w:tc>
                <w:tcPr>
                  <w:tcW w:w="84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D[0]</w:t>
                  </w:r>
                </w:p>
              </w:tc>
              <w:tc>
                <w:tcPr>
                  <w:tcW w:w="84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D[1]</w:t>
                  </w:r>
                </w:p>
              </w:tc>
              <w:tc>
                <w:tcPr>
                  <w:tcW w:w="84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D[2]</w:t>
                  </w:r>
                </w:p>
              </w:tc>
              <w:tc>
                <w:tcPr>
                  <w:tcW w:w="84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D[3]</w:t>
                  </w:r>
                </w:p>
              </w:tc>
              <w:tc>
                <w:tcPr>
                  <w:tcW w:w="84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D[4]</w:t>
                  </w:r>
                </w:p>
              </w:tc>
              <w:tc>
                <w:tcPr>
                  <w:tcW w:w="84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D[5]</w:t>
                  </w:r>
                </w:p>
              </w:tc>
              <w:tc>
                <w:tcPr>
                  <w:tcW w:w="76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D[6]</w:t>
                  </w:r>
                </w:p>
              </w:tc>
              <w:tc>
                <w:tcPr>
                  <w:tcW w:w="76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D[7]</w:t>
                  </w:r>
                </w:p>
              </w:tc>
            </w:tr>
            <w:tr>
              <w:tc>
                <w:tcPr>
                  <w:tcW w:w="142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0x7FF</w:t>
                  </w:r>
                </w:p>
              </w:tc>
              <w:tc>
                <w:tcPr>
                  <w:tcW w:w="84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CANID_L</w:t>
                  </w:r>
                </w:p>
              </w:tc>
              <w:tc>
                <w:tcPr>
                  <w:tcW w:w="84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CANID_H</w:t>
                  </w:r>
                </w:p>
              </w:tc>
              <w:tc>
                <w:tcPr>
                  <w:tcW w:w="84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0xAA</w:t>
                  </w:r>
                </w:p>
              </w:tc>
              <w:tc>
                <w:tcPr>
                  <w:tcW w:w="84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RID</w:t>
                  </w:r>
                </w:p>
              </w:tc>
              <w:tc>
                <w:tcPr>
                  <w:tcW w:w="3210" w:type="dxa"/>
                  <w:hMerge w:val="restart"/>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xx</w:t>
                  </w:r>
                </w:p>
              </w:tc>
              <w:tc>
                <w:tcPr>
                  <w:tcW w:w="840" w:type="dxa"/>
                  <w:hMerge w:val="continue"/>
                  <w:tcMar>
                    <w:top w:type="dxa" w:w="60"/>
                    <w:left w:type="dxa" w:w="120"/>
                    <w:bottom w:type="dxa" w:w="30"/>
                    <w:right w:type="dxa" w:w="120"/>
                  </w:tcMar>
                </w:tcPr>
                <w:p>
                  <w:pPr>
                    <w:spacing w:before="120" w:after="120" w:line="288" w:lineRule="auto"/>
                    <w:ind w:left="0"/>
                    <w:jc w:val="left"/>
                  </w:pPr>
                </w:p>
              </w:tc>
              <w:tc>
                <w:tcPr>
                  <w:tcW w:w="765" w:type="dxa"/>
                  <w:hMerge w:val="continue"/>
                  <w:tcMar>
                    <w:top w:type="dxa" w:w="60"/>
                    <w:left w:type="dxa" w:w="120"/>
                    <w:bottom w:type="dxa" w:w="30"/>
                    <w:right w:type="dxa" w:w="120"/>
                  </w:tcMar>
                </w:tcPr>
                <w:p>
                  <w:pPr>
                    <w:spacing w:before="120" w:after="120" w:line="288" w:lineRule="auto"/>
                    <w:ind w:left="0"/>
                    <w:jc w:val="left"/>
                  </w:pPr>
                </w:p>
              </w:tc>
              <w:tc>
                <w:tcPr>
                  <w:tcW w:w="765" w:type="dxa"/>
                  <w:hMerge w:val="continue"/>
                  <w:tcMar>
                    <w:top w:type="dxa" w:w="60"/>
                    <w:left w:type="dxa" w:w="120"/>
                    <w:bottom w:type="dxa" w:w="30"/>
                    <w:right w:type="dxa" w:w="120"/>
                  </w:tcMar>
                </w:tcPr>
                <w:p>
                  <w:pPr>
                    <w:spacing w:before="120" w:after="120" w:line="288" w:lineRule="auto"/>
                    <w:ind w:left="0"/>
                    <w:jc w:val="left"/>
                  </w:pPr>
                </w:p>
              </w:tc>
            </w:tr>
          </w:tbl>
          <w:p>
            <w:pPr>
              <w:numPr>
                <w:numId w:val="68"/>
              </w:numPr>
              <w:spacing w:before="120" w:after="120" w:line="288" w:lineRule="auto"/>
              <w:ind w:left="0"/>
              <w:jc w:val="left"/>
            </w:pPr>
            <w:r>
              <w:rPr>
                <w:rFonts w:eastAsia="等线" w:ascii="Arial" w:cs="Arial" w:hAnsi="Arial"/>
                <w:sz w:val="22"/>
              </w:rPr>
              <w:t>报文ID：0x7FF为广播ID，无论是那个电机都可以接收到，电机可以通过判断发送帧中的 CANID 来确定是哪一个电机需要读取或者修改寄存器传输</w:t>
            </w:r>
          </w:p>
          <w:p>
            <w:pPr>
              <w:numPr>
                <w:numId w:val="69"/>
              </w:numPr>
              <w:spacing w:before="120" w:after="120" w:line="288" w:lineRule="auto"/>
              <w:ind w:left="0"/>
              <w:jc w:val="left"/>
            </w:pPr>
            <w:r>
              <w:rPr>
                <w:rFonts w:eastAsia="等线" w:ascii="Arial" w:cs="Arial" w:hAnsi="Arial"/>
                <w:sz w:val="22"/>
              </w:rPr>
              <w:t>CANID_L：CAN ID的低8位</w:t>
            </w:r>
          </w:p>
          <w:p>
            <w:pPr>
              <w:numPr>
                <w:numId w:val="70"/>
              </w:numPr>
              <w:spacing w:before="120" w:after="120" w:line="288" w:lineRule="auto"/>
              <w:ind w:left="0"/>
              <w:jc w:val="left"/>
            </w:pPr>
            <w:r>
              <w:rPr>
                <w:rFonts w:eastAsia="等线" w:ascii="Arial" w:cs="Arial" w:hAnsi="Arial"/>
                <w:sz w:val="22"/>
              </w:rPr>
              <w:t>CANID_H：CAN ID的高8位，因为我们使用的是标准固件，所以该位一般为0</w:t>
            </w:r>
          </w:p>
          <w:p>
            <w:pPr>
              <w:numPr>
                <w:numId w:val="71"/>
              </w:numPr>
              <w:spacing w:before="120" w:after="120" w:line="288" w:lineRule="auto"/>
              <w:ind w:left="0"/>
              <w:jc w:val="left"/>
            </w:pPr>
            <w:r>
              <w:rPr>
                <w:rFonts w:eastAsia="等线" w:ascii="Arial" w:cs="Arial" w:hAnsi="Arial"/>
                <w:sz w:val="22"/>
              </w:rPr>
              <w:t>0xAA：代表保存寄存器指令</w:t>
            </w:r>
          </w:p>
          <w:p>
            <w:pPr>
              <w:numPr>
                <w:numId w:val="72"/>
              </w:numPr>
              <w:spacing w:before="120" w:after="120" w:line="288" w:lineRule="auto"/>
              <w:ind w:left="0"/>
              <w:jc w:val="left"/>
            </w:pPr>
            <w:r>
              <w:rPr>
                <w:rFonts w:eastAsia="等线" w:ascii="Arial" w:cs="Arial" w:hAnsi="Arial"/>
                <w:sz w:val="22"/>
              </w:rPr>
              <w:t>RID：表示电机寄存器</w:t>
            </w:r>
          </w:p>
          <w:p>
            <w:pPr>
              <w:numPr>
                <w:numId w:val="73"/>
              </w:numPr>
              <w:spacing w:before="120" w:after="120" w:line="288" w:lineRule="auto"/>
              <w:ind w:left="0"/>
              <w:jc w:val="left"/>
            </w:pPr>
            <w:r>
              <w:rPr>
                <w:rFonts w:eastAsia="等线" w:ascii="Arial" w:cs="Arial" w:hAnsi="Arial"/>
                <w:sz w:val="22"/>
              </w:rPr>
              <w:t>xx：不需要关心这部分数据的多少，可以发长度为4的读取指令，也可以发长度为8的，这部分可要可不要。</w:t>
            </w:r>
          </w:p>
          <w:p>
            <w:pPr>
              <w:numPr>
                <w:numId w:val="74"/>
              </w:numPr>
              <w:spacing w:before="120" w:after="120" w:line="288" w:lineRule="auto"/>
              <w:ind w:left="0"/>
              <w:jc w:val="left"/>
            </w:pPr>
            <w:r>
              <w:rPr>
                <w:rFonts w:eastAsia="等线" w:ascii="Arial" w:cs="Arial" w:hAnsi="Arial"/>
                <w:sz w:val="22"/>
              </w:rPr>
              <w:t>反馈报文格式说明</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175"/>
              <w:gridCol w:w="1290"/>
              <w:gridCol w:w="1290"/>
              <w:gridCol w:w="1290"/>
              <w:gridCol w:w="1290"/>
            </w:tblGrid>
            <w:tr>
              <w:tc>
                <w:tcPr>
                  <w:tcW w:w="21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报文ID</w:t>
                  </w:r>
                </w:p>
              </w:tc>
              <w:tc>
                <w:tcPr>
                  <w:tcW w:w="129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D[0]</w:t>
                  </w:r>
                </w:p>
              </w:tc>
              <w:tc>
                <w:tcPr>
                  <w:tcW w:w="129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D[1]</w:t>
                  </w:r>
                </w:p>
              </w:tc>
              <w:tc>
                <w:tcPr>
                  <w:tcW w:w="129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D[2]</w:t>
                  </w:r>
                </w:p>
              </w:tc>
              <w:tc>
                <w:tcPr>
                  <w:tcW w:w="129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D[3]</w:t>
                  </w:r>
                </w:p>
              </w:tc>
            </w:tr>
            <w:tr>
              <w:tc>
                <w:tcPr>
                  <w:tcW w:w="21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MST_ID</w:t>
                  </w:r>
                </w:p>
              </w:tc>
              <w:tc>
                <w:tcPr>
                  <w:tcW w:w="129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CANID_L</w:t>
                  </w:r>
                </w:p>
              </w:tc>
              <w:tc>
                <w:tcPr>
                  <w:tcW w:w="129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CANID_H</w:t>
                  </w:r>
                </w:p>
              </w:tc>
              <w:tc>
                <w:tcPr>
                  <w:tcW w:w="129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0xAA</w:t>
                  </w:r>
                </w:p>
              </w:tc>
              <w:tc>
                <w:tcPr>
                  <w:tcW w:w="129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xx</w:t>
                  </w:r>
                </w:p>
              </w:tc>
            </w:tr>
          </w:tbl>
          <w:p>
            <w:pPr>
              <w:numPr>
                <w:numId w:val="75"/>
              </w:numPr>
              <w:spacing w:before="120" w:after="120" w:line="288" w:lineRule="auto"/>
              <w:ind w:left="0"/>
              <w:jc w:val="left"/>
            </w:pPr>
            <w:r>
              <w:rPr>
                <w:rFonts w:eastAsia="等线" w:ascii="Arial" w:cs="Arial" w:hAnsi="Arial"/>
                <w:sz w:val="22"/>
              </w:rPr>
              <w:t>MST_ID：电机内部设置的</w:t>
            </w:r>
            <w:r>
              <w:rPr>
                <w:rFonts w:eastAsia="等线" w:ascii="Arial" w:cs="Arial" w:hAnsi="Arial"/>
                <w:color w:val="d83931"/>
                <w:sz w:val="22"/>
              </w:rPr>
              <w:t xml:space="preserve"> master id</w:t>
            </w:r>
            <w:r>
              <w:rPr>
                <w:rFonts w:eastAsia="等线" w:ascii="Arial" w:cs="Arial" w:hAnsi="Arial"/>
                <w:sz w:val="22"/>
              </w:rPr>
              <w:t xml:space="preserve"> 默认为0</w:t>
            </w:r>
          </w:p>
          <w:p>
            <w:pPr>
              <w:numPr>
                <w:numId w:val="76"/>
              </w:numPr>
              <w:spacing w:before="120" w:after="120" w:line="288" w:lineRule="auto"/>
              <w:ind w:left="0"/>
              <w:jc w:val="left"/>
            </w:pPr>
            <w:r>
              <w:rPr>
                <w:rFonts w:eastAsia="等线" w:ascii="Arial" w:cs="Arial" w:hAnsi="Arial"/>
                <w:sz w:val="22"/>
              </w:rPr>
              <w:t>CANID_L：CAN ID的低8位</w:t>
            </w:r>
          </w:p>
          <w:p>
            <w:pPr>
              <w:numPr>
                <w:numId w:val="77"/>
              </w:numPr>
              <w:spacing w:before="120" w:after="120" w:line="288" w:lineRule="auto"/>
              <w:ind w:left="0"/>
              <w:jc w:val="left"/>
            </w:pPr>
            <w:r>
              <w:rPr>
                <w:rFonts w:eastAsia="等线" w:ascii="Arial" w:cs="Arial" w:hAnsi="Arial"/>
                <w:sz w:val="22"/>
              </w:rPr>
              <w:t>CANID_H：CAN ID的高8位，因为我们使用的是标准帧，所以该位一般为0</w:t>
            </w:r>
          </w:p>
          <w:p>
            <w:pPr>
              <w:numPr>
                <w:numId w:val="78"/>
              </w:numPr>
              <w:spacing w:before="120" w:after="120" w:line="288" w:lineRule="auto"/>
              <w:ind w:left="0"/>
              <w:jc w:val="left"/>
            </w:pPr>
            <w:r>
              <w:rPr>
                <w:rFonts w:eastAsia="等线" w:ascii="Arial" w:cs="Arial" w:hAnsi="Arial"/>
                <w:sz w:val="22"/>
              </w:rPr>
              <w:t>0xAA：代表保存寄存器指令</w:t>
            </w:r>
          </w:p>
          <w:tbl>
            <w:tblPr>
              <w:tblW w:w="0" w:type="auto"/>
              <w:tblInd w:w="0" w:type="dxa"/>
              <w:tblBorders>
                <w:top w:val="single" w:color="fed4a4"/>
                <w:left w:val="single" w:color="fed4a4"/>
                <w:bottom w:val="single" w:color="fed4a4"/>
                <w:right w:val="single" w:color="fed4a4"/>
                <w:insideH w:val="single" w:color="fed4a4"/>
                <w:insideV w:val="single" w:color="fed4a4"/>
              </w:tblBorders>
              <w:tblLayout w:type="fixed"/>
            </w:tblPr>
            <w:tblGrid>
              <w:gridCol w:w="8040"/>
            </w:tblGrid>
            <w:tr>
              <w:tc>
                <w:tcPr>
                  <w:tcW w:w="8040" w:type="dxa"/>
                  <w:shd w:color="auto" w:val="clear" w:fill="fff5eb"/>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注意：</w:t>
                  </w:r>
                </w:p>
                <w:p>
                  <w:pPr>
                    <w:spacing w:before="120" w:after="120" w:line="288" w:lineRule="auto"/>
                    <w:ind w:left="0"/>
                    <w:jc w:val="left"/>
                  </w:pPr>
                  <w:r>
                    <w:rPr>
                      <w:rFonts w:eastAsia="等线" w:ascii="Arial" w:cs="Arial" w:hAnsi="Arial"/>
                      <w:sz w:val="22"/>
                    </w:rPr>
                    <w:t>1.存储参数只在</w:t>
                  </w:r>
                  <w:r>
                    <w:rPr>
                      <w:rFonts w:eastAsia="等线" w:ascii="Arial" w:cs="Arial" w:hAnsi="Arial"/>
                      <w:color w:val="d83931"/>
                      <w:sz w:val="22"/>
                    </w:rPr>
                    <w:t>失能</w:t>
                  </w:r>
                  <w:r>
                    <w:rPr>
                      <w:rFonts w:eastAsia="等线" w:ascii="Arial" w:cs="Arial" w:hAnsi="Arial"/>
                      <w:sz w:val="22"/>
                    </w:rPr>
                    <w:t>模式下生效。</w:t>
                  </w:r>
                </w:p>
                <w:p>
                  <w:pPr>
                    <w:spacing w:before="120" w:after="120" w:line="288" w:lineRule="auto"/>
                    <w:ind w:left="0"/>
                    <w:jc w:val="left"/>
                  </w:pPr>
                  <w:r>
                    <w:rPr>
                      <w:rFonts w:eastAsia="等线" w:ascii="Arial" w:cs="Arial" w:hAnsi="Arial"/>
                      <w:sz w:val="22"/>
                    </w:rPr>
                    <w:t>2.存储参数时将一次性保留全部参数。</w:t>
                  </w:r>
                </w:p>
                <w:p>
                  <w:pPr>
                    <w:spacing w:before="120" w:after="120" w:line="288" w:lineRule="auto"/>
                    <w:ind w:left="0"/>
                    <w:jc w:val="left"/>
                  </w:pPr>
                  <w:r>
                    <w:rPr>
                      <w:rFonts w:eastAsia="等线" w:ascii="Arial" w:cs="Arial" w:hAnsi="Arial"/>
                      <w:sz w:val="22"/>
                    </w:rPr>
                    <w:t>3.该操作将参数写入片内flash中，每次操作时间最大为30ms，请注意留足足够的时间。</w:t>
                  </w:r>
                </w:p>
                <w:p>
                  <w:pPr>
                    <w:spacing w:before="120" w:after="120" w:line="288" w:lineRule="auto"/>
                    <w:ind w:left="0"/>
                    <w:jc w:val="left"/>
                  </w:pPr>
                  <w:r>
                    <w:rPr>
                      <w:rFonts w:eastAsia="等线" w:ascii="Arial" w:cs="Arial" w:hAnsi="Arial"/>
                      <w:sz w:val="22"/>
                    </w:rPr>
                    <w:t>4. flash擦写次数约1万次，请不要频繁发送“存储参数”指令。</w:t>
                  </w:r>
                </w:p>
              </w:tc>
            </w:tr>
          </w:tbl>
          <w:p/>
        </w:tc>
      </w:tr>
    </w:tbl>
    <w:p>
      <w:pPr>
        <w:pStyle w:val="2"/>
        <w:spacing w:before="320" w:after="120" w:line="288" w:lineRule="auto"/>
        <w:ind w:left="0"/>
        <w:jc w:val="left"/>
        <w:outlineLvl w:val="1"/>
      </w:pPr>
      <w:bookmarkStart w:name="heading_36" w:id="36"/>
      <w:r>
        <w:rPr>
          <w:rFonts w:eastAsia="等线" w:ascii="Arial" w:cs="Arial" w:hAnsi="Arial"/>
          <w:b w:val="true"/>
          <w:color w:val="245bdb"/>
          <w:sz w:val="32"/>
        </w:rPr>
        <w:t>8.4</w:t>
      </w:r>
      <w:r>
        <w:rPr>
          <w:rFonts w:eastAsia="等线" w:ascii="Arial" w:cs="Arial" w:hAnsi="Arial"/>
          <w:b w:val="true"/>
          <w:sz w:val="32"/>
        </w:rPr>
        <w:t xml:space="preserve"> 读电机反馈</w:t>
      </w:r>
      <w:bookmarkEnd w:id="36"/>
    </w:p>
    <w:tbl>
      <w:tblPr>
        <w:tblW w:w="0" w:type="auto"/>
        <w:tblInd w:w="0" w:type="dxa"/>
        <w:tblBorders>
          <w:top w:val="single" w:color="7099F7"/>
          <w:left w:val="single" w:color="7099F7"/>
          <w:bottom w:val="single" w:color="7099F7"/>
          <w:right w:val="single" w:color="7099F7"/>
          <w:insideH w:val="single" w:color="7099F7"/>
          <w:insideV w:val="single" w:color="7099F7"/>
        </w:tblBorders>
        <w:tblLayout w:type="fixed"/>
      </w:tblPr>
      <w:tblGrid>
        <w:gridCol w:w="8280"/>
      </w:tblGrid>
      <w:tr>
        <w:tc>
          <w:tcPr>
            <w:tcW w:w="8280" w:type="dxa"/>
            <w:tcMar>
              <w:top w:type="dxa" w:w="60"/>
              <w:left w:type="dxa" w:w="120"/>
              <w:bottom w:type="dxa" w:w="30"/>
              <w:right w:type="dxa" w:w="120"/>
            </w:tcMar>
          </w:tcPr>
          <w:p>
            <w:pPr>
              <w:numPr>
                <w:numId w:val="79"/>
              </w:numPr>
              <w:spacing w:before="120" w:after="120" w:line="288" w:lineRule="auto"/>
              <w:ind w:left="0"/>
              <w:jc w:val="left"/>
            </w:pPr>
            <w:r>
              <w:rPr>
                <w:rFonts w:eastAsia="等线" w:ascii="Arial" w:cs="Arial" w:hAnsi="Arial"/>
                <w:sz w:val="22"/>
              </w:rPr>
              <w:t>发送报文格式说明：</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425"/>
              <w:gridCol w:w="840"/>
              <w:gridCol w:w="840"/>
              <w:gridCol w:w="840"/>
              <w:gridCol w:w="840"/>
              <w:gridCol w:w="840"/>
              <w:gridCol w:w="840"/>
              <w:gridCol w:w="765"/>
              <w:gridCol w:w="765"/>
            </w:tblGrid>
            <w:tr>
              <w:tc>
                <w:tcPr>
                  <w:tcW w:w="142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报文ID</w:t>
                  </w:r>
                </w:p>
              </w:tc>
              <w:tc>
                <w:tcPr>
                  <w:tcW w:w="84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D[0]</w:t>
                  </w:r>
                </w:p>
              </w:tc>
              <w:tc>
                <w:tcPr>
                  <w:tcW w:w="84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D[1]</w:t>
                  </w:r>
                </w:p>
              </w:tc>
              <w:tc>
                <w:tcPr>
                  <w:tcW w:w="84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D[2]</w:t>
                  </w:r>
                </w:p>
              </w:tc>
              <w:tc>
                <w:tcPr>
                  <w:tcW w:w="84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D[3]</w:t>
                  </w:r>
                </w:p>
              </w:tc>
              <w:tc>
                <w:tcPr>
                  <w:tcW w:w="84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D[4]</w:t>
                  </w:r>
                </w:p>
              </w:tc>
              <w:tc>
                <w:tcPr>
                  <w:tcW w:w="84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D[5]</w:t>
                  </w:r>
                </w:p>
              </w:tc>
              <w:tc>
                <w:tcPr>
                  <w:tcW w:w="76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D[6]</w:t>
                  </w:r>
                </w:p>
              </w:tc>
              <w:tc>
                <w:tcPr>
                  <w:tcW w:w="76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D[7]</w:t>
                  </w:r>
                </w:p>
              </w:tc>
            </w:tr>
            <w:tr>
              <w:tc>
                <w:tcPr>
                  <w:tcW w:w="142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0x7FF</w:t>
                  </w:r>
                </w:p>
              </w:tc>
              <w:tc>
                <w:tcPr>
                  <w:tcW w:w="84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CANID_L</w:t>
                  </w:r>
                </w:p>
              </w:tc>
              <w:tc>
                <w:tcPr>
                  <w:tcW w:w="84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CANID_H</w:t>
                  </w:r>
                </w:p>
              </w:tc>
              <w:tc>
                <w:tcPr>
                  <w:tcW w:w="84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0xCC</w:t>
                  </w:r>
                </w:p>
              </w:tc>
              <w:tc>
                <w:tcPr>
                  <w:tcW w:w="84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0x00</w:t>
                  </w:r>
                </w:p>
              </w:tc>
              <w:tc>
                <w:tcPr>
                  <w:tcW w:w="3210" w:type="dxa"/>
                  <w:hMerge w:val="restart"/>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xx</w:t>
                  </w:r>
                </w:p>
              </w:tc>
              <w:tc>
                <w:tcPr>
                  <w:tcW w:w="840" w:type="dxa"/>
                  <w:hMerge w:val="continue"/>
                  <w:tcMar>
                    <w:top w:type="dxa" w:w="60"/>
                    <w:left w:type="dxa" w:w="120"/>
                    <w:bottom w:type="dxa" w:w="30"/>
                    <w:right w:type="dxa" w:w="120"/>
                  </w:tcMar>
                </w:tcPr>
                <w:p>
                  <w:pPr>
                    <w:spacing w:before="120" w:after="120" w:line="288" w:lineRule="auto"/>
                    <w:ind w:left="0"/>
                    <w:jc w:val="left"/>
                  </w:pPr>
                </w:p>
              </w:tc>
              <w:tc>
                <w:tcPr>
                  <w:tcW w:w="765" w:type="dxa"/>
                  <w:hMerge w:val="continue"/>
                  <w:tcMar>
                    <w:top w:type="dxa" w:w="60"/>
                    <w:left w:type="dxa" w:w="120"/>
                    <w:bottom w:type="dxa" w:w="30"/>
                    <w:right w:type="dxa" w:w="120"/>
                  </w:tcMar>
                </w:tcPr>
                <w:p>
                  <w:pPr>
                    <w:spacing w:before="120" w:after="120" w:line="288" w:lineRule="auto"/>
                    <w:ind w:left="0"/>
                    <w:jc w:val="left"/>
                  </w:pPr>
                </w:p>
              </w:tc>
              <w:tc>
                <w:tcPr>
                  <w:tcW w:w="765" w:type="dxa"/>
                  <w:hMerge w:val="continue"/>
                  <w:tcMar>
                    <w:top w:type="dxa" w:w="60"/>
                    <w:left w:type="dxa" w:w="120"/>
                    <w:bottom w:type="dxa" w:w="30"/>
                    <w:right w:type="dxa" w:w="120"/>
                  </w:tcMar>
                </w:tcPr>
                <w:p>
                  <w:pPr>
                    <w:spacing w:before="120" w:after="120" w:line="288" w:lineRule="auto"/>
                    <w:ind w:left="0"/>
                    <w:jc w:val="left"/>
                  </w:pPr>
                </w:p>
              </w:tc>
            </w:tr>
          </w:tbl>
          <w:p>
            <w:pPr>
              <w:numPr>
                <w:numId w:val="80"/>
              </w:numPr>
              <w:spacing w:before="120" w:after="120" w:line="288" w:lineRule="auto"/>
              <w:ind w:left="0"/>
              <w:jc w:val="left"/>
            </w:pPr>
            <w:r>
              <w:rPr>
                <w:rFonts w:eastAsia="等线" w:ascii="Arial" w:cs="Arial" w:hAnsi="Arial"/>
                <w:sz w:val="22"/>
              </w:rPr>
              <w:t>报文ID：0x7FF为广播ID，无论是那个电机都可以接收到，电机可以通过判断发送帧中的 CANID 来确定是哪一个电机需要读取或者修改寄存器传输</w:t>
            </w:r>
          </w:p>
          <w:p>
            <w:pPr>
              <w:numPr>
                <w:numId w:val="81"/>
              </w:numPr>
              <w:spacing w:before="120" w:after="120" w:line="288" w:lineRule="auto"/>
              <w:ind w:left="0"/>
              <w:jc w:val="left"/>
            </w:pPr>
            <w:r>
              <w:rPr>
                <w:rFonts w:eastAsia="等线" w:ascii="Arial" w:cs="Arial" w:hAnsi="Arial"/>
                <w:sz w:val="22"/>
              </w:rPr>
              <w:t>CANID_L：CAN ID的低8位</w:t>
            </w:r>
          </w:p>
          <w:p>
            <w:pPr>
              <w:numPr>
                <w:numId w:val="82"/>
              </w:numPr>
              <w:spacing w:before="120" w:after="120" w:line="288" w:lineRule="auto"/>
              <w:ind w:left="0"/>
              <w:jc w:val="left"/>
            </w:pPr>
            <w:r>
              <w:rPr>
                <w:rFonts w:eastAsia="等线" w:ascii="Arial" w:cs="Arial" w:hAnsi="Arial"/>
                <w:sz w:val="22"/>
              </w:rPr>
              <w:t>CANID_H：CAN ID的高8位，因为我们使用的是标准固件，所以该位一般为0</w:t>
            </w:r>
          </w:p>
          <w:p>
            <w:pPr>
              <w:numPr>
                <w:numId w:val="83"/>
              </w:numPr>
              <w:spacing w:before="120" w:after="120" w:line="288" w:lineRule="auto"/>
              <w:ind w:left="0"/>
              <w:jc w:val="left"/>
            </w:pPr>
            <w:r>
              <w:rPr>
                <w:rFonts w:eastAsia="等线" w:ascii="Arial" w:cs="Arial" w:hAnsi="Arial"/>
                <w:sz w:val="22"/>
              </w:rPr>
              <w:t>0xCC：代表读电机反馈</w:t>
            </w:r>
          </w:p>
          <w:p>
            <w:pPr>
              <w:numPr>
                <w:numId w:val="84"/>
              </w:numPr>
              <w:spacing w:before="120" w:after="120" w:line="288" w:lineRule="auto"/>
              <w:ind w:left="0"/>
              <w:jc w:val="left"/>
            </w:pPr>
            <w:r>
              <w:rPr>
                <w:rFonts w:eastAsia="等线" w:ascii="Arial" w:cs="Arial" w:hAnsi="Arial"/>
                <w:sz w:val="22"/>
              </w:rPr>
              <w:t>0x00：填充位</w:t>
            </w:r>
          </w:p>
          <w:p>
            <w:pPr>
              <w:numPr>
                <w:numId w:val="85"/>
              </w:numPr>
              <w:spacing w:before="120" w:after="120" w:line="288" w:lineRule="auto"/>
              <w:ind w:left="0"/>
              <w:jc w:val="left"/>
            </w:pPr>
            <w:r>
              <w:rPr>
                <w:rFonts w:eastAsia="等线" w:ascii="Arial" w:cs="Arial" w:hAnsi="Arial"/>
                <w:sz w:val="22"/>
              </w:rPr>
              <w:t>xx：不需要关心这部分数据的多少，可以发长度为4的读取指令，也可以发长度为8的，这部分可要可不要。</w:t>
            </w:r>
          </w:p>
          <w:tbl>
            <w:tblPr>
              <w:tblW w:w="0" w:type="auto"/>
              <w:tblInd w:w="0" w:type="dxa"/>
              <w:tblBorders>
                <w:top w:val="single" w:color="fed4a4"/>
                <w:left w:val="single" w:color="fed4a4"/>
                <w:bottom w:val="single" w:color="fed4a4"/>
                <w:right w:val="single" w:color="fed4a4"/>
                <w:insideH w:val="single" w:color="fed4a4"/>
                <w:insideV w:val="single" w:color="fed4a4"/>
              </w:tblBorders>
              <w:tblLayout w:type="fixed"/>
            </w:tblPr>
            <w:tblGrid>
              <w:gridCol w:w="8040"/>
            </w:tblGrid>
            <w:tr>
              <w:tc>
                <w:tcPr>
                  <w:tcW w:w="8040" w:type="dxa"/>
                  <w:shd w:color="auto" w:val="clear" w:fill="fff5eb"/>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注意：该指令是更新于V13的固件版本，该版本向后兼容，向前并不兼容</w:t>
                  </w:r>
                </w:p>
              </w:tc>
            </w:tr>
          </w:tbl>
          <w:p>
            <w:pPr>
              <w:numPr>
                <w:numId w:val="86"/>
              </w:numPr>
              <w:spacing w:before="120" w:after="120" w:line="288" w:lineRule="auto"/>
              <w:ind w:left="0"/>
              <w:jc w:val="left"/>
            </w:pPr>
            <w:r>
              <w:rPr>
                <w:rFonts w:eastAsia="等线" w:ascii="Arial" w:cs="Arial" w:hAnsi="Arial"/>
                <w:sz w:val="22"/>
              </w:rPr>
              <w:t>反馈报文格式说明</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720"/>
              <w:gridCol w:w="900"/>
              <w:gridCol w:w="825"/>
              <w:gridCol w:w="825"/>
              <w:gridCol w:w="825"/>
              <w:gridCol w:w="1290"/>
              <w:gridCol w:w="780"/>
              <w:gridCol w:w="930"/>
              <w:gridCol w:w="930"/>
            </w:tblGrid>
            <w:tr>
              <w:tc>
                <w:tcPr>
                  <w:tcW w:w="72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报文ID</w:t>
                  </w:r>
                </w:p>
              </w:tc>
              <w:tc>
                <w:tcPr>
                  <w:tcW w:w="9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D[0]</w:t>
                  </w:r>
                </w:p>
              </w:tc>
              <w:tc>
                <w:tcPr>
                  <w:tcW w:w="82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D[1]</w:t>
                  </w:r>
                </w:p>
              </w:tc>
              <w:tc>
                <w:tcPr>
                  <w:tcW w:w="82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D[2]</w:t>
                  </w:r>
                </w:p>
              </w:tc>
              <w:tc>
                <w:tcPr>
                  <w:tcW w:w="82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D[3]</w:t>
                  </w:r>
                </w:p>
              </w:tc>
              <w:tc>
                <w:tcPr>
                  <w:tcW w:w="129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D[4]</w:t>
                  </w:r>
                </w:p>
              </w:tc>
              <w:tc>
                <w:tcPr>
                  <w:tcW w:w="78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D[5]</w:t>
                  </w:r>
                </w:p>
              </w:tc>
              <w:tc>
                <w:tcPr>
                  <w:tcW w:w="93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D[6]</w:t>
                  </w:r>
                </w:p>
              </w:tc>
              <w:tc>
                <w:tcPr>
                  <w:tcW w:w="93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D[7]</w:t>
                  </w:r>
                </w:p>
              </w:tc>
            </w:tr>
            <w:tr>
              <w:tc>
                <w:tcPr>
                  <w:tcW w:w="72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MST_ID</w:t>
                  </w:r>
                </w:p>
              </w:tc>
              <w:tc>
                <w:tcPr>
                  <w:tcW w:w="9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ID|ERR&lt;&lt;4</w:t>
                  </w:r>
                </w:p>
              </w:tc>
              <w:tc>
                <w:tcPr>
                  <w:tcW w:w="82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POS[15:8]</w:t>
                  </w:r>
                </w:p>
              </w:tc>
              <w:tc>
                <w:tcPr>
                  <w:tcW w:w="82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POS[7:0]</w:t>
                  </w:r>
                </w:p>
              </w:tc>
              <w:tc>
                <w:tcPr>
                  <w:tcW w:w="82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VEL[11:4]</w:t>
                  </w:r>
                </w:p>
              </w:tc>
              <w:tc>
                <w:tcPr>
                  <w:tcW w:w="129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VEL[3:0]||T[11:8]</w:t>
                  </w:r>
                </w:p>
              </w:tc>
              <w:tc>
                <w:tcPr>
                  <w:tcW w:w="78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T[7:0]</w:t>
                  </w:r>
                </w:p>
              </w:tc>
              <w:tc>
                <w:tcPr>
                  <w:tcW w:w="93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T_MOS</w:t>
                  </w:r>
                </w:p>
              </w:tc>
              <w:tc>
                <w:tcPr>
                  <w:tcW w:w="93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T_Rotor</w:t>
                  </w:r>
                </w:p>
              </w:tc>
            </w:tr>
          </w:tbl>
          <w:p>
            <w:pPr>
              <w:numPr>
                <w:numId w:val="87"/>
              </w:numPr>
              <w:spacing w:before="120" w:after="120" w:line="288" w:lineRule="auto"/>
              <w:ind w:left="0"/>
              <w:jc w:val="left"/>
            </w:pPr>
            <w:r>
              <w:rPr>
                <w:rFonts w:eastAsia="等线" w:ascii="Arial" w:cs="Arial" w:hAnsi="Arial"/>
                <w:sz w:val="22"/>
              </w:rPr>
              <w:t>MST_ID：电机内部设置的</w:t>
            </w:r>
            <w:r>
              <w:rPr>
                <w:rFonts w:eastAsia="等线" w:ascii="Arial" w:cs="Arial" w:hAnsi="Arial"/>
                <w:color w:val="d83931"/>
                <w:sz w:val="22"/>
              </w:rPr>
              <w:t xml:space="preserve"> master id</w:t>
            </w:r>
            <w:r>
              <w:rPr>
                <w:rFonts w:eastAsia="等线" w:ascii="Arial" w:cs="Arial" w:hAnsi="Arial"/>
                <w:sz w:val="22"/>
              </w:rPr>
              <w:t xml:space="preserve"> 默认为0</w:t>
            </w:r>
          </w:p>
          <w:p>
            <w:pPr>
              <w:numPr>
                <w:numId w:val="88"/>
              </w:numPr>
              <w:spacing w:before="120" w:after="120" w:line="288" w:lineRule="auto"/>
              <w:ind w:left="0"/>
              <w:jc w:val="left"/>
            </w:pPr>
            <w:r>
              <w:rPr>
                <w:rFonts w:eastAsia="等线" w:ascii="Arial" w:cs="Arial" w:hAnsi="Arial"/>
                <w:sz w:val="22"/>
              </w:rPr>
              <w:t xml:space="preserve">ID：表示控制器的 ID，取 CAN_ID 的低 8 位 </w:t>
            </w:r>
          </w:p>
          <w:tbl>
            <w:tblPr>
              <w:tblW w:w="0" w:type="auto"/>
              <w:tblInd w:w="0" w:type="dxa"/>
              <w:tblBorders>
                <w:top w:val="single" w:color="fed4a4"/>
                <w:left w:val="single" w:color="fed4a4"/>
                <w:bottom w:val="single" w:color="fed4a4"/>
                <w:right w:val="single" w:color="fed4a4"/>
                <w:insideH w:val="single" w:color="fed4a4"/>
                <w:insideV w:val="single" w:color="fed4a4"/>
              </w:tblBorders>
              <w:tblLayout w:type="fixed"/>
            </w:tblPr>
            <w:tblGrid>
              <w:gridCol w:w="8040"/>
            </w:tblGrid>
            <w:tr>
              <w:tc>
                <w:tcPr>
                  <w:tcW w:w="8040" w:type="dxa"/>
                  <w:shd w:color="auto" w:val="clear" w:fill="fff5eb"/>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注意：因为这里D[0]是CAN ID与状态位融合在一起的，所以电机内部 CAN ID 的设置不能大于15，不然会溢出到状态位，导致电机莫名其妙报错的情况</w:t>
                  </w:r>
                </w:p>
              </w:tc>
            </w:tr>
          </w:tbl>
          <w:p>
            <w:pPr>
              <w:numPr>
                <w:numId w:val="89"/>
              </w:numPr>
              <w:spacing w:before="120" w:after="120" w:line="288" w:lineRule="auto"/>
              <w:ind w:left="0"/>
              <w:jc w:val="left"/>
            </w:pPr>
            <w:r>
              <w:rPr>
                <w:rFonts w:eastAsia="等线" w:ascii="Arial" w:cs="Arial" w:hAnsi="Arial"/>
                <w:sz w:val="22"/>
              </w:rPr>
              <w:t xml:space="preserve">ERR：表示状态，对应状态类型为： </w:t>
            </w:r>
          </w:p>
          <w:p>
            <w:pPr>
              <w:spacing w:before="120" w:after="120" w:line="288" w:lineRule="auto"/>
              <w:ind w:left="453"/>
              <w:jc w:val="left"/>
            </w:pPr>
            <w:r>
              <w:rPr>
                <w:rFonts w:eastAsia="等线" w:ascii="Arial" w:cs="Arial" w:hAnsi="Arial"/>
                <w:sz w:val="22"/>
              </w:rPr>
              <w:t xml:space="preserve">0——失能； </w:t>
            </w:r>
          </w:p>
          <w:p>
            <w:pPr>
              <w:spacing w:before="120" w:after="120" w:line="288" w:lineRule="auto"/>
              <w:ind w:left="453"/>
              <w:jc w:val="left"/>
            </w:pPr>
            <w:r>
              <w:rPr>
                <w:rFonts w:eastAsia="等线" w:ascii="Arial" w:cs="Arial" w:hAnsi="Arial"/>
                <w:sz w:val="22"/>
              </w:rPr>
              <w:t xml:space="preserve">1——使能； </w:t>
            </w:r>
          </w:p>
          <w:p>
            <w:pPr>
              <w:spacing w:before="120" w:after="120" w:line="288" w:lineRule="auto"/>
              <w:ind w:left="453"/>
              <w:jc w:val="left"/>
            </w:pPr>
            <w:r>
              <w:rPr>
                <w:rFonts w:eastAsia="等线" w:ascii="Arial" w:cs="Arial" w:hAnsi="Arial"/>
                <w:sz w:val="22"/>
              </w:rPr>
              <w:t xml:space="preserve">8——超压； </w:t>
            </w:r>
          </w:p>
          <w:p>
            <w:pPr>
              <w:spacing w:before="120" w:after="120" w:line="288" w:lineRule="auto"/>
              <w:ind w:left="453"/>
              <w:jc w:val="left"/>
            </w:pPr>
            <w:r>
              <w:rPr>
                <w:rFonts w:eastAsia="等线" w:ascii="Arial" w:cs="Arial" w:hAnsi="Arial"/>
                <w:sz w:val="22"/>
              </w:rPr>
              <w:t xml:space="preserve">9——欠压； </w:t>
            </w:r>
          </w:p>
          <w:p>
            <w:pPr>
              <w:spacing w:before="120" w:after="120" w:line="288" w:lineRule="auto"/>
              <w:ind w:left="453"/>
              <w:jc w:val="left"/>
            </w:pPr>
            <w:r>
              <w:rPr>
                <w:rFonts w:eastAsia="等线" w:ascii="Arial" w:cs="Arial" w:hAnsi="Arial"/>
                <w:sz w:val="22"/>
              </w:rPr>
              <w:t xml:space="preserve">A——过电流； </w:t>
            </w:r>
          </w:p>
          <w:p>
            <w:pPr>
              <w:spacing w:before="120" w:after="120" w:line="288" w:lineRule="auto"/>
              <w:ind w:left="453"/>
              <w:jc w:val="left"/>
            </w:pPr>
            <w:r>
              <w:rPr>
                <w:rFonts w:eastAsia="等线" w:ascii="Arial" w:cs="Arial" w:hAnsi="Arial"/>
                <w:sz w:val="22"/>
              </w:rPr>
              <w:t xml:space="preserve">B——MOS 过温； </w:t>
            </w:r>
          </w:p>
          <w:p>
            <w:pPr>
              <w:spacing w:before="120" w:after="120" w:line="288" w:lineRule="auto"/>
              <w:ind w:left="453"/>
              <w:jc w:val="left"/>
            </w:pPr>
            <w:r>
              <w:rPr>
                <w:rFonts w:eastAsia="等线" w:ascii="Arial" w:cs="Arial" w:hAnsi="Arial"/>
                <w:sz w:val="22"/>
              </w:rPr>
              <w:t xml:space="preserve">C——电机线圈过温； </w:t>
            </w:r>
          </w:p>
          <w:p>
            <w:pPr>
              <w:spacing w:before="120" w:after="120" w:line="288" w:lineRule="auto"/>
              <w:ind w:left="453"/>
              <w:jc w:val="left"/>
            </w:pPr>
            <w:r>
              <w:rPr>
                <w:rFonts w:eastAsia="等线" w:ascii="Arial" w:cs="Arial" w:hAnsi="Arial"/>
                <w:sz w:val="22"/>
              </w:rPr>
              <w:t xml:space="preserve">D——通讯丢失； </w:t>
            </w:r>
          </w:p>
          <w:p>
            <w:pPr>
              <w:spacing w:before="120" w:after="120" w:line="288" w:lineRule="auto"/>
              <w:ind w:left="453"/>
              <w:jc w:val="left"/>
            </w:pPr>
            <w:r>
              <w:rPr>
                <w:rFonts w:eastAsia="等线" w:ascii="Arial" w:cs="Arial" w:hAnsi="Arial"/>
                <w:sz w:val="22"/>
              </w:rPr>
              <w:t xml:space="preserve">E——过载； </w:t>
            </w:r>
          </w:p>
          <w:p>
            <w:pPr>
              <w:numPr>
                <w:numId w:val="90"/>
              </w:numPr>
              <w:spacing w:before="120" w:after="120" w:line="288" w:lineRule="auto"/>
              <w:ind w:left="0"/>
              <w:jc w:val="left"/>
            </w:pPr>
            <w:r>
              <w:rPr>
                <w:rFonts w:eastAsia="等线" w:ascii="Arial" w:cs="Arial" w:hAnsi="Arial"/>
                <w:sz w:val="22"/>
              </w:rPr>
              <w:t xml:space="preserve">POS：表示电机的位置信息 </w:t>
            </w:r>
          </w:p>
          <w:p>
            <w:pPr>
              <w:numPr>
                <w:numId w:val="91"/>
              </w:numPr>
              <w:spacing w:before="120" w:after="120" w:line="288" w:lineRule="auto"/>
              <w:ind w:left="0"/>
              <w:jc w:val="left"/>
            </w:pPr>
            <w:r>
              <w:rPr>
                <w:rFonts w:eastAsia="等线" w:ascii="Arial" w:cs="Arial" w:hAnsi="Arial"/>
                <w:sz w:val="22"/>
              </w:rPr>
              <w:t xml:space="preserve">VEL：表示电机的速度信息 </w:t>
            </w:r>
          </w:p>
          <w:p>
            <w:pPr>
              <w:numPr>
                <w:numId w:val="92"/>
              </w:numPr>
              <w:spacing w:before="120" w:after="120" w:line="288" w:lineRule="auto"/>
              <w:ind w:left="0"/>
              <w:jc w:val="left"/>
            </w:pPr>
            <w:r>
              <w:rPr>
                <w:rFonts w:eastAsia="等线" w:ascii="Arial" w:cs="Arial" w:hAnsi="Arial"/>
                <w:sz w:val="22"/>
              </w:rPr>
              <w:t xml:space="preserve">T：表示电机的扭矩信息 </w:t>
            </w:r>
          </w:p>
          <w:p>
            <w:pPr>
              <w:numPr>
                <w:numId w:val="93"/>
              </w:numPr>
              <w:spacing w:before="120" w:after="120" w:line="288" w:lineRule="auto"/>
              <w:ind w:left="0"/>
              <w:jc w:val="left"/>
            </w:pPr>
            <w:r>
              <w:rPr>
                <w:rFonts w:eastAsia="等线" w:ascii="Arial" w:cs="Arial" w:hAnsi="Arial"/>
                <w:sz w:val="22"/>
              </w:rPr>
              <w:t>T_MOS：表示驱动上 MOS 的平均温度，单位℃</w:t>
            </w:r>
          </w:p>
          <w:p>
            <w:pPr>
              <w:numPr>
                <w:numId w:val="94"/>
              </w:numPr>
              <w:spacing w:before="120" w:after="120" w:line="288" w:lineRule="auto"/>
              <w:ind w:left="0"/>
              <w:jc w:val="left"/>
            </w:pPr>
            <w:r>
              <w:rPr>
                <w:rFonts w:eastAsia="等线" w:ascii="Arial" w:cs="Arial" w:hAnsi="Arial"/>
                <w:sz w:val="22"/>
              </w:rPr>
              <w:t xml:space="preserve">T_Rotor：表示电机内部线圈的平均温度，单位℃ </w:t>
            </w:r>
          </w:p>
          <w:tbl>
            <w:tblPr>
              <w:tblW w:w="0" w:type="auto"/>
              <w:tblInd w:w="0" w:type="dxa"/>
              <w:tblBorders>
                <w:top w:val="single" w:color="fed4a4"/>
                <w:left w:val="single" w:color="fed4a4"/>
                <w:bottom w:val="single" w:color="fed4a4"/>
                <w:right w:val="single" w:color="fed4a4"/>
                <w:insideH w:val="single" w:color="fed4a4"/>
                <w:insideV w:val="single" w:color="fed4a4"/>
              </w:tblBorders>
              <w:tblLayout w:type="fixed"/>
            </w:tblPr>
            <w:tblGrid>
              <w:gridCol w:w="8040"/>
            </w:tblGrid>
            <w:tr>
              <w:tc>
                <w:tcPr>
                  <w:tcW w:w="8040" w:type="dxa"/>
                  <w:shd w:color="auto" w:val="clear" w:fill="fff5eb"/>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注意：位置、速度和扭矩采用线性映射的关系将浮点型数据转换成有符号的定点数据，其中位置采用 16 位数据，速度和扭矩均使用 12 位。</w:t>
                  </w:r>
                </w:p>
              </w:tc>
            </w:tr>
          </w:tbl>
          <w:p/>
        </w:tc>
      </w:tr>
    </w:tbl>
    <w:p>
      <w:pPr>
        <w:pStyle w:val="2"/>
        <w:spacing w:before="320" w:after="120" w:line="288" w:lineRule="auto"/>
        <w:ind w:left="0"/>
        <w:jc w:val="left"/>
        <w:outlineLvl w:val="1"/>
      </w:pPr>
      <w:bookmarkStart w:name="heading_37" w:id="37"/>
      <w:r>
        <w:rPr>
          <w:rFonts w:eastAsia="等线" w:ascii="Arial" w:cs="Arial" w:hAnsi="Arial"/>
          <w:b w:val="true"/>
          <w:color w:val="245bdb"/>
          <w:sz w:val="32"/>
        </w:rPr>
        <w:t>8</w:t>
      </w:r>
      <w:r>
        <w:rPr>
          <w:rFonts w:eastAsia="等线" w:ascii="Arial" w:cs="Arial" w:hAnsi="Arial"/>
          <w:b w:val="true"/>
          <w:color w:val="245bdb"/>
          <w:sz w:val="32"/>
        </w:rPr>
        <w:t>.</w:t>
      </w:r>
      <w:r>
        <w:rPr>
          <w:rFonts w:eastAsia="等线" w:ascii="Arial" w:cs="Arial" w:hAnsi="Arial"/>
          <w:b w:val="true"/>
          <w:color w:val="245bdb"/>
          <w:sz w:val="32"/>
        </w:rPr>
        <w:t>5</w:t>
      </w:r>
      <w:r>
        <w:rPr>
          <w:rFonts w:eastAsia="等线" w:ascii="Arial" w:cs="Arial" w:hAnsi="Arial"/>
          <w:b w:val="true"/>
          <w:sz w:val="32"/>
        </w:rPr>
        <w:t xml:space="preserve"> </w:t>
      </w:r>
      <w:r>
        <w:rPr>
          <w:rFonts w:eastAsia="等线" w:ascii="Arial" w:cs="Arial" w:hAnsi="Arial"/>
          <w:b w:val="true"/>
          <w:sz w:val="32"/>
        </w:rPr>
        <w:t>部分</w:t>
      </w:r>
      <w:r>
        <w:rPr>
          <w:rFonts w:eastAsia="等线" w:ascii="Arial" w:cs="Arial" w:hAnsi="Arial"/>
          <w:b w:val="true"/>
          <w:sz w:val="32"/>
        </w:rPr>
        <w:t>寄存器表</w:t>
      </w:r>
      <w:bookmarkEnd w:id="37"/>
    </w:p>
    <w:p>
      <w:pPr>
        <w:spacing w:before="120" w:after="120" w:line="288" w:lineRule="auto"/>
        <w:ind w:left="0"/>
        <w:jc w:val="left"/>
      </w:pPr>
      <w:r>
        <w:rPr>
          <w:rFonts w:eastAsia="等线" w:ascii="Arial" w:cs="Arial" w:hAnsi="Arial"/>
          <w:sz w:val="22"/>
        </w:rPr>
        <w:t>RID 为寄存器，详细的寄存器表格可以参照控制协议文档，这里只拿其中</w:t>
      </w:r>
      <w:r>
        <w:rPr>
          <w:rFonts w:eastAsia="等线" w:ascii="Arial" w:cs="Arial" w:hAnsi="Arial"/>
          <w:sz w:val="22"/>
        </w:rPr>
        <w:t>两</w:t>
      </w:r>
      <w:r>
        <w:rPr>
          <w:rFonts w:eastAsia="等线" w:ascii="Arial" w:cs="Arial" w:hAnsi="Arial"/>
          <w:sz w:val="22"/>
        </w:rPr>
        <w:t>个</w:t>
      </w:r>
      <w:r>
        <w:rPr>
          <w:rFonts w:eastAsia="等线" w:ascii="Arial" w:cs="Arial" w:hAnsi="Arial"/>
          <w:sz w:val="22"/>
        </w:rPr>
        <w:t>常用的</w:t>
      </w:r>
      <w:r>
        <w:rPr>
          <w:rFonts w:eastAsia="等线" w:ascii="Arial" w:cs="Arial" w:hAnsi="Arial"/>
          <w:sz w:val="22"/>
        </w:rPr>
        <w:t>寄存器变量做示例</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005"/>
        <w:gridCol w:w="1005"/>
        <w:gridCol w:w="1005"/>
        <w:gridCol w:w="1950"/>
        <w:gridCol w:w="1005"/>
        <w:gridCol w:w="1335"/>
        <w:gridCol w:w="960"/>
      </w:tblGrid>
      <w:tr>
        <w:tc>
          <w:tcPr>
            <w:tcW w:w="10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地址(HEX)</w:t>
            </w:r>
          </w:p>
        </w:tc>
        <w:tc>
          <w:tcPr>
            <w:tcW w:w="100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地址(DEC)</w:t>
            </w:r>
          </w:p>
        </w:tc>
        <w:tc>
          <w:tcPr>
            <w:tcW w:w="100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变量</w:t>
            </w:r>
          </w:p>
        </w:tc>
        <w:tc>
          <w:tcPr>
            <w:tcW w:w="195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描述</w:t>
            </w:r>
          </w:p>
        </w:tc>
        <w:tc>
          <w:tcPr>
            <w:tcW w:w="100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读写</w:t>
            </w:r>
          </w:p>
        </w:tc>
        <w:tc>
          <w:tcPr>
            <w:tcW w:w="133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范围</w:t>
            </w:r>
          </w:p>
        </w:tc>
        <w:tc>
          <w:tcPr>
            <w:tcW w:w="9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类型</w:t>
            </w:r>
          </w:p>
        </w:tc>
      </w:tr>
      <w:tr>
        <w:tc>
          <w:tcPr>
            <w:tcW w:w="100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0x0A</w:t>
            </w:r>
          </w:p>
        </w:tc>
        <w:tc>
          <w:tcPr>
            <w:tcW w:w="100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10</w:t>
            </w:r>
          </w:p>
        </w:tc>
        <w:tc>
          <w:tcPr>
            <w:tcW w:w="100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CTRL_MODE</w:t>
            </w:r>
          </w:p>
        </w:tc>
        <w:tc>
          <w:tcPr>
            <w:tcW w:w="195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控制模式</w:t>
            </w:r>
          </w:p>
        </w:tc>
        <w:tc>
          <w:tcPr>
            <w:tcW w:w="100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RW</w:t>
            </w:r>
          </w:p>
        </w:tc>
        <w:tc>
          <w:tcPr>
            <w:tcW w:w="133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[0,4]</w:t>
            </w:r>
          </w:p>
        </w:tc>
        <w:tc>
          <w:tcPr>
            <w:tcW w:w="9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uint32</w:t>
            </w:r>
          </w:p>
        </w:tc>
      </w:tr>
      <w:tr>
        <w:tc>
          <w:tcPr>
            <w:tcW w:w="100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0x23</w:t>
            </w:r>
          </w:p>
        </w:tc>
        <w:tc>
          <w:tcPr>
            <w:tcW w:w="100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35</w:t>
            </w:r>
          </w:p>
        </w:tc>
        <w:tc>
          <w:tcPr>
            <w:tcW w:w="100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can_br</w:t>
            </w:r>
          </w:p>
        </w:tc>
        <w:tc>
          <w:tcPr>
            <w:tcW w:w="195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CAN 波特率代码</w:t>
            </w:r>
          </w:p>
        </w:tc>
        <w:tc>
          <w:tcPr>
            <w:tcW w:w="100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RW</w:t>
            </w:r>
          </w:p>
        </w:tc>
        <w:tc>
          <w:tcPr>
            <w:tcW w:w="133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[0,4]</w:t>
            </w:r>
          </w:p>
        </w:tc>
        <w:tc>
          <w:tcPr>
            <w:tcW w:w="9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uint32</w:t>
            </w:r>
          </w:p>
        </w:tc>
      </w:tr>
    </w:tbl>
    <w:p>
      <w:pPr>
        <w:pStyle w:val="2"/>
        <w:spacing w:before="320" w:after="120" w:line="288" w:lineRule="auto"/>
        <w:ind w:left="0"/>
        <w:jc w:val="left"/>
        <w:outlineLvl w:val="1"/>
      </w:pPr>
      <w:bookmarkStart w:name="heading_38" w:id="38"/>
      <w:r>
        <w:rPr>
          <w:rFonts w:eastAsia="等线" w:ascii="Arial" w:cs="Arial" w:hAnsi="Arial"/>
          <w:b w:val="true"/>
          <w:color w:val="245bdb"/>
          <w:sz w:val="32"/>
        </w:rPr>
        <w:t>8</w:t>
      </w:r>
      <w:r>
        <w:rPr>
          <w:rFonts w:eastAsia="等线" w:ascii="Arial" w:cs="Arial" w:hAnsi="Arial"/>
          <w:b w:val="true"/>
          <w:color w:val="245bdb"/>
          <w:sz w:val="32"/>
        </w:rPr>
        <w:t>.</w:t>
      </w:r>
      <w:r>
        <w:rPr>
          <w:rFonts w:eastAsia="等线" w:ascii="Arial" w:cs="Arial" w:hAnsi="Arial"/>
          <w:b w:val="true"/>
          <w:color w:val="245bdb"/>
          <w:sz w:val="32"/>
        </w:rPr>
        <w:t>6</w:t>
      </w:r>
      <w:r>
        <w:rPr>
          <w:rFonts w:eastAsia="等线" w:ascii="Arial" w:cs="Arial" w:hAnsi="Arial"/>
          <w:b w:val="true"/>
          <w:sz w:val="32"/>
        </w:rPr>
        <w:t xml:space="preserve"> 读取、写入、保存寄存器数据</w:t>
      </w:r>
      <w:bookmarkEnd w:id="38"/>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700"/>
        <w:gridCol w:w="2490"/>
      </w:tblGrid>
      <w:tr>
        <w:tc>
          <w:tcPr>
            <w:tcW w:w="27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编码</w:t>
            </w:r>
          </w:p>
        </w:tc>
        <w:tc>
          <w:tcPr>
            <w:tcW w:w="249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模式</w:t>
            </w:r>
          </w:p>
        </w:tc>
      </w:tr>
      <w:tr>
        <w:tc>
          <w:tcPr>
            <w:tcW w:w="27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1</w:t>
            </w:r>
          </w:p>
        </w:tc>
        <w:tc>
          <w:tcPr>
            <w:tcW w:w="249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MIT</w:t>
            </w:r>
          </w:p>
        </w:tc>
      </w:tr>
      <w:tr>
        <w:tc>
          <w:tcPr>
            <w:tcW w:w="27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2</w:t>
            </w:r>
          </w:p>
        </w:tc>
        <w:tc>
          <w:tcPr>
            <w:tcW w:w="249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位置速度</w:t>
            </w:r>
          </w:p>
        </w:tc>
      </w:tr>
      <w:tr>
        <w:tc>
          <w:tcPr>
            <w:tcW w:w="27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3</w:t>
            </w:r>
          </w:p>
        </w:tc>
        <w:tc>
          <w:tcPr>
            <w:tcW w:w="249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速度</w:t>
            </w:r>
          </w:p>
        </w:tc>
      </w:tr>
      <w:tr>
        <w:tc>
          <w:tcPr>
            <w:tcW w:w="27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4</w:t>
            </w:r>
          </w:p>
        </w:tc>
        <w:tc>
          <w:tcPr>
            <w:tcW w:w="249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力位混控</w:t>
            </w:r>
          </w:p>
        </w:tc>
      </w:tr>
    </w:tbl>
    <w:p>
      <w:pPr>
        <w:spacing w:before="120" w:after="120" w:line="288" w:lineRule="auto"/>
        <w:ind w:left="0"/>
        <w:jc w:val="left"/>
      </w:pP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700"/>
        <w:gridCol w:w="2490"/>
      </w:tblGrid>
      <w:tr>
        <w:tc>
          <w:tcPr>
            <w:tcW w:w="27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编码</w:t>
            </w:r>
          </w:p>
        </w:tc>
        <w:tc>
          <w:tcPr>
            <w:tcW w:w="249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模式</w:t>
            </w:r>
          </w:p>
        </w:tc>
      </w:tr>
      <w:tr>
        <w:tc>
          <w:tcPr>
            <w:tcW w:w="27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0</w:t>
            </w:r>
          </w:p>
        </w:tc>
        <w:tc>
          <w:tcPr>
            <w:tcW w:w="249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125K</w:t>
            </w:r>
          </w:p>
        </w:tc>
      </w:tr>
      <w:tr>
        <w:tc>
          <w:tcPr>
            <w:tcW w:w="27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1</w:t>
            </w:r>
          </w:p>
        </w:tc>
        <w:tc>
          <w:tcPr>
            <w:tcW w:w="249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200K</w:t>
            </w:r>
          </w:p>
        </w:tc>
      </w:tr>
      <w:tr>
        <w:tc>
          <w:tcPr>
            <w:tcW w:w="27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2</w:t>
            </w:r>
          </w:p>
        </w:tc>
        <w:tc>
          <w:tcPr>
            <w:tcW w:w="249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250K</w:t>
            </w:r>
          </w:p>
        </w:tc>
      </w:tr>
      <w:tr>
        <w:tc>
          <w:tcPr>
            <w:tcW w:w="27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3</w:t>
            </w:r>
          </w:p>
        </w:tc>
        <w:tc>
          <w:tcPr>
            <w:tcW w:w="249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500K</w:t>
            </w:r>
          </w:p>
        </w:tc>
      </w:tr>
      <w:tr>
        <w:tc>
          <w:tcPr>
            <w:tcW w:w="27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4</w:t>
            </w:r>
          </w:p>
        </w:tc>
        <w:tc>
          <w:tcPr>
            <w:tcW w:w="249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1M</w:t>
            </w:r>
          </w:p>
        </w:tc>
      </w:tr>
      <w:tr>
        <w:tc>
          <w:tcPr>
            <w:tcW w:w="27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5</w:t>
            </w:r>
          </w:p>
        </w:tc>
        <w:tc>
          <w:tcPr>
            <w:tcW w:w="249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2M</w:t>
            </w:r>
          </w:p>
        </w:tc>
      </w:tr>
      <w:tr>
        <w:tc>
          <w:tcPr>
            <w:tcW w:w="27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6</w:t>
            </w:r>
          </w:p>
        </w:tc>
        <w:tc>
          <w:tcPr>
            <w:tcW w:w="249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2.5M</w:t>
            </w:r>
          </w:p>
        </w:tc>
      </w:tr>
      <w:tr>
        <w:tc>
          <w:tcPr>
            <w:tcW w:w="27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7</w:t>
            </w:r>
          </w:p>
        </w:tc>
        <w:tc>
          <w:tcPr>
            <w:tcW w:w="249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3.2M</w:t>
            </w:r>
          </w:p>
        </w:tc>
      </w:tr>
      <w:tr>
        <w:tc>
          <w:tcPr>
            <w:tcW w:w="27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8</w:t>
            </w:r>
          </w:p>
        </w:tc>
        <w:tc>
          <w:tcPr>
            <w:tcW w:w="249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4M</w:t>
            </w:r>
          </w:p>
        </w:tc>
      </w:tr>
      <w:tr>
        <w:tc>
          <w:tcPr>
            <w:tcW w:w="27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9</w:t>
            </w:r>
          </w:p>
        </w:tc>
        <w:tc>
          <w:tcPr>
            <w:tcW w:w="249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5M</w:t>
            </w:r>
          </w:p>
        </w:tc>
      </w:tr>
    </w:tbl>
    <w:p>
      <w:pPr>
        <w:spacing w:before="120" w:after="120" w:line="288" w:lineRule="auto"/>
        <w:ind w:left="0"/>
        <w:jc w:val="left"/>
      </w:pPr>
    </w:p>
    <w:tbl>
      <w:tblPr>
        <w:tblW w:w="0" w:type="auto"/>
        <w:tblInd w:w="0" w:type="dxa"/>
        <w:tblBorders>
          <w:top w:val="single" w:color="fed4a4"/>
          <w:left w:val="single" w:color="fed4a4"/>
          <w:bottom w:val="single" w:color="fed4a4"/>
          <w:right w:val="single" w:color="fed4a4"/>
          <w:insideH w:val="single" w:color="fed4a4"/>
          <w:insideV w:val="single" w:color="fed4a4"/>
        </w:tblBorders>
        <w:tblLayout w:type="fixed"/>
      </w:tblPr>
      <w:tblGrid>
        <w:gridCol w:w="8280"/>
      </w:tblGrid>
      <w:tr>
        <w:tc>
          <w:tcPr>
            <w:tcW w:w="8280" w:type="dxa"/>
            <w:shd w:color="auto" w:val="clear" w:fill="fff5eb"/>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注意：波特率种类在V13版本编码最大为4对应1Mbps（传统CAN协议）</w:t>
            </w:r>
          </w:p>
          <w:p>
            <w:pPr>
              <w:spacing w:before="120" w:after="120" w:line="288" w:lineRule="auto"/>
              <w:ind w:left="0"/>
              <w:jc w:val="left"/>
            </w:pPr>
            <w:r>
              <w:rPr>
                <w:rFonts w:eastAsia="等线" w:ascii="Arial" w:cs="Arial" w:hAnsi="Arial"/>
                <w:sz w:val="22"/>
              </w:rPr>
              <w:t xml:space="preserve">在V15版本后，拓展支持波特率大于1Mbps的通信（FDCAN协议），指令无变化，最大编码最大为9对应5Mbps  更具体的请参考 </w:t>
            </w:r>
            <w:r>
              <w:rPr>
                <w:rFonts w:eastAsia="等线" w:ascii="Arial" w:cs="Arial" w:hAnsi="Arial"/>
                <w:b w:val="true"/>
                <w:sz w:val="22"/>
              </w:rPr>
              <w:t>固件更新日志</w:t>
            </w:r>
          </w:p>
        </w:tc>
      </w:tr>
    </w:tbl>
    <w:p>
      <w:pPr>
        <w:spacing w:before="120" w:after="120" w:line="288" w:lineRule="auto"/>
        <w:ind w:left="0"/>
        <w:jc w:val="center"/>
      </w:pPr>
      <w:r>
        <w:drawing>
          <wp:inline distT="0" distR="0" distB="0" distL="0">
            <wp:extent cx="5257800" cy="1714500"/>
            <wp:docPr id="29" name="Drawing 29" descr=""/>
            <a:graphic xmlns:a="http://schemas.openxmlformats.org/drawingml/2006/main">
              <a:graphicData uri="http://schemas.openxmlformats.org/drawingml/2006/picture">
                <pic:pic xmlns:pic="http://schemas.openxmlformats.org/drawingml/2006/picture">
                  <pic:nvPicPr>
                    <pic:cNvPr id="0" name="Picture 29" descr=""/>
                    <pic:cNvPicPr>
                      <a:picLocks noChangeAspect="true"/>
                    </pic:cNvPicPr>
                  </pic:nvPicPr>
                  <pic:blipFill>
                    <a:blip r:embed="rId35"/>
                    <a:stretch>
                      <a:fillRect/>
                    </a:stretch>
                  </pic:blipFill>
                  <pic:spPr>
                    <a:xfrm>
                      <a:off x="0" y="0"/>
                      <a:ext cx="5257800" cy="1714500"/>
                    </a:xfrm>
                    <a:prstGeom prst="rect">
                      <a:avLst/>
                    </a:prstGeom>
                  </pic:spPr>
                </pic:pic>
              </a:graphicData>
            </a:graphic>
          </wp:inline>
        </w:drawing>
      </w:r>
    </w:p>
    <w:p>
      <w:pPr>
        <w:spacing w:before="120" w:after="120" w:line="288" w:lineRule="auto"/>
        <w:ind w:left="0"/>
        <w:jc w:val="center"/>
      </w:pPr>
      <w:r>
        <w:drawing>
          <wp:inline distT="0" distR="0" distB="0" distL="0">
            <wp:extent cx="5257800" cy="1714500"/>
            <wp:docPr id="30" name="Drawing 30" descr=""/>
            <a:graphic xmlns:a="http://schemas.openxmlformats.org/drawingml/2006/main">
              <a:graphicData uri="http://schemas.openxmlformats.org/drawingml/2006/picture">
                <pic:pic xmlns:pic="http://schemas.openxmlformats.org/drawingml/2006/picture">
                  <pic:nvPicPr>
                    <pic:cNvPr id="0" name="Picture 30" descr=""/>
                    <pic:cNvPicPr>
                      <a:picLocks noChangeAspect="true"/>
                    </pic:cNvPicPr>
                  </pic:nvPicPr>
                  <pic:blipFill>
                    <a:blip r:embed="rId36"/>
                    <a:stretch>
                      <a:fillRect/>
                    </a:stretch>
                  </pic:blipFill>
                  <pic:spPr>
                    <a:xfrm>
                      <a:off x="0" y="0"/>
                      <a:ext cx="5257800" cy="1714500"/>
                    </a:xfrm>
                    <a:prstGeom prst="rect">
                      <a:avLst/>
                    </a:prstGeom>
                  </pic:spPr>
                </pic:pic>
              </a:graphicData>
            </a:graphic>
          </wp:inline>
        </w:drawing>
      </w:r>
    </w:p>
    <w:p>
      <w:pPr>
        <w:spacing w:before="120" w:after="120" w:line="288" w:lineRule="auto"/>
        <w:ind w:left="0"/>
        <w:jc w:val="left"/>
      </w:pPr>
    </w:p>
    <w:tbl>
      <w:tblPr>
        <w:tblW w:w="0" w:type="auto"/>
        <w:tblInd w:w="0" w:type="dxa"/>
        <w:tblBorders>
          <w:top w:val="single" w:color="fed4a4"/>
          <w:left w:val="single" w:color="fed4a4"/>
          <w:bottom w:val="single" w:color="fed4a4"/>
          <w:right w:val="single" w:color="fed4a4"/>
          <w:insideH w:val="single" w:color="fed4a4"/>
          <w:insideV w:val="single" w:color="fed4a4"/>
        </w:tblBorders>
        <w:tblLayout w:type="fixed"/>
      </w:tblPr>
      <w:tblGrid>
        <w:gridCol w:w="8280"/>
      </w:tblGrid>
      <w:tr>
        <w:tc>
          <w:tcPr>
            <w:tcW w:w="8280" w:type="dxa"/>
            <w:shd w:color="auto" w:val="clear" w:fill="fff5eb"/>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注意：保存参数只有在失能情况下才起作用</w:t>
            </w:r>
          </w:p>
          <w:p>
            <w:pPr>
              <w:spacing w:before="120" w:after="120" w:line="288" w:lineRule="auto"/>
              <w:ind w:left="0"/>
              <w:jc w:val="left"/>
            </w:pPr>
            <w:r>
              <w:rPr>
                <w:rFonts w:eastAsia="等线" w:ascii="Arial" w:cs="Arial" w:hAnsi="Arial"/>
                <w:sz w:val="22"/>
              </w:rPr>
              <w:t>修改寄存器命令需要发送完整8个数据位（末尾填零）</w:t>
            </w:r>
          </w:p>
        </w:tc>
      </w:tr>
    </w:tbl>
    <w:p>
      <w:pPr>
        <w:pStyle w:val="1"/>
        <w:spacing w:before="380" w:after="140" w:line="288" w:lineRule="auto"/>
        <w:ind w:left="0"/>
        <w:jc w:val="left"/>
        <w:outlineLvl w:val="0"/>
      </w:pPr>
      <w:bookmarkStart w:name="heading_39" w:id="39"/>
      <w:r>
        <w:rPr>
          <w:rFonts w:eastAsia="等线" w:ascii="Arial" w:cs="Arial" w:hAnsi="Arial"/>
          <w:color w:val="3370ff"/>
          <w:sz w:val="36"/>
        </w:rPr>
        <w:t xml:space="preserve">9. </w:t>
      </w:r>
      <w:r>
        <w:rPr>
          <w:rFonts w:eastAsia="等线" w:ascii="Arial" w:cs="Arial" w:hAnsi="Arial"/>
          <w:b w:val="true"/>
          <w:sz w:val="36"/>
        </w:rPr>
        <w:t>使用开发板控制电机</w:t>
      </w:r>
      <w:bookmarkEnd w:id="39"/>
    </w:p>
    <w:p>
      <w:pPr>
        <w:spacing w:before="120" w:after="120" w:line="288" w:lineRule="auto"/>
        <w:ind w:left="0"/>
        <w:jc w:val="left"/>
      </w:pPr>
      <w:r>
        <w:rPr>
          <w:rFonts w:eastAsia="等线" w:ascii="Arial" w:cs="Arial" w:hAnsi="Arial"/>
          <w:sz w:val="22"/>
        </w:rPr>
        <w:t>参考</w:t>
      </w:r>
      <w:hyperlink r:id="rId37">
        <w:r>
          <w:rPr>
            <w:rFonts w:eastAsia="等线" w:ascii="Arial" w:cs="Arial" w:hAnsi="Arial"/>
            <w:color w:val="3370ff"/>
            <w:sz w:val="22"/>
          </w:rPr>
          <w:t>2. 达妙电机上手流程(二)-使用开发板控制电机</w:t>
        </w:r>
      </w:hyperlink>
    </w:p>
    <w:p>
      <w:pPr>
        <w:numPr>
          <w:numId w:val="95"/>
        </w:numPr>
        <w:spacing w:before="120" w:after="120" w:line="288" w:lineRule="auto"/>
        <w:ind w:left="0"/>
        <w:jc w:val="left"/>
      </w:pPr>
      <w:r>
        <w:rPr>
          <w:rFonts w:eastAsia="等线" w:ascii="Arial" w:cs="Arial" w:hAnsi="Arial"/>
          <w:sz w:val="22"/>
        </w:rPr>
        <w:t>这里也可以自行仔细研究DM控制板例程</w:t>
      </w:r>
    </w:p>
    <w:p>
      <w:pPr>
        <w:numPr>
          <w:numId w:val="96"/>
        </w:numPr>
        <w:spacing w:before="120" w:after="120" w:line="288" w:lineRule="auto"/>
        <w:ind w:left="0"/>
        <w:jc w:val="left"/>
      </w:pPr>
      <w:r>
        <w:rPr>
          <w:rFonts w:eastAsia="等线" w:ascii="Arial" w:cs="Arial" w:hAnsi="Arial"/>
          <w:sz w:val="22"/>
        </w:rPr>
        <w:t>熟练使用外挂USB转CAN助手来观察自己开发板所发出的数据有没有跟通信协议相同。</w:t>
      </w:r>
    </w:p>
    <w:p>
      <w:pPr>
        <w:numPr>
          <w:numId w:val="97"/>
        </w:numPr>
        <w:spacing w:before="120" w:after="120" w:line="288" w:lineRule="auto"/>
        <w:ind w:left="0"/>
        <w:jc w:val="left"/>
      </w:pPr>
      <w:r>
        <w:rPr>
          <w:rFonts w:eastAsia="等线" w:ascii="Arial" w:cs="Arial" w:hAnsi="Arial"/>
          <w:sz w:val="22"/>
        </w:rPr>
        <w:t>熟练使用电机调试助手来设置电机的 CAN ID 和 Master ID 以及控制模式，保证自己开发板中的相应程序块与自己设置的参数能对的上。</w:t>
      </w:r>
    </w:p>
    <w:p>
      <w:pPr>
        <w:spacing w:before="120" w:after="120" w:line="288" w:lineRule="auto"/>
        <w:ind w:left="0"/>
        <w:jc w:val="left"/>
      </w:pPr>
      <w:r>
        <w:rPr>
          <w:rFonts w:eastAsia="等线" w:ascii="Arial" w:cs="Arial" w:hAnsi="Arial"/>
          <w:i w:val="true"/>
          <w:sz w:val="22"/>
        </w:rPr>
        <w:t>详细调试过程参考：调试助手使用说明书(达妙驱动控制协议) V1.4.pdf 和电机上手流程(二)</w:t>
      </w:r>
    </w:p>
    <w:p>
      <w:pPr>
        <w:spacing w:before="120" w:after="120" w:line="288" w:lineRule="auto"/>
        <w:ind w:left="0"/>
        <w:jc w:val="left"/>
      </w:pPr>
      <w:r>
        <w:rPr>
          <w:rFonts w:eastAsia="等线" w:ascii="Arial" w:cs="Arial" w:hAnsi="Arial"/>
          <w:sz w:val="22"/>
        </w:rPr>
        <w:t>下载链接：</w:t>
      </w:r>
      <w:hyperlink r:id="rId38">
        <w:r>
          <w:rPr>
            <w:rFonts w:eastAsia="等线" w:ascii="Arial" w:cs="Arial" w:hAnsi="Arial"/>
            <w:color w:val="3370ff"/>
            <w:sz w:val="22"/>
          </w:rPr>
          <w:t>调试助手使用说明书（达妙驱动控制协议）V1.4.pdf · kit/达妙文档 - Gitee.com</w:t>
        </w:r>
      </w:hyperlink>
    </w:p>
    <w:p>
      <w:pPr>
        <w:spacing w:before="120" w:after="120" w:line="288" w:lineRule="auto"/>
        <w:ind w:left="0"/>
        <w:jc w:val="left"/>
      </w:pPr>
    </w:p>
    <w:sectPr>
      <w:footerReference w:type="default" r:id="rId3"/>
      <w:headerReference w:type="default" r:id="rId39"/>
      <w:pgSz w:orient="portrait" w:h="16840" w:w="11905"/>
    </w:sectPr>
  </w:body>
</w:document>
</file>

<file path=word/footer1.xml><?xml version="1.0" encoding="utf-8"?>
<w:ftr xmlns:w="http://schemas.openxmlformats.org/wordprocessingml/2006/main">
  <w:p/>
</w:ftr>
</file>

<file path=word/header1.xml><?xml version="1.0" encoding="utf-8"?>
<w:hdr xmlns:w="http://schemas.openxmlformats.org/wordprocessingml/2006/main">
  <w:p/>
</w:hdr>
</file>

<file path=word/numbering.xml><?xml version="1.0" encoding="utf-8"?>
<w:numbering xmlns:w="http://schemas.openxmlformats.org/wordprocessingml/2006/main">
  <w:abstractNum w:abstractNumId="1110598">
    <w:lvl>
      <w:numFmt w:val="bullet"/>
      <w:suff w:val="tab"/>
      <w:lvlText w:val="•"/>
      <w:rPr>
        <w:color w:val="3370ff"/>
      </w:rPr>
    </w:lvl>
  </w:abstractNum>
  <w:abstractNum w:abstractNumId="1110599">
    <w:lvl>
      <w:numFmt w:val="bullet"/>
      <w:suff w:val="tab"/>
      <w:lvlText w:val="•"/>
      <w:rPr>
        <w:color w:val="3370ff"/>
      </w:rPr>
    </w:lvl>
  </w:abstractNum>
  <w:abstractNum w:abstractNumId="1110600">
    <w:lvl>
      <w:numFmt w:val="bullet"/>
      <w:suff w:val="tab"/>
      <w:lvlText w:val="•"/>
      <w:rPr>
        <w:color w:val="3370ff"/>
      </w:rPr>
    </w:lvl>
  </w:abstractNum>
  <w:abstractNum w:abstractNumId="1110601">
    <w:lvl>
      <w:numFmt w:val="bullet"/>
      <w:suff w:val="tab"/>
      <w:lvlText w:val="•"/>
      <w:rPr>
        <w:color w:val="3370ff"/>
      </w:rPr>
    </w:lvl>
  </w:abstractNum>
  <w:abstractNum w:abstractNumId="1110602">
    <w:lvl>
      <w:numFmt w:val="bullet"/>
      <w:suff w:val="tab"/>
      <w:lvlText w:val="•"/>
      <w:rPr>
        <w:color w:val="3370ff"/>
      </w:rPr>
    </w:lvl>
  </w:abstractNum>
  <w:abstractNum w:abstractNumId="1110603">
    <w:lvl>
      <w:numFmt w:val="bullet"/>
      <w:suff w:val="tab"/>
      <w:lvlText w:val="•"/>
      <w:rPr>
        <w:color w:val="3370ff"/>
      </w:rPr>
    </w:lvl>
  </w:abstractNum>
  <w:abstractNum w:abstractNumId="1110604">
    <w:lvl>
      <w:numFmt w:val="bullet"/>
      <w:suff w:val="tab"/>
      <w:lvlText w:val="•"/>
      <w:rPr>
        <w:color w:val="3370ff"/>
      </w:rPr>
    </w:lvl>
  </w:abstractNum>
  <w:abstractNum w:abstractNumId="1110605">
    <w:lvl>
      <w:numFmt w:val="bullet"/>
      <w:suff w:val="tab"/>
      <w:lvlText w:val="•"/>
      <w:rPr>
        <w:color w:val="3370ff"/>
      </w:rPr>
    </w:lvl>
  </w:abstractNum>
  <w:abstractNum w:abstractNumId="1110606">
    <w:lvl>
      <w:numFmt w:val="bullet"/>
      <w:suff w:val="tab"/>
      <w:lvlText w:val="•"/>
      <w:rPr>
        <w:color w:val="3370ff"/>
      </w:rPr>
    </w:lvl>
  </w:abstractNum>
  <w:abstractNum w:abstractNumId="1110607">
    <w:lvl>
      <w:start w:val="1"/>
      <w:numFmt w:val="decimal"/>
      <w:suff w:val="tab"/>
      <w:lvlText w:val="%1."/>
      <w:rPr>
        <w:color w:val="3370ff"/>
      </w:rPr>
    </w:lvl>
  </w:abstractNum>
  <w:abstractNum w:abstractNumId="1110608">
    <w:lvl>
      <w:start w:val="2"/>
      <w:numFmt w:val="decimal"/>
      <w:suff w:val="tab"/>
      <w:lvlText w:val="%1."/>
      <w:rPr>
        <w:color w:val="3370ff"/>
      </w:rPr>
    </w:lvl>
  </w:abstractNum>
  <w:abstractNum w:abstractNumId="1110609">
    <w:lvl>
      <w:start w:val="3"/>
      <w:numFmt w:val="decimal"/>
      <w:suff w:val="tab"/>
      <w:lvlText w:val="%1."/>
      <w:rPr>
        <w:color w:val="3370ff"/>
      </w:rPr>
    </w:lvl>
  </w:abstractNum>
  <w:abstractNum w:abstractNumId="1110610">
    <w:lvl>
      <w:numFmt w:val="bullet"/>
      <w:suff w:val="tab"/>
      <w:lvlText w:val="•"/>
      <w:rPr>
        <w:color w:val="3370ff"/>
      </w:rPr>
    </w:lvl>
  </w:abstractNum>
  <w:abstractNum w:abstractNumId="1110611">
    <w:lvl>
      <w:numFmt w:val="bullet"/>
      <w:suff w:val="tab"/>
      <w:lvlText w:val="•"/>
      <w:rPr>
        <w:color w:val="3370ff"/>
      </w:rPr>
    </w:lvl>
  </w:abstractNum>
  <w:abstractNum w:abstractNumId="1110612">
    <w:lvl>
      <w:numFmt w:val="bullet"/>
      <w:suff w:val="tab"/>
      <w:lvlText w:val="•"/>
      <w:rPr>
        <w:color w:val="3370ff"/>
      </w:rPr>
    </w:lvl>
  </w:abstractNum>
  <w:abstractNum w:abstractNumId="1110613">
    <w:lvl>
      <w:numFmt w:val="bullet"/>
      <w:suff w:val="tab"/>
      <w:lvlText w:val="•"/>
      <w:rPr>
        <w:color w:val="3370ff"/>
      </w:rPr>
    </w:lvl>
  </w:abstractNum>
  <w:abstractNum w:abstractNumId="1110614">
    <w:lvl>
      <w:start w:val="1"/>
      <w:numFmt w:val="decimal"/>
      <w:suff w:val="tab"/>
      <w:lvlText w:val="%1."/>
      <w:rPr>
        <w:color w:val="3370ff"/>
      </w:rPr>
    </w:lvl>
  </w:abstractNum>
  <w:abstractNum w:abstractNumId="1110615">
    <w:lvl>
      <w:numFmt w:val="bullet"/>
      <w:suff w:val="tab"/>
      <w:lvlText w:val="•"/>
      <w:rPr>
        <w:color w:val="3370ff"/>
      </w:rPr>
    </w:lvl>
  </w:abstractNum>
  <w:abstractNum w:abstractNumId="1110616">
    <w:lvl>
      <w:numFmt w:val="bullet"/>
      <w:suff w:val="tab"/>
      <w:lvlText w:val="•"/>
      <w:rPr>
        <w:color w:val="3370ff"/>
      </w:rPr>
    </w:lvl>
  </w:abstractNum>
  <w:abstractNum w:abstractNumId="1110617">
    <w:lvl>
      <w:numFmt w:val="bullet"/>
      <w:suff w:val="tab"/>
      <w:lvlText w:val="•"/>
      <w:rPr>
        <w:color w:val="3370ff"/>
      </w:rPr>
    </w:lvl>
  </w:abstractNum>
  <w:abstractNum w:abstractNumId="1110618">
    <w:lvl>
      <w:start w:val="1"/>
      <w:numFmt w:val="decimal"/>
      <w:suff w:val="tab"/>
      <w:lvlText w:val="%1."/>
      <w:rPr>
        <w:color w:val="3370ff"/>
      </w:rPr>
    </w:lvl>
  </w:abstractNum>
  <w:abstractNum w:abstractNumId="1110619">
    <w:lvl>
      <w:numFmt w:val="bullet"/>
      <w:suff w:val="tab"/>
      <w:lvlText w:val="•"/>
      <w:rPr>
        <w:color w:val="3370ff"/>
      </w:rPr>
    </w:lvl>
  </w:abstractNum>
  <w:abstractNum w:abstractNumId="1110620">
    <w:lvl>
      <w:numFmt w:val="bullet"/>
      <w:suff w:val="tab"/>
      <w:lvlText w:val="•"/>
      <w:rPr>
        <w:color w:val="3370ff"/>
      </w:rPr>
    </w:lvl>
  </w:abstractNum>
  <w:abstractNum w:abstractNumId="1110621">
    <w:lvl>
      <w:numFmt w:val="bullet"/>
      <w:suff w:val="tab"/>
      <w:lvlText w:val="•"/>
      <w:rPr>
        <w:color w:val="3370ff"/>
      </w:rPr>
    </w:lvl>
  </w:abstractNum>
  <w:abstractNum w:abstractNumId="1110622">
    <w:lvl>
      <w:start w:val="1"/>
      <w:numFmt w:val="decimal"/>
      <w:suff w:val="tab"/>
      <w:lvlText w:val="%1."/>
      <w:rPr>
        <w:color w:val="3370ff"/>
      </w:rPr>
    </w:lvl>
  </w:abstractNum>
  <w:abstractNum w:abstractNumId="1110623">
    <w:lvl>
      <w:start w:val="2"/>
      <w:numFmt w:val="decimal"/>
      <w:suff w:val="tab"/>
      <w:lvlText w:val="%1."/>
      <w:rPr>
        <w:color w:val="3370ff"/>
      </w:rPr>
    </w:lvl>
  </w:abstractNum>
  <w:abstractNum w:abstractNumId="1110624">
    <w:lvl>
      <w:numFmt w:val="bullet"/>
      <w:suff w:val="tab"/>
      <w:lvlText w:val="•"/>
      <w:rPr>
        <w:color w:val="3370ff"/>
      </w:rPr>
    </w:lvl>
  </w:abstractNum>
  <w:abstractNum w:abstractNumId="1110625">
    <w:lvl>
      <w:numFmt w:val="bullet"/>
      <w:suff w:val="tab"/>
      <w:lvlText w:val="•"/>
      <w:rPr>
        <w:color w:val="3370ff"/>
      </w:rPr>
    </w:lvl>
  </w:abstractNum>
  <w:abstractNum w:abstractNumId="1110626">
    <w:lvl>
      <w:numFmt w:val="bullet"/>
      <w:suff w:val="tab"/>
      <w:lvlText w:val="•"/>
      <w:rPr>
        <w:color w:val="3370ff"/>
      </w:rPr>
    </w:lvl>
  </w:abstractNum>
  <w:abstractNum w:abstractNumId="1110627">
    <w:lvl>
      <w:start w:val="1"/>
      <w:numFmt w:val="decimal"/>
      <w:suff w:val="tab"/>
      <w:lvlText w:val="%1."/>
      <w:rPr>
        <w:color w:val="3370ff"/>
      </w:rPr>
    </w:lvl>
  </w:abstractNum>
  <w:abstractNum w:abstractNumId="1110628">
    <w:lvl>
      <w:start w:val="2"/>
      <w:numFmt w:val="decimal"/>
      <w:suff w:val="tab"/>
      <w:lvlText w:val="%1."/>
      <w:rPr>
        <w:color w:val="3370ff"/>
      </w:rPr>
    </w:lvl>
  </w:abstractNum>
  <w:abstractNum w:abstractNumId="1110629">
    <w:lvl>
      <w:numFmt w:val="bullet"/>
      <w:suff w:val="tab"/>
      <w:lvlText w:val="•"/>
      <w:rPr>
        <w:color w:val="3370ff"/>
      </w:rPr>
    </w:lvl>
  </w:abstractNum>
  <w:abstractNum w:abstractNumId="1110630">
    <w:lvl>
      <w:numFmt w:val="bullet"/>
      <w:suff w:val="tab"/>
      <w:lvlText w:val="•"/>
      <w:rPr>
        <w:color w:val="3370ff"/>
      </w:rPr>
    </w:lvl>
  </w:abstractNum>
  <w:abstractNum w:abstractNumId="1110631">
    <w:lvl>
      <w:numFmt w:val="bullet"/>
      <w:suff w:val="tab"/>
      <w:lvlText w:val="•"/>
      <w:rPr>
        <w:color w:val="3370ff"/>
      </w:rPr>
    </w:lvl>
  </w:abstractNum>
  <w:abstractNum w:abstractNumId="1110632">
    <w:lvl>
      <w:start w:val="1"/>
      <w:numFmt w:val="decimal"/>
      <w:suff w:val="tab"/>
      <w:lvlText w:val="%1."/>
      <w:rPr>
        <w:color w:val="3370ff"/>
      </w:rPr>
    </w:lvl>
  </w:abstractNum>
  <w:abstractNum w:abstractNumId="1110633">
    <w:lvl>
      <w:start w:val="2"/>
      <w:numFmt w:val="decimal"/>
      <w:suff w:val="tab"/>
      <w:lvlText w:val="%1."/>
      <w:rPr>
        <w:color w:val="3370ff"/>
      </w:rPr>
    </w:lvl>
  </w:abstractNum>
  <w:abstractNum w:abstractNumId="1110634">
    <w:lvl>
      <w:start w:val="1"/>
      <w:numFmt w:val="decimal"/>
      <w:suff w:val="tab"/>
      <w:lvlText w:val="%1."/>
      <w:rPr>
        <w:color w:val="3370ff"/>
      </w:rPr>
    </w:lvl>
  </w:abstractNum>
  <w:abstractNum w:abstractNumId="1110635">
    <w:lvl>
      <w:start w:val="2"/>
      <w:numFmt w:val="decimal"/>
      <w:suff w:val="tab"/>
      <w:lvlText w:val="%1."/>
      <w:rPr>
        <w:color w:val="3370ff"/>
      </w:rPr>
    </w:lvl>
  </w:abstractNum>
  <w:abstractNum w:abstractNumId="1110636">
    <w:lvl>
      <w:start w:val="1"/>
      <w:numFmt w:val="decimal"/>
      <w:suff w:val="tab"/>
      <w:lvlText w:val="%1."/>
      <w:rPr>
        <w:color w:val="3370ff"/>
      </w:rPr>
    </w:lvl>
  </w:abstractNum>
  <w:abstractNum w:abstractNumId="1110637">
    <w:lvl>
      <w:numFmt w:val="bullet"/>
      <w:suff w:val="tab"/>
      <w:lvlText w:val="•"/>
      <w:rPr>
        <w:color w:val="3370ff"/>
      </w:rPr>
    </w:lvl>
  </w:abstractNum>
  <w:abstractNum w:abstractNumId="1110638">
    <w:lvl>
      <w:numFmt w:val="bullet"/>
      <w:suff w:val="tab"/>
      <w:lvlText w:val="•"/>
      <w:rPr>
        <w:color w:val="3370ff"/>
      </w:rPr>
    </w:lvl>
  </w:abstractNum>
  <w:abstractNum w:abstractNumId="1110639">
    <w:lvl>
      <w:numFmt w:val="bullet"/>
      <w:suff w:val="tab"/>
      <w:lvlText w:val="•"/>
      <w:rPr>
        <w:color w:val="3370ff"/>
      </w:rPr>
    </w:lvl>
  </w:abstractNum>
  <w:abstractNum w:abstractNumId="1110640">
    <w:lvl>
      <w:numFmt w:val="bullet"/>
      <w:suff w:val="tab"/>
      <w:lvlText w:val="•"/>
      <w:rPr>
        <w:color w:val="3370ff"/>
      </w:rPr>
    </w:lvl>
  </w:abstractNum>
  <w:abstractNum w:abstractNumId="1110641">
    <w:lvl>
      <w:numFmt w:val="bullet"/>
      <w:suff w:val="tab"/>
      <w:lvlText w:val="•"/>
      <w:rPr>
        <w:color w:val="3370ff"/>
      </w:rPr>
    </w:lvl>
  </w:abstractNum>
  <w:abstractNum w:abstractNumId="1110642">
    <w:lvl>
      <w:numFmt w:val="bullet"/>
      <w:suff w:val="tab"/>
      <w:lvlText w:val="•"/>
      <w:rPr>
        <w:color w:val="3370ff"/>
      </w:rPr>
    </w:lvl>
  </w:abstractNum>
  <w:abstractNum w:abstractNumId="1110643">
    <w:lvl>
      <w:start w:val="2"/>
      <w:numFmt w:val="decimal"/>
      <w:suff w:val="tab"/>
      <w:lvlText w:val="%1."/>
      <w:rPr>
        <w:color w:val="3370ff"/>
      </w:rPr>
    </w:lvl>
  </w:abstractNum>
  <w:abstractNum w:abstractNumId="1110644">
    <w:lvl>
      <w:numFmt w:val="bullet"/>
      <w:suff w:val="tab"/>
      <w:lvlText w:val="•"/>
      <w:rPr>
        <w:color w:val="3370ff"/>
      </w:rPr>
    </w:lvl>
  </w:abstractNum>
  <w:abstractNum w:abstractNumId="1110645">
    <w:lvl>
      <w:numFmt w:val="bullet"/>
      <w:suff w:val="tab"/>
      <w:lvlText w:val="•"/>
      <w:rPr>
        <w:color w:val="3370ff"/>
      </w:rPr>
    </w:lvl>
  </w:abstractNum>
  <w:abstractNum w:abstractNumId="1110646">
    <w:lvl>
      <w:numFmt w:val="bullet"/>
      <w:suff w:val="tab"/>
      <w:lvlText w:val="•"/>
      <w:rPr>
        <w:color w:val="3370ff"/>
      </w:rPr>
    </w:lvl>
  </w:abstractNum>
  <w:abstractNum w:abstractNumId="1110647">
    <w:lvl>
      <w:numFmt w:val="bullet"/>
      <w:suff w:val="tab"/>
      <w:lvlText w:val="•"/>
      <w:rPr>
        <w:color w:val="3370ff"/>
      </w:rPr>
    </w:lvl>
  </w:abstractNum>
  <w:abstractNum w:abstractNumId="1110648">
    <w:lvl>
      <w:numFmt w:val="bullet"/>
      <w:suff w:val="tab"/>
      <w:lvlText w:val="•"/>
      <w:rPr>
        <w:color w:val="3370ff"/>
      </w:rPr>
    </w:lvl>
  </w:abstractNum>
  <w:abstractNum w:abstractNumId="1110649">
    <w:lvl>
      <w:numFmt w:val="bullet"/>
      <w:suff w:val="tab"/>
      <w:lvlText w:val="•"/>
      <w:rPr>
        <w:color w:val="3370ff"/>
      </w:rPr>
    </w:lvl>
  </w:abstractNum>
  <w:abstractNum w:abstractNumId="1110650">
    <w:lvl>
      <w:start w:val="1"/>
      <w:numFmt w:val="decimal"/>
      <w:suff w:val="tab"/>
      <w:lvlText w:val="%1."/>
      <w:rPr>
        <w:color w:val="3370ff"/>
      </w:rPr>
    </w:lvl>
  </w:abstractNum>
  <w:abstractNum w:abstractNumId="1110651">
    <w:lvl>
      <w:numFmt w:val="bullet"/>
      <w:suff w:val="tab"/>
      <w:lvlText w:val="•"/>
      <w:rPr>
        <w:color w:val="3370ff"/>
      </w:rPr>
    </w:lvl>
  </w:abstractNum>
  <w:abstractNum w:abstractNumId="1110652">
    <w:lvl>
      <w:numFmt w:val="bullet"/>
      <w:suff w:val="tab"/>
      <w:lvlText w:val="•"/>
      <w:rPr>
        <w:color w:val="3370ff"/>
      </w:rPr>
    </w:lvl>
  </w:abstractNum>
  <w:abstractNum w:abstractNumId="1110653">
    <w:lvl>
      <w:numFmt w:val="bullet"/>
      <w:suff w:val="tab"/>
      <w:lvlText w:val="•"/>
      <w:rPr>
        <w:color w:val="3370ff"/>
      </w:rPr>
    </w:lvl>
  </w:abstractNum>
  <w:abstractNum w:abstractNumId="1110654">
    <w:lvl>
      <w:numFmt w:val="bullet"/>
      <w:suff w:val="tab"/>
      <w:lvlText w:val="•"/>
      <w:rPr>
        <w:color w:val="3370ff"/>
      </w:rPr>
    </w:lvl>
  </w:abstractNum>
  <w:abstractNum w:abstractNumId="1110655">
    <w:lvl>
      <w:numFmt w:val="bullet"/>
      <w:suff w:val="tab"/>
      <w:lvlText w:val="•"/>
      <w:rPr>
        <w:color w:val="3370ff"/>
      </w:rPr>
    </w:lvl>
  </w:abstractNum>
  <w:abstractNum w:abstractNumId="1110656">
    <w:lvl>
      <w:numFmt w:val="bullet"/>
      <w:suff w:val="tab"/>
      <w:lvlText w:val="•"/>
      <w:rPr>
        <w:color w:val="3370ff"/>
      </w:rPr>
    </w:lvl>
  </w:abstractNum>
  <w:abstractNum w:abstractNumId="1110657">
    <w:lvl>
      <w:start w:val="2"/>
      <w:numFmt w:val="decimal"/>
      <w:suff w:val="tab"/>
      <w:lvlText w:val="%1."/>
      <w:rPr>
        <w:color w:val="3370ff"/>
      </w:rPr>
    </w:lvl>
  </w:abstractNum>
  <w:abstractNum w:abstractNumId="1110658">
    <w:lvl>
      <w:numFmt w:val="bullet"/>
      <w:suff w:val="tab"/>
      <w:lvlText w:val="•"/>
      <w:rPr>
        <w:color w:val="3370ff"/>
      </w:rPr>
    </w:lvl>
  </w:abstractNum>
  <w:abstractNum w:abstractNumId="1110659">
    <w:lvl>
      <w:numFmt w:val="bullet"/>
      <w:suff w:val="tab"/>
      <w:lvlText w:val="•"/>
      <w:rPr>
        <w:color w:val="3370ff"/>
      </w:rPr>
    </w:lvl>
  </w:abstractNum>
  <w:abstractNum w:abstractNumId="1110660">
    <w:lvl>
      <w:numFmt w:val="bullet"/>
      <w:suff w:val="tab"/>
      <w:lvlText w:val="•"/>
      <w:rPr>
        <w:color w:val="3370ff"/>
      </w:rPr>
    </w:lvl>
  </w:abstractNum>
  <w:abstractNum w:abstractNumId="1110661">
    <w:lvl>
      <w:numFmt w:val="bullet"/>
      <w:suff w:val="tab"/>
      <w:lvlText w:val="•"/>
      <w:rPr>
        <w:color w:val="3370ff"/>
      </w:rPr>
    </w:lvl>
  </w:abstractNum>
  <w:abstractNum w:abstractNumId="1110662">
    <w:lvl>
      <w:numFmt w:val="bullet"/>
      <w:suff w:val="tab"/>
      <w:lvlText w:val="•"/>
      <w:rPr>
        <w:color w:val="3370ff"/>
      </w:rPr>
    </w:lvl>
  </w:abstractNum>
  <w:abstractNum w:abstractNumId="1110663">
    <w:lvl>
      <w:numFmt w:val="bullet"/>
      <w:suff w:val="tab"/>
      <w:lvlText w:val="•"/>
      <w:rPr>
        <w:color w:val="3370ff"/>
      </w:rPr>
    </w:lvl>
  </w:abstractNum>
  <w:abstractNum w:abstractNumId="1110664">
    <w:lvl>
      <w:start w:val="1"/>
      <w:numFmt w:val="decimal"/>
      <w:suff w:val="tab"/>
      <w:lvlText w:val="%1."/>
      <w:rPr>
        <w:color w:val="3370ff"/>
      </w:rPr>
    </w:lvl>
  </w:abstractNum>
  <w:abstractNum w:abstractNumId="1110665">
    <w:lvl>
      <w:numFmt w:val="bullet"/>
      <w:suff w:val="tab"/>
      <w:lvlText w:val="•"/>
      <w:rPr>
        <w:color w:val="3370ff"/>
      </w:rPr>
    </w:lvl>
  </w:abstractNum>
  <w:abstractNum w:abstractNumId="1110666">
    <w:lvl>
      <w:numFmt w:val="bullet"/>
      <w:suff w:val="tab"/>
      <w:lvlText w:val="•"/>
      <w:rPr>
        <w:color w:val="3370ff"/>
      </w:rPr>
    </w:lvl>
  </w:abstractNum>
  <w:abstractNum w:abstractNumId="1110667">
    <w:lvl>
      <w:numFmt w:val="bullet"/>
      <w:suff w:val="tab"/>
      <w:lvlText w:val="•"/>
      <w:rPr>
        <w:color w:val="3370ff"/>
      </w:rPr>
    </w:lvl>
  </w:abstractNum>
  <w:abstractNum w:abstractNumId="1110668">
    <w:lvl>
      <w:numFmt w:val="bullet"/>
      <w:suff w:val="tab"/>
      <w:lvlText w:val="•"/>
      <w:rPr>
        <w:color w:val="3370ff"/>
      </w:rPr>
    </w:lvl>
  </w:abstractNum>
  <w:abstractNum w:abstractNumId="1110669">
    <w:lvl>
      <w:numFmt w:val="bullet"/>
      <w:suff w:val="tab"/>
      <w:lvlText w:val="•"/>
      <w:rPr>
        <w:color w:val="3370ff"/>
      </w:rPr>
    </w:lvl>
  </w:abstractNum>
  <w:abstractNum w:abstractNumId="1110670">
    <w:lvl>
      <w:numFmt w:val="bullet"/>
      <w:suff w:val="tab"/>
      <w:lvlText w:val="•"/>
      <w:rPr>
        <w:color w:val="3370ff"/>
      </w:rPr>
    </w:lvl>
  </w:abstractNum>
  <w:abstractNum w:abstractNumId="1110671">
    <w:lvl>
      <w:start w:val="2"/>
      <w:numFmt w:val="decimal"/>
      <w:suff w:val="tab"/>
      <w:lvlText w:val="%1."/>
      <w:rPr>
        <w:color w:val="3370ff"/>
      </w:rPr>
    </w:lvl>
  </w:abstractNum>
  <w:abstractNum w:abstractNumId="1110672">
    <w:lvl>
      <w:numFmt w:val="bullet"/>
      <w:suff w:val="tab"/>
      <w:lvlText w:val="•"/>
      <w:rPr>
        <w:color w:val="3370ff"/>
      </w:rPr>
    </w:lvl>
  </w:abstractNum>
  <w:abstractNum w:abstractNumId="1110673">
    <w:lvl>
      <w:numFmt w:val="bullet"/>
      <w:suff w:val="tab"/>
      <w:lvlText w:val="•"/>
      <w:rPr>
        <w:color w:val="3370ff"/>
      </w:rPr>
    </w:lvl>
  </w:abstractNum>
  <w:abstractNum w:abstractNumId="1110674">
    <w:lvl>
      <w:numFmt w:val="bullet"/>
      <w:suff w:val="tab"/>
      <w:lvlText w:val="•"/>
      <w:rPr>
        <w:color w:val="3370ff"/>
      </w:rPr>
    </w:lvl>
  </w:abstractNum>
  <w:abstractNum w:abstractNumId="1110675">
    <w:lvl>
      <w:numFmt w:val="bullet"/>
      <w:suff w:val="tab"/>
      <w:lvlText w:val="•"/>
      <w:rPr>
        <w:color w:val="3370ff"/>
      </w:rPr>
    </w:lvl>
  </w:abstractNum>
  <w:abstractNum w:abstractNumId="1110676">
    <w:lvl>
      <w:start w:val="1"/>
      <w:numFmt w:val="decimal"/>
      <w:suff w:val="tab"/>
      <w:lvlText w:val="%1."/>
      <w:rPr>
        <w:color w:val="3370ff"/>
      </w:rPr>
    </w:lvl>
  </w:abstractNum>
  <w:abstractNum w:abstractNumId="1110677">
    <w:lvl>
      <w:numFmt w:val="bullet"/>
      <w:suff w:val="tab"/>
      <w:lvlText w:val="•"/>
      <w:rPr>
        <w:color w:val="3370ff"/>
      </w:rPr>
    </w:lvl>
  </w:abstractNum>
  <w:abstractNum w:abstractNumId="1110678">
    <w:lvl>
      <w:numFmt w:val="bullet"/>
      <w:suff w:val="tab"/>
      <w:lvlText w:val="•"/>
      <w:rPr>
        <w:color w:val="3370ff"/>
      </w:rPr>
    </w:lvl>
  </w:abstractNum>
  <w:abstractNum w:abstractNumId="1110679">
    <w:lvl>
      <w:numFmt w:val="bullet"/>
      <w:suff w:val="tab"/>
      <w:lvlText w:val="•"/>
      <w:rPr>
        <w:color w:val="3370ff"/>
      </w:rPr>
    </w:lvl>
  </w:abstractNum>
  <w:abstractNum w:abstractNumId="1110680">
    <w:lvl>
      <w:numFmt w:val="bullet"/>
      <w:suff w:val="tab"/>
      <w:lvlText w:val="•"/>
      <w:rPr>
        <w:color w:val="3370ff"/>
      </w:rPr>
    </w:lvl>
  </w:abstractNum>
  <w:abstractNum w:abstractNumId="1110681">
    <w:lvl>
      <w:numFmt w:val="bullet"/>
      <w:suff w:val="tab"/>
      <w:lvlText w:val="•"/>
      <w:rPr>
        <w:color w:val="3370ff"/>
      </w:rPr>
    </w:lvl>
  </w:abstractNum>
  <w:abstractNum w:abstractNumId="1110682">
    <w:lvl>
      <w:numFmt w:val="bullet"/>
      <w:suff w:val="tab"/>
      <w:lvlText w:val="•"/>
      <w:rPr>
        <w:color w:val="3370ff"/>
      </w:rPr>
    </w:lvl>
  </w:abstractNum>
  <w:abstractNum w:abstractNumId="1110683">
    <w:lvl>
      <w:start w:val="2"/>
      <w:numFmt w:val="decimal"/>
      <w:suff w:val="tab"/>
      <w:lvlText w:val="%1."/>
      <w:rPr>
        <w:color w:val="3370ff"/>
      </w:rPr>
    </w:lvl>
  </w:abstractNum>
  <w:abstractNum w:abstractNumId="1110684">
    <w:lvl>
      <w:numFmt w:val="bullet"/>
      <w:suff w:val="tab"/>
      <w:lvlText w:val="•"/>
      <w:rPr>
        <w:color w:val="3370ff"/>
      </w:rPr>
    </w:lvl>
  </w:abstractNum>
  <w:abstractNum w:abstractNumId="1110685">
    <w:lvl>
      <w:numFmt w:val="bullet"/>
      <w:suff w:val="tab"/>
      <w:lvlText w:val="•"/>
      <w:rPr>
        <w:color w:val="3370ff"/>
      </w:rPr>
    </w:lvl>
  </w:abstractNum>
  <w:abstractNum w:abstractNumId="1110686">
    <w:lvl>
      <w:numFmt w:val="bullet"/>
      <w:suff w:val="tab"/>
      <w:lvlText w:val="•"/>
      <w:rPr>
        <w:color w:val="3370ff"/>
      </w:rPr>
    </w:lvl>
  </w:abstractNum>
  <w:abstractNum w:abstractNumId="1110687">
    <w:lvl>
      <w:numFmt w:val="bullet"/>
      <w:suff w:val="tab"/>
      <w:lvlText w:val="•"/>
      <w:rPr>
        <w:color w:val="3370ff"/>
      </w:rPr>
    </w:lvl>
  </w:abstractNum>
  <w:abstractNum w:abstractNumId="1110688">
    <w:lvl>
      <w:numFmt w:val="bullet"/>
      <w:suff w:val="tab"/>
      <w:lvlText w:val="•"/>
      <w:rPr>
        <w:color w:val="3370ff"/>
      </w:rPr>
    </w:lvl>
  </w:abstractNum>
  <w:abstractNum w:abstractNumId="1110689">
    <w:lvl>
      <w:numFmt w:val="bullet"/>
      <w:suff w:val="tab"/>
      <w:lvlText w:val="•"/>
      <w:rPr>
        <w:color w:val="3370ff"/>
      </w:rPr>
    </w:lvl>
  </w:abstractNum>
  <w:abstractNum w:abstractNumId="1110690">
    <w:lvl>
      <w:numFmt w:val="bullet"/>
      <w:suff w:val="tab"/>
      <w:lvlText w:val="•"/>
      <w:rPr>
        <w:color w:val="3370ff"/>
      </w:rPr>
    </w:lvl>
  </w:abstractNum>
  <w:abstractNum w:abstractNumId="1110691">
    <w:lvl>
      <w:numFmt w:val="bullet"/>
      <w:suff w:val="tab"/>
      <w:lvlText w:val="•"/>
      <w:rPr>
        <w:color w:val="3370ff"/>
      </w:rPr>
    </w:lvl>
  </w:abstractNum>
  <w:abstractNum w:abstractNumId="1110692">
    <w:lvl>
      <w:numFmt w:val="bullet"/>
      <w:suff w:val="tab"/>
      <w:lvlText w:val="•"/>
      <w:rPr>
        <w:color w:val="3370ff"/>
      </w:rPr>
    </w:lvl>
  </w:abstractNum>
  <w:abstractNum w:abstractNumId="1110693">
    <w:lvl>
      <w:numFmt w:val="bullet"/>
      <w:suff w:val="tab"/>
      <w:lvlText w:val="•"/>
      <w:rPr>
        <w:color w:val="3370ff"/>
      </w:rPr>
    </w:lvl>
  </w:abstractNum>
  <w:abstractNum w:abstractNumId="1110694">
    <w:lvl>
      <w:numFmt w:val="bullet"/>
      <w:suff w:val="tab"/>
      <w:lvlText w:val="•"/>
      <w:rPr>
        <w:color w:val="3370ff"/>
      </w:rPr>
    </w:lvl>
  </w:abstractNum>
  <w:num w:numId="1">
    <w:abstractNumId w:val="1110598"/>
  </w:num>
  <w:num w:numId="2">
    <w:abstractNumId w:val="1110599"/>
  </w:num>
  <w:num w:numId="3">
    <w:abstractNumId w:val="1110600"/>
  </w:num>
  <w:num w:numId="4">
    <w:abstractNumId w:val="1110601"/>
  </w:num>
  <w:num w:numId="5">
    <w:abstractNumId w:val="1110602"/>
  </w:num>
  <w:num w:numId="6">
    <w:abstractNumId w:val="1110603"/>
  </w:num>
  <w:num w:numId="7">
    <w:abstractNumId w:val="1110604"/>
  </w:num>
  <w:num w:numId="8">
    <w:abstractNumId w:val="1110605"/>
  </w:num>
  <w:num w:numId="9">
    <w:abstractNumId w:val="1110606"/>
  </w:num>
  <w:num w:numId="10">
    <w:abstractNumId w:val="1110607"/>
  </w:num>
  <w:num w:numId="11">
    <w:abstractNumId w:val="1110608"/>
  </w:num>
  <w:num w:numId="12">
    <w:abstractNumId w:val="1110609"/>
  </w:num>
  <w:num w:numId="13">
    <w:abstractNumId w:val="1110610"/>
  </w:num>
  <w:num w:numId="14">
    <w:abstractNumId w:val="1110611"/>
  </w:num>
  <w:num w:numId="15">
    <w:abstractNumId w:val="1110612"/>
  </w:num>
  <w:num w:numId="16">
    <w:abstractNumId w:val="1110613"/>
  </w:num>
  <w:num w:numId="17">
    <w:abstractNumId w:val="1110614"/>
  </w:num>
  <w:num w:numId="18">
    <w:abstractNumId w:val="1110615"/>
  </w:num>
  <w:num w:numId="19">
    <w:abstractNumId w:val="1110616"/>
  </w:num>
  <w:num w:numId="20">
    <w:abstractNumId w:val="1110617"/>
  </w:num>
  <w:num w:numId="21">
    <w:abstractNumId w:val="1110618"/>
  </w:num>
  <w:num w:numId="22">
    <w:abstractNumId w:val="1110619"/>
  </w:num>
  <w:num w:numId="23">
    <w:abstractNumId w:val="1110620"/>
  </w:num>
  <w:num w:numId="24">
    <w:abstractNumId w:val="1110621"/>
  </w:num>
  <w:num w:numId="25">
    <w:abstractNumId w:val="1110622"/>
  </w:num>
  <w:num w:numId="26">
    <w:abstractNumId w:val="1110623"/>
  </w:num>
  <w:num w:numId="27">
    <w:abstractNumId w:val="1110624"/>
  </w:num>
  <w:num w:numId="28">
    <w:abstractNumId w:val="1110625"/>
  </w:num>
  <w:num w:numId="29">
    <w:abstractNumId w:val="1110626"/>
  </w:num>
  <w:num w:numId="30">
    <w:abstractNumId w:val="1110627"/>
  </w:num>
  <w:num w:numId="31">
    <w:abstractNumId w:val="1110628"/>
  </w:num>
  <w:num w:numId="32">
    <w:abstractNumId w:val="1110629"/>
  </w:num>
  <w:num w:numId="33">
    <w:abstractNumId w:val="1110630"/>
  </w:num>
  <w:num w:numId="34">
    <w:abstractNumId w:val="1110631"/>
  </w:num>
  <w:num w:numId="35">
    <w:abstractNumId w:val="1110632"/>
  </w:num>
  <w:num w:numId="36">
    <w:abstractNumId w:val="1110633"/>
  </w:num>
  <w:num w:numId="37">
    <w:abstractNumId w:val="1110634"/>
  </w:num>
  <w:num w:numId="38">
    <w:abstractNumId w:val="1110635"/>
  </w:num>
  <w:num w:numId="39">
    <w:abstractNumId w:val="1110636"/>
  </w:num>
  <w:num w:numId="40">
    <w:abstractNumId w:val="1110637"/>
  </w:num>
  <w:num w:numId="41">
    <w:abstractNumId w:val="1110638"/>
  </w:num>
  <w:num w:numId="42">
    <w:abstractNumId w:val="1110639"/>
  </w:num>
  <w:num w:numId="43">
    <w:abstractNumId w:val="1110640"/>
  </w:num>
  <w:num w:numId="44">
    <w:abstractNumId w:val="1110641"/>
  </w:num>
  <w:num w:numId="45">
    <w:abstractNumId w:val="1110642"/>
  </w:num>
  <w:num w:numId="46">
    <w:abstractNumId w:val="1110643"/>
  </w:num>
  <w:num w:numId="47">
    <w:abstractNumId w:val="1110644"/>
  </w:num>
  <w:num w:numId="48">
    <w:abstractNumId w:val="1110645"/>
  </w:num>
  <w:num w:numId="49">
    <w:abstractNumId w:val="1110646"/>
  </w:num>
  <w:num w:numId="50">
    <w:abstractNumId w:val="1110647"/>
  </w:num>
  <w:num w:numId="51">
    <w:abstractNumId w:val="1110648"/>
  </w:num>
  <w:num w:numId="52">
    <w:abstractNumId w:val="1110649"/>
  </w:num>
  <w:num w:numId="53">
    <w:abstractNumId w:val="1110650"/>
  </w:num>
  <w:num w:numId="54">
    <w:abstractNumId w:val="1110651"/>
  </w:num>
  <w:num w:numId="55">
    <w:abstractNumId w:val="1110652"/>
  </w:num>
  <w:num w:numId="56">
    <w:abstractNumId w:val="1110653"/>
  </w:num>
  <w:num w:numId="57">
    <w:abstractNumId w:val="1110654"/>
  </w:num>
  <w:num w:numId="58">
    <w:abstractNumId w:val="1110655"/>
  </w:num>
  <w:num w:numId="59">
    <w:abstractNumId w:val="1110656"/>
  </w:num>
  <w:num w:numId="60">
    <w:abstractNumId w:val="1110657"/>
  </w:num>
  <w:num w:numId="61">
    <w:abstractNumId w:val="1110658"/>
  </w:num>
  <w:num w:numId="62">
    <w:abstractNumId w:val="1110659"/>
  </w:num>
  <w:num w:numId="63">
    <w:abstractNumId w:val="1110660"/>
  </w:num>
  <w:num w:numId="64">
    <w:abstractNumId w:val="1110661"/>
  </w:num>
  <w:num w:numId="65">
    <w:abstractNumId w:val="1110662"/>
  </w:num>
  <w:num w:numId="66">
    <w:abstractNumId w:val="1110663"/>
  </w:num>
  <w:num w:numId="67">
    <w:abstractNumId w:val="1110664"/>
  </w:num>
  <w:num w:numId="68">
    <w:abstractNumId w:val="1110665"/>
  </w:num>
  <w:num w:numId="69">
    <w:abstractNumId w:val="1110666"/>
  </w:num>
  <w:num w:numId="70">
    <w:abstractNumId w:val="1110667"/>
  </w:num>
  <w:num w:numId="71">
    <w:abstractNumId w:val="1110668"/>
  </w:num>
  <w:num w:numId="72">
    <w:abstractNumId w:val="1110669"/>
  </w:num>
  <w:num w:numId="73">
    <w:abstractNumId w:val="1110670"/>
  </w:num>
  <w:num w:numId="74">
    <w:abstractNumId w:val="1110671"/>
  </w:num>
  <w:num w:numId="75">
    <w:abstractNumId w:val="1110672"/>
  </w:num>
  <w:num w:numId="76">
    <w:abstractNumId w:val="1110673"/>
  </w:num>
  <w:num w:numId="77">
    <w:abstractNumId w:val="1110674"/>
  </w:num>
  <w:num w:numId="78">
    <w:abstractNumId w:val="1110675"/>
  </w:num>
  <w:num w:numId="79">
    <w:abstractNumId w:val="1110676"/>
  </w:num>
  <w:num w:numId="80">
    <w:abstractNumId w:val="1110677"/>
  </w:num>
  <w:num w:numId="81">
    <w:abstractNumId w:val="1110678"/>
  </w:num>
  <w:num w:numId="82">
    <w:abstractNumId w:val="1110679"/>
  </w:num>
  <w:num w:numId="83">
    <w:abstractNumId w:val="1110680"/>
  </w:num>
  <w:num w:numId="84">
    <w:abstractNumId w:val="1110681"/>
  </w:num>
  <w:num w:numId="85">
    <w:abstractNumId w:val="1110682"/>
  </w:num>
  <w:num w:numId="86">
    <w:abstractNumId w:val="1110683"/>
  </w:num>
  <w:num w:numId="87">
    <w:abstractNumId w:val="1110684"/>
  </w:num>
  <w:num w:numId="88">
    <w:abstractNumId w:val="1110685"/>
  </w:num>
  <w:num w:numId="89">
    <w:abstractNumId w:val="1110686"/>
  </w:num>
  <w:num w:numId="90">
    <w:abstractNumId w:val="1110687"/>
  </w:num>
  <w:num w:numId="91">
    <w:abstractNumId w:val="1110688"/>
  </w:num>
  <w:num w:numId="92">
    <w:abstractNumId w:val="1110689"/>
  </w:num>
  <w:num w:numId="93">
    <w:abstractNumId w:val="1110690"/>
  </w:num>
  <w:num w:numId="94">
    <w:abstractNumId w:val="1110691"/>
  </w:num>
  <w:num w:numId="95">
    <w:abstractNumId w:val="1110692"/>
  </w:num>
  <w:num w:numId="96">
    <w:abstractNumId w:val="1110693"/>
  </w:num>
  <w:num w:numId="97">
    <w:abstractNumId w:val="1110694"/>
  </w:num>
</w:numbering>
</file>

<file path=word/settings.xml><?xml version="1.0" encoding="utf-8"?>
<w:settings xmlns:w="http://schemas.openxmlformats.org/wordprocessingml/2006/main"/>
</file>

<file path=word/styles.xml><?xml version="1.0" encoding="utf-8"?>
<w:style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 Id="rId10" Target="numbering.xml" Type="http://schemas.openxmlformats.org/officeDocument/2006/relationships/numbering"/><Relationship Id="rId11" Target="https://gl1po2nscb.feishu.cn/wiki/NGhYwis06iKQqTkUwa6ckRaSnld" TargetMode="External" Type="http://schemas.openxmlformats.org/officeDocument/2006/relationships/hyperlink"/><Relationship Id="rId12" Target="media/image6.png" Type="http://schemas.openxmlformats.org/officeDocument/2006/relationships/image"/><Relationship Id="rId13" Target="media/image7.png" Type="http://schemas.openxmlformats.org/officeDocument/2006/relationships/image"/><Relationship Id="rId14" Target="media/image8.png" Type="http://schemas.openxmlformats.org/officeDocument/2006/relationships/image"/><Relationship Id="rId15" Target="media/image9.png" Type="http://schemas.openxmlformats.org/officeDocument/2006/relationships/image"/><Relationship Id="rId16" Target="media/image10.png" Type="http://schemas.openxmlformats.org/officeDocument/2006/relationships/image"/><Relationship Id="rId17" Target="media/image11.png" Type="http://schemas.openxmlformats.org/officeDocument/2006/relationships/image"/><Relationship Id="rId18" Target="media/image12.png" Type="http://schemas.openxmlformats.org/officeDocument/2006/relationships/image"/><Relationship Id="rId19" Target="media/image13.png" Type="http://schemas.openxmlformats.org/officeDocument/2006/relationships/image"/><Relationship Id="rId2" Target="styles.xml" Type="http://schemas.openxmlformats.org/officeDocument/2006/relationships/styles"/><Relationship Id="rId20" Target="media/image14.png" Type="http://schemas.openxmlformats.org/officeDocument/2006/relationships/image"/><Relationship Id="rId21" Target="media/image15.png" Type="http://schemas.openxmlformats.org/officeDocument/2006/relationships/image"/><Relationship Id="rId22" Target="media/image16.png" Type="http://schemas.openxmlformats.org/officeDocument/2006/relationships/image"/><Relationship Id="rId23" Target="media/image17.png" Type="http://schemas.openxmlformats.org/officeDocument/2006/relationships/image"/><Relationship Id="rId24" Target="media/image18.png" Type="http://schemas.openxmlformats.org/officeDocument/2006/relationships/image"/><Relationship Id="rId25" Target="media/image19.png" Type="http://schemas.openxmlformats.org/officeDocument/2006/relationships/image"/><Relationship Id="rId26" Target="media/image20.png" Type="http://schemas.openxmlformats.org/officeDocument/2006/relationships/image"/><Relationship Id="rId27" Target="media/image21.png" Type="http://schemas.openxmlformats.org/officeDocument/2006/relationships/image"/><Relationship Id="rId28" Target="media/image22.png" Type="http://schemas.openxmlformats.org/officeDocument/2006/relationships/image"/><Relationship Id="rId29" Target="media/image23.png" Type="http://schemas.openxmlformats.org/officeDocument/2006/relationships/image"/><Relationship Id="rId3" Target="footer1.xml" Type="http://schemas.openxmlformats.org/officeDocument/2006/relationships/footer"/><Relationship Id="rId30" Target="media/image24.png" Type="http://schemas.openxmlformats.org/officeDocument/2006/relationships/image"/><Relationship Id="rId31" Target="media/image25.png" Type="http://schemas.openxmlformats.org/officeDocument/2006/relationships/image"/><Relationship Id="rId32" Target="media/image26.png" Type="http://schemas.openxmlformats.org/officeDocument/2006/relationships/image"/><Relationship Id="rId33" Target="media/image27.png" Type="http://schemas.openxmlformats.org/officeDocument/2006/relationships/image"/><Relationship Id="rId34" Target="media/image28.png" Type="http://schemas.openxmlformats.org/officeDocument/2006/relationships/image"/><Relationship Id="rId35" Target="media/image29.png" Type="http://schemas.openxmlformats.org/officeDocument/2006/relationships/image"/><Relationship Id="rId36" Target="media/image30.png" Type="http://schemas.openxmlformats.org/officeDocument/2006/relationships/image"/><Relationship Id="rId37" Target="https://gl1po2nscb.feishu.cn/wiki/VYrlwHI7liHzXIkx0s0cUOVdnzb" TargetMode="External" Type="http://schemas.openxmlformats.org/officeDocument/2006/relationships/hyperlink"/><Relationship Id="rId38" Target="https://gitee.com/kit-miao/damao-document/blob/master/%E8%B0%83%E8%AF%95%E5%8A%A9%E6%89%8B%E4%BD%BF%E7%94%A8%E8%AF%B4%E6%98%8E%E4%B9%A6%EF%BC%88%E8%BE%BE%E5%A6%99%E9%A9%B1%E5%8A%A8%E6%8E%A7%E5%88%B6%E5%8D%8F%E8%AE%AE%EF%BC%89V1.4.pdf" TargetMode="External" Type="http://schemas.openxmlformats.org/officeDocument/2006/relationships/hyperlink"/><Relationship Id="rId39" Target="header1.xml" Type="http://schemas.openxmlformats.org/officeDocument/2006/relationships/header"/><Relationship Id="rId4" Target="media/image1.png" Type="http://schemas.openxmlformats.org/officeDocument/2006/relationships/image"/><Relationship Id="rId5" Target="media/image2.png" Type="http://schemas.openxmlformats.org/officeDocument/2006/relationships/image"/><Relationship Id="rId6" Target="media/image3.png" Type="http://schemas.openxmlformats.org/officeDocument/2006/relationships/image"/><Relationship Id="rId7" Target="media/image4.png" Type="http://schemas.openxmlformats.org/officeDocument/2006/relationships/image"/><Relationship Id="rId8" Target="media/image5.png" Type="http://schemas.openxmlformats.org/officeDocument/2006/relationships/image"/><Relationship Id="rId9" Target="https://www.bilibili.com/opus/718376457737338952" TargetMode="External" Type="http://schemas.openxmlformats.org/officeDocument/2006/relationships/hyperlink"/></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2026-05-03T02:24:10Z</dcterms:created>
  <dc:creator>Apache POI</dc:creator>
</cp:coreProperties>
</file>