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 达妙电机上手流程(四)-CAN ID 与 Master ID的配置及控制频率的选择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必须注意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严格遵循CAN总线标准，发送端和接收端各有一个</w:t>
      </w:r>
      <w:r>
        <w:rPr>
          <w:rFonts w:eastAsia="等线" w:ascii="Arial" w:cs="Arial" w:hAnsi="Arial"/>
          <w:b w:val="true"/>
          <w:sz w:val="22"/>
        </w:rPr>
        <w:t>120</w:t>
      </w:r>
      <w:r>
        <w:rPr>
          <w:rFonts w:eastAsia="等线" w:ascii="Arial" w:cs="Arial" w:hAnsi="Arial"/>
          <w:sz w:val="22"/>
        </w:rPr>
        <w:t>欧总线电阻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color w:val="245bdb"/>
          <w:sz w:val="36"/>
        </w:rPr>
        <w:t>CAN ID 与 MasterID的配置建议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当我们需要对这些ID进行修改时我们需要理解它们代表的含义：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CAN ID</w:t>
      </w:r>
      <w:r>
        <w:rPr>
          <w:rFonts w:eastAsia="等线" w:ascii="Arial" w:cs="Arial" w:hAnsi="Arial"/>
          <w:sz w:val="22"/>
        </w:rPr>
        <w:t>: 给电机发送数据的ID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Master ID</w:t>
      </w:r>
      <w:r>
        <w:rPr>
          <w:rFonts w:eastAsia="等线" w:ascii="Arial" w:cs="Arial" w:hAnsi="Arial"/>
          <w:sz w:val="22"/>
        </w:rPr>
        <w:t>：电机反馈回来数据的ID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为了可以达到更好的控制效果，可以遵循以下几点建议：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最好 </w:t>
      </w:r>
      <w:r>
        <w:rPr>
          <w:rFonts w:eastAsia="等线" w:ascii="Arial" w:cs="Arial" w:hAnsi="Arial"/>
          <w:b w:val="true"/>
          <w:sz w:val="22"/>
        </w:rPr>
        <w:t xml:space="preserve">Master ID 大于 CAN ID &amp;&amp; Master ID 各不相同 </w:t>
      </w:r>
      <w:r>
        <w:rPr>
          <w:rFonts w:eastAsia="等线" w:ascii="Arial" w:cs="Arial" w:hAnsi="Arial"/>
          <w:sz w:val="22"/>
        </w:rPr>
        <w:t xml:space="preserve">，此设置无需插入延时，可有效提高控制频率。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在无法保证 </w:t>
      </w:r>
      <w:r>
        <w:rPr>
          <w:rFonts w:eastAsia="等线" w:ascii="Arial" w:cs="Arial" w:hAnsi="Arial"/>
          <w:b w:val="true"/>
          <w:sz w:val="22"/>
        </w:rPr>
        <w:t xml:space="preserve">条件1 </w:t>
      </w:r>
      <w:r>
        <w:rPr>
          <w:rFonts w:eastAsia="等线" w:ascii="Arial" w:cs="Arial" w:hAnsi="Arial"/>
          <w:sz w:val="22"/>
        </w:rPr>
        <w:t xml:space="preserve">的情况下，在发送命令时插入200us以上的延时，也可有效预防总线错误、掉帧 以及死机问题。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color w:val="245bdb"/>
          <w:sz w:val="36"/>
        </w:rPr>
        <w:t>控制频率的选择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控制频率其实就是给电机发送帧报文的频率。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3.1 经典CAN的使用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如果是使用</w:t>
      </w:r>
      <w:r>
        <w:rPr>
          <w:rFonts w:eastAsia="等线" w:ascii="Arial" w:cs="Arial" w:hAnsi="Arial"/>
          <w:color w:val="de7802"/>
          <w:sz w:val="22"/>
        </w:rPr>
        <w:t>经典CAN</w:t>
      </w:r>
      <w:r>
        <w:rPr>
          <w:rFonts w:eastAsia="等线" w:ascii="Arial" w:cs="Arial" w:hAnsi="Arial"/>
          <w:sz w:val="22"/>
        </w:rPr>
        <w:t>去发送报文给电机，因为电机的反馈消息形式为</w:t>
      </w:r>
      <w:r>
        <w:rPr>
          <w:rFonts w:eastAsia="等线" w:ascii="Arial" w:cs="Arial" w:hAnsi="Arial"/>
          <w:color w:val="de7802"/>
          <w:sz w:val="22"/>
        </w:rPr>
        <w:t>被动式</w:t>
      </w:r>
      <w:r>
        <w:rPr>
          <w:rFonts w:eastAsia="等线" w:ascii="Arial" w:cs="Arial" w:hAnsi="Arial"/>
          <w:sz w:val="22"/>
        </w:rPr>
        <w:t>反馈，即</w:t>
      </w:r>
      <w:r>
        <w:rPr>
          <w:rFonts w:eastAsia="等线" w:ascii="Arial" w:cs="Arial" w:hAnsi="Arial"/>
          <w:color w:val="d83931"/>
          <w:sz w:val="22"/>
        </w:rPr>
        <w:t>一发一收</w:t>
      </w:r>
      <w:r>
        <w:rPr>
          <w:rFonts w:eastAsia="等线" w:ascii="Arial" w:cs="Arial" w:hAnsi="Arial"/>
          <w:sz w:val="22"/>
        </w:rPr>
        <w:t>的形式，而</w:t>
      </w:r>
      <w:r>
        <w:rPr>
          <w:rFonts w:eastAsia="等线" w:ascii="Arial" w:cs="Arial" w:hAnsi="Arial"/>
          <w:color w:val="de7802"/>
          <w:sz w:val="22"/>
        </w:rPr>
        <w:t>经典CAN1Mbps</w:t>
      </w:r>
      <w:r>
        <w:rPr>
          <w:rFonts w:eastAsia="等线" w:ascii="Arial" w:cs="Arial" w:hAnsi="Arial"/>
          <w:sz w:val="22"/>
        </w:rPr>
        <w:t>下理论总线负载最大为</w:t>
      </w:r>
      <w:r>
        <w:rPr>
          <w:rFonts w:eastAsia="等线" w:ascii="Arial" w:cs="Arial" w:hAnsi="Arial"/>
          <w:color w:val="d83931"/>
          <w:sz w:val="22"/>
        </w:rPr>
        <w:t>8000fps</w:t>
      </w:r>
      <w:r>
        <w:rPr>
          <w:rFonts w:eastAsia="等线" w:ascii="Arial" w:cs="Arial" w:hAnsi="Arial"/>
          <w:sz w:val="22"/>
        </w:rPr>
        <w:t>，为保证有效的容错，最好只用到</w:t>
      </w:r>
      <w:r>
        <w:rPr>
          <w:rFonts w:eastAsia="等线" w:ascii="Arial" w:cs="Arial" w:hAnsi="Arial"/>
          <w:color w:val="d83931"/>
          <w:sz w:val="22"/>
        </w:rPr>
        <w:t>6000fps</w:t>
      </w:r>
      <w:r>
        <w:rPr>
          <w:rFonts w:eastAsia="等线" w:ascii="Arial" w:cs="Arial" w:hAnsi="Arial"/>
          <w:sz w:val="22"/>
        </w:rPr>
        <w:t>，也就是在</w:t>
      </w:r>
      <w:r>
        <w:rPr>
          <w:rFonts w:eastAsia="等线" w:ascii="Arial" w:cs="Arial" w:hAnsi="Arial"/>
          <w:color w:val="de7802"/>
          <w:sz w:val="22"/>
        </w:rPr>
        <w:t>1khz</w:t>
      </w:r>
      <w:r>
        <w:rPr>
          <w:rFonts w:eastAsia="等线" w:ascii="Arial" w:cs="Arial" w:hAnsi="Arial"/>
          <w:sz w:val="22"/>
        </w:rPr>
        <w:t>的情况下控制</w:t>
      </w:r>
      <w:r>
        <w:rPr>
          <w:rFonts w:eastAsia="等线" w:ascii="Arial" w:cs="Arial" w:hAnsi="Arial"/>
          <w:color w:val="de7802"/>
          <w:sz w:val="22"/>
        </w:rPr>
        <w:t>3个</w:t>
      </w:r>
      <w:r>
        <w:rPr>
          <w:rFonts w:eastAsia="等线" w:ascii="Arial" w:cs="Arial" w:hAnsi="Arial"/>
          <w:sz w:val="22"/>
        </w:rPr>
        <w:t>电机。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1个CAN口要控制3个电机，发送频率最好选择为1kHz。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1个CAN口要控制6个电机，发送频率最好选择为0.5kHz，并且每两数据帧之间插入 </w:t>
      </w:r>
      <w:r>
        <w:rPr>
          <w:rFonts w:eastAsia="等线" w:ascii="Arial" w:cs="Arial" w:hAnsi="Arial"/>
          <w:color w:val="d83931"/>
          <w:sz w:val="22"/>
        </w:rPr>
        <w:t xml:space="preserve">200us </w:t>
      </w:r>
      <w:r>
        <w:rPr>
          <w:rFonts w:eastAsia="等线" w:ascii="Arial" w:cs="Arial" w:hAnsi="Arial"/>
          <w:sz w:val="22"/>
        </w:rPr>
        <w:t xml:space="preserve">延时。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1个CAN口要控制12个电机，发送频率最好选择为0.25kHz，并且每两数据帧之间插入 </w:t>
      </w:r>
      <w:r>
        <w:rPr>
          <w:rFonts w:eastAsia="等线" w:ascii="Arial" w:cs="Arial" w:hAnsi="Arial"/>
          <w:color w:val="d83931"/>
          <w:sz w:val="22"/>
        </w:rPr>
        <w:t xml:space="preserve">200us </w:t>
      </w:r>
      <w:r>
        <w:rPr>
          <w:rFonts w:eastAsia="等线" w:ascii="Arial" w:cs="Arial" w:hAnsi="Arial"/>
          <w:sz w:val="22"/>
        </w:rPr>
        <w:t>延时。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3.2 FDCAN的使用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如果是使用</w:t>
      </w:r>
      <w:r>
        <w:rPr>
          <w:rFonts w:eastAsia="等线" w:ascii="Arial" w:cs="Arial" w:hAnsi="Arial"/>
          <w:color w:val="de7802"/>
          <w:sz w:val="22"/>
        </w:rPr>
        <w:t>FDCAN</w:t>
      </w:r>
      <w:r>
        <w:rPr>
          <w:rFonts w:eastAsia="等线" w:ascii="Arial" w:cs="Arial" w:hAnsi="Arial"/>
          <w:sz w:val="22"/>
        </w:rPr>
        <w:t>去发送报文给电机，因为电机的反馈消息形式为</w:t>
      </w:r>
      <w:r>
        <w:rPr>
          <w:rFonts w:eastAsia="等线" w:ascii="Arial" w:cs="Arial" w:hAnsi="Arial"/>
          <w:color w:val="de7802"/>
          <w:sz w:val="22"/>
        </w:rPr>
        <w:t>被动式</w:t>
      </w:r>
      <w:r>
        <w:rPr>
          <w:rFonts w:eastAsia="等线" w:ascii="Arial" w:cs="Arial" w:hAnsi="Arial"/>
          <w:sz w:val="22"/>
        </w:rPr>
        <w:t>反馈，即</w:t>
      </w:r>
      <w:r>
        <w:rPr>
          <w:rFonts w:eastAsia="等线" w:ascii="Arial" w:cs="Arial" w:hAnsi="Arial"/>
          <w:color w:val="d83931"/>
          <w:sz w:val="22"/>
        </w:rPr>
        <w:t>一发一收</w:t>
      </w:r>
      <w:r>
        <w:rPr>
          <w:rFonts w:eastAsia="等线" w:ascii="Arial" w:cs="Arial" w:hAnsi="Arial"/>
          <w:sz w:val="22"/>
        </w:rPr>
        <w:t>的形式，而</w:t>
      </w:r>
      <w:r>
        <w:rPr>
          <w:rFonts w:eastAsia="等线" w:ascii="Arial" w:cs="Arial" w:hAnsi="Arial"/>
          <w:color w:val="de7802"/>
          <w:sz w:val="22"/>
        </w:rPr>
        <w:t>FDCAN 5Mbps</w:t>
      </w:r>
      <w:r>
        <w:rPr>
          <w:rFonts w:eastAsia="等线" w:ascii="Arial" w:cs="Arial" w:hAnsi="Arial"/>
          <w:sz w:val="22"/>
        </w:rPr>
        <w:t>理论总线负载最大为</w:t>
      </w:r>
      <w:r>
        <w:rPr>
          <w:rFonts w:eastAsia="等线" w:ascii="Arial" w:cs="Arial" w:hAnsi="Arial"/>
          <w:color w:val="d83931"/>
          <w:sz w:val="22"/>
        </w:rPr>
        <w:t>20000fps</w:t>
      </w:r>
      <w:r>
        <w:rPr>
          <w:rFonts w:eastAsia="等线" w:ascii="Arial" w:cs="Arial" w:hAnsi="Arial"/>
          <w:sz w:val="22"/>
        </w:rPr>
        <w:t>，为保证有效的容错，最好只用到</w:t>
      </w:r>
      <w:r>
        <w:rPr>
          <w:rFonts w:eastAsia="等线" w:ascii="Arial" w:cs="Arial" w:hAnsi="Arial"/>
          <w:color w:val="d83931"/>
          <w:sz w:val="22"/>
        </w:rPr>
        <w:t>18000fps</w:t>
      </w:r>
      <w:r>
        <w:rPr>
          <w:rFonts w:eastAsia="等线" w:ascii="Arial" w:cs="Arial" w:hAnsi="Arial"/>
          <w:sz w:val="22"/>
        </w:rPr>
        <w:t>，也就是在</w:t>
      </w:r>
      <w:r>
        <w:rPr>
          <w:rFonts w:eastAsia="等线" w:ascii="Arial" w:cs="Arial" w:hAnsi="Arial"/>
          <w:color w:val="de7802"/>
          <w:sz w:val="22"/>
        </w:rPr>
        <w:t>1khz</w:t>
      </w:r>
      <w:r>
        <w:rPr>
          <w:rFonts w:eastAsia="等线" w:ascii="Arial" w:cs="Arial" w:hAnsi="Arial"/>
          <w:sz w:val="22"/>
        </w:rPr>
        <w:t>的情况下控制</w:t>
      </w:r>
      <w:r>
        <w:rPr>
          <w:rFonts w:eastAsia="等线" w:ascii="Arial" w:cs="Arial" w:hAnsi="Arial"/>
          <w:color w:val="de7802"/>
          <w:sz w:val="22"/>
        </w:rPr>
        <w:t>9个</w:t>
      </w:r>
      <w:r>
        <w:rPr>
          <w:rFonts w:eastAsia="等线" w:ascii="Arial" w:cs="Arial" w:hAnsi="Arial"/>
          <w:sz w:val="22"/>
        </w:rPr>
        <w:t>电机。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1个CAN口要控制9个电机，发送频率最好选择为1kHz。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1个CAN口要控制18个电机，发送频率最好选择为0.5kHz。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color w:val="245bdb"/>
          <w:sz w:val="32"/>
        </w:rPr>
        <w:t>测试文档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DM4310-CAN测试报告.pdf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[can fd.png]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2163">
    <w:lvl>
      <w:numFmt w:val="bullet"/>
      <w:suff w:val="tab"/>
      <w:lvlText w:val="•"/>
      <w:rPr>
        <w:color w:val="3370ff"/>
      </w:rPr>
    </w:lvl>
  </w:abstractNum>
  <w:abstractNum w:abstractNumId="1142164">
    <w:lvl>
      <w:numFmt w:val="bullet"/>
      <w:suff w:val="tab"/>
      <w:lvlText w:val="•"/>
      <w:rPr>
        <w:color w:val="3370ff"/>
      </w:rPr>
    </w:lvl>
  </w:abstractNum>
  <w:abstractNum w:abstractNumId="1142165">
    <w:lvl>
      <w:numFmt w:val="bullet"/>
      <w:suff w:val="tab"/>
      <w:lvlText w:val="•"/>
      <w:rPr>
        <w:color w:val="3370ff"/>
      </w:rPr>
    </w:lvl>
  </w:abstractNum>
  <w:abstractNum w:abstractNumId="1142166">
    <w:lvl>
      <w:numFmt w:val="bullet"/>
      <w:suff w:val="tab"/>
      <w:lvlText w:val="•"/>
      <w:rPr>
        <w:color w:val="3370ff"/>
      </w:rPr>
    </w:lvl>
  </w:abstractNum>
  <w:abstractNum w:abstractNumId="1142167">
    <w:lvl>
      <w:numFmt w:val="bullet"/>
      <w:suff w:val="tab"/>
      <w:lvlText w:val="•"/>
      <w:rPr>
        <w:color w:val="3370ff"/>
      </w:rPr>
    </w:lvl>
  </w:abstractNum>
  <w:abstractNum w:abstractNumId="1142168">
    <w:lvl>
      <w:numFmt w:val="bullet"/>
      <w:suff w:val="tab"/>
      <w:lvlText w:val="•"/>
      <w:rPr>
        <w:color w:val="3370ff"/>
      </w:rPr>
    </w:lvl>
  </w:abstractNum>
  <w:abstractNum w:abstractNumId="1142169">
    <w:lvl>
      <w:numFmt w:val="bullet"/>
      <w:suff w:val="tab"/>
      <w:lvlText w:val="•"/>
      <w:rPr>
        <w:color w:val="3370ff"/>
      </w:rPr>
    </w:lvl>
  </w:abstractNum>
  <w:abstractNum w:abstractNumId="1142170">
    <w:lvl>
      <w:numFmt w:val="bullet"/>
      <w:suff w:val="tab"/>
      <w:lvlText w:val="•"/>
      <w:rPr>
        <w:color w:val="3370ff"/>
      </w:rPr>
    </w:lvl>
  </w:abstractNum>
  <w:abstractNum w:abstractNumId="1142171">
    <w:lvl>
      <w:numFmt w:val="bullet"/>
      <w:suff w:val="tab"/>
      <w:lvlText w:val="•"/>
      <w:rPr>
        <w:color w:val="3370ff"/>
      </w:rPr>
    </w:lvl>
  </w:abstractNum>
  <w:num w:numId="1">
    <w:abstractNumId w:val="1142163"/>
  </w:num>
  <w:num w:numId="2">
    <w:abstractNumId w:val="1142164"/>
  </w:num>
  <w:num w:numId="3">
    <w:abstractNumId w:val="1142165"/>
  </w:num>
  <w:num w:numId="4">
    <w:abstractNumId w:val="1142166"/>
  </w:num>
  <w:num w:numId="5">
    <w:abstractNumId w:val="1142167"/>
  </w:num>
  <w:num w:numId="6">
    <w:abstractNumId w:val="1142168"/>
  </w:num>
  <w:num w:numId="7">
    <w:abstractNumId w:val="1142169"/>
  </w:num>
  <w:num w:numId="8">
    <w:abstractNumId w:val="1142170"/>
  </w:num>
  <w:num w:numId="9">
    <w:abstractNumId w:val="11421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2026-05-03T02:24:47Z</dcterms:created>
  <dc:creator>Apache POI</dc:creator>
</cp:coreProperties>
</file>