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博通 AVGO 财报笔记：AI 需求继续上修，但股价输给了过高预期</w:t>
      </w:r>
    </w:p>
    <w:p>
      <w:pPr>
        <w:pStyle w:val="Caption"/>
      </w:pPr>
      <w:r>
        <w:t>原文日期 2026-06-04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/>
          <w:i w:val="0"/>
        </w:rPr>
        <w:t>博通这份财报本身很强：收入、利润、EBITDA、自由现金流、AI 半导体收入都在高速增长，Q3 指引也明显强劲。但股价财报后下跌，核心不是基本面变差，而是市场此前期待公司进一步上调 2027 年 AI 收入目标，结果管理层只是重申目标，没有把预期继续往上推。</w:t>
      </w:r>
    </w:p>
    <w:p>
      <w:r>
        <w:rPr>
          <w:b w:val="0"/>
          <w:i w:val="0"/>
        </w:rPr>
        <w:t>这次财报真正验证的不是"AI 降温"，而是另一件事：</w:t>
      </w:r>
      <w:r>
        <w:rPr>
          <w:b/>
          <w:i w:val="0"/>
        </w:rPr>
        <w:t>AI 基础设施投资正在从 GPU 单点扩散到定制 ASIC、AI 网络、SerDes、光通信、HBM 和先进封装。</w:t>
      </w:r>
    </w:p>
    <w:p>
      <w:pPr>
        <w:pStyle w:val="Heading1"/>
      </w:pPr>
      <w:r>
        <w:rPr>
          <w:b w:val="0"/>
          <w:i w:val="0"/>
        </w:rPr>
        <w:t>一、核心财报数据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指标</w:t>
            </w:r>
          </w:p>
        </w:tc>
        <w:tc>
          <w:tcPr>
            <w:tcW w:type="dxa" w:w="1882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Q2 FY2026</w:t>
            </w:r>
          </w:p>
        </w:tc>
        <w:tc>
          <w:tcPr>
            <w:tcW w:type="dxa" w:w="1882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Q2 FY2025</w:t>
            </w:r>
          </w:p>
        </w:tc>
        <w:tc>
          <w:tcPr>
            <w:tcW w:type="dxa" w:w="1882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同比</w:t>
            </w:r>
          </w:p>
        </w:tc>
        <w:tc>
          <w:tcPr>
            <w:tcW w:type="dxa" w:w="1882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解读</w:t>
            </w:r>
          </w:p>
        </w:tc>
      </w:tr>
      <w:tr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总收入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221.87亿美元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150.04亿美元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+48%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增长非常强，AI和软件共同贡献</w:t>
            </w:r>
          </w:p>
        </w:tc>
      </w:tr>
      <w:tr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GAAP净利润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93.10亿美元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49.65亿美元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+88%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利润增速高于收入，经营杠杆明显</w:t>
            </w:r>
          </w:p>
        </w:tc>
      </w:tr>
      <w:tr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Non-GAAP净利润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120.74亿美元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77.87亿美元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+55%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调整后利润质量强</w:t>
            </w:r>
          </w:p>
        </w:tc>
      </w:tr>
      <w:tr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GAAP EPS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1.91美元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1.03美元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+85%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每股盈利大幅提升</w:t>
            </w:r>
          </w:p>
        </w:tc>
      </w:tr>
      <w:tr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Non-GAAP EPS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2.44美元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1.58美元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+54%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略超市场预期</w:t>
            </w:r>
          </w:p>
        </w:tc>
      </w:tr>
      <w:tr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调整后EBITDA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152.44亿美元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100.01亿美元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+52%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EBITDA margin 达 69%</w:t>
            </w:r>
          </w:p>
        </w:tc>
      </w:tr>
      <w:tr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经营现金流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104.93亿美元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65.55亿美元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+60%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现金流增速强于收入</w:t>
            </w:r>
          </w:p>
        </w:tc>
      </w:tr>
      <w:tr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自由现金流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18"/>
              </w:rPr>
              <w:t>102.62亿美元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64.11亿美元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+60%</w:t>
            </w:r>
          </w:p>
        </w:tc>
        <w:tc>
          <w:tcPr>
            <w:tcW w:type="dxa" w:w="1882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18"/>
              </w:rPr>
              <w:t>FCF margin 46%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最关键的是自由现金流。Q2 自由现金流 102.62 亿美元，占收入 46%。说明博通的 AI 增长不是靠烧钱换增长，而是在高毛利、高经营杠杆的基础上放量。</w:t>
      </w:r>
    </w:p>
    <w:p>
      <w:pPr>
        <w:pStyle w:val="Heading1"/>
      </w:pPr>
      <w:r>
        <w:rPr>
          <w:b w:val="0"/>
          <w:i w:val="0"/>
        </w:rPr>
        <w:t>二、收入结构：AI 半导体成为真正主线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分部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Q2收入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占比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同比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Semiconductor Solutions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150.09亿美元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68%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+79%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Infrastructure Software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71.78亿美元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32%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+9%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过去市场一度把博通看成"半导体 + VMware 软件现金流"的公司，但现在重新变成：</w:t>
      </w:r>
      <w:r>
        <w:rPr>
          <w:b/>
          <w:i w:val="0"/>
        </w:rPr>
        <w:t>AI 半导体拉增长，软件业务托利润和现金流。</w:t>
      </w:r>
    </w:p>
    <w:p>
      <w:pPr>
        <w:pStyle w:val="Heading1"/>
      </w:pPr>
      <w:r>
        <w:rPr>
          <w:b w:val="0"/>
          <w:i w:val="0"/>
        </w:rPr>
        <w:t>三、AI 半导体：全场核心</w:t>
      </w:r>
    </w:p>
    <w:p>
      <w:r>
        <w:rPr>
          <w:b w:val="0"/>
          <w:i w:val="0"/>
        </w:rPr>
        <w:t xml:space="preserve">博通 Q2 AI 半导体收入为 </w:t>
      </w:r>
      <w:r>
        <w:rPr>
          <w:b/>
          <w:i w:val="0"/>
        </w:rPr>
        <w:t>108 亿美元，同比增长 143%</w:t>
      </w:r>
      <w:r>
        <w:rPr>
          <w:b w:val="0"/>
          <w:i w:val="0"/>
        </w:rPr>
        <w:t xml:space="preserve">，高于公司此前预期。Q3 公司预计 AI 半导体收入达到 </w:t>
      </w:r>
      <w:r>
        <w:rPr>
          <w:b/>
          <w:i w:val="0"/>
        </w:rPr>
        <w:t>160 亿美元，同比增长超过 200%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这意味着：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AI 半导体仍在加速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增长来源不只是 custom AI accelerator，也包括 AI networking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云厂商自研 ASIC 已进入大规模订单和交付周期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AI 网络需求正在成为下一阶段最重要的增量方向</w:t>
      </w:r>
    </w:p>
    <w:p>
      <w:r>
        <w:rPr>
          <w:b w:val="0"/>
          <w:i w:val="0"/>
        </w:rPr>
        <w:t xml:space="preserve">AI 半导体占半导体收入约 </w:t>
      </w:r>
      <w:r>
        <w:rPr>
          <w:b/>
          <w:i w:val="0"/>
        </w:rPr>
        <w:t>72%</w:t>
      </w:r>
      <w:r>
        <w:rPr>
          <w:b w:val="0"/>
          <w:i w:val="0"/>
        </w:rPr>
        <w:t>，说明博通的半导体业务已经高度 AI 化。</w:t>
      </w:r>
    </w:p>
    <w:p>
      <w:pPr>
        <w:pStyle w:val="Heading1"/>
      </w:pPr>
      <w:r>
        <w:rPr>
          <w:b w:val="0"/>
          <w:i w:val="0"/>
        </w:rPr>
        <w:t>四、Q3 指引：强，但没有强到让市场继续追高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指标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Q3 FY2026 指引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同比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总收入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约 294 亿美元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+84%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Non-GAAP operating margin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约 67%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维持高位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Adjusted EBITDA margin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约 68%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经营杠杆强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 半导体收入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约 160 亿美元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+200%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问题在于：市场此前对博通的期待已经非常高。财报前市场期待的不是"强"，而是"更强"。投资者期待公司把 2027 年 AI 收入目标从 1000 亿美元以上继续上调。管理层只是重申目标，没有明显上修。</w:t>
      </w:r>
    </w:p>
    <w:p>
      <w:r>
        <w:rPr>
          <w:b/>
          <w:i w:val="0"/>
        </w:rPr>
        <w:t>AI 需求仍强，但短期没有新的超预期锚。</w:t>
      </w:r>
      <w:r>
        <w:rPr>
          <w:b w:val="0"/>
          <w:i w:val="0"/>
        </w:rPr>
        <w:t>这就是股价下跌的核心。</w:t>
      </w:r>
    </w:p>
    <w:p>
      <w:pPr>
        <w:pStyle w:val="Heading1"/>
      </w:pPr>
      <w:r>
        <w:rPr>
          <w:b w:val="0"/>
          <w:i w:val="0"/>
        </w:rPr>
        <w:t>五、为什么财报强，股价反而跌？</w:t>
      </w:r>
    </w:p>
    <w:p>
      <w:pPr>
        <w:pStyle w:val="Heading2"/>
      </w:pPr>
      <w:r>
        <w:rPr>
          <w:b w:val="0"/>
          <w:i w:val="0"/>
        </w:rPr>
        <w:t>1. 数据强，但部分项目没有完全超过最激进预期</w:t>
      </w:r>
    </w:p>
    <w:p>
      <w:r>
        <w:rPr>
          <w:b w:val="0"/>
          <w:i w:val="0"/>
        </w:rPr>
        <w:t>Q2 总收入 221.87 亿美元，市场部分口径预期约 222.7 亿美元，略低于预期。Q3 AI 芯片收入指引 160 亿美元，也低于部分分析师对 163.6 亿美元的期待。这不是基本面差，而是高位 AI 股的标准问题：</w:t>
      </w:r>
      <w:r>
        <w:rPr>
          <w:b/>
          <w:i w:val="0"/>
        </w:rPr>
        <w:t>只要不是大幅超预期，就容易被当成低于预期。</w:t>
      </w:r>
    </w:p>
    <w:p>
      <w:pPr>
        <w:pStyle w:val="Heading2"/>
      </w:pPr>
      <w:r>
        <w:rPr>
          <w:b w:val="0"/>
          <w:i w:val="0"/>
        </w:rPr>
        <w:t>2. 2027 年目标没有上调</w:t>
      </w:r>
    </w:p>
    <w:p>
      <w:r>
        <w:rPr>
          <w:b w:val="0"/>
          <w:i w:val="0"/>
        </w:rPr>
        <w:t>市场真正期待的是公司把 2027 年 AI 半导体收入目标继续上修。公司只是重申目标。对于已经大涨的 AVGO 来说，重申利好不够，必须要有新增利好。</w:t>
      </w:r>
    </w:p>
    <w:p>
      <w:pPr>
        <w:pStyle w:val="Heading2"/>
      </w:pPr>
      <w:r>
        <w:rPr>
          <w:b w:val="0"/>
          <w:i w:val="0"/>
        </w:rPr>
        <w:t>3. AI 链交易太拥挤</w:t>
      </w:r>
    </w:p>
    <w:p>
      <w:r>
        <w:rPr>
          <w:b w:val="0"/>
          <w:i w:val="0"/>
        </w:rPr>
        <w:t>AVGO 财报前，MRVL、CRDO、LITE、COHR、AAOI、AXTI、VIAV 等都被纳入同一个交易篮子。当 AVGO 财报没有继续上调远期目标，资金就会先卖掉这一整个篮子。其他股跟跌不是因为基本面变差，而是因为资金在做拥挤交易降温。</w:t>
      </w:r>
    </w:p>
    <w:p>
      <w:pPr>
        <w:pStyle w:val="Heading1"/>
      </w:pPr>
      <w:r>
        <w:rPr>
          <w:b w:val="0"/>
          <w:i w:val="0"/>
        </w:rPr>
        <w:t>六、电话会重点：需求曲线延伸到 2028 年</w:t>
      </w:r>
    </w:p>
    <w:p>
      <w:r>
        <w:rPr>
          <w:b w:val="0"/>
          <w:i w:val="0"/>
        </w:rPr>
        <w:t>根据电话会信息：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客户已经在相当大规模下单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 xml:space="preserve">2027 年会交付超过 </w:t>
      </w:r>
      <w:r>
        <w:rPr>
          <w:b/>
          <w:i w:val="0"/>
        </w:rPr>
        <w:t>10GW</w:t>
      </w:r>
      <w:r>
        <w:rPr>
          <w:b w:val="0"/>
          <w:i w:val="0"/>
        </w:rPr>
        <w:t xml:space="preserve"> 的 AI 芯片能力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2028 年需求预计继续增加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 xml:space="preserve">OpenAI 定制芯片项目预计 </w:t>
      </w:r>
      <w:r>
        <w:rPr>
          <w:b/>
          <w:i w:val="0"/>
        </w:rPr>
        <w:t>2026 年底进入量产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部分新客户项目预计 2026 年底开始发货，2027 年加速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 xml:space="preserve">首个 </w:t>
      </w:r>
      <w:r>
        <w:rPr>
          <w:b/>
          <w:i w:val="0"/>
        </w:rPr>
        <w:t>1GW 订单</w:t>
      </w:r>
      <w:r>
        <w:rPr>
          <w:b w:val="0"/>
          <w:i w:val="0"/>
        </w:rPr>
        <w:t>已经出现，预计 2027 年下半年开始交付</w:t>
      </w:r>
    </w:p>
    <w:p>
      <w:r>
        <w:rPr>
          <w:b w:val="0"/>
          <w:i w:val="0"/>
        </w:rPr>
        <w:t>AI 基建的订单单位正在从"服务器"升级到</w:t>
      </w:r>
      <w:r>
        <w:rPr>
          <w:b/>
          <w:i w:val="0"/>
        </w:rPr>
        <w:t>"GW 级 AI 工厂"</w:t>
      </w:r>
      <w:r>
        <w:rPr>
          <w:b w:val="0"/>
          <w:i w:val="0"/>
        </w:rPr>
        <w:t>。这对产业链的含义很大：单个客户订单价值更高、网络价值量提升、HBM 和先进封装需求提升、光互联需求提升。</w:t>
      </w:r>
    </w:p>
    <w:p>
      <w:pPr>
        <w:pStyle w:val="Heading1"/>
      </w:pPr>
      <w:r>
        <w:rPr>
          <w:b w:val="0"/>
          <w:i w:val="0"/>
        </w:rPr>
        <w:t>七、最重要的增量：Networking 比 XPU 更值得关注</w:t>
      </w:r>
    </w:p>
    <w:p>
      <w:r>
        <w:rPr>
          <w:b w:val="0"/>
          <w:i w:val="0"/>
        </w:rPr>
        <w:t xml:space="preserve">博通 AI 半导体收入增长来自两部分：custom AI accelerators 和 </w:t>
      </w:r>
      <w:r>
        <w:rPr>
          <w:b/>
          <w:i w:val="0"/>
        </w:rPr>
        <w:t>AI networking</w:t>
      </w:r>
      <w:r>
        <w:rPr>
          <w:b w:val="0"/>
          <w:i w:val="0"/>
        </w:rPr>
        <w:t>。XPU 本身可能因为大客户议价、供应链多元化等因素，长期利润率会有压力。但网络、连接、SerDes、交换芯片、光互联这些环节，利润率和壁垒可能更高。</w:t>
      </w:r>
    </w:p>
    <w:p>
      <w:r>
        <w:rPr>
          <w:b w:val="0"/>
          <w:i w:val="0"/>
        </w:rPr>
        <w:t xml:space="preserve">AI 集群越大，问题越不是"有没有单颗芯片"，而是芯片之间怎么连、机架之间怎么连、带宽是否足够、延迟是否够低。博通真正的价值不是单纯卖 ASIC，而是成为 </w:t>
      </w:r>
      <w:r>
        <w:rPr>
          <w:b/>
          <w:i w:val="0"/>
        </w:rPr>
        <w:t>AI 集群网络和互连基础设施的核心供应商。</w:t>
      </w:r>
    </w:p>
    <w:p>
      <w:pPr>
        <w:pStyle w:val="Heading1"/>
      </w:pPr>
      <w:r>
        <w:rPr>
          <w:b w:val="0"/>
          <w:i w:val="0"/>
        </w:rPr>
        <w:t>八、产业链二阶扩散</w:t>
      </w:r>
    </w:p>
    <w:p>
      <w:r>
        <w:rPr>
          <w:b w:val="0"/>
          <w:i w:val="0"/>
        </w:rPr>
        <w:t>博通财报验证的完整链路：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云厂商 AI CapEx</w:t>
        <w:br/>
        <w:t>→ 定制 ASIC / XPU</w:t>
        <w:br/>
        <w:t>→ AI Networking</w:t>
        <w:br/>
        <w:t>→ SerDes / 交换芯片</w:t>
        <w:br/>
        <w:t>→ 光模块 / 激光器</w:t>
        <w:br/>
        <w:t>→ InP / GaAs 衬底</w:t>
        <w:br/>
        <w:t>→ 光电测试</w:t>
        <w:br/>
        <w:t>→ HBM / 先进封装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环节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逻辑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定制 ASIC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云厂商自研加速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AVGO、MRVL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 Networking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东西向流量暴增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AVGO、ANET、MRVL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SerDes/高速互连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芯片间高速连接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AVGO、MRVL、CRDO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光芯片/激光器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800G/1.6T/CPO需求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LITE、COHR、AAOI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InP衬底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激光器上游材料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AXTI、COHR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光电测试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CPO测试复杂度提升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VIAV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电力/散热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GW级AI工厂电力和热管理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VRT、ETN、CEG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九、交易判断</w:t>
      </w:r>
    </w:p>
    <w:p>
      <w:pPr>
        <w:pStyle w:val="Heading2"/>
      </w:pPr>
      <w:r>
        <w:rPr>
          <w:b w:val="0"/>
          <w:i w:val="0"/>
        </w:rPr>
        <w:t>对 AVGO</w:t>
      </w:r>
    </w:p>
    <w:p>
      <w:r>
        <w:rPr>
          <w:b w:val="0"/>
          <w:i w:val="0"/>
        </w:rPr>
        <w:t>财报强，但不适合简单追高。如果只是横盘消化，说明逻辑没坏，只是在等下一次上修。如果跌破财报后低点并带动 AI 链集体走弱，说明拥挤交易还没释放完。</w:t>
      </w:r>
    </w:p>
    <w:p>
      <w:pPr>
        <w:pStyle w:val="Heading2"/>
      </w:pPr>
      <w:r>
        <w:rPr>
          <w:b w:val="0"/>
          <w:i w:val="0"/>
        </w:rPr>
        <w:t>对 AI 网络和光通信链</w:t>
      </w:r>
    </w:p>
    <w:p>
      <w:r>
        <w:rPr>
          <w:b w:val="0"/>
          <w:i w:val="0"/>
        </w:rPr>
        <w:t>短期重点不是看谁跌得多，而是看谁先收复。强弱判断顺序：跌得少、低开后能收回、成交放大但不破位、后续财报能兑现收入。</w:t>
      </w:r>
    </w:p>
    <w:p>
      <w:r>
        <w:rPr>
          <w:b w:val="0"/>
          <w:i w:val="0"/>
        </w:rPr>
        <w:t>如果 AVGO 企稳，而 MRVL、LITE、COHR、AAOI、AXTI、VIAV 中部分标的率先反包，说明资金仍然认可 AI 网络二阶扩散。</w:t>
      </w:r>
    </w:p>
    <w:p>
      <w:pPr>
        <w:pStyle w:val="Heading1"/>
      </w:pPr>
      <w:r>
        <w:rPr>
          <w:b w:val="0"/>
          <w:i w:val="0"/>
        </w:rPr>
        <w:t>十、最终结论</w:t>
      </w:r>
    </w:p>
    <w:p>
      <w:r>
        <w:rPr>
          <w:b w:val="0"/>
          <w:i w:val="0"/>
        </w:rPr>
        <w:t>博通这份财报不能简单理解成"财报好但股价跌"。更准确的理解是：</w:t>
      </w:r>
      <w:r>
        <w:rPr>
          <w:b/>
          <w:i w:val="0"/>
        </w:rPr>
        <w:t>基本面继续强化，交易预期短期降温。</w:t>
      </w:r>
    </w:p>
    <w:p>
      <w:r>
        <w:rPr>
          <w:b w:val="0"/>
          <w:i w:val="0"/>
        </w:rPr>
        <w:t>财报数据证明：总收入+48%、半导体+79%、AI半导体+143%、EBITDA margin 69%、FCF margin 46%。AI 需求没有坏，博通的商业模式质量非常高。</w:t>
      </w:r>
    </w:p>
    <w:p>
      <w:r>
        <w:rPr>
          <w:b w:val="0"/>
          <w:i w:val="0"/>
        </w:rPr>
        <w:t>股价下跌说明市场已经提前交易了很多好消息，短期需要新的上修才能继续推升估值。</w:t>
      </w:r>
    </w:p>
    <w:p>
      <w:r>
        <w:rPr>
          <w:b w:val="0"/>
          <w:i w:val="0"/>
        </w:rPr>
        <w:t>投资上，这次财报真正应该关注的不是 AVGO 一天涨跌，而是它确认了下一阶段 AI 基础设施的主线：</w:t>
      </w:r>
      <w:r>
        <w:rPr>
          <w:b/>
          <w:i w:val="0"/>
        </w:rPr>
        <w:t>定制 ASIC + AI Networking + SerDes + 光互联 + HBM + 先进封装。</w:t>
      </w:r>
    </w:p>
    <w:p>
      <w:r>
        <w:rPr>
          <w:b w:val="0"/>
          <w:i w:val="0"/>
        </w:rPr>
        <w:t>短期是高位换手，中期是 AI 网络主线强化，长期是 AI 工厂 BOM 价值量继续重估。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avgo-fy2026-q2-earn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博通 AVGO 财报笔记：AI 需求继续上修，但股价输给了过高预期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