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BTC行情推演：12.6万是否已是本轮顶部？</w:t>
      </w:r>
    </w:p>
    <w:p>
      <w:pPr>
        <w:pStyle w:val="Caption"/>
      </w:pPr>
      <w:r>
        <w:t>原文日期 2026-06-15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一、市场当前的核心分歧</w:t>
      </w:r>
    </w:p>
    <w:p>
      <w:r>
        <w:rPr>
          <w:b w:val="0"/>
          <w:i w:val="0"/>
        </w:rPr>
        <w:t>对于比特币市场，目前最大的争议已经不再是"BTC未来能不能创新高"，而是：</w:t>
      </w:r>
      <w:r>
        <w:rPr>
          <w:b/>
          <w:i w:val="0"/>
        </w:rPr>
        <w:t>2025年10月附近的12.6万美元，是否已经是本轮周期顶部？</w:t>
      </w:r>
    </w:p>
    <w:p>
      <w:r>
        <w:rPr>
          <w:b w:val="0"/>
          <w:i w:val="0"/>
        </w:rPr>
        <w:t>如果答案是肯定的，那么接下来需要讨论的是：熊市会跌到哪里？持续多久？ETF时代是否还会出现过去那种80%的超级暴跌？</w:t>
      </w:r>
    </w:p>
    <w:p>
      <w:pPr>
        <w:pStyle w:val="Heading1"/>
      </w:pPr>
      <w:r>
        <w:rPr>
          <w:b w:val="0"/>
          <w:i w:val="0"/>
        </w:rPr>
        <w:t>二、回顾历次减半周期</w:t>
      </w:r>
    </w:p>
    <w:p>
      <w:r>
        <w:rPr>
          <w:b/>
          <w:i w:val="0"/>
        </w:rPr>
        <w:t>第一轮：</w:t>
      </w:r>
      <w:r>
        <w:rPr>
          <w:b w:val="0"/>
          <w:i w:val="0"/>
        </w:rPr>
        <w:t>2012年11月减半 → 2013年12月高点$1,163 → 最低$152（-87%）</w:t>
      </w:r>
    </w:p>
    <w:p>
      <w:r>
        <w:rPr>
          <w:b/>
          <w:i w:val="0"/>
        </w:rPr>
        <w:t>第二轮：</w:t>
      </w:r>
      <w:r>
        <w:rPr>
          <w:b w:val="0"/>
          <w:i w:val="0"/>
        </w:rPr>
        <w:t>2016年7月减半 → 2017年12月高点$19,800 → 最低$3,122（-84%）</w:t>
      </w:r>
    </w:p>
    <w:p>
      <w:r>
        <w:rPr>
          <w:b/>
          <w:i w:val="0"/>
        </w:rPr>
        <w:t>第三轮：</w:t>
      </w:r>
      <w:r>
        <w:rPr>
          <w:b w:val="0"/>
          <w:i w:val="0"/>
        </w:rPr>
        <w:t>2020年5月减半 → 2021年11月高点$69,000 → 最低$15,500（-77%）</w:t>
      </w:r>
    </w:p>
    <w:p>
      <w:r>
        <w:rPr>
          <w:b/>
          <w:i w:val="0"/>
        </w:rPr>
        <w:t>第四轮：</w:t>
      </w:r>
      <w:r>
        <w:rPr>
          <w:b w:val="0"/>
          <w:i w:val="0"/>
        </w:rPr>
        <w:t>2024年4月减半 → 2025年10月高点$126,200 → 目前已有接近50%回撤。</w:t>
      </w:r>
    </w:p>
    <w:p>
      <w:r>
        <w:rPr>
          <w:b w:val="0"/>
          <w:i w:val="0"/>
        </w:rPr>
        <w:t>从时间维度看：减半后18个月见顶，与前三轮规律几乎完全一致。因此</w:t>
      </w:r>
      <w:r>
        <w:rPr>
          <w:b/>
          <w:i w:val="0"/>
        </w:rPr>
        <w:t>从周期角度看，第四轮顶部已经出现的概率并不低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三、本轮周期最大的不同</w:t>
      </w:r>
    </w:p>
    <w:p>
      <w:r>
        <w:rPr>
          <w:b w:val="0"/>
          <w:i w:val="0"/>
        </w:rPr>
        <w:t>前三轮周期的主要参与者是散户、矿工和加密基金。而本轮新增了三个超级买家：</w:t>
      </w:r>
    </w:p>
    <w:p>
      <w:r>
        <w:rPr>
          <w:b/>
          <w:i w:val="0"/>
        </w:rPr>
        <w:t>ETF：</w:t>
      </w:r>
      <w:r>
        <w:rPr>
          <w:b w:val="0"/>
          <w:i w:val="0"/>
        </w:rPr>
        <w:t>BlackRock等现货ETF通过后，大量BTC被锁定进入长期持有状态。</w:t>
      </w:r>
    </w:p>
    <w:p>
      <w:r>
        <w:rPr>
          <w:b/>
          <w:i w:val="0"/>
        </w:rPr>
        <w:t>企业储备：</w:t>
      </w:r>
      <w:r>
        <w:rPr>
          <w:b w:val="0"/>
          <w:i w:val="0"/>
        </w:rPr>
        <w:t>Strategy（微策略）截至2026年6月持有约84.5万枚BTC，占全球已开采BTC约4.3%，平均持仓成本约$75,700。</w:t>
      </w:r>
    </w:p>
    <w:p>
      <w:r>
        <w:rPr>
          <w:b/>
          <w:i w:val="0"/>
        </w:rPr>
        <w:t>国家储备：</w:t>
      </w:r>
      <w:r>
        <w:rPr>
          <w:b w:val="0"/>
          <w:i w:val="0"/>
        </w:rPr>
        <w:t>部分国家开始建立战略BTC储备。BTC开始从风险资产逐渐向数字黄金转变。</w:t>
      </w:r>
    </w:p>
    <w:p>
      <w:pPr>
        <w:pStyle w:val="Heading1"/>
      </w:pPr>
      <w:r>
        <w:rPr>
          <w:b w:val="0"/>
          <w:i w:val="0"/>
        </w:rPr>
        <w:t>四、为什么微策略如此重要</w:t>
      </w:r>
    </w:p>
    <w:p>
      <w:r>
        <w:rPr>
          <w:b w:val="0"/>
          <w:i w:val="0"/>
        </w:rPr>
        <w:t>过去研究BTC主要研究矿工，现在必须研究Strategy。截至2026年6月，Strategy持有84.5万枚BTC，接近全球供应量的4%，且还在持续增持。</w:t>
      </w:r>
    </w:p>
    <w:p>
      <w:r>
        <w:rPr>
          <w:b w:val="0"/>
          <w:i w:val="0"/>
        </w:rPr>
        <w:t>2022年BTC从$69,000跌到$15,500（跌幅超75%），Strategy没有卖出，反而继续买入，最终成为这轮上涨最大赢家。</w:t>
      </w:r>
    </w:p>
    <w:p>
      <w:r>
        <w:rPr>
          <w:b w:val="0"/>
          <w:i w:val="0"/>
        </w:rPr>
        <w:t>因此市场真正观察的不是BTC是否跌破微策略成本，而是：</w:t>
      </w:r>
      <w:r>
        <w:rPr>
          <w:b/>
          <w:i w:val="0"/>
        </w:rPr>
        <w:t>跌破成本后，Saylor是否还在买</w:t>
      </w:r>
      <w:r>
        <w:rPr>
          <w:b w:val="0"/>
          <w:i w:val="0"/>
        </w:rPr>
        <w:t>。如果继续买，意味着长期看多；如果停止增持甚至开始卖出，才是需要警惕的信号。</w:t>
      </w:r>
    </w:p>
    <w:p>
      <w:pPr>
        <w:pStyle w:val="Heading1"/>
      </w:pPr>
      <w:r>
        <w:rPr>
          <w:b w:val="0"/>
          <w:i w:val="0"/>
        </w:rPr>
        <w:t>五、如果12.6万是顶部——价格推演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-50% → $63,000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-55% → $56,800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-60% → $50,500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-65% → $44,200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-70% → $37,900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-77% → $29,000</w:t>
      </w:r>
    </w:p>
    <w:p>
      <w:r>
        <w:rPr>
          <w:b/>
          <w:i w:val="0"/>
        </w:rPr>
        <w:t>主情景：$45,000-$55,000</w:t>
      </w:r>
      <w:r>
        <w:rPr>
          <w:b w:val="0"/>
          <w:i w:val="0"/>
        </w:rPr>
        <w:t>（概率最高）。ETF和企业储备改变了市场结构，历史上的80%暴跌可能被削弱。</w:t>
      </w:r>
    </w:p>
    <w:p>
      <w:r>
        <w:rPr>
          <w:b/>
          <w:i w:val="0"/>
        </w:rPr>
        <w:t>极端情景：$35,000-$42,000</w:t>
      </w:r>
      <w:r>
        <w:rPr>
          <w:b w:val="0"/>
          <w:i w:val="0"/>
        </w:rPr>
        <w:t>。需要ETF持续流出、美股大跌、微策略融资链承压、全球流动性收缩四重共振。</w:t>
      </w:r>
    </w:p>
    <w:p>
      <w:r>
        <w:rPr>
          <w:b/>
          <w:i w:val="0"/>
        </w:rPr>
        <w:t>$29,000可能吗？</w:t>
      </w:r>
      <w:r>
        <w:rPr>
          <w:b w:val="0"/>
          <w:i w:val="0"/>
        </w:rPr>
        <w:t>理论上可能，但概率明显下降。今天的BTC已经不是2021年的BTC，背后有ETF、上市公司、国家储备和机构资产配置需求。</w:t>
      </w:r>
    </w:p>
    <w:p>
      <w:pPr>
        <w:pStyle w:val="Heading1"/>
      </w:pPr>
      <w:r>
        <w:rPr>
          <w:b w:val="0"/>
          <w:i w:val="0"/>
        </w:rPr>
        <w:t>六、时间维度推演</w:t>
      </w:r>
    </w:p>
    <w:p>
      <w:r>
        <w:rPr>
          <w:b w:val="0"/>
          <w:i w:val="0"/>
        </w:rPr>
        <w:t>历史规律：顶部到底部平均12-14个月。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2013-2015：14个月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2017-2018：12个月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2021-2022：12个月</w:t>
      </w:r>
    </w:p>
    <w:p>
      <w:r>
        <w:rPr>
          <w:b w:val="0"/>
          <w:i w:val="0"/>
        </w:rPr>
        <w:t>如果2025年10月是本轮顶部，那么熊市低点大概率出现在</w:t>
      </w:r>
      <w:r>
        <w:rPr>
          <w:b/>
          <w:i w:val="0"/>
        </w:rPr>
        <w:t>2026年10月至12月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七、中期选举与美股周期的共振</w:t>
      </w:r>
    </w:p>
    <w:p>
      <w:r>
        <w:rPr>
          <w:b w:val="0"/>
          <w:i w:val="0"/>
        </w:rPr>
        <w:t>2026年11月是美国中期选举。历史规律显示，中期选举年前期波动较大，选举结束后市场往往迎来反弹。</w:t>
      </w:r>
    </w:p>
    <w:p>
      <w:r>
        <w:rPr>
          <w:b w:val="0"/>
          <w:i w:val="0"/>
        </w:rPr>
        <w:t>因此2026年Q4恰好同时满足：BTC顶部后12个月 + 美国中期选举 + 年末税损卖出 + 基金调仓 + 流动性重定价——多个周期重叠，是非常值得关注的时间窗口。</w:t>
      </w:r>
    </w:p>
    <w:p>
      <w:pPr>
        <w:pStyle w:val="Heading1"/>
      </w:pPr>
      <w:r>
        <w:rPr>
          <w:b w:val="0"/>
          <w:i w:val="0"/>
        </w:rPr>
        <w:t>八、未来真正需要观察的指标</w:t>
      </w:r>
    </w:p>
    <w:p>
      <w:r>
        <w:rPr>
          <w:b w:val="0"/>
          <w:i w:val="0"/>
        </w:rPr>
        <w:t>减半的重要性已经下降。未来决定BTC的三个核心变量：</w:t>
      </w:r>
    </w:p>
    <w:p>
      <w:r>
        <w:rPr>
          <w:b/>
          <w:i w:val="0"/>
        </w:rPr>
        <w:t>1. ETF资金流：</w:t>
      </w:r>
      <w:r>
        <w:rPr>
          <w:b w:val="0"/>
          <w:i w:val="0"/>
        </w:rPr>
        <w:t>持续净流入=长期利多；持续流出=长期利空。</w:t>
      </w:r>
    </w:p>
    <w:p>
      <w:r>
        <w:rPr>
          <w:b/>
          <w:i w:val="0"/>
        </w:rPr>
        <w:t>2. Strategy增持速度：</w:t>
      </w:r>
      <w:r>
        <w:rPr>
          <w:b w:val="0"/>
          <w:i w:val="0"/>
        </w:rPr>
        <w:t>继续买说明机构仍在累积筹码；停止买说明市场结构开始变化。</w:t>
      </w:r>
    </w:p>
    <w:p>
      <w:r>
        <w:rPr>
          <w:b/>
          <w:i w:val="0"/>
        </w:rPr>
        <w:t>3. 美联储流动性：</w:t>
      </w:r>
      <w:r>
        <w:rPr>
          <w:b w:val="0"/>
          <w:i w:val="0"/>
        </w:rPr>
        <w:t>降息周期利多BTC；缩表周期利空BTC。本质上BTC越来越像高贝塔黄金，而非早期纯加密投机资产。</w:t>
      </w:r>
    </w:p>
    <w:p>
      <w:pPr>
        <w:pStyle w:val="Heading1"/>
      </w:pPr>
      <w:r>
        <w:rPr>
          <w:b w:val="0"/>
          <w:i w:val="0"/>
        </w:rPr>
        <w:t>结论</w:t>
      </w:r>
    </w:p>
    <w:p>
      <w:r>
        <w:rPr>
          <w:b w:val="0"/>
          <w:i w:val="0"/>
        </w:rPr>
        <w:t>如果2025年10月的12.6万美元已经是本轮顶部，那么最合理的推演是：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熊市低点时间：</w:t>
      </w:r>
      <w:r>
        <w:rPr>
          <w:b w:val="0"/>
          <w:i w:val="0"/>
        </w:rPr>
        <w:t>2026年10月至12月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熊市低点价格：</w:t>
      </w:r>
      <w:r>
        <w:rPr>
          <w:b w:val="0"/>
          <w:i w:val="0"/>
        </w:rPr>
        <w:t>$45,000-$55,000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极端恐慌区间：</w:t>
      </w:r>
      <w:r>
        <w:rPr>
          <w:b w:val="0"/>
          <w:i w:val="0"/>
        </w:rPr>
        <w:t>$35,000-$42,000</w:t>
      </w:r>
    </w:p>
    <w:p>
      <w:r>
        <w:rPr>
          <w:b w:val="0"/>
          <w:i w:val="0"/>
        </w:rPr>
        <w:t>与前三轮最大的区别在于：过去市场交易的是减半，现在市场交易的是ETF、企业储备和全球流动性。</w:t>
      </w:r>
    </w:p>
    <w:p>
      <w:r>
        <w:rPr>
          <w:b w:val="0"/>
          <w:i w:val="0"/>
        </w:rPr>
        <w:t>对于未来几年而言，一个比价格更重要的问题是：</w:t>
      </w:r>
      <w:r>
        <w:rPr>
          <w:b/>
          <w:i w:val="0"/>
        </w:rPr>
        <w:t>比特币究竟是继续作为"四年一次的周期性投机资产"，还是正在演化成类似黄金的全球储备资产？</w:t>
      </w:r>
    </w:p>
    <w:p>
      <w:r>
        <w:rPr>
          <w:b w:val="0"/>
          <w:i w:val="0"/>
        </w:rPr>
        <w:t>这个问题的答案，将决定下一轮牛市是重新回到10万美元以上，还是最终走向百万美元时代。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btc-cycle-analysis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BTC行情推演：12.6万是否已是本轮顶部？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