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霍尔木兹海峡'通行许可系统'开放：危机解除了吗？</w:t>
      </w:r>
    </w:p>
    <w:p>
      <w:pPr>
        <w:pStyle w:val="Caption"/>
      </w:pPr>
      <w:r>
        <w:t>原文日期 2026-06-02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伊朗媒体报道称，霍尔木兹海峡船舶通行许可申请系统已全面开放，全球船东及船长可以通过电子系统提交通行申请，获批后船舶将获得通行许可。</w:t>
      </w:r>
    </w:p>
    <w:p>
      <w:r>
        <w:rPr>
          <w:b w:val="0"/>
          <w:i w:val="0"/>
        </w:rPr>
        <w:t>这条消息表面看是"开放通行"，但真正值得关注的，并不是"船能不能走"，而是伊朗正在尝试把霍尔木兹海峡从过去的自由通航状态，推向一种"许可制通行"状态。</w:t>
      </w:r>
    </w:p>
    <w:p>
      <w:r>
        <w:rPr>
          <w:b/>
          <w:i w:val="0"/>
        </w:rPr>
        <w:t>短线看，这是缓和信号；中线看，这是伊朗把霍尔木兹海峡制度化为地缘谈判筹码。</w:t>
      </w:r>
    </w:p>
    <w:p>
      <w:pPr>
        <w:pStyle w:val="Heading1"/>
      </w:pPr>
      <w:r>
        <w:rPr>
          <w:b w:val="0"/>
          <w:i w:val="0"/>
        </w:rPr>
        <w:t>一、这不是简单的开放，而是有条件通行</w:t>
      </w:r>
    </w:p>
    <w:p>
      <w:r>
        <w:rPr>
          <w:b w:val="0"/>
          <w:i w:val="0"/>
        </w:rPr>
        <w:t>如果伊朗只是宣布恢复正常通航，那市场可以理解为地缘风险降温。</w:t>
      </w:r>
    </w:p>
    <w:p>
      <w:r>
        <w:rPr>
          <w:b w:val="0"/>
          <w:i w:val="0"/>
        </w:rPr>
        <w:t>但现在的表述是：船舶需要申请，获批后才能通行。</w:t>
      </w:r>
    </w:p>
    <w:p>
      <w:r>
        <w:rPr>
          <w:b w:val="0"/>
          <w:i w:val="0"/>
        </w:rPr>
        <w:t>背后的含义是：</w:t>
      </w:r>
      <w:r>
        <w:rPr>
          <w:b/>
          <w:i w:val="0"/>
        </w:rPr>
        <w:t>通行没有被完全切断，但自由通行正在被重新定义。</w:t>
      </w:r>
    </w:p>
    <w:p>
      <w:r>
        <w:rPr>
          <w:b w:val="0"/>
          <w:i w:val="0"/>
        </w:rPr>
        <w:t>过去市场担心的是伊朗是否会封锁霍尔木兹海峡；现在更现实的问题变成了：伊朗是否要把霍尔木兹海峡变成一个需要审批、许可、甚至未来可能收费的战略通道。</w:t>
      </w:r>
    </w:p>
    <w:p>
      <w:r>
        <w:rPr>
          <w:b w:val="0"/>
          <w:i w:val="0"/>
        </w:rPr>
        <w:t>这才是这条消息的核心。</w:t>
      </w:r>
    </w:p>
    <w:p>
      <w:pPr>
        <w:pStyle w:val="Heading1"/>
      </w:pPr>
      <w:r>
        <w:rPr>
          <w:b w:val="0"/>
          <w:i w:val="0"/>
        </w:rPr>
        <w:t>二、短线为什么偏缓和？</w:t>
      </w:r>
    </w:p>
    <w:p>
      <w:r>
        <w:rPr>
          <w:b w:val="0"/>
          <w:i w:val="0"/>
        </w:rPr>
        <w:t>因为伊朗没有选择立刻全面封锁。</w:t>
      </w:r>
    </w:p>
    <w:p>
      <w:r>
        <w:rPr>
          <w:b w:val="0"/>
          <w:i w:val="0"/>
        </w:rPr>
        <w:t>在地缘冲突中，"许可制"通常比"直接封锁"更温和。它给了船东、能源进口国、海湾国家以及美国一定回旋空间。</w:t>
      </w:r>
    </w:p>
    <w:p>
      <w:r>
        <w:rPr>
          <w:b w:val="0"/>
          <w:i w:val="0"/>
        </w:rPr>
        <w:t>所以短线市场可能会这样理解：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最坏情况暂时没有发生；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油轮、LNG 船仍有机会通行；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全球能源供应链没有被立刻切断；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风险资产可能获得一定修复；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油价极端上冲的压力阶段性下降。</w:t>
      </w:r>
    </w:p>
    <w:p>
      <w:r>
        <w:rPr>
          <w:b w:val="0"/>
          <w:i w:val="0"/>
        </w:rPr>
        <w:t>从这个角度看，这条消息对市场情绪是有缓和作用的。</w:t>
      </w:r>
    </w:p>
    <w:p>
      <w:r>
        <w:rPr>
          <w:b/>
          <w:i w:val="0"/>
        </w:rPr>
        <w:t>但这不是危机解除。</w:t>
      </w:r>
      <w:r>
        <w:rPr>
          <w:b w:val="0"/>
          <w:i w:val="0"/>
        </w:rPr>
        <w:t>因为只要通行需要许可，市场就会继续担心：谁能获批？审批多久？是否区别对待？是否对美国、以色列、欧洲相关船只设置限制？保险公司是否愿意承保？</w:t>
      </w:r>
    </w:p>
    <w:p>
      <w:pPr>
        <w:pStyle w:val="Heading1"/>
      </w:pPr>
      <w:r>
        <w:rPr>
          <w:b w:val="0"/>
          <w:i w:val="0"/>
        </w:rPr>
        <w:t>三、中线风险：霍尔木兹正在被"筹码化"</w:t>
      </w:r>
    </w:p>
    <w:p>
      <w:r>
        <w:rPr>
          <w:b w:val="0"/>
          <w:i w:val="0"/>
        </w:rPr>
        <w:t>如果伊朗只是临时建立一个安全协调系统，问题不大。</w:t>
      </w:r>
    </w:p>
    <w:p>
      <w:r>
        <w:rPr>
          <w:b w:val="0"/>
          <w:i w:val="0"/>
        </w:rPr>
        <w:t>但如果这个系统变成长期许可机制，本质就变了：</w:t>
      </w:r>
      <w:r>
        <w:rPr>
          <w:b/>
          <w:i w:val="0"/>
        </w:rPr>
        <w:t>伊朗不是在单纯恢复通航，而是在强化自己对能源咽喉的控制权。</w:t>
      </w:r>
    </w:p>
    <w:p>
      <w:r>
        <w:rPr>
          <w:b w:val="0"/>
          <w:i w:val="0"/>
        </w:rPr>
        <w:t>三个后果：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航运成本抬升。</w:t>
      </w:r>
      <w:r>
        <w:rPr>
          <w:b w:val="0"/>
          <w:i w:val="0"/>
        </w:rPr>
        <w:t>船东需要考虑审批时间、绕行风险、战争险、合规成本和等待成本。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能源价格风险溢价难以完全消失。</w:t>
      </w:r>
      <w:r>
        <w:rPr>
          <w:b w:val="0"/>
          <w:i w:val="0"/>
        </w:rPr>
        <w:t>即使油价不再按"全面封锁"定价，也会按"有条件通行"保留一定风险溢价。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国际法和军事摩擦风险上升。</w:t>
      </w:r>
      <w:r>
        <w:rPr>
          <w:b w:val="0"/>
          <w:i w:val="0"/>
        </w:rPr>
        <w:t>美国及其盟友未必承认伊朗单方面设定的许可制度。如果西方船只拒绝申请，而伊朗要求检查或拦截，就可能出现新的擦枪走火风险。</w:t>
      </w:r>
    </w:p>
    <w:p>
      <w:r>
        <w:rPr>
          <w:b/>
          <w:i w:val="0"/>
        </w:rPr>
        <w:t>封锁风险下降，但管制风险上升。</w:t>
      </w:r>
    </w:p>
    <w:p>
      <w:pPr>
        <w:pStyle w:val="Heading1"/>
      </w:pPr>
      <w:r>
        <w:rPr>
          <w:b w:val="0"/>
          <w:i w:val="0"/>
        </w:rPr>
        <w:t>四、对油价的影响</w:t>
      </w:r>
    </w:p>
    <w:p>
      <w:r>
        <w:rPr>
          <w:b w:val="0"/>
          <w:i w:val="0"/>
        </w:rPr>
        <w:t>对原油来说，这条消息短线可能压低一部分战争溢价。如果市场此前担心的是霍尔木兹彻底封锁，那么现在申请系统开放，说明短期最极端情形暂时没有落地。</w:t>
      </w:r>
    </w:p>
    <w:p>
      <w:r>
        <w:rPr>
          <w:b w:val="0"/>
          <w:i w:val="0"/>
        </w:rPr>
        <w:t>但油价也很难彻底回到和平定价。只要通行不是无条件恢复，能源市场就必须给不确定性定价。</w:t>
      </w:r>
    </w:p>
    <w:p>
      <w:r>
        <w:rPr>
          <w:b w:val="0"/>
          <w:i w:val="0"/>
        </w:rPr>
        <w:t>后续看三个变量：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实际通行船只数量是否恢复；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油轮和 LNG 船是否能稳定进出；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保险费率和运价是否明显回落。</w:t>
      </w:r>
    </w:p>
    <w:p>
      <w:r>
        <w:rPr>
          <w:b w:val="0"/>
          <w:i w:val="0"/>
        </w:rPr>
        <w:t>如果船可以走，但保险费、等待时间和不确定性仍然很高，那么油价风险溢价只会下降，不会完全消失。</w:t>
      </w:r>
    </w:p>
    <w:p>
      <w:pPr>
        <w:pStyle w:val="Heading1"/>
      </w:pPr>
      <w:r>
        <w:rPr>
          <w:b w:val="0"/>
          <w:i w:val="0"/>
        </w:rPr>
        <w:t>五、对黄金和美元的影响</w:t>
      </w:r>
    </w:p>
    <w:p>
      <w:r>
        <w:rPr>
          <w:b/>
          <w:i w:val="0"/>
        </w:rPr>
        <w:t>黄金：</w:t>
      </w:r>
      <w:r>
        <w:rPr>
          <w:b w:val="0"/>
          <w:i w:val="0"/>
        </w:rPr>
        <w:t>短线避险可能降温，但中线地缘支撑没有被破坏——霍尔木兹问题没有回到无条件自由通航，黄金仍有地缘风险底仓逻辑。</w:t>
      </w:r>
    </w:p>
    <w:p>
      <w:r>
        <w:rPr>
          <w:b/>
          <w:i w:val="0"/>
        </w:rPr>
        <w:t>美元：</w:t>
      </w:r>
      <w:r>
        <w:rPr>
          <w:b w:val="0"/>
          <w:i w:val="0"/>
        </w:rPr>
        <w:t>取决于市场交易"缓和"还是交易"规则冲突"。如果理解为危机缓和，美元避险需求下降；如果进一步交易能源通胀和军事护航风险，美元反而可能重新获得避险支撑。</w:t>
      </w:r>
    </w:p>
    <w:p>
      <w:pPr>
        <w:pStyle w:val="Heading1"/>
      </w:pPr>
      <w:r>
        <w:rPr>
          <w:b w:val="0"/>
          <w:i w:val="0"/>
        </w:rPr>
        <w:t>六、对美股和相关板块的影响</w:t>
      </w:r>
    </w:p>
    <w:p>
      <w:r>
        <w:rPr>
          <w:b w:val="0"/>
          <w:i w:val="0"/>
        </w:rPr>
        <w:t>对美股整体来说，短线偏利好——最坏的能源冲击风险下降，风险偏好有修复空间。尤其是科技股、AI 方向、成长股，可能受益于地缘风险降温。</w:t>
      </w:r>
    </w:p>
    <w:p>
      <w:r>
        <w:rPr>
          <w:b w:val="0"/>
          <w:i w:val="0"/>
        </w:rPr>
        <w:t>但板块会分化：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油气股</w:t>
      </w:r>
      <w:r>
        <w:rPr>
          <w:b w:val="0"/>
          <w:i w:val="0"/>
        </w:rPr>
        <w:t xml:space="preserve"> 短线可能承压（全面封锁极端溢价下降）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航空、运输、消费</w:t>
      </w:r>
      <w:r>
        <w:rPr>
          <w:b w:val="0"/>
          <w:i w:val="0"/>
        </w:rPr>
        <w:t xml:space="preserve"> 可能受益于油价回落预期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油轮、LNG 航运</w:t>
      </w:r>
      <w:r>
        <w:rPr>
          <w:b w:val="0"/>
          <w:i w:val="0"/>
        </w:rPr>
        <w:t xml:space="preserve"> 需单独看：如果通行恢复但风险和保险成本仍高，可能继续享受高运价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黄金股</w:t>
      </w:r>
      <w:r>
        <w:rPr>
          <w:b w:val="0"/>
          <w:i w:val="0"/>
        </w:rPr>
        <w:t xml:space="preserve"> 短线降温，但中线逻辑未破</w:t>
      </w:r>
    </w:p>
    <w:p>
      <w:pPr>
        <w:pStyle w:val="Heading1"/>
      </w:pPr>
      <w:r>
        <w:rPr>
          <w:b w:val="0"/>
          <w:i w:val="0"/>
        </w:rPr>
        <w:t>七、后续需要盯的观察点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观察点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实际获批船舶数量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系统是象征性开放还是真正开放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油轮/LNG 船是否恢复常态通行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能源供应链是否实质缓和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是否区别对待美国、欧洲、以色列船只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是否进入政治筛选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是否收费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是否变成"海峡收费站"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航运保险费率是否下降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市场是否相信安全恢复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美国/欧盟/IMO 是否承认该机制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国际规则冲突是否升级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伊朗革命卫队是否继续主导执行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军事风险是否仍高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油价是否跌不动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风险溢价是否仍被市场保留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八、投资判断</w:t>
      </w:r>
    </w:p>
    <w:p>
      <w:r>
        <w:rPr>
          <w:b/>
          <w:i w:val="0"/>
        </w:rPr>
        <w:t>最准确的理解：</w:t>
      </w:r>
      <w:r>
        <w:rPr>
          <w:b w:val="0"/>
          <w:i w:val="0"/>
        </w:rPr>
        <w:t>霍尔木兹海峡从直接封锁风险，转向有条件管制风险。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原油：极端上冲风险下降，地缘风险溢价仍在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黄金：短线避险可能降温，中线仍有支撑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美股科技：短线受益于风险偏好修复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油气股：战争溢价下降，短线可能承压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油轮/LNG 航运：若通行恢复但风险未消失，可能维持较高景气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美元：取决于市场交易缓和还是交易规则冲突</w:t>
      </w:r>
    </w:p>
    <w:p>
      <w:r>
        <w:rPr>
          <w:b/>
          <w:i w:val="0"/>
        </w:rPr>
        <w:t>一句话：不是危机解除，而是危机从"硬封锁"变成"软管制"。短线缓和，中线仍是地缘博弈筹码。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hormuz-strait-cri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霍尔木兹海峡'通行许可系统'开放：危机解除了吗？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