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1" w:firstLineChars="400"/>
        <w:rPr>
          <w:rStyle w:val="8"/>
          <w:color w:val="auto"/>
          <w:sz w:val="36"/>
          <w:szCs w:val="36"/>
          <w:shd w:val="clear" w:color="auto" w:fill="FFFFFF"/>
        </w:rPr>
      </w:pPr>
      <w:r>
        <w:rPr>
          <w:rStyle w:val="8"/>
          <w:rFonts w:hint="eastAsia"/>
          <w:color w:val="auto"/>
          <w:sz w:val="36"/>
          <w:szCs w:val="36"/>
          <w:shd w:val="clear" w:color="auto" w:fill="FFFFFF"/>
        </w:rPr>
        <w:t>文件目录</w:t>
      </w:r>
    </w:p>
    <w:p>
      <w:pPr>
        <w:rPr>
          <w:rStyle w:val="8"/>
          <w:color w:val="auto"/>
          <w:sz w:val="30"/>
          <w:szCs w:val="30"/>
          <w:shd w:val="clear" w:color="auto" w:fill="FFFFFF"/>
        </w:rPr>
      </w:pPr>
      <w:r>
        <w:rPr>
          <w:rStyle w:val="8"/>
          <w:rFonts w:hint="eastAsia"/>
          <w:color w:val="auto"/>
          <w:sz w:val="30"/>
          <w:szCs w:val="30"/>
          <w:shd w:val="clear" w:color="auto" w:fill="FFFFFF"/>
        </w:rPr>
        <w:t>一、总书记讲话</w:t>
      </w:r>
      <w:r>
        <w:rPr>
          <w:rFonts w:hint="eastAsia" w:ascii="仿宋" w:hAnsi="仿宋" w:eastAsia="仿宋"/>
          <w:b/>
          <w:bCs/>
          <w:color w:val="auto"/>
          <w:sz w:val="32"/>
          <w:szCs w:val="32"/>
        </w:rPr>
        <w:t>（填空题）</w:t>
      </w:r>
    </w:p>
    <w:p>
      <w:pPr>
        <w:jc w:val="left"/>
        <w:rPr>
          <w:rFonts w:ascii="宋体" w:hAnsi="宋体"/>
          <w:b/>
          <w:bCs/>
          <w:color w:val="FF0000"/>
          <w:sz w:val="28"/>
          <w:szCs w:val="28"/>
        </w:rPr>
      </w:pPr>
      <w:r>
        <w:rPr>
          <w:rFonts w:hint="eastAsia" w:ascii="宋体" w:hAnsi="宋体"/>
          <w:b/>
          <w:bCs/>
          <w:color w:val="FF0000"/>
          <w:sz w:val="28"/>
          <w:szCs w:val="28"/>
          <w:lang w:val="en-US" w:eastAsia="zh-CN"/>
        </w:rPr>
        <w:t>1</w:t>
      </w:r>
      <w:r>
        <w:rPr>
          <w:rFonts w:hint="eastAsia" w:ascii="宋体" w:hAnsi="宋体"/>
          <w:b/>
          <w:bCs/>
          <w:color w:val="FF0000"/>
          <w:sz w:val="28"/>
          <w:szCs w:val="28"/>
        </w:rPr>
        <w:t>.总书记关于就业扶贫论述摘编（“就业扶贫”部分为主）</w:t>
      </w:r>
    </w:p>
    <w:p>
      <w:pPr>
        <w:autoSpaceDE w:val="0"/>
        <w:jc w:val="left"/>
        <w:rPr>
          <w:rFonts w:ascii="宋体" w:hAnsi="宋体"/>
          <w:b/>
          <w:bCs/>
          <w:color w:val="FF0000"/>
          <w:sz w:val="28"/>
          <w:szCs w:val="28"/>
        </w:rPr>
      </w:pPr>
      <w:r>
        <w:rPr>
          <w:rFonts w:hint="eastAsia" w:ascii="宋体" w:hAnsi="宋体"/>
          <w:b/>
          <w:bCs/>
          <w:color w:val="FF0000"/>
          <w:sz w:val="28"/>
          <w:szCs w:val="28"/>
          <w:lang w:val="en-US" w:eastAsia="zh-CN"/>
        </w:rPr>
        <w:t>2</w:t>
      </w:r>
      <w:r>
        <w:rPr>
          <w:rFonts w:hint="eastAsia" w:ascii="宋体" w:hAnsi="宋体"/>
          <w:b/>
          <w:bCs/>
          <w:color w:val="FF0000"/>
          <w:sz w:val="28"/>
          <w:szCs w:val="28"/>
        </w:rPr>
        <w:t>.《习近平在打好精准脱贫攻坚战座谈会上的讲话》（2018年2月12日）</w:t>
      </w:r>
    </w:p>
    <w:p>
      <w:pPr>
        <w:autoSpaceDE w:val="0"/>
        <w:jc w:val="left"/>
        <w:rPr>
          <w:rFonts w:ascii="宋体" w:hAnsi="宋体"/>
          <w:b/>
          <w:bCs/>
          <w:color w:val="FF0000"/>
          <w:sz w:val="28"/>
          <w:szCs w:val="28"/>
        </w:rPr>
      </w:pPr>
      <w:r>
        <w:rPr>
          <w:rFonts w:hint="eastAsia" w:ascii="宋体" w:hAnsi="宋体"/>
          <w:b/>
          <w:bCs/>
          <w:color w:val="FF0000"/>
          <w:sz w:val="28"/>
          <w:szCs w:val="28"/>
          <w:lang w:val="en-US" w:eastAsia="zh-CN"/>
        </w:rPr>
        <w:t>3</w:t>
      </w:r>
      <w:r>
        <w:rPr>
          <w:rFonts w:hint="eastAsia" w:ascii="宋体" w:hAnsi="宋体"/>
          <w:b/>
          <w:bCs/>
          <w:color w:val="FF0000"/>
          <w:sz w:val="28"/>
          <w:szCs w:val="28"/>
        </w:rPr>
        <w:t>.《在解决“两不愁三保障”突出问题座谈会上的讲话》（2019年4月16日）</w:t>
      </w:r>
    </w:p>
    <w:p>
      <w:pPr>
        <w:autoSpaceDE w:val="0"/>
        <w:rPr>
          <w:rFonts w:ascii="宋体" w:hAnsi="宋体"/>
          <w:b/>
          <w:bCs/>
          <w:color w:val="FF0000"/>
          <w:sz w:val="28"/>
          <w:szCs w:val="28"/>
        </w:rPr>
      </w:pPr>
      <w:r>
        <w:rPr>
          <w:rFonts w:hint="eastAsia" w:ascii="宋体" w:hAnsi="宋体"/>
          <w:b/>
          <w:bCs/>
          <w:color w:val="FF0000"/>
          <w:sz w:val="28"/>
          <w:szCs w:val="28"/>
          <w:lang w:val="en-US" w:eastAsia="zh-CN"/>
        </w:rPr>
        <w:t>4</w:t>
      </w:r>
      <w:r>
        <w:rPr>
          <w:rFonts w:hint="eastAsia" w:ascii="宋体" w:hAnsi="宋体"/>
          <w:b/>
          <w:bCs/>
          <w:color w:val="FF0000"/>
          <w:sz w:val="28"/>
          <w:szCs w:val="28"/>
        </w:rPr>
        <w:t>.《习近平在决战决胜脱贫攻坚座谈会上的讲话》（2020年3月6日）</w:t>
      </w:r>
    </w:p>
    <w:p>
      <w:pPr>
        <w:autoSpaceDE w:val="0"/>
        <w:rPr>
          <w:rFonts w:ascii="宋体" w:hAnsi="宋体"/>
          <w:b/>
          <w:bCs/>
          <w:color w:val="FF0000"/>
          <w:sz w:val="28"/>
          <w:szCs w:val="28"/>
        </w:rPr>
      </w:pPr>
      <w:r>
        <w:rPr>
          <w:rFonts w:hint="eastAsia" w:ascii="宋体" w:hAnsi="宋体"/>
          <w:b/>
          <w:bCs/>
          <w:color w:val="FF0000"/>
          <w:sz w:val="28"/>
          <w:szCs w:val="28"/>
          <w:lang w:val="en-US" w:eastAsia="zh-CN"/>
        </w:rPr>
        <w:t>5</w:t>
      </w:r>
      <w:r>
        <w:rPr>
          <w:rFonts w:hint="eastAsia" w:ascii="宋体" w:hAnsi="宋体"/>
          <w:b/>
          <w:bCs/>
          <w:color w:val="FF0000"/>
          <w:sz w:val="28"/>
          <w:szCs w:val="28"/>
        </w:rPr>
        <w:t>.《习近平在湖北省考察新冠肺炎疫情防控工作时的讲话》（2020年3月10日）</w:t>
      </w:r>
    </w:p>
    <w:p>
      <w:pPr>
        <w:autoSpaceDE w:val="0"/>
        <w:jc w:val="left"/>
        <w:rPr>
          <w:rFonts w:ascii="宋体" w:hAnsi="宋体"/>
          <w:b/>
          <w:bCs/>
          <w:color w:val="FF0000"/>
          <w:sz w:val="30"/>
          <w:szCs w:val="30"/>
        </w:rPr>
      </w:pPr>
      <w:r>
        <w:rPr>
          <w:rStyle w:val="8"/>
          <w:rFonts w:hint="eastAsia"/>
          <w:color w:val="FF0000"/>
          <w:sz w:val="30"/>
          <w:szCs w:val="30"/>
          <w:shd w:val="clear" w:color="auto" w:fill="FFFFFF"/>
          <w:lang w:val="en-US" w:eastAsia="zh-CN"/>
        </w:rPr>
        <w:t>6</w:t>
      </w:r>
      <w:r>
        <w:rPr>
          <w:rStyle w:val="8"/>
          <w:rFonts w:hint="eastAsia"/>
          <w:color w:val="FF0000"/>
          <w:sz w:val="30"/>
          <w:szCs w:val="30"/>
          <w:shd w:val="clear" w:color="auto" w:fill="FFFFFF"/>
        </w:rPr>
        <w:t>.</w:t>
      </w:r>
      <w:r>
        <w:rPr>
          <w:rFonts w:hint="eastAsia" w:ascii="宋体" w:hAnsi="宋体"/>
          <w:b/>
          <w:bCs/>
          <w:color w:val="FF0000"/>
          <w:sz w:val="30"/>
          <w:szCs w:val="30"/>
        </w:rPr>
        <w:t xml:space="preserve"> </w:t>
      </w:r>
      <w:r>
        <w:rPr>
          <w:rFonts w:hint="eastAsia" w:ascii="宋体" w:hAnsi="宋体"/>
          <w:b/>
          <w:bCs/>
          <w:color w:val="FF0000"/>
          <w:sz w:val="28"/>
          <w:szCs w:val="28"/>
        </w:rPr>
        <w:t>《习近平在统筹推</w:t>
      </w:r>
      <w:r>
        <w:rPr>
          <w:rFonts w:hint="eastAsia" w:ascii="宋体" w:hAnsi="宋体"/>
          <w:b/>
          <w:bCs/>
          <w:color w:val="FF0000"/>
          <w:sz w:val="30"/>
          <w:szCs w:val="30"/>
        </w:rPr>
        <w:t>进新冠肺炎疫情防控和经济社会发展工作部署会议上的讲话》</w:t>
      </w:r>
    </w:p>
    <w:p>
      <w:pPr>
        <w:rPr>
          <w:rStyle w:val="8"/>
          <w:color w:val="auto"/>
          <w:sz w:val="30"/>
          <w:szCs w:val="30"/>
          <w:shd w:val="clear" w:color="auto" w:fill="FFFFFF"/>
        </w:rPr>
      </w:pPr>
      <w:r>
        <w:rPr>
          <w:rStyle w:val="8"/>
          <w:color w:val="auto"/>
          <w:sz w:val="30"/>
          <w:szCs w:val="30"/>
          <w:shd w:val="clear" w:color="auto" w:fill="FFFFFF"/>
        </w:rPr>
        <w:t>二、</w:t>
      </w:r>
      <w:r>
        <w:rPr>
          <w:rStyle w:val="8"/>
          <w:rFonts w:hint="eastAsia"/>
          <w:color w:val="auto"/>
          <w:sz w:val="30"/>
          <w:szCs w:val="30"/>
          <w:shd w:val="clear" w:color="auto" w:fill="FFFFFF"/>
        </w:rPr>
        <w:t>就业法律法规</w:t>
      </w:r>
    </w:p>
    <w:p>
      <w:pPr>
        <w:rPr>
          <w:rFonts w:ascii="宋体" w:hAnsi="宋体"/>
          <w:b/>
          <w:bCs/>
          <w:color w:val="FF0000"/>
          <w:sz w:val="30"/>
          <w:szCs w:val="30"/>
        </w:rPr>
      </w:pPr>
      <w:r>
        <w:rPr>
          <w:rFonts w:hint="eastAsia" w:ascii="宋体" w:hAnsi="宋体"/>
          <w:b/>
          <w:bCs/>
          <w:color w:val="FF0000"/>
          <w:sz w:val="30"/>
          <w:szCs w:val="30"/>
          <w:lang w:val="en-US" w:eastAsia="zh-CN"/>
        </w:rPr>
        <w:t>7</w:t>
      </w:r>
      <w:r>
        <w:rPr>
          <w:rFonts w:hint="eastAsia" w:ascii="宋体" w:hAnsi="宋体"/>
          <w:b/>
          <w:bCs/>
          <w:color w:val="FF0000"/>
          <w:sz w:val="30"/>
          <w:szCs w:val="30"/>
        </w:rPr>
        <w:t>.《就业促进法》</w:t>
      </w:r>
    </w:p>
    <w:p>
      <w:pPr>
        <w:rPr>
          <w:rFonts w:ascii="宋体" w:hAnsi="宋体"/>
          <w:b/>
          <w:bCs/>
          <w:color w:val="FF0000"/>
          <w:sz w:val="30"/>
          <w:szCs w:val="30"/>
        </w:rPr>
      </w:pPr>
      <w:r>
        <w:rPr>
          <w:rFonts w:hint="eastAsia" w:ascii="宋体" w:hAnsi="宋体"/>
          <w:b/>
          <w:bCs/>
          <w:color w:val="FF0000"/>
          <w:sz w:val="30"/>
          <w:szCs w:val="30"/>
          <w:lang w:val="en-US" w:eastAsia="zh-CN"/>
        </w:rPr>
        <w:t>8</w:t>
      </w:r>
      <w:r>
        <w:rPr>
          <w:rFonts w:hint="eastAsia" w:ascii="宋体" w:hAnsi="宋体"/>
          <w:b/>
          <w:bCs/>
          <w:color w:val="FF0000"/>
          <w:sz w:val="30"/>
          <w:szCs w:val="30"/>
        </w:rPr>
        <w:t>.《就业服务与就业管理规定》</w:t>
      </w:r>
    </w:p>
    <w:p>
      <w:pPr>
        <w:widowControl/>
        <w:shd w:val="clear" w:color="auto" w:fill="FFFFFF"/>
        <w:rPr>
          <w:rFonts w:ascii="宋体" w:hAnsi="宋体"/>
          <w:b/>
          <w:bCs/>
          <w:color w:val="auto"/>
          <w:sz w:val="30"/>
          <w:szCs w:val="30"/>
        </w:rPr>
      </w:pPr>
      <w:r>
        <w:rPr>
          <w:rFonts w:hint="eastAsia" w:ascii="宋体" w:hAnsi="宋体"/>
          <w:b/>
          <w:bCs/>
          <w:color w:val="FF0000"/>
          <w:sz w:val="30"/>
          <w:szCs w:val="30"/>
          <w:lang w:val="en-US" w:eastAsia="zh-CN"/>
        </w:rPr>
        <w:t>9</w:t>
      </w:r>
      <w:r>
        <w:rPr>
          <w:rFonts w:hint="eastAsia" w:ascii="宋体" w:hAnsi="宋体"/>
          <w:b/>
          <w:bCs/>
          <w:color w:val="FF0000"/>
          <w:sz w:val="30"/>
          <w:szCs w:val="30"/>
        </w:rPr>
        <w:t>.《残疾人就业条例》（中华人民共和国国务院令 第488号）</w:t>
      </w:r>
    </w:p>
    <w:p>
      <w:pPr>
        <w:widowControl/>
        <w:shd w:val="clear" w:color="auto" w:fill="FFFFFF"/>
        <w:spacing w:line="440" w:lineRule="exact"/>
        <w:rPr>
          <w:rStyle w:val="8"/>
          <w:color w:val="auto"/>
          <w:sz w:val="30"/>
          <w:szCs w:val="30"/>
          <w:shd w:val="clear" w:color="auto" w:fill="FFFFFF"/>
        </w:rPr>
      </w:pPr>
      <w:r>
        <w:rPr>
          <w:rStyle w:val="8"/>
          <w:rFonts w:hint="eastAsia"/>
          <w:color w:val="auto"/>
          <w:sz w:val="30"/>
          <w:szCs w:val="30"/>
          <w:shd w:val="clear" w:color="auto" w:fill="FFFFFF"/>
        </w:rPr>
        <w:t>三</w:t>
      </w:r>
      <w:r>
        <w:rPr>
          <w:rStyle w:val="8"/>
          <w:color w:val="auto"/>
          <w:sz w:val="30"/>
          <w:szCs w:val="30"/>
          <w:shd w:val="clear" w:color="auto" w:fill="FFFFFF"/>
        </w:rPr>
        <w:t>、</w:t>
      </w:r>
      <w:r>
        <w:rPr>
          <w:rStyle w:val="8"/>
          <w:rFonts w:hint="eastAsia"/>
          <w:color w:val="auto"/>
          <w:sz w:val="30"/>
          <w:szCs w:val="30"/>
          <w:shd w:val="clear" w:color="auto" w:fill="FFFFFF"/>
        </w:rPr>
        <w:t>就业</w:t>
      </w:r>
      <w:r>
        <w:rPr>
          <w:rStyle w:val="8"/>
          <w:color w:val="auto"/>
          <w:sz w:val="30"/>
          <w:szCs w:val="30"/>
          <w:shd w:val="clear" w:color="auto" w:fill="FFFFFF"/>
        </w:rPr>
        <w:t>政策</w:t>
      </w:r>
    </w:p>
    <w:p>
      <w:pPr>
        <w:widowControl/>
        <w:shd w:val="clear" w:color="auto" w:fill="FFFFFF"/>
        <w:rPr>
          <w:rFonts w:ascii="微软雅黑" w:hAnsi="微软雅黑" w:eastAsia="微软雅黑" w:cs="宋体"/>
          <w:color w:val="auto"/>
          <w:kern w:val="0"/>
          <w:sz w:val="24"/>
          <w:szCs w:val="24"/>
        </w:rPr>
      </w:pPr>
      <w:r>
        <w:rPr>
          <w:rFonts w:hint="eastAsia" w:ascii="微软雅黑" w:hAnsi="微软雅黑" w:eastAsia="微软雅黑" w:cs="宋体"/>
          <w:color w:val="auto"/>
          <w:kern w:val="0"/>
          <w:sz w:val="24"/>
          <w:szCs w:val="24"/>
        </w:rPr>
        <w:t>（一）就业</w:t>
      </w:r>
    </w:p>
    <w:p>
      <w:pPr>
        <w:widowControl/>
        <w:shd w:val="clear" w:color="auto" w:fill="FFFFFF"/>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lang w:val="en-US" w:eastAsia="zh-CN"/>
        </w:rPr>
        <w:t>10</w:t>
      </w:r>
      <w:r>
        <w:rPr>
          <w:rFonts w:hint="eastAsia" w:ascii="微软雅黑" w:hAnsi="微软雅黑" w:eastAsia="微软雅黑" w:cs="宋体"/>
          <w:color w:val="FF0000"/>
          <w:kern w:val="0"/>
          <w:sz w:val="24"/>
          <w:szCs w:val="24"/>
        </w:rPr>
        <w:t>.《国务院关于进一步做好稳就业工作的意见》（国发〔2019〕28号）</w:t>
      </w:r>
    </w:p>
    <w:p>
      <w:pPr>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lang w:val="en-US" w:eastAsia="zh-CN"/>
        </w:rPr>
        <w:t>11</w:t>
      </w:r>
      <w:r>
        <w:rPr>
          <w:rFonts w:hint="eastAsia" w:ascii="微软雅黑" w:hAnsi="微软雅黑" w:eastAsia="微软雅黑" w:cs="宋体"/>
          <w:color w:val="FF0000"/>
          <w:kern w:val="0"/>
          <w:sz w:val="24"/>
          <w:szCs w:val="24"/>
        </w:rPr>
        <w:t>.《人力资源社会保障部 国家发展改革委 财政部关于推进全方位公共就业服务的指导意见》</w:t>
      </w:r>
    </w:p>
    <w:p>
      <w:pPr>
        <w:widowControl/>
        <w:shd w:val="clear" w:color="auto" w:fill="FFFFFF"/>
        <w:jc w:val="left"/>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lang w:val="en-US" w:eastAsia="zh-CN"/>
        </w:rPr>
        <w:t>12</w:t>
      </w:r>
      <w:r>
        <w:rPr>
          <w:rFonts w:hint="eastAsia" w:ascii="微软雅黑" w:hAnsi="微软雅黑" w:eastAsia="微软雅黑" w:cs="宋体"/>
          <w:color w:val="FF0000"/>
          <w:kern w:val="0"/>
          <w:sz w:val="24"/>
          <w:szCs w:val="24"/>
        </w:rPr>
        <w:t>.《关于进一步加大创业担保贷款贴息力度 全力支持重点群体创业就业的通知》（财金〔2020〕21号）</w:t>
      </w:r>
    </w:p>
    <w:p>
      <w:pPr>
        <w:widowControl/>
        <w:shd w:val="clear" w:color="auto" w:fill="FFFFFF"/>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lang w:val="en-US" w:eastAsia="zh-CN"/>
        </w:rPr>
        <w:t>13</w:t>
      </w:r>
      <w:r>
        <w:rPr>
          <w:rFonts w:hint="eastAsia" w:ascii="微软雅黑" w:hAnsi="微软雅黑" w:eastAsia="微软雅黑" w:cs="宋体"/>
          <w:color w:val="FF0000"/>
          <w:kern w:val="0"/>
          <w:sz w:val="24"/>
          <w:szCs w:val="24"/>
        </w:rPr>
        <w:t>.《财政部 税务总局 人力资源社会保障部 国务院扶贫办关于进一步支持和促进重点群体创业就业有关税收政策的通知》（财税〔2019〕22号）  </w:t>
      </w:r>
    </w:p>
    <w:p>
      <w:pPr>
        <w:widowControl/>
        <w:jc w:val="left"/>
        <w:rPr>
          <w:rFonts w:ascii="微软雅黑" w:hAnsi="微软雅黑" w:eastAsia="微软雅黑"/>
          <w:color w:val="FF0000"/>
        </w:rPr>
      </w:pPr>
      <w:r>
        <w:rPr>
          <w:rFonts w:hint="eastAsia" w:ascii="微软雅黑" w:hAnsi="微软雅黑" w:eastAsia="微软雅黑" w:cs="宋体"/>
          <w:color w:val="FF0000"/>
          <w:kern w:val="0"/>
          <w:sz w:val="24"/>
          <w:szCs w:val="24"/>
          <w:lang w:val="en-US" w:eastAsia="zh-CN"/>
        </w:rPr>
        <w:t>14</w:t>
      </w:r>
      <w:r>
        <w:rPr>
          <w:rFonts w:hint="eastAsia" w:ascii="微软雅黑" w:hAnsi="微软雅黑" w:eastAsia="微软雅黑" w:cs="宋体"/>
          <w:color w:val="FF0000"/>
          <w:kern w:val="0"/>
          <w:sz w:val="24"/>
          <w:szCs w:val="24"/>
        </w:rPr>
        <w:t>.《人力资源社会保障部 教育部 公安部 财政部 中国人民银行 关于做好当前形势下高校毕业生就业创业工作的通知》（</w:t>
      </w:r>
      <w:r>
        <w:rPr>
          <w:rFonts w:hint="eastAsia" w:ascii="微软雅黑" w:hAnsi="微软雅黑" w:eastAsia="微软雅黑"/>
          <w:color w:val="FF0000"/>
        </w:rPr>
        <w:t>人社部发〔2019〕72号）</w:t>
      </w:r>
    </w:p>
    <w:p>
      <w:pPr>
        <w:widowControl/>
        <w:shd w:val="clear" w:color="auto" w:fill="FFFFFF"/>
        <w:rPr>
          <w:rFonts w:ascii="微软雅黑" w:hAnsi="微软雅黑" w:eastAsia="微软雅黑" w:cs="宋体"/>
          <w:b/>
          <w:bCs/>
          <w:color w:val="auto"/>
          <w:kern w:val="0"/>
          <w:sz w:val="24"/>
          <w:szCs w:val="24"/>
        </w:rPr>
      </w:pPr>
      <w:r>
        <w:rPr>
          <w:rFonts w:hint="eastAsia" w:ascii="微软雅黑" w:hAnsi="微软雅黑" w:eastAsia="微软雅黑" w:cs="宋体"/>
          <w:b/>
          <w:bCs/>
          <w:color w:val="auto"/>
          <w:kern w:val="0"/>
          <w:sz w:val="24"/>
          <w:szCs w:val="24"/>
        </w:rPr>
        <w:t>（二）扶贫</w:t>
      </w:r>
    </w:p>
    <w:p>
      <w:pPr>
        <w:widowControl/>
        <w:jc w:val="left"/>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rPr>
        <w:t>1</w:t>
      </w:r>
      <w:r>
        <w:rPr>
          <w:rFonts w:hint="eastAsia" w:ascii="微软雅黑" w:hAnsi="微软雅黑" w:eastAsia="微软雅黑" w:cs="宋体"/>
          <w:color w:val="FF0000"/>
          <w:kern w:val="0"/>
          <w:sz w:val="24"/>
          <w:szCs w:val="24"/>
          <w:lang w:val="en-US" w:eastAsia="zh-CN"/>
        </w:rPr>
        <w:t>5</w:t>
      </w:r>
      <w:r>
        <w:rPr>
          <w:rFonts w:hint="eastAsia" w:ascii="微软雅黑" w:hAnsi="微软雅黑" w:eastAsia="微软雅黑" w:cs="宋体"/>
          <w:color w:val="FF0000"/>
          <w:kern w:val="0"/>
          <w:sz w:val="24"/>
          <w:szCs w:val="24"/>
        </w:rPr>
        <w:t>.《人力资源社会保障部 财政部关于进一步加大就业扶贫政策支持力度着力提高劳务组织化程度的通知》（人社部发[2018]46号）</w:t>
      </w:r>
    </w:p>
    <w:p>
      <w:pPr>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lang w:val="en-US" w:eastAsia="zh-CN"/>
        </w:rPr>
        <w:t>16</w:t>
      </w:r>
      <w:r>
        <w:rPr>
          <w:rFonts w:hint="eastAsia" w:ascii="微软雅黑" w:hAnsi="微软雅黑" w:eastAsia="微软雅黑" w:cs="宋体"/>
          <w:color w:val="FF0000"/>
          <w:kern w:val="0"/>
          <w:sz w:val="24"/>
          <w:szCs w:val="24"/>
        </w:rPr>
        <w:t>.《人力资源社会保障部 国家发展改革委 财政部 国务院扶贫办 关于做好易地扶贫搬迁就业帮扶工作的通知》（人社部发[2019]47号）</w:t>
      </w:r>
    </w:p>
    <w:p>
      <w:pPr>
        <w:autoSpaceDE w:val="0"/>
        <w:jc w:val="left"/>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lang w:val="en-US" w:eastAsia="zh-CN"/>
        </w:rPr>
        <w:t>17</w:t>
      </w:r>
      <w:r>
        <w:rPr>
          <w:rFonts w:hint="eastAsia" w:ascii="微软雅黑" w:hAnsi="微软雅黑" w:eastAsia="微软雅黑" w:cs="宋体"/>
          <w:color w:val="FF0000"/>
          <w:kern w:val="0"/>
          <w:sz w:val="24"/>
          <w:szCs w:val="24"/>
        </w:rPr>
        <w:t>.《人力资源社会保障部办公厅关于深入推进扶贫劳务协作提升劳务组织化程度的通知》（人社厅发〔2018〕75号）</w:t>
      </w:r>
    </w:p>
    <w:p>
      <w:pPr>
        <w:widowControl/>
        <w:shd w:val="clear" w:color="auto" w:fill="FFFFFF"/>
        <w:rPr>
          <w:rFonts w:ascii="宋体" w:hAnsi="宋体" w:eastAsia="宋体" w:cs="宋体"/>
          <w:color w:val="auto"/>
          <w:kern w:val="0"/>
          <w:sz w:val="24"/>
          <w:szCs w:val="24"/>
        </w:rPr>
      </w:pPr>
    </w:p>
    <w:p>
      <w:pPr>
        <w:widowControl/>
        <w:shd w:val="clear" w:color="auto" w:fill="FFFFFF"/>
        <w:rPr>
          <w:rFonts w:ascii="宋体" w:hAnsi="宋体" w:eastAsia="宋体" w:cs="宋体"/>
          <w:color w:val="auto"/>
          <w:kern w:val="0"/>
          <w:sz w:val="24"/>
          <w:szCs w:val="24"/>
        </w:rPr>
      </w:pPr>
    </w:p>
    <w:p>
      <w:pPr>
        <w:jc w:val="left"/>
        <w:rPr>
          <w:rFonts w:ascii="微软雅黑" w:hAnsi="微软雅黑" w:eastAsia="微软雅黑" w:cs="宋体"/>
          <w:b/>
          <w:bCs/>
          <w:color w:val="auto"/>
          <w:kern w:val="0"/>
          <w:sz w:val="24"/>
          <w:szCs w:val="24"/>
        </w:rPr>
      </w:pPr>
      <w:r>
        <w:rPr>
          <w:rFonts w:hint="eastAsia" w:ascii="微软雅黑" w:hAnsi="微软雅黑" w:eastAsia="微软雅黑" w:cs="宋体"/>
          <w:b/>
          <w:bCs/>
          <w:color w:val="auto"/>
          <w:kern w:val="0"/>
          <w:sz w:val="24"/>
          <w:szCs w:val="24"/>
        </w:rPr>
        <w:t>（三）疫情</w:t>
      </w:r>
    </w:p>
    <w:p>
      <w:pPr>
        <w:widowControl/>
        <w:shd w:val="clear" w:color="auto" w:fill="FFFFFF"/>
        <w:spacing w:line="440" w:lineRule="exact"/>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rPr>
        <w:t>1</w:t>
      </w:r>
      <w:r>
        <w:rPr>
          <w:rFonts w:hint="eastAsia" w:ascii="微软雅黑" w:hAnsi="微软雅黑" w:eastAsia="微软雅黑" w:cs="宋体"/>
          <w:color w:val="FF0000"/>
          <w:kern w:val="0"/>
          <w:sz w:val="24"/>
          <w:szCs w:val="24"/>
          <w:lang w:val="en-US" w:eastAsia="zh-CN"/>
        </w:rPr>
        <w:t>8</w:t>
      </w:r>
      <w:r>
        <w:rPr>
          <w:rFonts w:hint="eastAsia" w:ascii="微软雅黑" w:hAnsi="微软雅黑" w:eastAsia="微软雅黑" w:cs="宋体"/>
          <w:color w:val="FF0000"/>
          <w:kern w:val="0"/>
          <w:sz w:val="24"/>
          <w:szCs w:val="24"/>
        </w:rPr>
        <w:t>.《国务院办公厅关于应对新冠肺炎疫情影响强化稳就业举措的实施意见》（国办发〔2020〕6号）</w:t>
      </w:r>
    </w:p>
    <w:p>
      <w:pPr>
        <w:rPr>
          <w:color w:va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41"/>
    <w:rsid w:val="000E78FD"/>
    <w:rsid w:val="001654FD"/>
    <w:rsid w:val="001F5344"/>
    <w:rsid w:val="003B0D90"/>
    <w:rsid w:val="003C343F"/>
    <w:rsid w:val="00B65B2C"/>
    <w:rsid w:val="00EB3A41"/>
    <w:rsid w:val="419A3F7D"/>
    <w:rsid w:val="73041850"/>
    <w:rsid w:val="74F41412"/>
    <w:rsid w:val="78072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9"/>
    <w:pPr>
      <w:spacing w:before="100" w:beforeAutospacing="1" w:after="100" w:afterAutospacing="1"/>
      <w:jc w:val="left"/>
      <w:outlineLvl w:val="0"/>
    </w:pPr>
    <w:rPr>
      <w:rFonts w:ascii="宋体" w:hAnsi="宋体" w:eastAsia="宋体" w:cs="宋体"/>
      <w:b/>
      <w:bCs/>
      <w:kern w:val="44"/>
      <w:sz w:val="48"/>
      <w:szCs w:val="48"/>
    </w:rPr>
  </w:style>
  <w:style w:type="paragraph" w:styleId="3">
    <w:name w:val="heading 3"/>
    <w:basedOn w:val="1"/>
    <w:next w:val="1"/>
    <w:link w:val="10"/>
    <w:qFormat/>
    <w:uiPriority w:val="99"/>
    <w:pPr>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bCs/>
    </w:rPr>
  </w:style>
  <w:style w:type="character" w:customStyle="1" w:styleId="9">
    <w:name w:val="标题 1 字符"/>
    <w:basedOn w:val="7"/>
    <w:link w:val="2"/>
    <w:uiPriority w:val="99"/>
    <w:rPr>
      <w:rFonts w:ascii="宋体" w:hAnsi="宋体" w:eastAsia="宋体" w:cs="宋体"/>
      <w:b/>
      <w:bCs/>
      <w:kern w:val="44"/>
      <w:sz w:val="48"/>
      <w:szCs w:val="48"/>
    </w:rPr>
  </w:style>
  <w:style w:type="character" w:customStyle="1" w:styleId="10">
    <w:name w:val="标题 3 字符"/>
    <w:basedOn w:val="7"/>
    <w:link w:val="3"/>
    <w:qFormat/>
    <w:uiPriority w:val="99"/>
    <w:rPr>
      <w:rFonts w:ascii="宋体" w:hAnsi="宋体" w:eastAsia="宋体" w:cs="宋体"/>
      <w:b/>
      <w:bCs/>
      <w:kern w:val="0"/>
      <w:sz w:val="27"/>
      <w:szCs w:val="27"/>
    </w:r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156</Words>
  <Characters>892</Characters>
  <Lines>7</Lines>
  <Paragraphs>2</Paragraphs>
  <TotalTime>45</TotalTime>
  <ScaleCrop>false</ScaleCrop>
  <LinksUpToDate>false</LinksUpToDate>
  <CharactersWithSpaces>1046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2020-05-09T03:17:00Z</dcterms:created>
  <dc:creator>18817317255@126.com</dc:creator>
  <cp:lastModifiedBy>杨</cp:lastModifiedBy>
  <dcterms:modified xsi:type="dcterms:W3CDTF">2020-05-24T13:54:59Z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