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Agent复制到其它空间</w:t>
      </w:r>
    </w:p>
    <w:p>
      <w:bookmarkStart w:id="mekv0p44rdw265zr5hk" w:name="mekv0p44rdw265zr5hk"/>
      <w:pPr>
        <w:pStyle w:val="dingding-heading1"/>
        <w:spacing w:line="206.76923076923075"/>
      </w:pPr>
      <w:r>
        <w:rPr>
          <w:sz w:val="42"/>
          <w:b w:val="1"/>
        </w:rPr>
        <w:t xml:space="preserve">1.需求背景：</w:t>
      </w:r>
      <w:bookmarkEnd w:id="mekv0p44rdw265zr5hk"/>
    </w:p>
    <w:p>
      <w:pPr/>
      <w:r>
        <w:t xml:space="preserve">运营方需要两类账号，一类为测试账号，一类为正式账号。通常运营方需要在测试账号下进行Agent的调试，等调试结果满意后再将Agent复制到正式账号的空间上进行使用。所以需要进行Agent的复制功能。</w:t>
      </w:r>
    </w:p>
    <w:p>
      <w:bookmarkStart w:id="mekvbctjw5dzqkvfp5" w:name="mekvbctjw5dzqkvfp5"/>
      <w:pPr>
        <w:pStyle w:val="dingding-heading1"/>
        <w:spacing w:line="206.76923076923075"/>
      </w:pPr>
      <w:r>
        <w:rPr>
          <w:sz w:val="42"/>
          <w:b w:val="1"/>
        </w:rPr>
        <w:t xml:space="preserve">2.功能设计：</w:t>
      </w:r>
      <w:bookmarkEnd w:id="mekvbctjw5dzqkvfp5"/>
    </w:p>
    <w:p>
      <w:bookmarkStart w:id="mekvd2cccpqr2ppm3y8" w:name="mekvd2cccpqr2ppm3y8"/>
      <w:pPr>
        <w:pStyle w:val="dingding-heading2"/>
        <w:spacing w:line="206.76923076923075"/>
      </w:pPr>
      <w:r>
        <w:rPr>
          <w:sz w:val="36"/>
          <w:b w:val="1"/>
        </w:rPr>
        <w:t xml:space="preserve">2.1页面设计：（以下仅为示意，下拉弹出的需要为自身为管理者或所有者的空间）</w:t>
      </w:r>
      <w:bookmarkEnd w:id="mekvd2cccpqr2ppm3y8"/>
    </w:p>
    <w:p>
      <w:bookmarkStart w:id="mekz4axxn3rz4lao46i" w:name="mekz4axxn3rz4lao46i"/>
      <w:pPr>
        <w:pStyle w:val="dingding-heading3"/>
        <w:spacing w:line="206.76923076923075"/>
      </w:pPr>
      <w:r>
        <w:rPr>
          <w:sz w:val="29"/>
          <w:b w:val="1"/>
        </w:rPr>
        <w:t xml:space="preserve">2.2.1按钮入口：</w:t>
      </w:r>
      <w:bookmarkEnd w:id="mekz4axxn3rz4lao46i"/>
    </w:p>
    <w:p>
      <w:pPr/>
      <w:r>
        <w:t xml:space="preserve">自主规划智能体目前展示页面中的其他操作页面如下：</w:t>
      </w:r>
    </w:p>
    <w:p>
      <w:pPr/>
      <w:r>
        <w:t xml:space="preserve">未上架：</w:t>
      </w:r>
    </w:p>
    <w:p>
      <w:pPr/>
      <w:r/>
      <w:r>
        <w:drawing>
          <wp:inline distT="0" distB="0" distL="0" distR="0">
            <wp:extent cx="3200400" cy="236982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32004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已上架：</w:t>
      </w:r>
    </w:p>
    <w:p>
      <w:pPr/>
      <w:r/>
      <w:r>
        <w:drawing>
          <wp:inline distT="0" distB="0" distL="0" distR="0">
            <wp:extent cx="3421380" cy="276606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342138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在其他操作选项中增加【复制到其它空间】选择。</w:t>
      </w:r>
    </w:p>
    <w:p>
      <w:pPr/>
      <w:r>
        <w:t xml:space="preserve">点击后弹窗显示：</w:t>
      </w:r>
    </w:p>
    <w:p>
      <w:pPr/>
      <w:r/>
      <w:r>
        <w:drawing>
          <wp:inline distT="0" distB="0" distL="0" distR="0">
            <wp:extent cx="3558540" cy="1082040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355854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点击右侧下拉展示按钮:</w:t>
      </w:r>
    </w:p>
    <w:p>
      <w:pPr/>
      <w:r/>
      <w:r>
        <w:drawing>
          <wp:inline distT="0" distB="0" distL="0" distR="0">
            <wp:extent cx="3528060" cy="3063240"/>
            <wp:effectExtent b="0" l="0" r="0" t="0"/>
            <wp:docPr id="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35280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鼠标悬浮状态：</w:t>
      </w:r>
    </w:p>
    <w:p>
      <w:pPr/>
      <w:r/>
      <w:r>
        <w:drawing>
          <wp:inline distT="0" distB="0" distL="0" distR="0">
            <wp:extent cx="3566160" cy="2979420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356616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点击后弹窗：</w:t>
      </w:r>
    </w:p>
    <w:p>
      <w:pPr/>
      <w:r/>
      <w:r>
        <w:drawing>
          <wp:inline distT="0" distB="0" distL="0" distR="0">
            <wp:extent cx="4678680" cy="170688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467868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ekz5cb7prqnaa241r" w:name="mekz5cb7prqnaa241r"/>
      <w:pPr>
        <w:pStyle w:val="dingding-heading2"/>
        <w:spacing w:line="206.76923076923075"/>
      </w:pPr>
      <w:r>
        <w:rPr>
          <w:sz w:val="36"/>
          <w:b w:val="1"/>
        </w:rPr>
        <w:t xml:space="preserve">2.2复制内容</w:t>
      </w:r>
      <w:bookmarkEnd w:id="mekz5cb7prqnaa241r"/>
    </w:p>
    <w:p>
      <w:pPr/>
      <w:r>
        <w:t xml:space="preserve">复制内容包含具体Agent的配置以及附带的资源，包含数据库、插件、对话流。</w:t>
      </w:r>
    </w:p>
    <w:p>
      <w:bookmarkStart w:id="memnde9iqwzhaqc1vhp" w:name="memnde9iqwzhaqc1vhp"/>
      <w:pPr>
        <w:pStyle w:val="dingding-heading3"/>
        <w:spacing w:line="206.76923076923075"/>
      </w:pPr>
      <w:r>
        <w:rPr>
          <w:sz w:val="29"/>
          <w:b w:val="1"/>
        </w:rPr>
        <w:t xml:space="preserve">2.2.1插件：</w:t>
      </w:r>
      <w:bookmarkEnd w:id="memnde9iqwzhaqc1vhp"/>
    </w:p>
    <w:p>
      <w:pPr/>
      <w:r>
        <w:t xml:space="preserve">绑定的官方插件与私有插件均复制过去，私有插件将直接显示在用户的资源库界面。</w:t>
      </w:r>
    </w:p>
    <w:p>
      <w:pPr/>
      <w:r>
        <w:t xml:space="preserve">发布到公开资源的插件状态改为未发布至公开资源    </w:t>
      </w:r>
    </w:p>
    <w:p>
      <w:bookmarkStart w:id="memne9x0cw6rlett08" w:name="memne9x0cw6rlett08"/>
      <w:pPr>
        <w:pStyle w:val="dingding-heading3"/>
        <w:spacing w:line="206.76923076923075"/>
      </w:pPr>
      <w:r>
        <w:rPr>
          <w:sz w:val="29"/>
          <w:b w:val="1"/>
        </w:rPr>
        <w:t xml:space="preserve">2.2.2对话流：</w:t>
      </w:r>
      <w:bookmarkEnd w:id="memne9x0cw6rlett08"/>
    </w:p>
    <w:p>
      <w:pPr/>
      <w:r>
        <w:t xml:space="preserve">绑定的官方对话流与私有对话流均复制过去，私有对话流将直接显示在用户的资源库界面。</w:t>
      </w:r>
    </w:p>
    <w:p>
      <w:bookmarkStart w:id="memngknv4vr2fk6dg98" w:name="memngknv4vr2fk6dg98"/>
      <w:pPr>
        <w:pStyle w:val="dingding-heading3"/>
        <w:spacing w:line="206.76923076923075"/>
      </w:pPr>
      <w:r>
        <w:rPr>
          <w:sz w:val="29"/>
          <w:b w:val="1"/>
        </w:rPr>
        <w:t xml:space="preserve">2.2.3数据库：</w:t>
      </w:r>
      <w:bookmarkEnd w:id="memngknv4vr2fk6dg98"/>
    </w:p>
    <w:p>
      <w:pPr/>
      <w:r>
        <w:t xml:space="preserve">将配置复制到目标空间，</w:t>
      </w:r>
    </w:p>
    <w:p>
      <w:pPr/>
      <w:r/>
      <w:r>
        <w:drawing>
          <wp:inline distT="0" distB="0" distL="0" distR="0">
            <wp:extent cx="7124700" cy="5532662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7124700" cy="553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5736485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124700" cy="573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5921546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7124700" cy="592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es8y0duuxh42zuay9" w:name="mes8y0duuxh42zuay9"/>
      <w:pPr>
        <w:pStyle w:val="dingding-heading2"/>
        <w:spacing w:line="206.76923076923075"/>
      </w:pPr>
      <w:r>
        <w:rPr>
          <w:sz w:val="36"/>
          <w:b w:val="1"/>
        </w:rPr>
        <w:t xml:space="preserve">2.3复制到其他空间满足条件</w:t>
      </w:r>
      <w:bookmarkEnd w:id="mes8y0duuxh42zuay9"/>
    </w:p>
    <w:p>
      <w:pPr>
        <w:numPr>
          <w:ilvl w:val="0"/>
          <w:numId w:val="1"/>
        </w:numPr>
      </w:pPr>
      <w:r>
        <w:t xml:space="preserve">自身为当前空间所有者</w:t>
      </w:r>
    </w:p>
    <w:p>
      <w:pPr>
        <w:numPr>
          <w:ilvl w:val="0"/>
          <w:numId w:val="1"/>
        </w:numPr>
      </w:pPr>
      <w:r>
        <w:t xml:space="preserve">复制目标空间当前账号为管理者身份</w:t>
      </w:r>
    </w:p>
    <w:p>
      <w:pPr>
        <w:numPr>
          <w:ilvl w:val="0"/>
          <w:numId w:val="1"/>
        </w:numPr>
      </w:pPr>
      <w:r>
        <w:t xml:space="preserve">简而言之为所有者--管理者之前复制</w:t>
      </w:r>
    </w:p>
    <w:p>
      <w:pPr>
        <w:ind/>
      </w:pPr>
      <w:r/>
    </w:p>
    <w:p>
      <w:pPr>
        <w:ind/>
      </w:pPr>
      <w:r/>
    </w:p>
    <w:p>
      <w:bookmarkStart w:id="metpwcnsaq4l3yw4k0o" w:name="metpwcnsaq4l3yw4k0o"/>
      <w:pPr>
        <w:pStyle w:val="dingding-heading1"/>
        <w:ind/>
        <w:spacing w:line="206.76923076923075"/>
      </w:pPr>
      <w:r>
        <w:rPr>
          <w:sz w:val="42"/>
          <w:b w:val="1"/>
        </w:rPr>
        <w:t xml:space="preserve">3.配置确认（红色为关注重点）：</w:t>
      </w:r>
      <w:bookmarkEnd w:id="metpwcnsaq4l3yw4k0o"/>
    </w:p>
    <w:p>
      <w:pPr/>
      <w:r>
        <w:t xml:space="preserve">需求方要求所有配置均同步</w:t>
      </w:r>
    </w:p>
    <w:p>
      <w:bookmarkStart w:id="metl5j1lvrusbokhrz" w:name="metl5j1lvrusbokhrz"/>
      <w:pPr>
        <w:pStyle w:val="dingding-heading2"/>
        <w:spacing w:line="206.76923076923075"/>
      </w:pPr>
      <w:r>
        <w:rPr>
          <w:sz w:val="36"/>
          <w:b w:val="1"/>
        </w:rPr>
        <w:t xml:space="preserve">3.1基础配置</w:t>
      </w:r>
      <w:bookmarkEnd w:id="metl5j1lvrusbokhrz"/>
    </w:p>
    <w:p>
      <w:pPr/>
      <w:r>
        <w:t xml:space="preserve">头像、名称、欢迎语、</w:t>
      </w:r>
    </w:p>
    <w:p>
      <w:pPr/>
      <w:r>
        <w:rPr>
          <w:color w:val="25272A"/>
          <w:shd w:val="clear" w:color="auto" w:fill="EB6793"/>
        </w:rPr>
        <w:t xml:space="preserve">对话模型与模型配置</w:t>
      </w:r>
    </w:p>
    <w:p>
      <w:pPr/>
      <w:r/>
      <w:r>
        <w:drawing>
          <wp:inline distT="0" distB="0" distL="0" distR="0">
            <wp:extent cx="4572000" cy="3268980"/>
            <wp:effectExtent b="0" l="0" r="0" t="0"/>
            <wp:docPr id="1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/>
                  </pic:blipFill>
                  <pic:spPr>
                    <a:xfrm rot="0">
                      <a:off x="0" y="0"/>
                      <a:ext cx="45720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角色设定</w:t>
      </w:r>
    </w:p>
    <w:p>
      <w:pPr/>
      <w:r>
        <w:t xml:space="preserve">变量</w:t>
      </w:r>
    </w:p>
    <w:p>
      <w:pPr/>
      <w:r>
        <w:t xml:space="preserve">开场热门话题</w:t>
      </w:r>
    </w:p>
    <w:p>
      <w:pPr/>
      <w:r>
        <w:rPr>
          <w:color w:val="25272A"/>
          <w:shd w:val="clear" w:color="auto" w:fill="EB6793"/>
        </w:rPr>
        <w:t xml:space="preserve">短期记忆</w:t>
      </w:r>
    </w:p>
    <w:p>
      <w:pPr/>
      <w:r>
        <w:rPr>
          <w:color w:val="25272A"/>
          <w:shd w:val="clear" w:color="auto" w:fill="EB6793"/>
        </w:rPr>
        <w:t xml:space="preserve">长期记忆设置</w:t>
      </w:r>
    </w:p>
    <w:p>
      <w:pPr>
        <w:numPr>
          <w:ilvl w:val="0"/>
          <w:numId w:val="2"/>
        </w:numPr>
      </w:pPr>
      <w:r>
        <w:t xml:space="preserve">长期记忆同步（</w:t>
      </w:r>
      <w:r>
        <w:rPr>
          <w:shd w:val="clear" w:color="auto" w:fill="EB6793"/>
        </w:rPr>
        <w:t xml:space="preserve">需要把其他关联智能体的记忆也一起导出</w:t>
      </w:r>
      <w:r>
        <w:t xml:space="preserve">）</w:t>
      </w:r>
    </w:p>
    <w:p>
      <w:pPr>
        <w:ind/>
      </w:pPr>
      <w:r/>
      <w:r>
        <w:drawing>
          <wp:inline distT="0" distB="0" distL="0" distR="0">
            <wp:extent cx="3680460" cy="815340"/>
            <wp:effectExtent b="0" l="0" r="0" t="0"/>
            <wp:docPr id="1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/>
                  </pic:blipFill>
                  <pic:spPr>
                    <a:xfrm rot="0">
                      <a:off x="0" y="0"/>
                      <a:ext cx="368046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用户画像信息自定义配置</w:t>
      </w:r>
    </w:p>
    <w:p>
      <w:pPr>
        <w:ind/>
      </w:pPr>
      <w:r/>
      <w:r>
        <w:drawing>
          <wp:inline distT="0" distB="0" distL="0" distR="0">
            <wp:extent cx="7063740" cy="3223260"/>
            <wp:effectExtent b="0" l="0" r="0" t="0"/>
            <wp:docPr id="1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/>
                  </pic:blipFill>
                  <pic:spPr>
                    <a:xfrm rot="0">
                      <a:off x="0" y="0"/>
                      <a:ext cx="70637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"/>
        </w:numPr>
      </w:pPr>
      <w:r>
        <w:t xml:space="preserve">用户记忆点信息收集Prompt配置</w:t>
      </w:r>
    </w:p>
    <w:p>
      <w:pPr>
        <w:ind/>
      </w:pPr>
      <w:r/>
      <w:r>
        <w:drawing>
          <wp:inline distT="0" distB="0" distL="0" distR="0">
            <wp:extent cx="7124700" cy="2958562"/>
            <wp:effectExtent b="0" l="0" r="0" t="0"/>
            <wp:docPr id="1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/>
                  </pic:blipFill>
                  <pic:spPr>
                    <a:xfrm rot="0">
                      <a:off x="0" y="0"/>
                      <a:ext cx="7124700" cy="295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4.用户记忆点收集规则</w:t>
      </w:r>
    </w:p>
    <w:p>
      <w:pPr/>
      <w:r/>
      <w:r>
        <w:drawing>
          <wp:inline distT="0" distB="0" distL="0" distR="0">
            <wp:extent cx="3733800" cy="716280"/>
            <wp:effectExtent b="0" l="0" r="0" t="0"/>
            <wp:docPr id="14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37338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联网搜索配置</w:t>
      </w:r>
    </w:p>
    <w:p>
      <w:pPr/>
      <w:r>
        <w:t xml:space="preserve">智能追问推荐（包含其中自定义的prompt）</w:t>
      </w:r>
    </w:p>
    <w:p>
      <w:bookmarkStart w:id="metl9cwx8c74plsptgo" w:name="metl9cwx8c74plsptgo"/>
      <w:pPr>
        <w:pStyle w:val="dingding-heading2"/>
        <w:spacing w:line="206.76923076923075"/>
      </w:pPr>
      <w:r>
        <w:rPr>
          <w:sz w:val="36"/>
          <w:b w:val="1"/>
        </w:rPr>
        <w:t xml:space="preserve">3.2资源配置</w:t>
      </w:r>
      <w:bookmarkEnd w:id="metl9cwx8c74plsptgo"/>
    </w:p>
    <w:p>
      <w:pPr/>
      <w:r>
        <w:rPr>
          <w:color w:val="25272A"/>
          <w:shd w:val="clear" w:color="auto" w:fill="EB6793"/>
        </w:rPr>
        <w:t xml:space="preserve">插件与插件设置</w:t>
      </w:r>
    </w:p>
    <w:p>
      <w:pPr/>
      <w:r/>
      <w:r>
        <w:drawing>
          <wp:inline distT="0" distB="0" distL="0" distR="0">
            <wp:extent cx="6751320" cy="1958340"/>
            <wp:effectExtent b="0" l="0" r="0" t="0"/>
            <wp:docPr id="1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67513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25272A"/>
          <w:shd w:val="clear" w:color="auto" w:fill="EB6793"/>
        </w:rPr>
        <w:t xml:space="preserve">对话流与对话流设置</w:t>
      </w:r>
    </w:p>
    <w:p>
      <w:pPr/>
      <w:r/>
      <w:r>
        <w:drawing>
          <wp:inline distT="0" distB="0" distL="0" distR="0">
            <wp:extent cx="6797040" cy="2072640"/>
            <wp:effectExtent b="0" l="0" r="0" t="0"/>
            <wp:docPr id="1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679704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etlc0rxcrq2o1eqwdc" w:name="metlc0rxcrq2o1eqwdc"/>
      <w:pPr>
        <w:pStyle w:val="dingding-heading2"/>
        <w:spacing w:line="206.76923076923075"/>
      </w:pPr>
      <w:r>
        <w:rPr>
          <w:sz w:val="36"/>
          <w:b w:val="1"/>
        </w:rPr>
        <w:t xml:space="preserve">3.3高级配置</w:t>
      </w:r>
      <w:bookmarkEnd w:id="metlc0rxcrq2o1eqwdc"/>
    </w:p>
    <w:p>
      <w:pPr>
        <w:spacing/>
      </w:pPr>
      <w:r>
        <w:rPr>
          <w:shd w:val="clear" w:color="auto" w:fill="EB6793"/>
        </w:rPr>
        <w:t xml:space="preserve">query增强---同义词替换中的所有数据</w:t>
      </w:r>
    </w:p>
    <w:p>
      <w:pPr/>
      <w:r/>
      <w:r>
        <w:drawing>
          <wp:inline distT="0" distB="0" distL="0" distR="0">
            <wp:extent cx="7124700" cy="1269087"/>
            <wp:effectExtent b="0" l="0" r="0" t="0"/>
            <wp:docPr id="1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7124700" cy="126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用户问题智能优化</w:t>
      </w:r>
    </w:p>
    <w:p>
      <w:pPr/>
      <w:r>
        <w:rPr>
          <w:color w:val="25272A"/>
          <w:shd w:val="clear" w:color="auto" w:fill="EB6793"/>
        </w:rPr>
        <w:t xml:space="preserve">转人工回复里的配置</w:t>
      </w:r>
    </w:p>
    <w:p>
      <w:pPr/>
      <w:r/>
      <w:r>
        <w:drawing>
          <wp:inline distT="0" distB="0" distL="0" distR="0">
            <wp:extent cx="6423660" cy="1661160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642366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25272A"/>
          <w:shd w:val="clear" w:color="auto" w:fill="EB6793"/>
        </w:rPr>
        <w:t xml:space="preserve">安全护栏中的文字</w:t>
      </w:r>
    </w:p>
    <w:p>
      <w:pPr/>
      <w:r/>
      <w:r>
        <w:drawing>
          <wp:inline distT="0" distB="0" distL="0" distR="0">
            <wp:extent cx="7124700" cy="1499050"/>
            <wp:effectExtent b="0" l="0" r="0" t="0"/>
            <wp:docPr id="1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14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25272A"/>
          <w:shd w:val="clear" w:color="auto" w:fill="EB6793"/>
        </w:rPr>
        <w:t xml:space="preserve">投机采样配置</w:t>
      </w:r>
    </w:p>
    <w:p>
      <w:pPr/>
      <w:r/>
      <w:r>
        <w:drawing>
          <wp:inline distT="0" distB="0" distL="0" distR="0">
            <wp:extent cx="3604260" cy="3169920"/>
            <wp:effectExtent b="0" l="0" r="0" t="0"/>
            <wp:docPr id="20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360426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25272A"/>
          <w:shd w:val="clear" w:color="auto" w:fill="EB6793"/>
        </w:rPr>
        <w:t xml:space="preserve">自定义高亮引用阈值</w:t>
      </w:r>
    </w:p>
    <w:p>
      <w:pPr/>
      <w:r/>
      <w:r>
        <w:drawing>
          <wp:inline distT="0" distB="0" distL="0" distR="0">
            <wp:extent cx="4404360" cy="960120"/>
            <wp:effectExtent b="0" l="0" r="0" t="0"/>
            <wp:docPr id="2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440436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etlocmblxkao7hcezl" w:name="metlocmblxkao7hcezl"/>
      <w:pPr>
        <w:pStyle w:val="dingding-heading2"/>
        <w:spacing w:line="206.76923076923075"/>
      </w:pPr>
      <w:r>
        <w:rPr>
          <w:sz w:val="36"/>
          <w:b w:val="1"/>
        </w:rPr>
        <w:t xml:space="preserve">3.4实时互动配置</w:t>
      </w:r>
      <w:bookmarkEnd w:id="metlocmblxkao7hcezl"/>
    </w:p>
    <w:p>
      <w:pPr/>
      <w:r>
        <w:t xml:space="preserve">互动类型</w:t>
      </w:r>
    </w:p>
    <w:p>
      <w:pPr/>
      <w:r>
        <w:rPr>
          <w:color w:val="25272A"/>
          <w:shd w:val="clear" w:color="auto" w:fill="EB6793"/>
        </w:rPr>
        <w:t xml:space="preserve">ASR模型中的配置与数据</w:t>
      </w:r>
    </w:p>
    <w:p>
      <w:pPr/>
      <w:r/>
      <w:r>
        <w:drawing>
          <wp:inline distT="0" distB="0" distL="0" distR="0">
            <wp:extent cx="4884420" cy="3444240"/>
            <wp:effectExtent b="0" l="0" r="0" t="0"/>
            <wp:docPr id="2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48844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TTS模型配置</w:t>
      </w:r>
    </w:p>
    <w:p>
      <w:pPr/>
      <w:r/>
      <w:r>
        <w:drawing>
          <wp:inline distT="0" distB="0" distL="0" distR="0">
            <wp:extent cx="4716780" cy="6294120"/>
            <wp:effectExtent b="0" l="0" r="0" t="0"/>
            <wp:docPr id="2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471678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打断配置</w:t>
      </w:r>
    </w:p>
    <w:p>
      <w:pPr/>
      <w:r>
        <w:t xml:space="preserve">最大静默时间</w:t>
      </w:r>
    </w:p>
    <w:p>
      <w:pPr/>
      <w:r>
        <w:t xml:space="preserve">最大通话时间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