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徐义宝15篇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1,R.</w:t>
      </w:r>
      <w:r>
        <w:rPr>
          <w:rFonts w:hint="default" w:ascii="Times New Roman" w:hAnsi="Times New Roman" w:cs="Times New Roman"/>
          <w:sz w:val="21"/>
          <w:szCs w:val="21"/>
        </w:rPr>
        <w:t>Bernardi, R. Cakici, D. Elliott, A. Erdem, E. Erdem, N. Ikizler-Cinbis, F. Keller, A. Muscat, and B. Plank, “Automatic Descrip-tion Generation from Images: A Survey of Models, Datasets, andEvaluation Measures,”JAIR, 2016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both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《从图像自动生成描述：模型、数据集和评估方法综述》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数据：图像+描述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both"/>
        <w:rPr>
          <w:rFonts w:hint="default" w:ascii="Times New Roman" w:hAnsi="Times New Roman" w:cs="Times New Roman"/>
          <w:spacing w:val="15"/>
          <w:sz w:val="21"/>
          <w:szCs w:val="21"/>
        </w:rPr>
      </w:pPr>
      <w:r>
        <w:rPr>
          <w:rFonts w:hint="default" w:ascii="Times New Roman" w:hAnsi="Times New Roman" w:cs="Times New Roman"/>
          <w:spacing w:val="15"/>
          <w:sz w:val="21"/>
          <w:szCs w:val="21"/>
          <w:lang w:val="en-US" w:eastAsia="zh-CN"/>
        </w:rPr>
        <w:t>2,</w:t>
      </w:r>
      <w:r>
        <w:rPr>
          <w:rFonts w:hint="default" w:ascii="Times New Roman" w:hAnsi="Times New Roman" w:cs="Times New Roman"/>
          <w:spacing w:val="15"/>
          <w:sz w:val="21"/>
          <w:szCs w:val="21"/>
        </w:rPr>
        <w:t>R. Arora and K. Livescu, “Multi-view CCA-based acoustic features for phonetic recognition across speakers and domains,” ICASSP, pp. 7135–7139, 2013.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both"/>
        <w:rPr>
          <w:rFonts w:hint="eastAsia" w:ascii="Times New Roman" w:hAnsi="Times New Roman" w:cs="Times New Roman"/>
          <w:spacing w:val="15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pacing w:val="15"/>
          <w:sz w:val="21"/>
          <w:szCs w:val="21"/>
          <w:lang w:eastAsia="zh-CN"/>
        </w:rPr>
        <w:t>《基于多视角CCA的跨说话人和跨域语音识别声学特征》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8" w:lineRule="atLeast"/>
        <w:ind w:right="0" w:rightChars="0"/>
        <w:jc w:val="both"/>
        <w:rPr>
          <w:rFonts w:hint="default" w:ascii="Times New Roman" w:hAnsi="Times New Roman" w:cs="Times New Roman"/>
          <w:spacing w:val="15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pacing w:val="15"/>
          <w:sz w:val="21"/>
          <w:szCs w:val="21"/>
          <w:lang w:val="en-US" w:eastAsia="zh-CN"/>
        </w:rPr>
        <w:t>数据：语音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3,</w:t>
      </w:r>
      <w:r>
        <w:rPr>
          <w:rFonts w:hint="default" w:ascii="Times New Roman" w:hAnsi="Times New Roman" w:cs="Times New Roman"/>
          <w:sz w:val="21"/>
          <w:szCs w:val="21"/>
        </w:rPr>
        <w:t>P . K. Atrey , M. A. Hossain, A. El Saddik, and M. S. Kankanhalli,“Multimodal fusion for multimedia analysis: A survey,” 2010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《多媒体分析中的多模态融合：综述》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4,</w:t>
      </w:r>
      <w:r>
        <w:rPr>
          <w:rFonts w:hint="default" w:ascii="Times New Roman" w:hAnsi="Times New Roman" w:cs="Times New Roman"/>
          <w:sz w:val="21"/>
          <w:szCs w:val="21"/>
        </w:rPr>
        <w:t>E. Bruni, N. K. Tran, and M. Baroni, “Multimodal DistributionalSemantics,”JAIR, 2014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5,</w:t>
      </w:r>
      <w:r>
        <w:rPr>
          <w:rFonts w:hint="default" w:ascii="Times New Roman" w:hAnsi="Times New Roman" w:cs="Times New Roman"/>
          <w:sz w:val="21"/>
          <w:szCs w:val="21"/>
        </w:rPr>
        <w:t>S. S. Bucak, R. Jin, and A. K. Jain, “Multiple Kernel Learning forVisual Object Recognition: A Review,”TP AMI, 2014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《视觉目标识别的多核学习方法综述》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6,G. Castellano, L. Kessous, and G. Caridakis, “Emotion recogni-tion through multiple modalities: Face, body gesture, speech,”LNCS, 2008.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《通过多种方式识别情绪：面部、身体姿势、言语》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数据：语音+视频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7,J. Chen, Z. Chen, Z. Chi, and H. Fu, “Emotion Recognition in theWild with Feature Fusion and Multiple Kernel Learning,”ICMI,2014.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《基于特征融合和多核学习的情绪识别》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数据：图像+文本描述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8,S. Chen and Q. Jin, “Multi-modal Dimensional Emotion Recogni-tion Using Recurrent Neural Networks,” inProceedings of the 5</w:t>
      </w:r>
      <w:r>
        <w:rPr>
          <w:rFonts w:hint="default" w:ascii="Times New Roman" w:hAnsi="Times New Roman" w:cs="Times New Roman"/>
          <w:sz w:val="21"/>
          <w:szCs w:val="21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International Workshop on Audio/Visual Emotion Challenge, 2015.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《基于递归神经网络的多模态多维情感识别》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数据：图像+文本描述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9,C. M. Christoudias, R. Urtasun, and T. Darrell, “Multi-viewlearning in the presence of view disagreement,” inUAI, 2008.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《视图不一致情况下的多视图学习》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数据：不同视角图像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10, S. K. D’mello and J. Kory , “A Review and Meta-Analysis ofMultimodal Affect Detection Systems,”ACM Computing Surveys,2015.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《多模态情感检测系统的回顾和荟萃分析》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11,G. Evangelopoulos, A. Zlatintsi, A. Potamianos, P . Maragos,K. Rapantzikos, G. Skoumas, and Y . Avrithis, “Multimodal saliency and fusion for movie summarization based on aural, visual, and textual attention,”IEEE T rans. Multimedia, 2013.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《基于听觉、视觉和文本注意的电影摘要多模态显著性和融合》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数据：文本+视频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12,A. Fukui, D. H. Park, D. Yang, A. Rohrbach, T. Darrell, and M. Rohrbach, “Multimodal Compact Bilinear Pooling for Visual Question Answering and Visual Grounding,” inEMNLP, 2016.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《用于可视问答和可视接地的多模式紧凑双线性池》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数据：图像+文本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13,H. Gao, J. Mao, J. Zhou, Z. Huang, L. Wang, and W. Xu, “Areyou talking to a machine? dataset and methods for multilingual image question answering,”NIPS, 2015.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《你在和机器说话吗？多语言图像问答的数据集与方法》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数据：图像+文本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14,D. Bahdanau, K. Cho, and Y . Bengio, “Neural Machine Transla-tion By Jointly Learning To Align and Translate,”ICLR, 2014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《联合学习对齐和翻译的神经机器翻译》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数据：文本数据集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15,P . Gehler and S. Nowozin, “On Feature Combination for Multi-class Object Classification,” inICCV, 2009.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《多类目标分类中的特征组合》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D0F09"/>
    <w:rsid w:val="0ACC30AB"/>
    <w:rsid w:val="441E3FCA"/>
    <w:rsid w:val="45E561F9"/>
    <w:rsid w:val="592D0F09"/>
    <w:rsid w:val="6717656D"/>
    <w:rsid w:val="78B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2021-11-15T01:14:00Z</dcterms:created>
  <dc:creator>默</dc:creator>
  <cp:lastModifiedBy>默</cp:lastModifiedBy>
  <dcterms:modified xsi:type="dcterms:W3CDTF">2021-11-24T01:16:33Z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5AED3B5AFD4E4B529A8C25B1E7D056C7</vt:lpwstr>
  </property>
</Properties>
</file>