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00" w:rsidRPr="0061307D" w:rsidRDefault="00DE0208">
      <w:pPr>
        <w:shd w:val="clear" w:color="auto" w:fill="F4F4F4"/>
        <w:spacing w:before="100" w:after="280"/>
        <w:ind w:left="360" w:hanging="360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61307D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>PCO2 control</w:t>
      </w:r>
    </w:p>
    <w:p w:rsidR="00B21400" w:rsidRPr="00DB6F4E" w:rsidRDefault="00DE0208" w:rsidP="006130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280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>on-off method</w:t>
      </w:r>
    </w:p>
    <w:p w:rsidR="00B21400" w:rsidRPr="00DB6F4E" w:rsidRDefault="00DE0208" w:rsidP="00DB6F4E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−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    Subsequent triggering of the ERV would be dependent on CO2 level monitored within the room. In the event the CO2 level exceeds the pre-set level, the ERV would be turned on.  </w:t>
      </w:r>
    </w:p>
    <w:p w:rsidR="00B21400" w:rsidRPr="00DB6F4E" w:rsidRDefault="00DE0208" w:rsidP="00DB6F4E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−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    The pre-set level of CO2 is 900ppm. The ERV will start to work when the real time records exceed 800ppm. </w:t>
      </w:r>
    </w:p>
    <w:p w:rsidR="00B21400" w:rsidRPr="00DB6F4E" w:rsidRDefault="00DE0208" w:rsidP="00DB6F4E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−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    The ERV continues to run till the CO2 level within the room drops below the pre-set level. </w:t>
      </w:r>
    </w:p>
    <w:p w:rsidR="00B21400" w:rsidRPr="00DB6F4E" w:rsidRDefault="00DE0208" w:rsidP="00DB6F4E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−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    The lower limit of the CO2 level is 600ppm.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 The ERV will stop working when the real time records drop below 600ppm. (the outdoor CO2 level is close to 410ppm)</w:t>
      </w:r>
    </w:p>
    <w:p w:rsidR="00B21400" w:rsidRPr="00DB6F4E" w:rsidRDefault="00DE0208" w:rsidP="00DB6F4E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−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    When  the  ERV  is  in  operation,  </w:t>
      </w: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highlight w:val="yellow"/>
          <w:vertAlign w:val="subscript"/>
        </w:rPr>
        <w:t>its  fan speed is  regulated  to  achieve  positive pressure in the room</w:t>
      </w: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 xml:space="preserve">.  </w:t>
      </w:r>
    </w:p>
    <w:p w:rsidR="00B21400" w:rsidRPr="00DB6F4E" w:rsidRDefault="00DE0208" w:rsidP="000645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60"/>
        <w:ind w:left="357" w:hanging="357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>PID  based method</w:t>
      </w:r>
    </w:p>
    <w:p w:rsidR="00B21400" w:rsidRPr="006C63A3" w:rsidRDefault="00DE0208" w:rsidP="00CB6246">
      <w:p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Pid c</w:t>
      </w: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ontroller will automatically manipulate ERV supply air fan speed to keep the room CO2 concentration set-point. The set p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oint will be in the range from 6</w:t>
      </w:r>
      <w:bookmarkStart w:id="0" w:name="_GoBack"/>
      <w:bookmarkEnd w:id="0"/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00 to 900 ppm.</w:t>
      </w:r>
    </w:p>
    <w:p w:rsidR="00B21400" w:rsidRPr="006C63A3" w:rsidRDefault="00DE0208" w:rsidP="00CB6246">
      <w:p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Once the CO2 is above 900, turn on the supply air fan with maximum speed; once below 600p</w:t>
      </w: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pm, turn off the supply air fan.</w:t>
      </w:r>
    </w:p>
    <w:p w:rsidR="00B21400" w:rsidRPr="006C63A3" w:rsidRDefault="00DE0208" w:rsidP="00CB6246">
      <w:p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During the system commissioning, the PID parameters should be appropriately tuned. Commonly we use a conservative PI control and set the parameters Kp and Ki.</w:t>
      </w:r>
    </w:p>
    <w:p w:rsidR="00B21400" w:rsidRPr="006C63A3" w:rsidRDefault="00DE0208" w:rsidP="00CB6246">
      <w:p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4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6C63A3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The sampling time for PID control should be somewhat big, for example 1 min to 3 minutes.</w:t>
      </w:r>
    </w:p>
    <w:p w:rsidR="00B21400" w:rsidRPr="00DB6F4E" w:rsidRDefault="00DE0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4F4F4"/>
        <w:spacing w:after="280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>CO2 change rate based method</w:t>
      </w:r>
    </w:p>
    <w:p w:rsidR="00B21400" w:rsidRPr="00DB6F4E" w:rsidRDefault="00DE0208" w:rsidP="00C1500A">
      <w:pPr>
        <w:shd w:val="clear" w:color="auto" w:fill="F4F4F4"/>
        <w:spacing w:after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 xml:space="preserve">When the CO2 concentration exceed 900ppm, turn on the ERV; When CO2 concentration drop below 600ppm, turn off the ERV. </w:t>
      </w:r>
    </w:p>
    <w:p w:rsidR="00B21400" w:rsidRPr="00DB6F4E" w:rsidRDefault="00DE0208" w:rsidP="00C1500A">
      <w:pPr>
        <w:shd w:val="clear" w:color="auto" w:fill="F4F4F4"/>
        <w:spacing w:after="280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 xml:space="preserve">The fan speed is </w:t>
      </w:r>
      <w:r w:rsidRPr="00DB6F4E">
        <w:rPr>
          <w:rFonts w:ascii="Times New Roman" w:eastAsia="Times New Roman" w:hAnsi="Times New Roman" w:cs="Times New Roman"/>
          <w:b/>
          <w:color w:val="000000"/>
          <w:sz w:val="32"/>
          <w:szCs w:val="32"/>
          <w:vertAlign w:val="subscript"/>
        </w:rPr>
        <w:t>control by the CO2 concentration change rate.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Human being generate 37.5g CO2 per hour.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noProof/>
          <w:color w:val="000000"/>
          <w:sz w:val="32"/>
          <w:szCs w:val="32"/>
          <w:vertAlign w:val="subscript"/>
        </w:rPr>
        <w:drawing>
          <wp:inline distT="0" distB="0" distL="0" distR="0">
            <wp:extent cx="5361940" cy="2667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Assume the occupied zone with area of 100m2. ceiling height 3m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>。</w:t>
      </w:r>
      <w:r w:rsidRPr="00DB6F4E">
        <w:rPr>
          <w:rFonts w:ascii="Times New Roman" w:eastAsia="Gungsuh" w:hAnsi="Times New Roman" w:cs="Times New Roman"/>
          <w:color w:val="000000"/>
          <w:sz w:val="32"/>
          <w:szCs w:val="32"/>
          <w:vertAlign w:val="subscript"/>
        </w:rPr>
        <w:t xml:space="preserve"> Then volume 300m3.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lastRenderedPageBreak/>
        <w:t>If the CO2 concentration indoor is 800ppm.  Then it equals to 1.571g/m3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The outdoor CO2 concentration is 400ppm which equals to 0.786g/m3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Assume x people in the zone. The fresh air required to maintain 800pm: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bookmarkStart w:id="1" w:name="_gjdgxs" w:colFirst="0" w:colLast="0"/>
      <w:bookmarkEnd w:id="1"/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CO2 generate=37.5x g/h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Fresh air flow= 37.5/(1.571-0.786)=47.8x m3/h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The x can also be converted to change rate which is related to zone dimension, sampling frequency (N=times/hour).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  <w:t>Change in ppm per hour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F4E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2087879" cy="39624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79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6F4E">
        <w:rPr>
          <w:rFonts w:ascii="Times New Roman" w:eastAsia="Times New Roman" w:hAnsi="Times New Roman" w:cs="Times New Roman"/>
          <w:sz w:val="24"/>
          <w:szCs w:val="24"/>
        </w:rPr>
        <w:t>Then fresh air flow:</w:t>
      </w:r>
    </w:p>
    <w:p w:rsidR="00B21400" w:rsidRPr="00DB6F4E" w:rsidRDefault="00DE0208" w:rsidP="00C1500A">
      <w:pPr>
        <w:shd w:val="clear" w:color="auto" w:fill="F4F4F4"/>
        <w:spacing w:after="28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vertAlign w:val="subscript"/>
        </w:rPr>
      </w:pPr>
      <w:r w:rsidRPr="00DB6F4E">
        <w:rPr>
          <w:rFonts w:ascii="Times New Roman" w:eastAsia="Times New Roman" w:hAnsi="Times New Roman" w:cs="Times New Roman"/>
          <w:noProof/>
          <w:sz w:val="40"/>
          <w:szCs w:val="40"/>
          <w:vertAlign w:val="subscript"/>
        </w:rPr>
        <w:drawing>
          <wp:inline distT="0" distB="0" distL="114300" distR="114300">
            <wp:extent cx="952500" cy="39624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1400" w:rsidRPr="00DB6F4E" w:rsidRDefault="00B21400">
      <w:pPr>
        <w:rPr>
          <w:rFonts w:ascii="Times New Roman" w:hAnsi="Times New Roman" w:cs="Times New Roman"/>
        </w:rPr>
      </w:pPr>
    </w:p>
    <w:sectPr w:rsidR="00B21400" w:rsidRPr="00DB6F4E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F480A"/>
    <w:multiLevelType w:val="multilevel"/>
    <w:tmpl w:val="B0D2D39E"/>
    <w:lvl w:ilvl="0">
      <w:start w:val="1"/>
      <w:numFmt w:val="decimal"/>
      <w:lvlText w:val="(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21400"/>
    <w:rsid w:val="000645BE"/>
    <w:rsid w:val="00151707"/>
    <w:rsid w:val="001F3619"/>
    <w:rsid w:val="002F5EF3"/>
    <w:rsid w:val="00306DBE"/>
    <w:rsid w:val="004B08B8"/>
    <w:rsid w:val="005F502B"/>
    <w:rsid w:val="0061307D"/>
    <w:rsid w:val="006C63A3"/>
    <w:rsid w:val="00876A48"/>
    <w:rsid w:val="00B21400"/>
    <w:rsid w:val="00C1500A"/>
    <w:rsid w:val="00C51FD8"/>
    <w:rsid w:val="00CB6246"/>
    <w:rsid w:val="00DB6F4E"/>
    <w:rsid w:val="00DE0208"/>
    <w:rsid w:val="00EB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9B560F-03AC-4BF6-A35B-B4A7A708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EastAsia" w:hAnsi="Tahoma" w:cs="Tahoma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 ntu</cp:lastModifiedBy>
  <cp:revision>19</cp:revision>
  <dcterms:created xsi:type="dcterms:W3CDTF">2018-06-25T03:09:00Z</dcterms:created>
  <dcterms:modified xsi:type="dcterms:W3CDTF">2018-06-25T07:27:00Z</dcterms:modified>
</cp:coreProperties>
</file>