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849A5">
      <w:pPr>
        <w:pStyle w:val="9"/>
        <w:jc w:val="center"/>
        <w:rPr>
          <w:rFonts w:hint="eastAsia"/>
        </w:rPr>
      </w:pPr>
      <w:r>
        <w:rPr>
          <w:rFonts w:hint="eastAsia"/>
        </w:rPr>
        <w:t>Improving EEG Classification with Generative Supervision from Diffusion Models</w:t>
      </w:r>
    </w:p>
    <w:p w14:paraId="28B35264"/>
    <w:p w14:paraId="026C89B1">
      <w:pPr>
        <w:pStyle w:val="10"/>
      </w:pPr>
      <w:r>
        <w:rPr>
          <w:rFonts w:hint="eastAsia"/>
        </w:rPr>
        <w:t>摘 要</w:t>
      </w:r>
    </w:p>
    <w:p w14:paraId="19C6C762">
      <w:pPr>
        <w:pStyle w:val="11"/>
        <w:rPr>
          <w:rFonts w:hint="eastAsia"/>
          <w:lang w:val="en-US" w:eastAsia="zh-CN"/>
        </w:rPr>
      </w:pPr>
      <w:r>
        <w:rPr>
          <w:rFonts w:hint="eastAsia"/>
          <w:lang w:val="en-US" w:eastAsia="zh-CN"/>
        </w:rPr>
        <w:t>在民用航空领域，飞行员失误已成为民航事故的最主要原因。在军事航空领域，多元立体化的态势信息以及不断加快的战场节奏，使得飞行员的认知负荷不断加剧。在这种环境下，飞行员容易出现认知过载，进而导致感知和决策失误，影响飞行安全与任务表现。随着人工智能技术的提升，机器智能可以辅助人类智能共同完成在复杂情景下的感知与决策，其中全面监测并了解飞行员的能力状态是实现座舱智能化的基础。</w:t>
      </w:r>
    </w:p>
    <w:p w14:paraId="668328C8">
      <w:pPr>
        <w:pStyle w:val="11"/>
        <w:rPr>
          <w:rFonts w:hint="default"/>
          <w:lang w:val="en-US" w:eastAsia="zh-CN"/>
        </w:rPr>
      </w:pPr>
      <w:r>
        <w:rPr>
          <w:rFonts w:hint="eastAsia"/>
          <w:lang w:val="en-US" w:eastAsia="zh-CN"/>
        </w:rPr>
        <w:t>本文以飞行员的认知状态为切入点，基于实际飞行复杂物理环境对于多模态生理信号综合表征方法的真实需求，以及现有航空多模态研究存在的未能充分挖掘多模态生理信号特性、未能充分发挥深度学习的端到端优势的实际问题，提出了MPGFusion模型，它充分利用多模态生理信号的特性实现方法的精确性，并发挥端到端优势实现方法的普适性。我们首先为每个通道的生理信号应用多尺度的时间提取核以利用生理信号在时域和频域的丰富信息。然后，我们将每个生理模态表示为一个图，每个顶点对应一个传感器通道，边表示节点间的连接关系。之后，我们将每个生理模态浓缩为一个节点，并构成多模态图，采用GTN建模多模态图作为异质图存在的模态间的异构鸿沟，采用GCN建模多模态生理信号的空间相似性，采用GRU建模多模态生理信号的时间依赖性，实现了多模态生理信号的融合。本文方法适用于各种生理信号，以原始生理信号为输入，并直接输出飞行员认知状态类别，不涉及手工提取的特征。</w:t>
      </w:r>
    </w:p>
    <w:p w14:paraId="07AD5C81">
      <w:pPr>
        <w:pStyle w:val="11"/>
        <w:rPr>
          <w:rFonts w:hint="default"/>
          <w:lang w:val="en-US" w:eastAsia="zh-CN"/>
        </w:rPr>
      </w:pPr>
      <w:r>
        <w:rPr>
          <w:rFonts w:hint="eastAsia"/>
          <w:lang w:val="en-US" w:eastAsia="zh-CN"/>
        </w:rPr>
        <w:t>为了验证我们的方法的有效性，我们在Cogpilot基准数据集上进行了全面的实验，实验结果表明，我们的</w:t>
      </w:r>
      <w:r>
        <w:rPr>
          <w:rFonts w:hint="eastAsia"/>
        </w:rPr>
        <w:t>方法取得了比基准方法更好的识别效果</w:t>
      </w:r>
      <w:r>
        <w:rPr>
          <w:rFonts w:hint="eastAsia"/>
          <w:lang w:eastAsia="zh-CN"/>
        </w:rPr>
        <w:t>，</w:t>
      </w:r>
      <w:r>
        <w:rPr>
          <w:rFonts w:hint="eastAsia"/>
          <w:lang w:val="en-US" w:eastAsia="zh-CN"/>
        </w:rPr>
        <w:t>达到了97.49%的识别准确率。此外，消融实验证明了模型中各组件的有效性以及各生理模态的互补性，可视化分析解释了模型中存在的可解释知识。</w:t>
      </w:r>
    </w:p>
    <w:p w14:paraId="1730CDF8">
      <w:pPr>
        <w:pStyle w:val="11"/>
        <w:rPr>
          <w:rFonts w:hint="default"/>
          <w:lang w:val="en-US" w:eastAsia="zh-CN"/>
        </w:rPr>
      </w:pPr>
    </w:p>
    <w:p w14:paraId="04AEDDDC">
      <w:pPr>
        <w:pStyle w:val="12"/>
        <w:ind w:firstLine="0" w:firstLineChars="0"/>
        <w:rPr>
          <w:rFonts w:hint="eastAsia"/>
        </w:rPr>
      </w:pPr>
      <w:r>
        <w:rPr>
          <w:rFonts w:hint="eastAsia"/>
          <w:b/>
          <w:bCs/>
        </w:rPr>
        <w:t>关键词：</w:t>
      </w:r>
      <w:r>
        <w:rPr>
          <w:rFonts w:hint="eastAsia"/>
        </w:rPr>
        <w:t>多模态，生理信号，飞行员</w:t>
      </w:r>
      <w:r>
        <w:rPr>
          <w:rFonts w:hint="eastAsia"/>
          <w:lang w:eastAsia="zh-CN"/>
        </w:rPr>
        <w:t>，</w:t>
      </w:r>
      <w:r>
        <w:rPr>
          <w:rFonts w:hint="eastAsia"/>
          <w:lang w:val="en-US" w:eastAsia="zh-CN"/>
        </w:rPr>
        <w:t>认知状态</w:t>
      </w:r>
      <w:r>
        <w:rPr>
          <w:rFonts w:hint="eastAsia"/>
        </w:rPr>
        <w:t>识别</w:t>
      </w:r>
    </w:p>
    <w:sdt>
      <w:sdtPr>
        <w:rPr>
          <w:rFonts w:asciiTheme="minorHAnsi" w:hAnsiTheme="minorHAnsi" w:eastAsiaTheme="minorEastAsia" w:cstheme="minorBidi"/>
          <w:color w:val="auto"/>
          <w:kern w:val="2"/>
          <w:sz w:val="21"/>
          <w:szCs w:val="22"/>
          <w:lang w:val="zh-CN"/>
        </w:rPr>
        <w:id w:val="1380747139"/>
        <w:showingPlcHdr/>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56433A74"/>
      </w:sdtContent>
    </w:sdt>
    <w:p w14:paraId="6C2653F9">
      <w:pPr>
        <w:pStyle w:val="2"/>
        <w:rPr>
          <w:rFonts w:hint="eastAsia"/>
          <w:lang w:val="en-US" w:eastAsia="zh-CN"/>
        </w:rPr>
      </w:pPr>
      <w:bookmarkStart w:id="0" w:name="_Toc15745"/>
      <w:r>
        <w:t xml:space="preserve">1 </w:t>
      </w:r>
      <w:r>
        <w:rPr>
          <w:rFonts w:hint="eastAsia"/>
          <w:lang w:val="en-US" w:eastAsia="zh-CN"/>
        </w:rPr>
        <w:t>INTRODUCTION</w:t>
      </w:r>
      <w:bookmarkEnd w:id="0"/>
    </w:p>
    <w:p w14:paraId="66176DD1">
      <w:pPr>
        <w:pStyle w:val="11"/>
        <w:rPr>
          <w:rFonts w:hint="default"/>
          <w:lang w:val="en-US" w:eastAsia="zh-CN"/>
        </w:rPr>
      </w:pPr>
      <w:r>
        <w:rPr>
          <w:rFonts w:hint="eastAsia"/>
          <w:lang w:val="en-US" w:eastAsia="zh-CN"/>
        </w:rPr>
        <w:t>脑电，深度学习，需要标签，数据生成或者自监督？，扩散模型，能不能不合成直接增强，提出在生成层面的监督。</w:t>
      </w:r>
      <w:bookmarkStart w:id="19" w:name="_GoBack"/>
      <w:bookmarkEnd w:id="19"/>
    </w:p>
    <w:p w14:paraId="5AB5C9E1">
      <w:pPr>
        <w:pStyle w:val="11"/>
        <w:rPr>
          <w:rFonts w:hint="default"/>
          <w:lang w:val="en-US" w:eastAsia="zh-CN"/>
        </w:rPr>
      </w:pPr>
      <w:r>
        <w:rPr>
          <w:rFonts w:hint="default"/>
          <w:lang w:val="en-US" w:eastAsia="zh-CN"/>
        </w:rPr>
        <w:t>脑电图（EEG）由于其非侵入性、毫秒级时间分辨率以及在基础神经科学和辅助技术领域的广泛适用性，已成为脑机接口（BCI）[49,68,43,73,45]研究的关键技术。近年来，基于脑电图的脑机接口系统在运动想象分类[2,1,16,37]，情感识别[24,57,50,12,25,10,29,42,66]，注意力和工作量评估[20,17]，听觉/视觉刺激解码[54,38,39]，甚至想象的语音解码等应用中取得了可喜的成果。 [40, 27]。这些系统的成功在很大程度上依赖于准确解码神经信号，而神经信号又取决于大量高质量标记脑电图数据的可用性。</w:t>
      </w:r>
    </w:p>
    <w:p w14:paraId="473D4CA3">
      <w:pPr>
        <w:pStyle w:val="11"/>
        <w:rPr>
          <w:rFonts w:hint="default"/>
          <w:lang w:val="en-US" w:eastAsia="zh-CN"/>
        </w:rPr>
      </w:pPr>
      <w:r>
        <w:rPr>
          <w:rFonts w:hint="default"/>
          <w:lang w:val="en-US" w:eastAsia="zh-CN"/>
        </w:rPr>
        <w:t>脑电图 (EEG) 因其记录和分析大脑内电活动的能力而成为评估各种大脑疾病最广泛使用的工具 [1], [2]。其提供实时信息的非侵入性以及对异常电模式的敏感性使其在临床和研究环境中具有无价的价值。近年来，深度学习模型在各种基于脑电图的任务中表现出了最先进的性能，提供了更客观和一致的解释，并且评估者之间的变异性可能最小化[3]。它可以通过揭示脑电图以前未被识别的模式和关联来促进对大脑疾病的理解。</w:t>
      </w:r>
    </w:p>
    <w:p w14:paraId="74CA4C35">
      <w:pPr>
        <w:pStyle w:val="11"/>
        <w:rPr>
          <w:rFonts w:hint="default"/>
          <w:lang w:val="en-US" w:eastAsia="zh-CN"/>
        </w:rPr>
      </w:pPr>
      <w:r>
        <w:rPr>
          <w:rFonts w:hint="default"/>
          <w:lang w:val="en-US" w:eastAsia="zh-CN"/>
        </w:rPr>
        <w:t>请注意，深度学习模型需要大量数据才能进行有效训练[4]。在某些情况下，获取大量高质量的脑电图数据集，特别是对于复杂的脑部疾病，例如自闭症谱系障碍（ASD），可能具有挑战性[5]。脑电图表现出复杂的空间、频率和时间模式，对精确建模提出了挑战[6]。这种复杂性使得在数据可用性的限制下很难有效地捕捉大脑活动的动态[7]。与仍然适用非专家手动标记的计算机视觉场景相比，脑电图数据集构建面临着标记主观性、观察者间变异性、复杂模式的有限注释等挑战[8]。在这种情况下，需要数据增强来解决这些问题，其重点是通过引入类似于原始数据的人工样本来扩展现有数据集。</w:t>
      </w:r>
    </w:p>
    <w:p w14:paraId="6CE2194A">
      <w:pPr>
        <w:pStyle w:val="11"/>
        <w:rPr>
          <w:rFonts w:hint="default"/>
          <w:lang w:val="en-US" w:eastAsia="zh-CN"/>
        </w:rPr>
      </w:pPr>
      <w:r>
        <w:rPr>
          <w:rFonts w:hint="default"/>
          <w:lang w:val="en-US" w:eastAsia="zh-CN"/>
        </w:rPr>
        <w:t>标记训练数据的数量和种类是提高深度神经网络判别任务性能的最重要因素之一。众所周知，随着训练数据集大小的增加，模型的判别性能会提高[17, 94]。对于图像分类，训练图像通常与指示每个图像的正确类别的真实标签配对。然而，制备大量此类对的成本长期以来一直是该领域的主要挑战。</w:t>
      </w:r>
    </w:p>
    <w:p w14:paraId="26752971">
      <w:pPr>
        <w:pStyle w:val="11"/>
        <w:rPr>
          <w:rFonts w:hint="default"/>
          <w:lang w:val="en-US" w:eastAsia="zh-CN"/>
        </w:rPr>
      </w:pPr>
      <w:r>
        <w:rPr>
          <w:rFonts w:hint="default"/>
          <w:lang w:val="en-US" w:eastAsia="zh-CN"/>
        </w:rPr>
        <w:t>解决这一挑战的最新趋势是使用由预先训练的生成模型生成的标记合成图像，例如基于扩散的文本到图像生成模型[18,65,68]。之前的一些研究已经据报道，合成图像有效地提高了图像分类性能和对分布变化的鲁棒性[2,7,27,73,96]。然而，仍然很大程度上依赖于手动提示工程或超参数调整，例如调整 CFG 尺度 [22,73]，这使得将生成模型应用于监督判别学习具有挑战性。此外，如果目标任务和生成模型的训练之间的数据分布存在差异，则合成图像的生成可能会不成功。</w:t>
      </w:r>
    </w:p>
    <w:p w14:paraId="33E5623D">
      <w:pPr>
        <w:pStyle w:val="11"/>
        <w:rPr>
          <w:rFonts w:hint="default"/>
          <w:lang w:val="en-US" w:eastAsia="zh-CN"/>
        </w:rPr>
      </w:pPr>
      <w:r>
        <w:rPr>
          <w:rFonts w:hint="default"/>
          <w:lang w:val="en-US" w:eastAsia="zh-CN"/>
        </w:rPr>
        <w:t>受这些研究的推动，本文研究了生成模型是否可以在不依赖合成图像的情况下改善监督判别学习。为此，我们提出基于扩散的生成正则化，它利用图像生成模型作为正则化器。如图 1 所示，当训练具有判别性损失（例如图像分类的交叉熵损失）的编码器网络时，通过将编码器输出作为条件嵌入输入到冻结图像生成模型，同时计算生成正则化损失。当图像分类时，这种正则化有助于学习更鲁棒的判别表示。</w:t>
      </w:r>
    </w:p>
    <w:p w14:paraId="23F0925B">
      <w:pPr>
        <w:pStyle w:val="11"/>
        <w:rPr>
          <w:rFonts w:hint="default"/>
          <w:lang w:val="en-US" w:eastAsia="zh-CN"/>
        </w:rPr>
      </w:pPr>
      <w:r>
        <w:rPr>
          <w:rFonts w:hint="eastAsia"/>
          <w:lang w:val="en-US" w:eastAsia="zh-CN"/>
        </w:rPr>
        <w:t>本文的其余部分组织如下。第2部分提供了先前的研究。第3部分阐明了所提出的方法，第4部分介绍了实验设置和结果，并在第5部分给出了我们的结论。</w:t>
      </w:r>
    </w:p>
    <w:p w14:paraId="6C3C34F6">
      <w:pPr>
        <w:pStyle w:val="11"/>
        <w:ind w:left="0" w:leftChars="0" w:firstLine="0" w:firstLineChars="0"/>
        <w:rPr>
          <w:rFonts w:hint="eastAsia"/>
        </w:rPr>
      </w:pPr>
      <w:bookmarkStart w:id="1" w:name="OLE_LINK35"/>
    </w:p>
    <w:p w14:paraId="732B2F30">
      <w:pPr>
        <w:pStyle w:val="2"/>
        <w:bidi w:val="0"/>
        <w:rPr>
          <w:rFonts w:hint="eastAsia"/>
          <w:lang w:val="en-US" w:eastAsia="zh-CN"/>
        </w:rPr>
      </w:pPr>
      <w:bookmarkStart w:id="2" w:name="_Toc8781"/>
      <w:r>
        <w:rPr>
          <w:rFonts w:hint="eastAsia"/>
          <w:lang w:val="en-US" w:eastAsia="zh-CN"/>
        </w:rPr>
        <w:t>2 RELATED WORK</w:t>
      </w:r>
      <w:bookmarkEnd w:id="2"/>
    </w:p>
    <w:p w14:paraId="3E07A50E">
      <w:pPr>
        <w:pStyle w:val="3"/>
        <w:bidi w:val="0"/>
        <w:rPr>
          <w:rFonts w:hint="default"/>
          <w:lang w:val="en-US" w:eastAsia="zh-CN"/>
        </w:rPr>
      </w:pPr>
      <w:r>
        <w:rPr>
          <w:rFonts w:hint="eastAsia"/>
          <w:lang w:val="en-US" w:eastAsia="zh-CN"/>
        </w:rPr>
        <w:t>2.1 Diffusion Models for EEG</w:t>
      </w:r>
    </w:p>
    <w:p w14:paraId="3E9DA5EB">
      <w:pPr>
        <w:pStyle w:val="3"/>
        <w:bidi w:val="0"/>
        <w:rPr>
          <w:rFonts w:hint="default"/>
          <w:lang w:val="en-US" w:eastAsia="zh-CN"/>
        </w:rPr>
      </w:pPr>
      <w:r>
        <w:rPr>
          <w:rFonts w:hint="eastAsia"/>
          <w:lang w:val="en-US" w:eastAsia="zh-CN"/>
        </w:rPr>
        <w:t>2.2 Enhanced Supervision for EEG Classification</w:t>
      </w:r>
    </w:p>
    <w:bookmarkEnd w:id="1"/>
    <w:p w14:paraId="428340D6">
      <w:pPr>
        <w:widowControl/>
        <w:jc w:val="left"/>
        <w:rPr>
          <w:rFonts w:hint="default"/>
          <w:lang w:val="en-US" w:eastAsia="zh-CN"/>
        </w:rPr>
      </w:pPr>
      <w:r>
        <w:rPr>
          <w:rFonts w:hint="default"/>
          <w:lang w:val="en-US" w:eastAsia="zh-CN"/>
        </w:rPr>
        <w:t>(1) Data-level augmentation</w:t>
      </w:r>
    </w:p>
    <w:p w14:paraId="7F5F76E0">
      <w:pPr>
        <w:widowControl/>
        <w:jc w:val="left"/>
        <w:rPr>
          <w:rFonts w:hint="default"/>
          <w:lang w:val="en-US" w:eastAsia="zh-CN"/>
        </w:rPr>
      </w:pPr>
      <w:r>
        <w:rPr>
          <w:rFonts w:hint="default"/>
          <w:lang w:val="en-US" w:eastAsia="zh-CN"/>
        </w:rPr>
        <w:t>noise</w:t>
      </w:r>
    </w:p>
    <w:p w14:paraId="4FEE3F39">
      <w:pPr>
        <w:widowControl/>
        <w:jc w:val="left"/>
        <w:rPr>
          <w:rFonts w:hint="default"/>
          <w:lang w:val="en-US" w:eastAsia="zh-CN"/>
        </w:rPr>
      </w:pPr>
      <w:r>
        <w:rPr>
          <w:rFonts w:hint="default"/>
          <w:lang w:val="en-US" w:eastAsia="zh-CN"/>
        </w:rPr>
        <w:t>cropping</w:t>
      </w:r>
    </w:p>
    <w:p w14:paraId="4E89CC5B">
      <w:pPr>
        <w:widowControl/>
        <w:jc w:val="left"/>
        <w:rPr>
          <w:rFonts w:hint="default"/>
          <w:lang w:val="en-US" w:eastAsia="zh-CN"/>
        </w:rPr>
      </w:pPr>
      <w:r>
        <w:rPr>
          <w:rFonts w:hint="default"/>
          <w:lang w:val="en-US" w:eastAsia="zh-CN"/>
        </w:rPr>
        <w:t>mixup</w:t>
      </w:r>
    </w:p>
    <w:p w14:paraId="401749AA">
      <w:pPr>
        <w:widowControl/>
        <w:jc w:val="left"/>
        <w:rPr>
          <w:rFonts w:hint="default"/>
          <w:lang w:val="en-US" w:eastAsia="zh-CN"/>
        </w:rPr>
      </w:pPr>
      <w:r>
        <w:rPr>
          <w:rFonts w:hint="default"/>
          <w:lang w:val="en-US" w:eastAsia="zh-CN"/>
        </w:rPr>
        <w:t>GAN augmentation</w:t>
      </w:r>
    </w:p>
    <w:p w14:paraId="7B3EFCF5">
      <w:pPr>
        <w:widowControl/>
        <w:jc w:val="left"/>
        <w:rPr>
          <w:rFonts w:hint="default"/>
          <w:lang w:val="en-US" w:eastAsia="zh-CN"/>
        </w:rPr>
      </w:pPr>
      <w:r>
        <w:rPr>
          <w:rFonts w:hint="default"/>
          <w:lang w:val="en-US" w:eastAsia="zh-CN"/>
        </w:rPr>
        <w:t>Data augmentation methods aim to improve generalization by enriching the training distribution through transformations or synthetic data generation.</w:t>
      </w:r>
    </w:p>
    <w:p w14:paraId="0E2CAD5E">
      <w:pPr>
        <w:widowControl/>
        <w:jc w:val="left"/>
        <w:rPr>
          <w:rFonts w:hint="default"/>
          <w:lang w:val="en-US" w:eastAsia="zh-CN"/>
        </w:rPr>
      </w:pPr>
      <w:r>
        <w:rPr>
          <w:rFonts w:hint="default"/>
          <w:lang w:val="en-US" w:eastAsia="zh-CN"/>
        </w:rPr>
        <w:t>These methods operate at the data level and do not explicitly guide feature learning.</w:t>
      </w:r>
    </w:p>
    <w:p w14:paraId="263133B6">
      <w:pPr>
        <w:widowControl/>
        <w:jc w:val="left"/>
        <w:rPr>
          <w:rFonts w:hint="default"/>
          <w:lang w:val="en-US" w:eastAsia="zh-CN"/>
        </w:rPr>
      </w:pPr>
      <w:r>
        <w:rPr>
          <w:rFonts w:hint="default"/>
          <w:lang w:val="en-US" w:eastAsia="zh-CN"/>
        </w:rPr>
        <w:t>(2) Consistency-based methods</w:t>
      </w:r>
    </w:p>
    <w:p w14:paraId="44BB9A3E">
      <w:pPr>
        <w:widowControl/>
        <w:jc w:val="left"/>
        <w:rPr>
          <w:rFonts w:hint="default"/>
          <w:lang w:val="en-US" w:eastAsia="zh-CN"/>
        </w:rPr>
      </w:pPr>
      <w:r>
        <w:rPr>
          <w:rFonts w:hint="default"/>
          <w:lang w:val="en-US" w:eastAsia="zh-CN"/>
        </w:rPr>
        <w:t>consistency loss</w:t>
      </w:r>
    </w:p>
    <w:p w14:paraId="613FE412">
      <w:pPr>
        <w:widowControl/>
        <w:jc w:val="left"/>
        <w:rPr>
          <w:rFonts w:hint="default"/>
          <w:lang w:val="en-US" w:eastAsia="zh-CN"/>
        </w:rPr>
      </w:pPr>
      <w:r>
        <w:rPr>
          <w:rFonts w:hint="default"/>
          <w:lang w:val="en-US" w:eastAsia="zh-CN"/>
        </w:rPr>
        <w:t>semi-supervised</w:t>
      </w:r>
    </w:p>
    <w:p w14:paraId="69B4E0D4">
      <w:pPr>
        <w:widowControl/>
        <w:jc w:val="left"/>
        <w:rPr>
          <w:rFonts w:hint="default"/>
          <w:lang w:val="en-US" w:eastAsia="zh-CN"/>
        </w:rPr>
      </w:pPr>
      <w:r>
        <w:rPr>
          <w:rFonts w:hint="default"/>
          <w:lang w:val="en-US" w:eastAsia="zh-CN"/>
        </w:rPr>
        <w:t>perturbation invariance</w:t>
      </w:r>
    </w:p>
    <w:p w14:paraId="4F2A0EF9">
      <w:pPr>
        <w:widowControl/>
        <w:jc w:val="left"/>
        <w:rPr>
          <w:rFonts w:hint="default"/>
          <w:lang w:val="en-US" w:eastAsia="zh-CN"/>
        </w:rPr>
      </w:pPr>
      <w:r>
        <w:rPr>
          <w:rFonts w:hint="default"/>
          <w:lang w:val="en-US" w:eastAsia="zh-CN"/>
        </w:rPr>
        <w:t>Consistency regularization enforces the model to produce stable predictions under input perturbations.</w:t>
      </w:r>
    </w:p>
    <w:p w14:paraId="31B166ED">
      <w:pPr>
        <w:widowControl/>
        <w:jc w:val="left"/>
        <w:rPr>
          <w:rFonts w:hint="default"/>
          <w:lang w:val="en-US" w:eastAsia="zh-CN"/>
        </w:rPr>
      </w:pPr>
      <w:r>
        <w:rPr>
          <w:rFonts w:hint="default"/>
          <w:lang w:val="en-US" w:eastAsia="zh-CN"/>
        </w:rPr>
        <w:t>However, such constraints are typically limited to invariance and do not capture the underlying data distribution.</w:t>
      </w:r>
    </w:p>
    <w:p w14:paraId="196C86D0">
      <w:pPr>
        <w:widowControl/>
        <w:jc w:val="left"/>
        <w:rPr>
          <w:rFonts w:hint="default"/>
          <w:lang w:val="en-US" w:eastAsia="zh-CN"/>
        </w:rPr>
      </w:pPr>
      <w:r>
        <w:rPr>
          <w:rFonts w:hint="default"/>
          <w:lang w:val="en-US" w:eastAsia="zh-CN"/>
        </w:rPr>
        <w:t>(3) Reconstruction / self-supervised learning</w:t>
      </w:r>
    </w:p>
    <w:p w14:paraId="727060F8">
      <w:pPr>
        <w:widowControl/>
        <w:jc w:val="left"/>
        <w:rPr>
          <w:rFonts w:hint="default"/>
          <w:lang w:val="en-US" w:eastAsia="zh-CN"/>
        </w:rPr>
      </w:pPr>
      <w:r>
        <w:rPr>
          <w:rFonts w:hint="default"/>
          <w:lang w:val="en-US" w:eastAsia="zh-CN"/>
        </w:rPr>
        <w:t>AE</w:t>
      </w:r>
    </w:p>
    <w:p w14:paraId="690C510C">
      <w:pPr>
        <w:widowControl/>
        <w:jc w:val="left"/>
        <w:rPr>
          <w:rFonts w:hint="default"/>
          <w:lang w:val="en-US" w:eastAsia="zh-CN"/>
        </w:rPr>
      </w:pPr>
      <w:r>
        <w:rPr>
          <w:rFonts w:hint="default"/>
          <w:lang w:val="en-US" w:eastAsia="zh-CN"/>
        </w:rPr>
        <w:t>MAE</w:t>
      </w:r>
    </w:p>
    <w:p w14:paraId="12674FA7">
      <w:pPr>
        <w:widowControl/>
        <w:jc w:val="left"/>
        <w:rPr>
          <w:rFonts w:hint="default"/>
          <w:lang w:val="en-US" w:eastAsia="zh-CN"/>
        </w:rPr>
      </w:pPr>
      <w:r>
        <w:rPr>
          <w:rFonts w:hint="default"/>
          <w:lang w:val="en-US" w:eastAsia="zh-CN"/>
        </w:rPr>
        <w:t>pretraining</w:t>
      </w:r>
    </w:p>
    <w:p w14:paraId="4EB3DB0E">
      <w:pPr>
        <w:widowControl/>
        <w:jc w:val="left"/>
        <w:rPr>
          <w:rFonts w:hint="default"/>
          <w:lang w:val="en-US" w:eastAsia="zh-CN"/>
        </w:rPr>
      </w:pPr>
      <w:r>
        <w:rPr>
          <w:rFonts w:hint="default"/>
          <w:lang w:val="en-US" w:eastAsia="zh-CN"/>
        </w:rPr>
        <w:t>Reconstruction-based methods learn representations by preserving input information, which has been shown to benefit downstream EEG classification.</w:t>
      </w:r>
    </w:p>
    <w:p w14:paraId="3B952279">
      <w:pPr>
        <w:widowControl/>
        <w:jc w:val="left"/>
        <w:rPr>
          <w:rFonts w:hint="default"/>
          <w:lang w:val="en-US" w:eastAsia="zh-CN"/>
        </w:rPr>
      </w:pPr>
      <w:r>
        <w:rPr>
          <w:rFonts w:hint="default"/>
          <w:lang w:val="en-US" w:eastAsia="zh-CN"/>
        </w:rPr>
        <w:t>However, these methods are typically used in a pretraining manner rather than as an explicit supervision signal during classification.</w:t>
      </w:r>
    </w:p>
    <w:p w14:paraId="4D45F0F0">
      <w:pPr>
        <w:widowControl/>
        <w:jc w:val="left"/>
      </w:pPr>
      <w:r>
        <w:rPr>
          <w:rFonts w:hint="default"/>
          <w:lang w:val="en-US" w:eastAsia="zh-CN"/>
        </w:rPr>
        <w:t>Existing methods enhance supervision either through data-level augmentation or consistency constraints, but rarely incorporate generative reconstruction as an explicit supervision signal for classification.</w:t>
      </w:r>
    </w:p>
    <w:p w14:paraId="29E0BB40">
      <w:pPr>
        <w:pStyle w:val="2"/>
        <w:rPr>
          <w:rFonts w:hint="eastAsia"/>
        </w:rPr>
      </w:pPr>
      <w:bookmarkStart w:id="3" w:name="_Toc14970"/>
      <w:r>
        <w:rPr>
          <w:rFonts w:hint="eastAsia"/>
          <w:lang w:val="en-US" w:eastAsia="zh-CN"/>
        </w:rPr>
        <w:t>3</w:t>
      </w:r>
      <w:r>
        <w:t xml:space="preserve"> </w:t>
      </w:r>
      <w:r>
        <w:rPr>
          <w:rFonts w:hint="eastAsia"/>
        </w:rPr>
        <w:t>METHOD</w:t>
      </w:r>
      <w:bookmarkEnd w:id="3"/>
      <w:r>
        <w:rPr>
          <w:rFonts w:hint="eastAsia"/>
          <w:lang w:val="en-US" w:eastAsia="zh-CN"/>
        </w:rPr>
        <w:t>OLOGY</w:t>
      </w:r>
    </w:p>
    <w:p w14:paraId="3C98678B">
      <w:pPr>
        <w:pStyle w:val="11"/>
        <w:rPr>
          <w:rFonts w:hint="eastAsia"/>
        </w:rPr>
      </w:pPr>
      <w:r>
        <w:rPr>
          <w:rFonts w:hint="eastAsia"/>
        </w:rPr>
        <w:t>本部分正式介绍了本</w:t>
      </w:r>
      <w:r>
        <w:rPr>
          <w:rFonts w:hint="eastAsia"/>
          <w:lang w:val="en-US" w:eastAsia="zh-CN"/>
        </w:rPr>
        <w:t>文</w:t>
      </w:r>
      <w:r>
        <w:rPr>
          <w:rFonts w:hint="eastAsia"/>
        </w:rPr>
        <w:t>提出的用于飞行员多模态</w:t>
      </w:r>
      <w:r>
        <w:rPr>
          <w:rFonts w:hint="eastAsia"/>
          <w:lang w:val="en-US" w:eastAsia="zh-CN"/>
        </w:rPr>
        <w:t>认知状态</w:t>
      </w:r>
      <w:r>
        <w:rPr>
          <w:rFonts w:hint="eastAsia"/>
        </w:rPr>
        <w:t>识别的多</w:t>
      </w:r>
      <w:r>
        <w:rPr>
          <w:rFonts w:hint="eastAsia"/>
          <w:lang w:val="en-US" w:eastAsia="zh-CN"/>
        </w:rPr>
        <w:t>模态生理信号</w:t>
      </w:r>
      <w:r>
        <w:rPr>
          <w:rFonts w:hint="eastAsia"/>
        </w:rPr>
        <w:t>图融合（</w:t>
      </w:r>
      <w:bookmarkStart w:id="4" w:name="_Hlk166917600"/>
      <w:r>
        <w:t>M</w:t>
      </w:r>
      <w:r>
        <w:rPr>
          <w:rFonts w:hint="eastAsia"/>
          <w:lang w:val="en-US" w:eastAsia="zh-CN"/>
        </w:rPr>
        <w:t>P</w:t>
      </w:r>
      <w:r>
        <w:t>GF</w:t>
      </w:r>
      <w:r>
        <w:rPr>
          <w:rFonts w:hint="eastAsia"/>
        </w:rPr>
        <w:t>usion</w:t>
      </w:r>
      <w:bookmarkEnd w:id="4"/>
      <w:r>
        <w:rPr>
          <w:rFonts w:hint="eastAsia"/>
        </w:rPr>
        <w:t>）方法</w:t>
      </w:r>
      <w:r>
        <w:rPr>
          <w:rFonts w:hint="eastAsia"/>
          <w:lang w:eastAsia="zh-CN"/>
        </w:rPr>
        <w:t>。</w:t>
      </w:r>
      <w:r>
        <w:rPr>
          <w:rFonts w:hint="eastAsia"/>
          <w:color w:val="auto"/>
        </w:rPr>
        <w:t>整体</w:t>
      </w:r>
      <w:r>
        <w:rPr>
          <w:rFonts w:hint="eastAsia"/>
          <w:color w:val="auto"/>
          <w:lang w:val="en-US" w:eastAsia="zh-CN"/>
        </w:rPr>
        <w:t>结构</w:t>
      </w:r>
      <w:r>
        <w:rPr>
          <w:rFonts w:hint="eastAsia"/>
          <w:color w:val="auto"/>
        </w:rPr>
        <w:t>如图</w:t>
      </w:r>
      <w:r>
        <w:rPr>
          <w:rFonts w:hint="eastAsia"/>
          <w:color w:val="auto"/>
          <w:lang w:val="en-US" w:eastAsia="zh-CN"/>
        </w:rPr>
        <w:t>1</w:t>
      </w:r>
      <w:r>
        <w:rPr>
          <w:rFonts w:hint="eastAsia"/>
          <w:color w:val="auto"/>
        </w:rPr>
        <w:t>所示</w:t>
      </w:r>
      <w:r>
        <w:rPr>
          <w:rFonts w:hint="eastAsia"/>
        </w:rPr>
        <w:t>。</w:t>
      </w:r>
    </w:p>
    <w:p w14:paraId="33DD363F">
      <w:pPr>
        <w:pStyle w:val="11"/>
        <w:rPr>
          <w:rFonts w:hint="eastAsia"/>
        </w:rPr>
      </w:pPr>
    </w:p>
    <w:p w14:paraId="35172030">
      <w:pPr>
        <w:pStyle w:val="13"/>
        <w:bidi w:val="0"/>
      </w:pPr>
      <w:r>
        <w:drawing>
          <wp:inline distT="0" distB="0" distL="114300" distR="114300">
            <wp:extent cx="5544185" cy="1478280"/>
            <wp:effectExtent l="0" t="0" r="5715"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5"/>
                    <a:stretch>
                      <a:fillRect/>
                    </a:stretch>
                  </pic:blipFill>
                  <pic:spPr>
                    <a:xfrm>
                      <a:off x="0" y="0"/>
                      <a:ext cx="5544185" cy="1478280"/>
                    </a:xfrm>
                    <a:prstGeom prst="rect">
                      <a:avLst/>
                    </a:prstGeom>
                    <a:noFill/>
                    <a:ln>
                      <a:noFill/>
                    </a:ln>
                  </pic:spPr>
                </pic:pic>
              </a:graphicData>
            </a:graphic>
          </wp:inline>
        </w:drawing>
      </w:r>
    </w:p>
    <w:p w14:paraId="093E6A2C">
      <w:pPr>
        <w:pStyle w:val="13"/>
        <w:bidi w:val="0"/>
        <w:rPr>
          <w:rFonts w:hint="eastAsia"/>
          <w:lang w:val="en-US" w:eastAsia="zh-CN"/>
        </w:rPr>
      </w:pPr>
      <w:r>
        <w:rPr>
          <w:rFonts w:hint="eastAsia"/>
          <w:lang w:val="en-US" w:eastAsia="zh-CN"/>
        </w:rPr>
        <w:t>图1 本文方法的整体架构</w:t>
      </w:r>
    </w:p>
    <w:p w14:paraId="0FC8A710">
      <w:pPr>
        <w:pStyle w:val="13"/>
        <w:bidi w:val="0"/>
        <w:rPr>
          <w:rFonts w:hint="default"/>
          <w:lang w:val="en-US" w:eastAsia="zh-CN"/>
        </w:rPr>
      </w:pPr>
    </w:p>
    <w:p w14:paraId="1D9676B4">
      <w:pPr>
        <w:pStyle w:val="3"/>
        <w:bidi w:val="0"/>
        <w:rPr>
          <w:rFonts w:hint="eastAsia"/>
          <w:lang w:val="en-US" w:eastAsia="zh-CN"/>
        </w:rPr>
      </w:pPr>
      <w:r>
        <w:rPr>
          <w:rFonts w:hint="eastAsia"/>
          <w:lang w:val="en-US" w:eastAsia="zh-CN"/>
        </w:rPr>
        <w:t>3.1 多尺度时序特征提取</w:t>
      </w:r>
    </w:p>
    <w:p w14:paraId="24B6AC4C">
      <w:pPr>
        <w:pStyle w:val="11"/>
        <w:rPr>
          <w:rFonts w:hint="eastAsia"/>
        </w:rPr>
      </w:pPr>
      <w:r>
        <w:rPr>
          <w:rFonts w:hint="eastAsia"/>
          <w:lang w:val="en-US" w:eastAsia="zh-CN"/>
        </w:rPr>
        <w:t>原始的多模态生理信号为多通道的时间序列数据，每个通道的时间序列数据都在时域和频域中蕴含着丰富的信息。因此，我们应用了多个不同长度的一维CNN时间提取核来进行时间特征的提取，</w:t>
      </w:r>
      <w:bookmarkStart w:id="5" w:name="OLE_LINK18"/>
      <w:r>
        <w:rPr>
          <w:rFonts w:hint="eastAsia"/>
          <w:lang w:val="en-US" w:eastAsia="zh-CN"/>
        </w:rPr>
        <w:t>1D CNN核</w:t>
      </w:r>
      <w:bookmarkEnd w:id="5"/>
      <w:r>
        <w:rPr>
          <w:rFonts w:hint="eastAsia"/>
          <w:lang w:val="en-US" w:eastAsia="zh-CN"/>
        </w:rPr>
        <w:t>的长度</w:t>
      </w:r>
      <w:r>
        <w:rPr>
          <w:rFonts w:hint="eastAsia"/>
        </w:rPr>
        <w:t>根据采样率</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s</m:t>
            </m:r>
            <m:ctrlPr>
              <w:rPr>
                <w:rFonts w:ascii="Cambria Math" w:hAnsi="Cambria Math"/>
                <w:i/>
              </w:rPr>
            </m:ctrlPr>
          </m:sub>
        </m:sSub>
      </m:oMath>
      <w:r>
        <w:rPr>
          <w:rFonts w:hint="eastAsia"/>
        </w:rPr>
        <w:t>与比例系数</w:t>
      </w:r>
      <m:oMath>
        <m:sSup>
          <m:sSupPr>
            <m:ctrlPr>
              <w:rPr>
                <w:rFonts w:ascii="Cambria Math" w:hAnsi="Cambria Math"/>
                <w:i/>
              </w:rPr>
            </m:ctrlPr>
          </m:sSupPr>
          <m:e>
            <m:r>
              <m:rPr/>
              <w:rPr>
                <w:rFonts w:ascii="Cambria Math" w:hAnsi="Cambria Math"/>
              </w:rPr>
              <m:t>α</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hAnsi="Cambria Math"/>
          <w:i w:val="0"/>
          <w:lang w:val="en-US" w:eastAsia="zh-CN"/>
        </w:rPr>
        <w:t>进行确定。</w:t>
      </w:r>
      <w:r>
        <w:rPr>
          <w:rFonts w:hint="eastAsia"/>
        </w:rPr>
        <w:t>具体来说，比例系数</w:t>
      </w:r>
      <m:oMath>
        <m:sSup>
          <m:sSupPr>
            <m:ctrlPr>
              <w:rPr>
                <w:rFonts w:ascii="Cambria Math" w:hAnsi="Cambria Math"/>
                <w:i/>
              </w:rPr>
            </m:ctrlPr>
          </m:sSupPr>
          <m:e>
            <m:r>
              <m:rPr/>
              <w:rPr>
                <w:rFonts w:ascii="Cambria Math" w:hAnsi="Cambria Math"/>
              </w:rPr>
              <m:t>α</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∈R</m:t>
        </m:r>
      </m:oMath>
      <w:r>
        <w:rPr>
          <w:rFonts w:hint="eastAsia"/>
        </w:rPr>
        <w:t>，其中</w:t>
      </w:r>
      <m:oMath>
        <m:r>
          <m:rPr/>
          <w:rPr>
            <w:rFonts w:ascii="Cambria Math" w:hAnsi="Cambria Math"/>
          </w:rPr>
          <m:t>k</m:t>
        </m:r>
      </m:oMath>
      <w:r>
        <w:rPr>
          <w:rFonts w:hint="eastAsia"/>
        </w:rPr>
        <w:t>表示</w:t>
      </w:r>
      <w:bookmarkStart w:id="6" w:name="OLE_LINK1"/>
      <w:r>
        <w:rPr>
          <w:rFonts w:hint="eastAsia"/>
          <w:lang w:val="en-US" w:eastAsia="zh-CN"/>
        </w:rPr>
        <w:t>时间提取核</w:t>
      </w:r>
      <w:bookmarkEnd w:id="6"/>
      <w:r>
        <w:rPr>
          <w:rFonts w:hint="eastAsia"/>
          <w:lang w:val="en-US" w:eastAsia="zh-CN"/>
        </w:rPr>
        <w:t>的等级</w:t>
      </w:r>
      <w:r>
        <w:rPr>
          <w:rFonts w:hint="eastAsia"/>
        </w:rPr>
        <w:t>。如果时间</w:t>
      </w:r>
      <w:r>
        <w:rPr>
          <w:rFonts w:hint="eastAsia"/>
          <w:lang w:val="en-US" w:eastAsia="zh-CN"/>
        </w:rPr>
        <w:t>提取</w:t>
      </w:r>
      <w:r>
        <w:rPr>
          <w:rFonts w:hint="eastAsia"/>
        </w:rPr>
        <w:t>核</w:t>
      </w:r>
      <w:r>
        <w:rPr>
          <w:rFonts w:hint="eastAsia"/>
          <w:lang w:val="en-US" w:eastAsia="zh-CN"/>
        </w:rPr>
        <w:t>共</w:t>
      </w:r>
      <w:r>
        <w:rPr>
          <w:rFonts w:hint="eastAsia"/>
        </w:rPr>
        <w:t>有</w:t>
      </w:r>
      <m:oMath>
        <m:r>
          <m:rPr/>
          <w:rPr>
            <w:rFonts w:ascii="Cambria Math" w:hAnsi="Cambria Math"/>
          </w:rPr>
          <m:t>K</m:t>
        </m:r>
      </m:oMath>
      <w:r>
        <w:rPr>
          <w:rFonts w:hint="eastAsia"/>
        </w:rPr>
        <w:t>个等级，则</w:t>
      </w:r>
      <m:oMath>
        <m:r>
          <m:rPr/>
          <w:rPr>
            <w:rFonts w:ascii="Cambria Math" w:hAnsi="Cambria Math"/>
          </w:rPr>
          <m:t>k</m:t>
        </m:r>
      </m:oMath>
      <w:r>
        <w:rPr>
          <w:rFonts w:hint="eastAsia"/>
        </w:rPr>
        <w:t>从1变化到</w:t>
      </w:r>
      <m:oMath>
        <m:r>
          <m:rPr/>
          <w:rPr>
            <w:rFonts w:ascii="Cambria Math" w:hAnsi="Cambria Math"/>
          </w:rPr>
          <m:t>K</m:t>
        </m:r>
      </m:oMath>
      <w:r>
        <w:rPr>
          <w:rFonts w:hint="eastAsia"/>
        </w:rPr>
        <w:t>，将具有</w:t>
      </w:r>
      <m:oMath>
        <m:r>
          <m:rPr/>
          <w:rPr>
            <w:rFonts w:ascii="Cambria Math" w:hAnsi="Cambria Math"/>
          </w:rPr>
          <m:t>K</m:t>
        </m:r>
      </m:oMath>
      <w:r>
        <w:rPr>
          <w:rFonts w:hint="eastAsia"/>
        </w:rPr>
        <w:t>种不同尺寸的时间卷积核。因此，第</w:t>
      </w:r>
      <m:oMath>
        <m:r>
          <m:rPr/>
          <w:rPr>
            <w:rFonts w:ascii="Cambria Math" w:hAnsi="Cambria Math"/>
          </w:rPr>
          <m:t>k</m:t>
        </m:r>
      </m:oMath>
      <w:r>
        <w:rPr>
          <w:rFonts w:hint="eastAsia"/>
        </w:rPr>
        <w:t>等级的时间</w:t>
      </w:r>
      <w:r>
        <w:rPr>
          <w:rFonts w:hint="eastAsia"/>
          <w:lang w:val="en-US" w:eastAsia="zh-CN"/>
        </w:rPr>
        <w:t>提取</w:t>
      </w:r>
      <w:r>
        <w:rPr>
          <w:rFonts w:hint="eastAsia"/>
        </w:rPr>
        <w:t>核</w:t>
      </w:r>
      <m:oMath>
        <m:sSubSup>
          <m:sSubSupPr>
            <m:ctrlPr>
              <w:rPr>
                <w:rFonts w:ascii="Cambria Math" w:hAnsi="Cambria Math"/>
                <w:i/>
              </w:rPr>
            </m:ctrlPr>
          </m:sSubSupPr>
          <m:e>
            <m:r>
              <m:rPr/>
              <w:rPr>
                <w:rFonts w:hint="default" w:ascii="Cambria Math" w:hAnsi="Cambria Math"/>
                <w:lang w:val="en-US" w:eastAsia="zh-CN"/>
              </w:rPr>
              <m:t>E</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k</m:t>
            </m:r>
            <m:ctrlPr>
              <w:rPr>
                <w:rFonts w:ascii="Cambria Math" w:hAnsi="Cambria Math"/>
                <w:i/>
              </w:rPr>
            </m:ctrlPr>
          </m:sup>
        </m:sSubSup>
      </m:oMath>
      <w:r>
        <w:rPr>
          <w:rFonts w:hint="eastAsia"/>
        </w:rPr>
        <w:t>可定义为：</w:t>
      </w:r>
    </w:p>
    <w:p w14:paraId="4369694C">
      <w:pPr>
        <w:pStyle w:val="14"/>
      </w:pPr>
      <m:oMathPara>
        <m:oMath>
          <m:eqArr>
            <m:eqArrPr>
              <m:maxDist m:val="1"/>
            </m:eqArrPr>
            <m:e>
              <m:sSubSup>
                <m:sSubSupPr/>
                <m:e>
                  <m:r>
                    <m:rPr>
                      <m:sty m:val="p"/>
                    </m:rPr>
                    <w:rPr>
                      <w:rFonts w:hint="default" w:ascii="Cambria Math" w:hAnsi="Cambria Math"/>
                      <w:lang w:val="en-US" w:eastAsia="zh-CN"/>
                    </w:rPr>
                    <m:t>E</m:t>
                  </m:r>
                </m:e>
                <m:sub>
                  <m:r>
                    <m:rPr/>
                    <m:t>T</m:t>
                  </m:r>
                </m:sub>
                <m:sup>
                  <m:r>
                    <m:rPr/>
                    <m:t>k</m:t>
                  </m:r>
                </m:sup>
              </m:sSubSup>
              <m:r>
                <m:rPr>
                  <m:sty m:val="p"/>
                </m:rPr>
                <m:t>=</m:t>
              </m:r>
              <m:d>
                <m:dPr/>
                <m:e>
                  <m:r>
                    <m:rPr>
                      <m:sty m:val="p"/>
                    </m:rPr>
                    <m:t xml:space="preserve">1, </m:t>
                  </m:r>
                  <m:sSup>
                    <m:sSupPr/>
                    <m:e>
                      <m:r>
                        <m:rPr/>
                        <m:t>α</m:t>
                      </m:r>
                    </m:e>
                    <m:sup>
                      <m:r>
                        <m:rPr/>
                        <m:t>k</m:t>
                      </m:r>
                    </m:sup>
                  </m:sSup>
                  <m:r>
                    <m:rPr>
                      <m:sty m:val="p"/>
                    </m:rPr>
                    <m:t>∙</m:t>
                  </m:r>
                  <m:sSub>
                    <m:sSubPr/>
                    <m:e>
                      <m:r>
                        <m:rPr/>
                        <w:rPr>
                          <w:rFonts w:hint="eastAsia"/>
                        </w:rPr>
                        <m:t>f</m:t>
                      </m:r>
                    </m:e>
                    <m:sub>
                      <m:r>
                        <m:rPr/>
                        <w:rPr>
                          <w:rFonts w:hint="eastAsia"/>
                        </w:rPr>
                        <m:t>s</m:t>
                      </m:r>
                    </m:sub>
                  </m:sSub>
                </m:e>
              </m:d>
              <m:r>
                <m:rPr>
                  <m:sty m:val="p"/>
                </m:rPr>
                <m:t>#</m:t>
              </m:r>
              <m:d>
                <m:dPr/>
                <m:e>
                  <m:r>
                    <m:rPr>
                      <m:sty m:val="p"/>
                    </m:rPr>
                    <m:t>3.1</m:t>
                  </m:r>
                </m:e>
              </m:d>
            </m:e>
          </m:eqArr>
        </m:oMath>
      </m:oMathPara>
    </w:p>
    <w:p w14:paraId="564A5A57">
      <w:pPr>
        <w:pStyle w:val="11"/>
      </w:pPr>
      <w:r>
        <w:rPr>
          <w:rFonts w:hint="eastAsia"/>
        </w:rPr>
        <w:t>在本</w:t>
      </w:r>
      <w:r>
        <w:rPr>
          <w:rFonts w:hint="eastAsia"/>
          <w:lang w:val="en-US" w:eastAsia="zh-CN"/>
        </w:rPr>
        <w:t>文</w:t>
      </w:r>
      <w:r>
        <w:rPr>
          <w:rFonts w:hint="eastAsia"/>
        </w:rPr>
        <w:t>中，设置</w:t>
      </w:r>
      <m:oMath>
        <m:r>
          <m:rPr/>
          <w:rPr>
            <w:rFonts w:ascii="Cambria Math" w:hAnsi="Cambria Math"/>
          </w:rPr>
          <m:t>K=</m:t>
        </m:r>
        <m:r>
          <m:rPr/>
          <w:rPr>
            <w:rFonts w:hint="default" w:ascii="Cambria Math" w:hAnsi="Cambria Math"/>
            <w:lang w:val="en-US" w:eastAsia="zh-CN"/>
          </w:rPr>
          <m:t>4</m:t>
        </m:r>
      </m:oMath>
      <w:r>
        <w:rPr>
          <w:rFonts w:hint="eastAsia"/>
        </w:rPr>
        <w:t>且</w:t>
      </w:r>
      <m:oMath>
        <m:r>
          <m:rPr/>
          <w:rPr>
            <w:rFonts w:ascii="Cambria Math" w:hAnsi="Cambria Math"/>
          </w:rPr>
          <m:t>α=</m:t>
        </m:r>
        <m:r>
          <m:rPr/>
          <w:rPr>
            <w:rFonts w:hint="default" w:ascii="Cambria Math" w:hAnsi="Cambria Math"/>
            <w:lang w:val="en-US" w:eastAsia="zh-CN"/>
          </w:rPr>
          <m:t>0.5</m:t>
        </m:r>
      </m:oMath>
      <w:r>
        <w:rPr>
          <w:rFonts w:hint="eastAsia"/>
        </w:rPr>
        <w:t>，则</w:t>
      </w:r>
      <w:r>
        <w:rPr>
          <w:rFonts w:hint="eastAsia"/>
          <w:lang w:val="en-US" w:eastAsia="zh-CN"/>
        </w:rPr>
        <w:t>4</w:t>
      </w:r>
      <w:r>
        <w:rPr>
          <w:rFonts w:hint="eastAsia"/>
        </w:rPr>
        <w:t>等级比例系数为[</w:t>
      </w:r>
      <w:r>
        <w:t>0.5, 0.25, 0.125</w:t>
      </w:r>
      <w:r>
        <w:rPr>
          <w:rFonts w:hint="eastAsia"/>
          <w:lang w:val="en-US" w:eastAsia="zh-CN"/>
        </w:rPr>
        <w:t>,0.0625</w:t>
      </w:r>
      <w:r>
        <w:t>]</w:t>
      </w:r>
      <w:r>
        <w:rPr>
          <w:rFonts w:hint="eastAsia"/>
          <w:lang w:eastAsia="zh-CN"/>
        </w:rPr>
        <w:t>。</w:t>
      </w:r>
      <w:r>
        <w:rPr>
          <w:rFonts w:hint="eastAsia"/>
          <w:lang w:val="en-US" w:eastAsia="zh-CN"/>
        </w:rPr>
        <w:t>从时间的角度来看，长核学习长期的时间特征，短核学习短期的时间特征，</w:t>
      </w:r>
      <w:bookmarkStart w:id="7" w:name="OLE_LINK26"/>
      <w:r>
        <w:rPr>
          <w:rFonts w:hint="eastAsia"/>
          <w:lang w:val="en-US" w:eastAsia="zh-CN"/>
        </w:rPr>
        <w:t>多尺度的1D CNN核</w:t>
      </w:r>
      <w:bookmarkEnd w:id="7"/>
      <w:r>
        <w:rPr>
          <w:rFonts w:hint="eastAsia"/>
          <w:lang w:val="en-US" w:eastAsia="zh-CN"/>
        </w:rPr>
        <w:t>能够捕获更全面的时间动态。从频率的角度来看，长核学习低频特征，短核学习高频特征，多尺度的1D CNN核能够得到更多样化的频率表示。例如，1D CNN核为采样率的一半时，覆盖的时间窗为0.5秒，能够捕捉到2Hz及以上的频率信息，获得生理信号中的长期趋势和低频特征。而1D CNN核为采样率的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16</m:t>
            </m:r>
            <m:ctrlPr>
              <w:rPr>
                <w:rFonts w:ascii="Cambria Math" w:hAnsi="Cambria Math"/>
                <w:i/>
                <w:lang w:val="en-US"/>
              </w:rPr>
            </m:ctrlPr>
          </m:den>
        </m:f>
      </m:oMath>
      <w:r>
        <w:rPr>
          <w:rFonts w:hint="eastAsia"/>
          <w:lang w:val="en-US" w:eastAsia="zh-CN"/>
        </w:rPr>
        <w:t>时，覆盖的时间窗为0.0625秒，能够捕捉到16Hz及以上的频率信息，获得生理信号中的瞬态变化和高频特征。</w:t>
      </w:r>
      <w:r>
        <w:rPr>
          <w:rFonts w:hint="eastAsia"/>
        </w:rPr>
        <w:t>设</w:t>
      </w:r>
      <w:r>
        <w:rPr>
          <w:rFonts w:hint="eastAsia"/>
          <w:lang w:val="en-US" w:eastAsia="zh-CN"/>
        </w:rPr>
        <w:t>原始</w:t>
      </w:r>
      <w:r>
        <w:rPr>
          <w:rFonts w:hint="eastAsia"/>
        </w:rPr>
        <w:t>生理信号数据</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c×l</m:t>
            </m:r>
            <m:ctrlPr>
              <w:rPr>
                <w:rFonts w:ascii="Cambria Math" w:hAnsi="Cambria Math"/>
                <w:i/>
              </w:rPr>
            </m:ctrlPr>
          </m:sup>
        </m:sSup>
      </m:oMath>
      <w:r>
        <w:rPr>
          <w:rFonts w:hint="eastAsia"/>
        </w:rPr>
        <w:t>，</w:t>
      </w:r>
      <m:oMath>
        <m:r>
          <m:rPr/>
          <w:rPr>
            <w:rFonts w:hint="default" w:ascii="Cambria Math"/>
            <w:lang w:val="en-US" w:eastAsia="zh-CN"/>
          </w:rPr>
          <m:t>i</m:t>
        </m:r>
        <m:r>
          <m:rPr/>
          <w:rPr>
            <w:rFonts w:ascii="Cambria Math" w:hAnsi="Cambria Math"/>
          </w:rPr>
          <m:t>∈</m:t>
        </m:r>
        <m:d>
          <m:dPr>
            <m:begChr m:val="["/>
            <m:endChr m:val="]"/>
            <m:ctrlPr>
              <w:rPr>
                <w:rFonts w:ascii="Cambria Math" w:hAnsi="Cambria Math"/>
                <w:i/>
              </w:rPr>
            </m:ctrlPr>
          </m:dPr>
          <m:e>
            <m:r>
              <m:rPr/>
              <w:rPr>
                <w:rFonts w:ascii="Cambria Math" w:hAnsi="Cambria Math"/>
              </w:rPr>
              <m:t>1,⋯,</m:t>
            </m:r>
            <m:r>
              <m:rPr/>
              <w:rPr>
                <w:rFonts w:hint="default" w:ascii="Cambria Math" w:hAnsi="Cambria Math"/>
                <w:lang w:val="en-US" w:eastAsia="zh-CN"/>
              </w:rPr>
              <m:t>n</m:t>
            </m:r>
            <m:ctrlPr>
              <w:rPr>
                <w:rFonts w:ascii="Cambria Math" w:hAnsi="Cambria Math"/>
                <w:i/>
              </w:rPr>
            </m:ctrlPr>
          </m:e>
        </m:d>
      </m:oMath>
      <w:r>
        <w:rPr>
          <w:rFonts w:hint="eastAsia"/>
        </w:rPr>
        <w:t>，其中</w:t>
      </w:r>
      <w:r>
        <w:rPr>
          <w:rFonts w:hint="eastAsia"/>
          <w:lang w:val="en-US" w:eastAsia="zh-CN"/>
        </w:rPr>
        <w:t>n</w:t>
      </w:r>
      <w:r>
        <w:rPr>
          <w:rFonts w:hint="eastAsia"/>
        </w:rPr>
        <w:t>是数据样本数，c为传感器通道数，</w:t>
      </w:r>
      <m:oMath>
        <m:r>
          <m:rPr/>
          <w:rPr>
            <w:rFonts w:hint="eastAsia" w:ascii="Cambria Math" w:hAnsi="Cambria Math"/>
          </w:rPr>
          <m:t>l</m:t>
        </m:r>
      </m:oMath>
      <w:r>
        <w:rPr>
          <w:rFonts w:hint="eastAsia"/>
        </w:rPr>
        <w:t>为时间维度上的样本长度。采用多尺度时间</w:t>
      </w:r>
      <w:r>
        <w:rPr>
          <w:rFonts w:hint="eastAsia"/>
          <w:lang w:val="en-US" w:eastAsia="zh-CN"/>
        </w:rPr>
        <w:t>提取</w:t>
      </w:r>
      <w:r>
        <w:rPr>
          <w:rFonts w:hint="eastAsia"/>
        </w:rPr>
        <w:t>核并行地对输入数据进行卷积操作，并用</w:t>
      </w:r>
      <w:r>
        <w:t>Leaky ReLU</w:t>
      </w:r>
      <w:r>
        <w:rPr>
          <w:rFonts w:hint="eastAsia"/>
        </w:rPr>
        <w:t>作为激活函数，最后进行平均池化。生理信号具有较低的信噪比，使用平均池化可以降低噪声的影响，同时降低特征的维度。第k</w:t>
      </w:r>
      <w:r>
        <w:rPr>
          <w:rFonts w:hint="eastAsia"/>
          <w:lang w:eastAsia="zh-CN"/>
        </w:rPr>
        <w:t>个</w:t>
      </w:r>
      <w:r>
        <w:rPr>
          <w:rFonts w:hint="eastAsia"/>
        </w:rPr>
        <w:t>时间</w:t>
      </w:r>
      <w:r>
        <w:rPr>
          <w:rFonts w:hint="eastAsia"/>
          <w:lang w:val="en-US" w:eastAsia="zh-CN"/>
        </w:rPr>
        <w:t>提取</w:t>
      </w:r>
      <w:r>
        <w:rPr>
          <w:rFonts w:hint="eastAsia"/>
        </w:rPr>
        <w:t>核的输出</w:t>
      </w:r>
      <m:oMath>
        <m:sSubSup>
          <m:sSubSupPr>
            <m:ctrlPr>
              <w:rPr>
                <w:rFonts w:ascii="Cambria Math" w:hAnsi="Cambria Math"/>
                <w:i/>
              </w:rPr>
            </m:ctrlPr>
          </m:sSubSupPr>
          <m:e>
            <m:r>
              <m:rPr/>
              <w:rPr>
                <w:rFonts w:hint="default" w:ascii="Cambria Math" w:hAnsi="Cambria Math"/>
                <w:lang w:val="en-US" w:eastAsia="zh-CN"/>
              </w:rPr>
              <m:t>G</m:t>
            </m:r>
            <m:ctrlPr>
              <w:rPr>
                <w:rFonts w:ascii="Cambria Math" w:hAnsi="Cambria Math"/>
                <w:i/>
              </w:rPr>
            </m:ctrlPr>
          </m:e>
          <m:sub>
            <m:r>
              <m:rPr/>
              <w:rPr>
                <w:rFonts w:hint="eastAsia" w:ascii="Cambria Math" w:hAnsi="Cambria Math"/>
              </w:rPr>
              <m:t>conv</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t×c×</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p>
        </m:sSup>
      </m:oMath>
      <w:r>
        <w:rPr>
          <w:rFonts w:hint="eastAsia"/>
        </w:rPr>
        <w:t>，其中t表示每个等级时间</w:t>
      </w:r>
      <w:r>
        <w:rPr>
          <w:rFonts w:hint="eastAsia"/>
          <w:lang w:val="en-US" w:eastAsia="zh-CN"/>
        </w:rPr>
        <w:t>提取</w:t>
      </w:r>
      <w:r>
        <w:rPr>
          <w:rFonts w:hint="eastAsia"/>
        </w:rPr>
        <w:t>核的数量，c表示通道的数量，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表示第k等级卷积操作后特征的长度。</w:t>
      </w:r>
      <m:oMath>
        <m:sSubSup>
          <m:sSubSupPr>
            <m:ctrlPr>
              <w:rPr>
                <w:rFonts w:ascii="Cambria Math" w:hAnsi="Cambria Math"/>
                <w:i/>
              </w:rPr>
            </m:ctrlPr>
          </m:sSubSupPr>
          <m:e>
            <m:r>
              <m:rPr/>
              <w:rPr>
                <w:rFonts w:hint="default" w:ascii="Cambria Math" w:hAnsi="Cambria Math"/>
                <w:lang w:val="en-US" w:eastAsia="zh-CN"/>
              </w:rPr>
              <m:t>G</m:t>
            </m:r>
            <m:ctrlPr>
              <w:rPr>
                <w:rFonts w:ascii="Cambria Math" w:hAnsi="Cambria Math"/>
                <w:i/>
              </w:rPr>
            </m:ctrlPr>
          </m:e>
          <m:sub>
            <m:r>
              <m:rPr/>
              <w:rPr>
                <w:rFonts w:hint="eastAsia" w:ascii="Cambria Math" w:hAnsi="Cambria Math"/>
              </w:rPr>
              <m:t>conv</m:t>
            </m:r>
            <m:ctrlPr>
              <w:rPr>
                <w:rFonts w:ascii="Cambria Math" w:hAnsi="Cambria Math"/>
                <w:i/>
              </w:rPr>
            </m:ctrlPr>
          </m:sub>
          <m:sup>
            <m:r>
              <m:rPr/>
              <w:rPr>
                <w:rFonts w:ascii="Cambria Math" w:hAnsi="Cambria Math"/>
              </w:rPr>
              <m:t>k</m:t>
            </m:r>
            <m:ctrlPr>
              <w:rPr>
                <w:rFonts w:ascii="Cambria Math" w:hAnsi="Cambria Math"/>
                <w:i/>
              </w:rPr>
            </m:ctrlPr>
          </m:sup>
        </m:sSubSup>
      </m:oMath>
      <w:r>
        <w:rPr>
          <w:rFonts w:hint="eastAsia"/>
        </w:rPr>
        <w:t>具体计算公式如下：</w:t>
      </w:r>
    </w:p>
    <w:p w14:paraId="13832B3A">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m:t>conv</m:t>
                  </m:r>
                </m:sub>
                <m:sup>
                  <m:r>
                    <m:rPr/>
                    <m:t>k</m:t>
                  </m:r>
                </m:sup>
              </m:sSubSup>
              <m:r>
                <m:rPr>
                  <m:sty m:val="p"/>
                </m:rPr>
                <m:t>=</m:t>
              </m:r>
              <m:sSub>
                <m:sSubPr/>
                <m:e>
                  <m:r>
                    <m:rPr>
                      <m:sty m:val="p"/>
                      <m:scr m:val="script"/>
                    </m:rPr>
                    <m:t>ℱ</m:t>
                  </m:r>
                </m:e>
                <m:sub>
                  <m:r>
                    <m:rPr/>
                    <m:t>AvgPool</m:t>
                  </m:r>
                </m:sub>
              </m:sSub>
              <m:d>
                <m:dPr/>
                <m:e>
                  <m:sSub>
                    <m:sSubPr/>
                    <m:e>
                      <m:r>
                        <m:rPr>
                          <m:sty m:val="p"/>
                        </m:rPr>
                        <m:t>Ф</m:t>
                      </m:r>
                    </m:e>
                    <m:sub>
                      <m:r>
                        <m:rPr/>
                        <w:rPr>
                          <w:rFonts w:hint="default" w:ascii="Cambria Math" w:hAnsi="Cambria Math"/>
                          <w:lang w:val="en-US" w:eastAsia="zh-CN"/>
                        </w:rPr>
                        <m:t>L−</m:t>
                      </m:r>
                      <m:r>
                        <m:rPr/>
                        <m:t>ReLU</m:t>
                      </m:r>
                    </m:sub>
                  </m:sSub>
                  <m:d>
                    <m:dPr/>
                    <m:e>
                      <m:sSub>
                        <m:sSubPr/>
                        <m:e>
                          <m:r>
                            <m:rPr>
                              <m:sty m:val="p"/>
                              <m:scr m:val="script"/>
                            </m:rPr>
                            <m:t>ℱ</m:t>
                          </m:r>
                        </m:e>
                        <m:sub>
                          <m:r>
                            <m:rPr/>
                            <m:t>conv</m:t>
                          </m:r>
                          <m:r>
                            <m:rPr>
                              <m:sty m:val="p"/>
                            </m:rPr>
                            <m:t>1</m:t>
                          </m:r>
                          <m:r>
                            <m:rPr/>
                            <m:t>D</m:t>
                          </m:r>
                        </m:sub>
                      </m:sSub>
                      <m:d>
                        <m:dPr/>
                        <m:e>
                          <m:sSub>
                            <m:sSubPr/>
                            <m:e>
                              <m:r>
                                <m:rPr/>
                                <m:t>X</m:t>
                              </m:r>
                            </m:e>
                            <m:sub>
                              <m:r>
                                <m:rPr/>
                                <m:t>i</m:t>
                              </m:r>
                            </m:sub>
                          </m:sSub>
                          <m:r>
                            <m:rPr>
                              <m:sty m:val="p"/>
                            </m:rPr>
                            <m:t>,</m:t>
                          </m:r>
                          <m:sSubSup>
                            <m:sSubSupPr/>
                            <m:e>
                              <m:r>
                                <m:rPr>
                                  <m:sty m:val="p"/>
                                </m:rPr>
                                <w:rPr>
                                  <w:rFonts w:hint="default" w:ascii="Cambria Math" w:hAnsi="Cambria Math"/>
                                  <w:lang w:val="en-US" w:eastAsia="zh-CN"/>
                                </w:rPr>
                                <m:t>E</m:t>
                              </m:r>
                            </m:e>
                            <m:sub>
                              <m:r>
                                <m:rPr/>
                                <m:t>T</m:t>
                              </m:r>
                            </m:sub>
                            <m:sup>
                              <m:r>
                                <m:rPr/>
                                <m:t>k</m:t>
                              </m:r>
                            </m:sup>
                          </m:sSubSup>
                        </m:e>
                      </m:d>
                    </m:e>
                  </m:d>
                </m:e>
              </m:d>
              <m:r>
                <m:rPr>
                  <m:sty m:val="p"/>
                </m:rPr>
                <m:t>#(3.2)</m:t>
              </m:r>
            </m:e>
          </m:eqArr>
        </m:oMath>
      </m:oMathPara>
    </w:p>
    <w:p w14:paraId="0C20FBC2">
      <w:pPr>
        <w:pStyle w:val="11"/>
      </w:pPr>
      <w:r>
        <w:rPr>
          <w:rFonts w:hint="eastAsia"/>
        </w:rPr>
        <w:t>将所有等级时间</w:t>
      </w:r>
      <w:r>
        <w:rPr>
          <w:rFonts w:hint="eastAsia"/>
          <w:lang w:val="en-US" w:eastAsia="zh-CN"/>
        </w:rPr>
        <w:t>提取</w:t>
      </w:r>
      <w:r>
        <w:rPr>
          <w:rFonts w:hint="eastAsia"/>
        </w:rPr>
        <w:t>核的输出沿着特征维度进行串联，并加入批量归一化</w:t>
      </w:r>
      <w:r>
        <w:rPr>
          <w:vertAlign w:val="superscript"/>
        </w:rPr>
        <w:fldChar w:fldCharType="begin"/>
      </w:r>
      <w:r>
        <w:rPr>
          <w:vertAlign w:val="superscript"/>
        </w:rPr>
        <w:instrText xml:space="preserve"> </w:instrText>
      </w:r>
      <w:r>
        <w:rPr>
          <w:rFonts w:hint="eastAsia"/>
          <w:vertAlign w:val="superscript"/>
        </w:rPr>
        <w:instrText xml:space="preserve">REF _Ref167919969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加速训练收敛，即可得到多尺度时间特征提取模块的输出结果</w:t>
      </w:r>
      <m:oMath>
        <m:sSubSup>
          <m:sSubSupPr>
            <m:ctrlPr>
              <w:rPr>
                <w:rFonts w:ascii="Cambria Math" w:hAnsi="Cambria Math"/>
                <w:i/>
              </w:rPr>
            </m:ctrlPr>
          </m:sSubSupPr>
          <m:e>
            <m:r>
              <m:rPr/>
              <w:rPr>
                <w:rFonts w:hint="default" w:ascii="Cambria Math" w:hAnsi="Cambria Math"/>
                <w:lang w:val="en-US" w:eastAsia="zh-CN"/>
              </w:rPr>
              <m:t>G</m:t>
            </m:r>
            <m:ctrlPr>
              <w:rPr>
                <w:rFonts w:ascii="Cambria Math" w:hAnsi="Cambria Math"/>
                <w:i/>
              </w:rPr>
            </m:ctrlPr>
          </m:e>
          <m:sub>
            <m:r>
              <m:rPr/>
              <w:rPr>
                <w:rFonts w:ascii="Cambria Math" w:hAnsi="Cambria Math"/>
              </w:rPr>
              <m:t>T</m:t>
            </m:r>
            <m:ctrlPr>
              <w:rPr>
                <w:rFonts w:ascii="Cambria Math" w:hAnsi="Cambria Math"/>
                <w:i/>
              </w:rPr>
            </m:ctrlPr>
          </m:sub>
          <m:sup>
            <m:r>
              <m:rPr/>
              <w:rPr>
                <w:rFonts w:hint="eastAsia" w:ascii="Cambria Math" w:hAnsi="Cambria Math"/>
              </w:rPr>
              <m:t>i</m:t>
            </m:r>
            <m:ctrlPr>
              <w:rPr>
                <w:rFonts w:ascii="Cambria Math" w:hAnsi="Cambria Math"/>
                <w:i/>
              </w:rPr>
            </m:ctrlPr>
          </m:sup>
        </m:sSubSup>
      </m:oMath>
      <w:r>
        <w:rPr>
          <w:rFonts w:hint="eastAsia"/>
        </w:rPr>
        <w:t>：</w:t>
      </w:r>
    </w:p>
    <w:p w14:paraId="796C1F7C">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m:t>T</m:t>
                  </m:r>
                </m:sub>
                <m:sup>
                  <m:r>
                    <m:rPr/>
                    <m:t>i</m:t>
                  </m:r>
                </m:sup>
              </m:sSubSup>
              <m:r>
                <m:rPr>
                  <m:sty m:val="p"/>
                </m:rPr>
                <m:t>=</m:t>
              </m:r>
              <m:sSub>
                <m:sSubPr/>
                <m:e>
                  <m:r>
                    <m:rPr>
                      <m:sty m:val="p"/>
                      <m:scr m:val="script"/>
                    </m:rPr>
                    <m:t>ℱ</m:t>
                  </m:r>
                </m:e>
                <m:sub>
                  <m:r>
                    <m:rPr/>
                    <m:t>bn</m:t>
                  </m:r>
                </m:sub>
              </m:sSub>
              <m:d>
                <m:dPr/>
                <m:e>
                  <m:r>
                    <m:rPr>
                      <m:sty m:val="p"/>
                    </m:rPr>
                    <m:t>Г</m:t>
                  </m:r>
                  <m:d>
                    <m:dPr/>
                    <m:e>
                      <m:sSubSup>
                        <m:sSubSupPr/>
                        <m:e>
                          <m:r>
                            <m:rPr>
                              <m:sty m:val="p"/>
                            </m:rPr>
                            <w:rPr>
                              <w:rFonts w:hint="default" w:ascii="Cambria Math" w:hAnsi="Cambria Math"/>
                              <w:lang w:val="en-US" w:eastAsia="zh-CN"/>
                            </w:rPr>
                            <m:t>G</m:t>
                          </m:r>
                        </m:e>
                        <m:sub>
                          <m:r>
                            <m:rPr/>
                            <m:t>conv</m:t>
                          </m:r>
                        </m:sub>
                        <m:sup>
                          <m:r>
                            <m:rPr>
                              <m:sty m:val="p"/>
                            </m:rPr>
                            <m:t>1</m:t>
                          </m:r>
                        </m:sup>
                      </m:sSubSup>
                      <m:r>
                        <m:rPr>
                          <m:sty m:val="p"/>
                        </m:rPr>
                        <m:t>,⋯,</m:t>
                      </m:r>
                      <m:sSubSup>
                        <m:sSubSupPr/>
                        <m:e>
                          <m:r>
                            <m:rPr>
                              <m:sty m:val="p"/>
                            </m:rPr>
                            <w:rPr>
                              <w:rFonts w:hint="default" w:ascii="Cambria Math" w:hAnsi="Cambria Math"/>
                              <w:lang w:val="en-US" w:eastAsia="zh-CN"/>
                            </w:rPr>
                            <m:t>G</m:t>
                          </m:r>
                        </m:e>
                        <m:sub>
                          <m:r>
                            <m:rPr/>
                            <m:t>conv</m:t>
                          </m:r>
                        </m:sub>
                        <m:sup>
                          <m:r>
                            <m:rPr/>
                            <m:t>k</m:t>
                          </m:r>
                        </m:sup>
                      </m:sSubSup>
                    </m:e>
                  </m:d>
                </m:e>
              </m:d>
              <m:r>
                <m:rPr>
                  <m:sty m:val="p"/>
                </m:rPr>
                <m:t>#</m:t>
              </m:r>
              <m:d>
                <m:dPr/>
                <m:e>
                  <m:r>
                    <m:rPr>
                      <m:sty m:val="p"/>
                    </m:rPr>
                    <m:t>3.3</m:t>
                  </m:r>
                </m:e>
              </m:d>
            </m:e>
          </m:eqArr>
        </m:oMath>
      </m:oMathPara>
    </w:p>
    <w:p w14:paraId="6F651C37">
      <w:pPr>
        <w:pStyle w:val="11"/>
      </w:pPr>
      <w:r>
        <w:rPr>
          <w:rFonts w:hint="eastAsia"/>
        </w:rPr>
        <w:t>式中，</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ascii="Cambria Math" w:hAnsi="Cambria Math"/>
              </w:rPr>
              <m:t>T</m:t>
            </m:r>
            <m:ctrlPr>
              <w:rPr>
                <w:rFonts w:ascii="Cambria Math" w:hAnsi="Cambria Math"/>
              </w:rPr>
            </m:ctrlPr>
          </m:sub>
          <m:sup>
            <m:r>
              <m:rPr/>
              <w:rPr>
                <w:rFonts w:hint="eastAsia" w:ascii="Cambria Math" w:hAnsi="Cambria Math"/>
              </w:rPr>
              <m:t>i</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t</m:t>
            </m:r>
            <m:r>
              <m:rPr>
                <m:sty m:val="p"/>
              </m:rPr>
              <w:rPr>
                <w:rFonts w:ascii="Cambria Math" w:hAnsi="Cambria Math"/>
              </w:rPr>
              <m:t>×</m:t>
            </m:r>
            <m:r>
              <m:rPr/>
              <w:rPr>
                <w:rFonts w:ascii="Cambria Math" w:hAnsi="Cambria Math"/>
              </w:rPr>
              <m:t>c</m:t>
            </m:r>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sup>
        </m:sSup>
      </m:oMath>
      <w:r>
        <w:rPr>
          <w:rFonts w:hint="eastAsia"/>
        </w:rPr>
        <w:t>，</w:t>
      </w:r>
      <m:oMath>
        <m:sSub>
          <m:sSubPr>
            <m:ctrlPr>
              <w:rPr>
                <w:rFonts w:ascii="Cambria Math" w:hAnsi="Cambria Math"/>
              </w:rPr>
            </m:ctrlPr>
          </m:sSubPr>
          <m:e>
            <m:r>
              <m:rPr>
                <m:sty m:val="p"/>
                <m:scr m:val="script"/>
              </m:rPr>
              <w:rPr>
                <w:rFonts w:ascii="Cambria Math" w:hAnsi="Cambria Math"/>
              </w:rPr>
              <m:t>ℱ</m:t>
            </m:r>
            <m:ctrlPr>
              <w:rPr>
                <w:rFonts w:ascii="Cambria Math" w:hAnsi="Cambria Math"/>
              </w:rPr>
            </m:ctrlPr>
          </m:e>
          <m:sub>
            <m:r>
              <m:rPr/>
              <w:rPr>
                <w:rFonts w:ascii="Cambria Math" w:hAnsi="Cambria Math"/>
              </w:rPr>
              <m:t>bn</m:t>
            </m:r>
            <m:ctrlPr>
              <w:rPr>
                <w:rFonts w:ascii="Cambria Math" w:hAnsi="Cambria Math"/>
              </w:rPr>
            </m:ctrlPr>
          </m:sub>
        </m:sSub>
      </m:oMath>
      <w:r>
        <w:rPr>
          <w:rFonts w:hint="eastAsia"/>
        </w:rPr>
        <w:t>表示批量归一化操作，</w:t>
      </w:r>
      <m:oMath>
        <m:r>
          <m:rPr>
            <m:sty m:val="p"/>
          </m:rPr>
          <w:rPr>
            <w:rFonts w:ascii="Cambria Math" w:hAnsi="Cambria Math"/>
          </w:rPr>
          <m:t>Г(∙)</m:t>
        </m:r>
      </m:oMath>
      <w:r>
        <w:rPr>
          <w:rFonts w:hint="eastAsia"/>
        </w:rPr>
        <w:t>表示沿特征维度</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k</m:t>
            </m:r>
            <m:ctrlPr>
              <w:rPr>
                <w:rFonts w:ascii="Cambria Math" w:hAnsi="Cambria Math"/>
              </w:rPr>
            </m:ctrlPr>
          </m:sub>
        </m:sSub>
      </m:oMath>
      <w:r>
        <w:rPr>
          <w:rFonts w:hint="eastAsia"/>
        </w:rPr>
        <w:t>进行串联拼接。</w:t>
      </w:r>
    </w:p>
    <w:p w14:paraId="0D416B3E">
      <w:pPr>
        <w:pStyle w:val="11"/>
      </w:pPr>
      <w:r>
        <w:rPr>
          <w:rFonts w:hint="eastAsia"/>
        </w:rPr>
        <w:t>在连接了来自不同等级的时间</w:t>
      </w:r>
      <w:r>
        <w:rPr>
          <w:rFonts w:hint="eastAsia"/>
          <w:lang w:val="en-US" w:eastAsia="zh-CN"/>
        </w:rPr>
        <w:t>提取</w:t>
      </w:r>
      <w:r>
        <w:rPr>
          <w:rFonts w:hint="eastAsia"/>
        </w:rPr>
        <w:t>核的输出之后，采用一个</w:t>
      </w:r>
      <w:r>
        <w:rPr>
          <w:rFonts w:hint="eastAsia"/>
          <w:lang w:val="en-US" w:eastAsia="zh-CN"/>
        </w:rPr>
        <w:t>one by one</w:t>
      </w:r>
      <w:r>
        <w:rPr>
          <w:rFonts w:hint="eastAsia"/>
        </w:rPr>
        <w:t>卷积层进一步融合不同核学习到的特征。在1</w:t>
      </w:r>
      <m:oMath>
        <m:r>
          <m:rPr/>
          <w:rPr>
            <w:rFonts w:ascii="Cambria Math" w:hAnsi="Cambria Math"/>
          </w:rPr>
          <m:t>×</m:t>
        </m:r>
      </m:oMath>
      <w:r>
        <w:rPr>
          <w:rFonts w:hint="eastAsia"/>
        </w:rPr>
        <w:t>1卷积层之前和之后</w:t>
      </w:r>
      <w:r>
        <w:rPr>
          <w:rFonts w:hint="eastAsia"/>
          <w:lang w:val="en-US" w:eastAsia="zh-CN"/>
        </w:rPr>
        <w:t>分别</w:t>
      </w:r>
      <w:r>
        <w:rPr>
          <w:rFonts w:hint="eastAsia"/>
        </w:rPr>
        <w:t>使用批量归一化以稳定训练过程。</w:t>
      </w:r>
      <w:r>
        <w:t>1×1卷积层</w:t>
      </w:r>
      <w:r>
        <w:rPr>
          <w:rFonts w:hint="eastAsia"/>
        </w:rPr>
        <w:t>中卷积核的数量设置为t。采用</w:t>
      </w:r>
      <w:r>
        <w:t>Leaky ReLU</w:t>
      </w:r>
      <w:r>
        <w:rPr>
          <w:rFonts w:hint="eastAsia"/>
        </w:rPr>
        <w:t>作为</w:t>
      </w:r>
      <w:r>
        <w:t>激活函数</w:t>
      </w:r>
      <w:r>
        <w:rPr>
          <w:rFonts w:hint="eastAsia"/>
        </w:rPr>
        <w:t>，并采用平均池化层对学习到的表示进行下采样。每个</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最终得到的高级时间表示</w:t>
      </w:r>
      <m:oMath>
        <m:sSubSup>
          <m:sSubSupPr>
            <m:ctrlPr>
              <w:rPr>
                <w:rFonts w:ascii="Cambria Math" w:hAnsi="Cambria Math"/>
                <w:i/>
              </w:rPr>
            </m:ctrlPr>
          </m:sSubSupPr>
          <m:e>
            <m:acc>
              <m:accPr>
                <m:chr m:val="̅"/>
                <m:ctrlPr>
                  <w:rPr>
                    <w:rFonts w:ascii="Cambria Math" w:hAnsi="Cambria Math"/>
                    <w:i/>
                  </w:rPr>
                </m:ctrlPr>
              </m:accPr>
              <m:e>
                <m:r>
                  <m:rPr/>
                  <w:rPr>
                    <w:rFonts w:ascii="Cambria Math" w:hAnsi="Cambria Math"/>
                  </w:rPr>
                  <m:t>Z</m:t>
                </m:r>
                <m:ctrlPr>
                  <w:rPr>
                    <w:rFonts w:ascii="Cambria Math" w:hAnsi="Cambria Math"/>
                    <w:i/>
                  </w:rPr>
                </m:ctrlPr>
              </m:e>
            </m:acc>
            <m:ctrlPr>
              <w:rPr>
                <w:rFonts w:ascii="Cambria Math" w:hAnsi="Cambria Math"/>
                <w:i/>
              </w:rPr>
            </m:ctrlPr>
          </m:e>
          <m:sub>
            <m:r>
              <m:rPr/>
              <w:rPr>
                <w:rFonts w:ascii="Cambria Math" w:hAnsi="Cambria Math"/>
              </w:rPr>
              <m:t>fuse</m:t>
            </m:r>
            <m:ctrlPr>
              <w:rPr>
                <w:rFonts w:ascii="Cambria Math" w:hAnsi="Cambria Math"/>
                <w:i/>
              </w:rPr>
            </m:ctrlPr>
          </m:sub>
          <m:sup>
            <m:r>
              <m:rPr/>
              <w:rPr>
                <w:rFonts w:hint="eastAsia" w:ascii="Cambria Math" w:hAnsi="Cambria Math"/>
              </w:rPr>
              <m:t>i</m:t>
            </m:r>
            <m:ctrlPr>
              <w:rPr>
                <w:rFonts w:ascii="Cambria Math" w:hAnsi="Cambria Math"/>
                <w:i/>
              </w:rPr>
            </m:ctrlPr>
          </m:sup>
        </m:sSubSup>
      </m:oMath>
      <w:r>
        <w:rPr>
          <w:rFonts w:hint="eastAsia"/>
        </w:rPr>
        <w:t>计算如下：</w:t>
      </w:r>
    </w:p>
    <w:p w14:paraId="328119DF">
      <w:pPr>
        <w:pStyle w:val="14"/>
      </w:pPr>
      <m:oMathPara>
        <m:oMath>
          <m:eqArr>
            <m:eqArrPr>
              <m:maxDist m:val="1"/>
            </m:eqArrPr>
            <m:e>
              <m:sSubSup>
                <m:sSubSupPr/>
                <m:e>
                  <m:acc>
                    <m:accPr>
                      <m:chr m:val="̅"/>
                    </m:accPr>
                    <m:e>
                      <m:r>
                        <m:rPr>
                          <m:sty m:val="p"/>
                        </m:rPr>
                        <w:rPr>
                          <w:rFonts w:hint="default" w:ascii="Cambria Math" w:hAnsi="Cambria Math"/>
                          <w:lang w:val="en-US" w:eastAsia="zh-CN"/>
                        </w:rPr>
                        <m:t>G</m:t>
                      </m:r>
                    </m:e>
                  </m:acc>
                </m:e>
                <m:sub>
                  <m:r>
                    <m:rPr/>
                    <m:t>fuse</m:t>
                  </m:r>
                </m:sub>
                <m:sup>
                  <m:r>
                    <m:rPr/>
                    <w:rPr>
                      <w:rFonts w:hint="eastAsia"/>
                    </w:rPr>
                    <m:t>i</m:t>
                  </m:r>
                </m:sup>
              </m:sSubSup>
              <m:r>
                <m:rPr>
                  <m:sty m:val="p"/>
                </m:rPr>
                <m:t>=</m:t>
              </m:r>
              <m:sSub>
                <m:sSubPr/>
                <m:e>
                  <m:r>
                    <m:rPr>
                      <m:sty m:val="p"/>
                      <m:scr m:val="script"/>
                    </m:rPr>
                    <m:t>ℱ</m:t>
                  </m:r>
                </m:e>
                <m:sub>
                  <m:r>
                    <m:rPr/>
                    <m:t>bn</m:t>
                  </m:r>
                </m:sub>
              </m:sSub>
              <m:d>
                <m:dPr/>
                <m:e>
                  <m:sSub>
                    <m:sSubPr/>
                    <m:e>
                      <m:r>
                        <m:rPr>
                          <m:sty m:val="p"/>
                          <m:scr m:val="script"/>
                        </m:rPr>
                        <m:t>ℱ</m:t>
                      </m:r>
                    </m:e>
                    <m:sub>
                      <m:r>
                        <m:rPr/>
                        <m:t>AvgPool</m:t>
                      </m:r>
                    </m:sub>
                  </m:sSub>
                  <m:d>
                    <m:dPr/>
                    <m:e>
                      <m:sSub>
                        <m:sSubPr/>
                        <m:e>
                          <m:r>
                            <m:rPr>
                              <m:sty m:val="p"/>
                            </m:rPr>
                            <m:t>Ф</m:t>
                          </m:r>
                        </m:e>
                        <m:sub>
                          <m:r>
                            <m:rPr/>
                            <m:t>L</m:t>
                          </m:r>
                          <m:r>
                            <m:rPr>
                              <m:sty m:val="p"/>
                            </m:rPr>
                            <m:t>−</m:t>
                          </m:r>
                          <m:r>
                            <m:rPr/>
                            <m:t>ReLU</m:t>
                          </m:r>
                        </m:sub>
                      </m:sSub>
                      <m:d>
                        <m:dPr/>
                        <m:e>
                          <m:sSub>
                            <m:sSubPr/>
                            <m:e>
                              <m:r>
                                <m:rPr>
                                  <m:sty m:val="p"/>
                                  <m:scr m:val="script"/>
                                </m:rPr>
                                <m:t>ℱ</m:t>
                              </m:r>
                            </m:e>
                            <m:sub>
                              <m:r>
                                <m:rPr/>
                                <w:rPr>
                                  <w:rFonts w:hint="eastAsia"/>
                                </w:rPr>
                                <m:t>fuse</m:t>
                              </m:r>
                            </m:sub>
                          </m:sSub>
                          <m:d>
                            <m:dPr/>
                            <m:e>
                              <m:sSub>
                                <m:sSubPr/>
                                <m:e>
                                  <m:r>
                                    <m:rPr>
                                      <m:sty m:val="p"/>
                                      <m:scr m:val="script"/>
                                    </m:rPr>
                                    <m:t>ℱ</m:t>
                                  </m:r>
                                </m:e>
                                <m:sub>
                                  <m:r>
                                    <m:rPr/>
                                    <m:t>bn</m:t>
                                  </m:r>
                                </m:sub>
                              </m:sSub>
                              <m:d>
                                <m:dPr/>
                                <m:e>
                                  <m:sSubSup>
                                    <m:sSubSupPr/>
                                    <m:e>
                                      <m:r>
                                        <m:rPr>
                                          <m:sty m:val="p"/>
                                        </m:rPr>
                                        <w:rPr>
                                          <w:rFonts w:hint="default" w:ascii="Cambria Math" w:hAnsi="Cambria Math"/>
                                          <w:lang w:val="en-US" w:eastAsia="zh-CN"/>
                                        </w:rPr>
                                        <m:t>G</m:t>
                                      </m:r>
                                    </m:e>
                                    <m:sub>
                                      <m:r>
                                        <m:rPr/>
                                        <m:t>T</m:t>
                                      </m:r>
                                    </m:sub>
                                    <m:sup>
                                      <m:r>
                                        <m:rPr/>
                                        <m:t>i</m:t>
                                      </m:r>
                                    </m:sup>
                                  </m:sSubSup>
                                </m:e>
                              </m:d>
                            </m:e>
                          </m:d>
                        </m:e>
                      </m:d>
                    </m:e>
                  </m:d>
                </m:e>
              </m:d>
              <m:r>
                <m:rPr>
                  <m:sty m:val="p"/>
                </m:rPr>
                <m:t>#</m:t>
              </m:r>
              <m:d>
                <m:dPr/>
                <m:e>
                  <m:r>
                    <m:rPr>
                      <m:sty m:val="p"/>
                    </m:rPr>
                    <m:t>3.4</m:t>
                  </m:r>
                </m:e>
              </m:d>
            </m:e>
          </m:eqArr>
        </m:oMath>
      </m:oMathPara>
    </w:p>
    <w:p w14:paraId="16F72EFE">
      <w:pPr>
        <w:pStyle w:val="11"/>
      </w:pPr>
      <w:r>
        <w:rPr>
          <w:rFonts w:hint="eastAsia"/>
        </w:rPr>
        <w:t>式中，</w:t>
      </w:r>
      <m:oMath>
        <m:sSub>
          <m:sSubPr>
            <m:ctrlPr>
              <w:rPr>
                <w:rFonts w:ascii="Cambria Math" w:hAnsi="Cambria Math"/>
              </w:rPr>
            </m:ctrlPr>
          </m:sSubPr>
          <m:e>
            <m:r>
              <m:rPr>
                <m:scr m:val="script"/>
              </m:rPr>
              <w:rPr>
                <w:rFonts w:ascii="Cambria Math" w:hAnsi="Cambria Math"/>
              </w:rPr>
              <m:t>ℱ</m:t>
            </m:r>
            <m:ctrlPr>
              <w:rPr>
                <w:rFonts w:ascii="Cambria Math" w:hAnsi="Cambria Math"/>
              </w:rPr>
            </m:ctrlPr>
          </m:e>
          <m:sub>
            <m:r>
              <m:rPr/>
              <w:rPr>
                <w:rFonts w:ascii="Cambria Math" w:hAnsi="Cambria Math"/>
              </w:rPr>
              <m:t>fuse</m:t>
            </m:r>
            <m:ctrlPr>
              <w:rPr>
                <w:rFonts w:ascii="Cambria Math" w:hAnsi="Cambria Math"/>
              </w:rPr>
            </m:ctrlPr>
          </m:sub>
        </m:sSub>
      </m:oMath>
      <w:r>
        <w:rPr>
          <w:rFonts w:hint="eastAsia"/>
        </w:rPr>
        <w:t>表示1</w:t>
      </w:r>
      <m:oMath>
        <m:r>
          <m:rPr/>
          <w:rPr>
            <w:rFonts w:ascii="Cambria Math" w:hAnsi="Cambria Math"/>
          </w:rPr>
          <m:t>×</m:t>
        </m:r>
      </m:oMath>
      <w:r>
        <w:rPr>
          <w:rFonts w:hint="eastAsia"/>
        </w:rPr>
        <w:t>1卷积函数，</w:t>
      </w:r>
      <m:oMath>
        <m:sSub>
          <m:sSubPr>
            <m:ctrlPr>
              <w:rPr>
                <w:rFonts w:ascii="Cambria Math" w:hAnsi="Cambria Math"/>
              </w:rPr>
            </m:ctrlPr>
          </m:sSubPr>
          <m:e>
            <m:r>
              <m:rPr/>
              <w:rPr>
                <w:rFonts w:ascii="Cambria Math" w:hAnsi="Cambria Math"/>
              </w:rPr>
              <m:t>Ф</m:t>
            </m:r>
            <m:ctrlPr>
              <w:rPr>
                <w:rFonts w:ascii="Cambria Math" w:hAnsi="Cambria Math"/>
              </w:rPr>
            </m:ctrlPr>
          </m:e>
          <m:sub>
            <m:r>
              <m:rPr/>
              <w:rPr>
                <w:rFonts w:ascii="Cambria Math" w:hAnsi="Cambria Math"/>
              </w:rPr>
              <m:t>L−ReLU</m:t>
            </m:r>
            <m:ctrlPr>
              <w:rPr>
                <w:rFonts w:ascii="Cambria Math" w:hAnsi="Cambria Math"/>
              </w:rPr>
            </m:ctrlPr>
          </m:sub>
        </m:sSub>
      </m:oMath>
      <w:r>
        <w:rPr>
          <w:rFonts w:hint="eastAsia"/>
        </w:rPr>
        <w:t>表示</w:t>
      </w:r>
      <w:r>
        <w:t>Leaky ReLU</w:t>
      </w:r>
      <w:r>
        <w:rPr>
          <w:rFonts w:hint="eastAsia"/>
        </w:rPr>
        <w:t>激活函数。</w:t>
      </w:r>
    </w:p>
    <w:p w14:paraId="186F5339">
      <w:pPr>
        <w:pStyle w:val="11"/>
      </w:pPr>
      <w:r>
        <w:rPr>
          <w:rFonts w:hint="eastAsia"/>
        </w:rPr>
        <w:t>此外，对</w:t>
      </w:r>
      <m:oMath>
        <m:sSubSup>
          <m:sSubSupPr>
            <m:ctrlPr>
              <w:rPr>
                <w:rFonts w:ascii="Cambria Math" w:hAnsi="Cambria Math"/>
                <w:i/>
              </w:rPr>
            </m:ctrlPr>
          </m:sSubSupPr>
          <m:e>
            <m:acc>
              <m:accPr>
                <m:chr m:val="̅"/>
                <m:ctrlPr>
                  <w:rPr>
                    <w:rFonts w:ascii="Cambria Math" w:hAnsi="Cambria Math"/>
                    <w:i/>
                  </w:rPr>
                </m:ctrlPr>
              </m:accPr>
              <m:e>
                <m:r>
                  <m:rPr/>
                  <w:rPr>
                    <w:rFonts w:hint="default" w:ascii="Cambria Math" w:hAnsi="Cambria Math"/>
                    <w:lang w:val="en-US" w:eastAsia="zh-CN"/>
                  </w:rPr>
                  <m:t>G</m:t>
                </m:r>
                <m:ctrlPr>
                  <w:rPr>
                    <w:rFonts w:ascii="Cambria Math" w:hAnsi="Cambria Math"/>
                    <w:i/>
                  </w:rPr>
                </m:ctrlPr>
              </m:e>
            </m:acc>
            <m:ctrlPr>
              <w:rPr>
                <w:rFonts w:ascii="Cambria Math" w:hAnsi="Cambria Math"/>
                <w:i/>
              </w:rPr>
            </m:ctrlPr>
          </m:e>
          <m:sub>
            <m:r>
              <m:rPr/>
              <w:rPr>
                <w:rFonts w:ascii="Cambria Math" w:hAnsi="Cambria Math"/>
              </w:rPr>
              <m:t>fuse</m:t>
            </m:r>
            <m:ctrlPr>
              <w:rPr>
                <w:rFonts w:ascii="Cambria Math" w:hAnsi="Cambria Math"/>
                <w:i/>
              </w:rPr>
            </m:ctrlPr>
          </m:sub>
          <m:sup>
            <m:r>
              <m:rPr/>
              <w:rPr>
                <w:rFonts w:hint="eastAsia" w:ascii="Cambria Math" w:hAnsi="Cambria Math"/>
              </w:rPr>
              <m:t>i</m:t>
            </m:r>
            <m:ctrlPr>
              <w:rPr>
                <w:rFonts w:ascii="Cambria Math" w:hAnsi="Cambria Math"/>
                <w:i/>
              </w:rPr>
            </m:ctrlPr>
          </m:sup>
        </m:sSubSup>
      </m:oMath>
      <w:r>
        <w:rPr>
          <w:rFonts w:hint="eastAsia"/>
        </w:rPr>
        <w:t>进行重塑，即将来自不同1</w:t>
      </w:r>
      <m:oMath>
        <m:r>
          <m:rPr/>
          <w:rPr>
            <w:rFonts w:ascii="Cambria Math" w:hAnsi="Cambria Math"/>
          </w:rPr>
          <m:t>×</m:t>
        </m:r>
      </m:oMath>
      <w:r>
        <w:rPr>
          <w:rFonts w:hint="eastAsia"/>
        </w:rPr>
        <w:t>1卷积核的融合表示展平，</w:t>
      </w:r>
      <w:r>
        <w:rPr>
          <w:rFonts w:hint="eastAsia"/>
          <w:lang w:val="en-US" w:eastAsia="zh-CN"/>
        </w:rPr>
        <w:t>使得</w:t>
      </w:r>
      <m:oMath>
        <m:sSubSup>
          <m:sSubSupPr/>
          <m:e>
            <m:r>
              <m:rPr>
                <m:sty m:val="p"/>
              </m:rPr>
              <w:rPr>
                <w:rFonts w:hint="default" w:ascii="Cambria Math" w:hAnsi="Cambria Math"/>
                <w:lang w:val="en-US" w:eastAsia="zh-CN"/>
              </w:rPr>
              <m:t>G</m:t>
            </m:r>
          </m:e>
          <m:sub>
            <m:r>
              <m:rPr/>
              <m:t>fuse</m:t>
            </m:r>
          </m:sub>
          <m:sup>
            <m:r>
              <m:rPr/>
              <w:rPr>
                <w:rFonts w:hint="eastAsia"/>
              </w:rPr>
              <m:t>i</m:t>
            </m:r>
          </m:sup>
        </m:sSubSup>
        <m:r>
          <m:rPr>
            <m:sty m:val="p"/>
          </m:rPr>
          <w:rPr>
            <w:rFonts w:hint="default" w:ascii="Cambria Math" w:hAnsi="Cambria Math" w:cs="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c</m:t>
            </m:r>
            <m:r>
              <m:rPr>
                <m:sty m:val="p"/>
              </m:rPr>
              <w:rPr>
                <w:rFonts w:ascii="Cambria Math" w:hAnsi="Cambria Math"/>
              </w:rPr>
              <m:t>×</m:t>
            </m:r>
            <m:r>
              <m:rPr>
                <m:sty m:val="p"/>
              </m:rPr>
              <w:rPr>
                <w:rFonts w:hint="default" w:ascii="Cambria Math" w:hAnsi="Cambria Math"/>
                <w:lang w:val="en-US" w:eastAsia="zh-CN"/>
              </w:rPr>
              <m:t>t∗0.5∗</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sup>
        </m:sSup>
      </m:oMath>
      <w:r>
        <w:rPr>
          <w:rFonts w:hint="eastAsia" w:hAnsi="Cambria Math"/>
          <w:i w:val="0"/>
          <w:lang w:eastAsia="zh-CN"/>
        </w:rPr>
        <w:t>，</w:t>
      </w:r>
      <w:r>
        <w:rPr>
          <w:rFonts w:hint="eastAsia"/>
        </w:rPr>
        <w:t>从而更好地将学习到的特征有效地整合到单模态图每个节点的属性中：</w:t>
      </w:r>
    </w:p>
    <w:p w14:paraId="6CE9AF6B">
      <w:pPr>
        <w:pStyle w:val="14"/>
        <w:rPr>
          <w:rFonts w:hint="eastAsia" w:hAnsi="Cambria Math"/>
          <w:i w:val="0"/>
          <w:lang w:val="en-US" w:eastAsia="zh-CN"/>
        </w:rPr>
      </w:pPr>
      <w:bookmarkStart w:id="8" w:name="OLE_LINK2"/>
      <m:oMathPara>
        <m:oMath>
          <m:eqArr>
            <m:eqArrPr>
              <m:maxDist m:val="1"/>
            </m:eqArrPr>
            <m:e>
              <m:sSubSup>
                <m:sSubSupPr/>
                <m:e>
                  <m:r>
                    <m:rPr>
                      <m:sty m:val="p"/>
                    </m:rPr>
                    <w:rPr>
                      <w:rFonts w:hint="default" w:ascii="Cambria Math" w:hAnsi="Cambria Math"/>
                      <w:lang w:val="en-US" w:eastAsia="zh-CN"/>
                    </w:rPr>
                    <m:t>G</m:t>
                  </m:r>
                </m:e>
                <m:sub>
                  <m:r>
                    <m:rPr/>
                    <m:t>fuse</m:t>
                  </m:r>
                </m:sub>
                <m:sup>
                  <m:r>
                    <m:rPr/>
                    <w:rPr>
                      <w:rFonts w:hint="eastAsia"/>
                    </w:rPr>
                    <m:t>i</m:t>
                  </m:r>
                  <w:bookmarkEnd w:id="8"/>
                </m:sup>
              </m:sSubSup>
              <m:r>
                <m:rPr>
                  <m:sty m:val="p"/>
                </m:rPr>
                <m:t>=</m:t>
              </m:r>
              <m:sSub>
                <m:sSubPr/>
                <m:e>
                  <m:r>
                    <m:rPr>
                      <m:sty m:val="p"/>
                      <m:scr m:val="script"/>
                    </m:rPr>
                    <m:t>ℱ</m:t>
                  </m:r>
                </m:e>
                <m:sub>
                  <m:r>
                    <m:rPr/>
                    <m:t>reshape</m:t>
                  </m:r>
                </m:sub>
              </m:sSub>
              <m:d>
                <m:dPr/>
                <m:e>
                  <m:sSubSup>
                    <m:sSubSupPr/>
                    <m:e>
                      <m:acc>
                        <m:accPr>
                          <m:chr m:val="̅"/>
                        </m:accPr>
                        <m:e>
                          <m:r>
                            <m:rPr>
                              <m:sty m:val="p"/>
                            </m:rPr>
                            <w:rPr>
                              <w:rFonts w:hint="default" w:ascii="Cambria Math" w:hAnsi="Cambria Math"/>
                              <w:lang w:val="en-US" w:eastAsia="zh-CN"/>
                            </w:rPr>
                            <m:t>G</m:t>
                          </m:r>
                        </m:e>
                      </m:acc>
                    </m:e>
                    <m:sub>
                      <m:r>
                        <m:rPr/>
                        <m:t>fuse</m:t>
                      </m:r>
                    </m:sub>
                    <m:sup>
                      <m:r>
                        <m:rPr/>
                        <w:rPr>
                          <w:rFonts w:hint="eastAsia"/>
                        </w:rPr>
                        <m:t>i</m:t>
                      </m:r>
                    </m:sup>
                  </m:sSubSup>
                </m:e>
              </m:d>
              <m:r>
                <m:rPr>
                  <m:sty m:val="p"/>
                </m:rPr>
                <m:t>#</m:t>
              </m:r>
              <m:d>
                <m:dPr/>
                <m:e>
                  <m:r>
                    <m:rPr>
                      <m:sty m:val="p"/>
                    </m:rPr>
                    <m:t>3.5</m:t>
                  </m:r>
                </m:e>
              </m:d>
            </m:e>
          </m:eqArr>
        </m:oMath>
      </m:oMathPara>
    </w:p>
    <w:p w14:paraId="5F31E69A">
      <w:pPr>
        <w:pStyle w:val="3"/>
        <w:bidi w:val="0"/>
        <w:rPr>
          <w:rFonts w:hint="default"/>
          <w:lang w:val="en-US" w:eastAsia="zh-CN"/>
        </w:rPr>
      </w:pPr>
      <w:r>
        <w:rPr>
          <w:rFonts w:hint="eastAsia"/>
          <w:lang w:val="en-US" w:eastAsia="zh-CN"/>
        </w:rPr>
        <w:t>3.2 单模态图的构建与浓缩</w:t>
      </w:r>
    </w:p>
    <w:p w14:paraId="71F5F7AD">
      <w:pPr>
        <w:pStyle w:val="11"/>
        <w:rPr>
          <w:rFonts w:hint="eastAsia" w:hAnsi="Cambria Math" w:cs="Segoe UI"/>
          <w:i w:val="0"/>
          <w:kern w:val="2"/>
          <w:sz w:val="21"/>
          <w:szCs w:val="22"/>
          <w:shd w:val="clear" w:color="auto" w:fill="FFFFFF"/>
          <w:lang w:val="en-US" w:eastAsia="zh-CN" w:bidi="ar-SA"/>
        </w:rPr>
      </w:pPr>
      <w:r>
        <w:rPr>
          <w:rFonts w:hint="eastAsia"/>
          <w:lang w:val="en-US" w:eastAsia="zh-CN"/>
        </w:rPr>
        <w:t>我们为不同的生理信号模态构建不同的单模态图。</w:t>
      </w:r>
      <w:r>
        <w:rPr>
          <w:rFonts w:hint="eastAsia"/>
        </w:rPr>
        <w:t>每个</w:t>
      </w:r>
      <w:r>
        <w:rPr>
          <w:rFonts w:hint="eastAsia"/>
          <w:lang w:val="en-US" w:eastAsia="zh-CN"/>
        </w:rPr>
        <w:t>传感器</w:t>
      </w:r>
      <w:r>
        <w:rPr>
          <w:rFonts w:hint="eastAsia"/>
        </w:rPr>
        <w:t>通道被看作是一个节点，</w:t>
      </w:r>
      <w:r>
        <w:rPr>
          <w:rFonts w:hint="eastAsia"/>
          <w:lang w:val="en-US" w:eastAsia="zh-CN"/>
        </w:rPr>
        <w:t>学习到的多尺度时间特征是每个节点携带的特征。我们</w:t>
      </w:r>
      <w:r>
        <w:rPr>
          <w:rFonts w:hint="eastAsia"/>
        </w:rPr>
        <w:t>采用</w:t>
      </w:r>
      <w:r>
        <w:rPr>
          <w:rFonts w:hint="eastAsia"/>
          <w:lang w:val="en-US" w:eastAsia="zh-CN"/>
        </w:rPr>
        <w:t>互信息来测量</w:t>
      </w:r>
      <w:r>
        <w:rPr>
          <w:rFonts w:hint="eastAsia"/>
        </w:rPr>
        <w:t>同一</w:t>
      </w:r>
      <w:r>
        <w:rPr>
          <w:rFonts w:hint="eastAsia"/>
          <w:lang w:val="en-US" w:eastAsia="zh-CN"/>
        </w:rPr>
        <w:t>生理</w:t>
      </w:r>
      <w:r>
        <w:rPr>
          <w:rFonts w:hint="eastAsia"/>
        </w:rPr>
        <w:t>模态下</w:t>
      </w:r>
      <w:r>
        <w:rPr>
          <w:rFonts w:hint="eastAsia"/>
          <w:lang w:val="en-US" w:eastAsia="zh-CN"/>
        </w:rPr>
        <w:t>不同</w:t>
      </w:r>
      <w:r>
        <w:rPr>
          <w:rFonts w:hint="eastAsia"/>
        </w:rPr>
        <w:t>通道</w:t>
      </w:r>
      <w:r>
        <w:rPr>
          <w:rFonts w:hint="eastAsia"/>
          <w:lang w:val="en-US" w:eastAsia="zh-CN"/>
        </w:rPr>
        <w:t>间</w:t>
      </w:r>
      <w:r>
        <w:rPr>
          <w:rFonts w:hint="eastAsia"/>
        </w:rPr>
        <w:t>的</w:t>
      </w:r>
      <w:r>
        <w:rPr>
          <w:rFonts w:hint="eastAsia"/>
          <w:lang w:val="en-US" w:eastAsia="zh-CN"/>
        </w:rPr>
        <w:t>关系，即作为单模态图的边</w:t>
      </w:r>
      <w:r>
        <w:rPr>
          <w:rFonts w:hint="eastAsia"/>
        </w:rPr>
        <w:t>。</w:t>
      </w:r>
      <w:r>
        <w:rPr>
          <w:rFonts w:hint="eastAsia"/>
          <w:lang w:val="en-US" w:eastAsia="zh-CN"/>
        </w:rPr>
        <w:t>互信息是一种非参数方法能够捕获两个信号之间的线性和非线性关系。给定携带特征</w:t>
      </w:r>
      <m:oMath>
        <m:sSub>
          <w:bookmarkStart w:id="9" w:name="OLE_LINK7"/>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u</m:t>
            </m:r>
            <w:bookmarkEnd w:id="9"/>
            <m:ctrlPr>
              <w:rPr>
                <w:rFonts w:ascii="Cambria Math" w:hAnsi="Cambria Math"/>
                <w:i/>
                <w:lang w:val="en-US"/>
              </w:rPr>
            </m:ctrlPr>
          </m:sub>
        </m:sSub>
      </m:oMath>
      <w:r>
        <w:rPr>
          <w:rFonts w:hint="eastAsia" w:hAnsi="Cambria Math"/>
          <w:i w:val="0"/>
          <w:lang w:val="en-US" w:eastAsia="zh-CN"/>
        </w:rPr>
        <w:t>和</w:t>
      </w:r>
      <w:bookmarkStart w:id="10" w:name="OLE_LINK8"/>
      <m:oMath>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v</m:t>
            </m:r>
            <w:bookmarkEnd w:id="10"/>
            <m:ctrlPr>
              <w:rPr>
                <w:rFonts w:ascii="Cambria Math" w:hAnsi="Cambria Math"/>
                <w:i/>
                <w:lang w:val="en-US"/>
              </w:rPr>
            </m:ctrlPr>
          </m:sub>
        </m:sSub>
      </m:oMath>
      <w:r>
        <w:rPr>
          <w:rFonts w:hint="eastAsia" w:hAnsi="Cambria Math"/>
          <w:i w:val="0"/>
          <w:lang w:val="en-US" w:eastAsia="zh-CN"/>
        </w:rPr>
        <w:t>的</w:t>
      </w:r>
      <w:r>
        <w:rPr>
          <w:rFonts w:hint="eastAsia"/>
          <w:lang w:val="en-US" w:eastAsia="zh-CN"/>
        </w:rPr>
        <w:t>通道u和v，模态内通道间的互信息值</w:t>
      </w:r>
      <m:oMath>
        <m:sSub>
          <w:bookmarkStart w:id="11" w:name="OLE_LINK5"/>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u,v</m:t>
            </m:r>
            <w:bookmarkEnd w:id="11"/>
            <m:ctrlPr>
              <w:rPr>
                <w:rFonts w:ascii="Cambria Math" w:hAnsi="Cambria Math"/>
                <w:i/>
                <w:lang w:val="en-US"/>
              </w:rPr>
            </m:ctrlPr>
          </m:sub>
        </m:sSub>
      </m:oMath>
      <w:r>
        <w:rPr>
          <w:rFonts w:hint="eastAsia" w:hAnsi="Cambria Math" w:cs="Segoe UI"/>
          <w:i w:val="0"/>
          <w:kern w:val="2"/>
          <w:sz w:val="21"/>
          <w:szCs w:val="22"/>
          <w:shd w:val="clear" w:color="auto" w:fill="FFFFFF"/>
          <w:lang w:val="en-US" w:eastAsia="zh-CN" w:bidi="ar-SA"/>
        </w:rPr>
        <w:t>可计算为：</w:t>
      </w:r>
    </w:p>
    <w:p w14:paraId="1467A9C8">
      <w:pPr>
        <w:pStyle w:val="14"/>
        <w:rPr>
          <w:rFonts w:hint="default"/>
          <w:i/>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u,v</m:t>
              </m:r>
              <m:ctrlPr>
                <w:rPr>
                  <w:rFonts w:ascii="Cambria Math" w:hAnsi="Cambria Math"/>
                  <w:i/>
                  <w:lang w:val="en-US"/>
                </w:rPr>
              </m:ctrlPr>
            </m:sub>
          </m:sSub>
          <m:r>
            <m:rPr/>
            <w:rPr>
              <w:rFonts w:hint="default" w:ascii="Cambria Math" w:hAnsi="Cambria Math"/>
              <w:lang w:val="en-US" w:eastAsia="zh-CN"/>
            </w:rPr>
            <m:t>=I(</m:t>
          </m:r>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m</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n</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r>
                    <m:rPr/>
                    <w:rPr>
                      <w:rFonts w:hint="default" w:ascii="Cambria Math" w:hAnsi="Cambria Math"/>
                      <w:lang w:val="en-US" w:eastAsia="zh-CN"/>
                    </w:rPr>
                    <m:t>p(m,n)log</m:t>
                  </m:r>
                  <w:bookmarkStart w:id="12" w:name="OLE_LINK6"/>
                  <m:f>
                    <m:fPr>
                      <m:ctrlPr>
                        <w:rPr>
                          <w:rFonts w:hint="default" w:ascii="Cambria Math" w:hAnsi="Cambria Math"/>
                          <w:i/>
                          <w:lang w:val="en-US" w:eastAsia="zh-CN"/>
                        </w:rPr>
                      </m:ctrlPr>
                    </m:fPr>
                    <m:num>
                      <m:r>
                        <m:rPr/>
                        <w:rPr>
                          <w:rFonts w:hint="default" w:ascii="Cambria Math" w:hAnsi="Cambria Math"/>
                          <w:lang w:val="en-US" w:eastAsia="zh-CN"/>
                        </w:rPr>
                        <m:t>p(m,n)</m:t>
                      </m:r>
                      <w:bookmarkEnd w:id="12"/>
                      <m:ctrlPr>
                        <w:rPr>
                          <w:rFonts w:hint="default" w:ascii="Cambria Math" w:hAnsi="Cambria Math"/>
                          <w:i/>
                          <w:lang w:val="en-US" w:eastAsia="zh-CN"/>
                        </w:rPr>
                      </m:ctrlPr>
                    </m:num>
                    <m:den>
                      <m:r>
                        <m:rPr/>
                        <w:rPr>
                          <w:rFonts w:hint="default" w:ascii="Cambria Math" w:hAnsi="Cambria Math"/>
                          <w:lang w:val="en-US" w:eastAsia="zh-CN"/>
                        </w:rPr>
                        <m:t>p(m)p(n)</m:t>
                      </m:r>
                      <m:ctrlPr>
                        <w:rPr>
                          <w:rFonts w:hint="default" w:ascii="Cambria Math" w:hAnsi="Cambria Math"/>
                          <w:i/>
                          <w:lang w:val="en-US" w:eastAsia="zh-CN"/>
                        </w:rPr>
                      </m:ctrlPr>
                    </m:den>
                  </m:f>
                  <m:ctrlPr>
                    <w:rPr>
                      <w:rFonts w:hint="default" w:ascii="Cambria Math" w:hAnsi="Cambria Math"/>
                      <w:i/>
                      <w:lang w:val="en-US" w:eastAsia="zh-CN"/>
                    </w:rPr>
                  </m:ctrlPr>
                </m:e>
              </m:nary>
              <m:ctrlPr>
                <w:rPr>
                  <w:rFonts w:hint="default" w:ascii="Cambria Math" w:hAnsi="Cambria Math"/>
                  <w:i/>
                  <w:lang w:val="en-US" w:eastAsia="zh-CN"/>
                </w:rPr>
              </m:ctrlPr>
            </m:e>
          </m:nary>
          <m:r>
            <m:rPr/>
            <w:rPr>
              <w:rFonts w:hint="default" w:ascii="Cambria Math" w:hAnsi="Cambria Math"/>
              <w:lang w:val="en-US" w:eastAsia="zh-CN"/>
            </w:rPr>
            <m:t>#(3.6)</m:t>
          </m:r>
        </m:oMath>
      </m:oMathPara>
    </w:p>
    <w:p w14:paraId="532A6677">
      <w:pPr>
        <w:pStyle w:val="11"/>
        <w:rPr>
          <w:rFonts w:hint="default" w:hAnsi="Cambria Math" w:eastAsia="宋体"/>
          <w:i w:val="0"/>
          <w:lang w:val="en-US" w:eastAsia="zh-CN"/>
        </w:rPr>
      </w:pPr>
      <w:r>
        <w:rPr>
          <w:rFonts w:hint="eastAsia"/>
          <w:lang w:val="en-US" w:eastAsia="zh-CN"/>
        </w:rPr>
        <w:t>式中，</w:t>
      </w:r>
      <m:oMath>
        <m:r>
          <m:rPr/>
          <w:rPr>
            <w:rFonts w:hint="default" w:ascii="Cambria Math" w:hAnsi="Cambria Math"/>
            <w:lang w:val="en-US" w:eastAsia="zh-CN"/>
          </w:rPr>
          <m:t>p(</m:t>
        </m:r>
        <m:r>
          <m:rPr/>
          <w:rPr>
            <w:rFonts w:ascii="Cambria Math" w:hAnsi="Cambria Math"/>
            <w:lang w:val="en-US"/>
          </w:rPr>
          <m:t>∙</m:t>
        </m:r>
        <m:r>
          <m:rPr/>
          <w:rPr>
            <w:rFonts w:hint="default" w:ascii="Cambria Math" w:hAnsi="Cambria Math"/>
            <w:lang w:val="en-US" w:eastAsia="zh-CN"/>
          </w:rPr>
          <m:t>,</m:t>
        </m:r>
        <m:r>
          <m:rPr/>
          <w:rPr>
            <w:rFonts w:ascii="Cambria Math" w:hAnsi="Cambria Math"/>
            <w:lang w:val="en-US"/>
          </w:rPr>
          <m:t>∙</m:t>
        </m:r>
        <m:r>
          <m:rPr/>
          <w:rPr>
            <w:rFonts w:hint="default" w:ascii="Cambria Math" w:hAnsi="Cambria Math"/>
            <w:lang w:val="en-US" w:eastAsia="zh-CN"/>
          </w:rPr>
          <m:t>)</m:t>
        </m:r>
      </m:oMath>
      <w:r>
        <w:rPr>
          <w:rFonts w:hint="eastAsia" w:hAnsi="Cambria Math"/>
          <w:i w:val="0"/>
          <w:lang w:val="en-US" w:eastAsia="zh-CN"/>
        </w:rPr>
        <w:t>为联合概率分布，</w:t>
      </w:r>
      <m:oMath>
        <m:r>
          <m:rPr/>
          <w:rPr>
            <w:rFonts w:hint="default" w:ascii="Cambria Math" w:hAnsi="Cambria Math"/>
            <w:lang w:val="en-US" w:eastAsia="zh-CN"/>
          </w:rPr>
          <m:t>p(</m:t>
        </m:r>
        <m:r>
          <m:rPr/>
          <w:rPr>
            <w:rFonts w:ascii="Cambria Math" w:hAnsi="Cambria Math"/>
            <w:lang w:val="en-US"/>
          </w:rPr>
          <m:t>∙</m:t>
        </m:r>
        <m:r>
          <m:rPr/>
          <w:rPr>
            <w:rFonts w:hint="default" w:ascii="Cambria Math" w:hAnsi="Cambria Math"/>
            <w:lang w:val="en-US" w:eastAsia="zh-CN"/>
          </w:rPr>
          <m:t>)</m:t>
        </m:r>
      </m:oMath>
      <w:r>
        <w:rPr>
          <w:rFonts w:hint="eastAsia" w:hAnsi="Cambria Math"/>
          <w:i w:val="0"/>
          <w:lang w:val="en-US" w:eastAsia="zh-CN"/>
        </w:rPr>
        <w:t>为边缘分布。通过计算所有通道对的互信息值，即可得到单模态图的节点邻接矩阵</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single</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1,1</m:t>
            </m:r>
            <m:ctrlPr>
              <w:rPr>
                <w:rFonts w:hint="default" w:ascii="Cambria Math" w:hAnsi="Cambria Math"/>
                <w:i/>
                <w:lang w:val="en-US" w:eastAsia="zh-CN"/>
              </w:rPr>
            </m:ctrlPr>
          </m:sub>
        </m:sSub>
        <m:r>
          <m:rPr/>
          <w:rPr>
            <w:rFonts w:hint="default" w:ascii="Cambria Math" w:hAnsi="Cambria Math"/>
            <w:lang w:val="en-US" w:eastAsia="zh-CN"/>
          </w:rPr>
          <m:t>,</m:t>
        </m:r>
        <m:r>
          <m:rPr/>
          <w:rPr>
            <w:rFonts w:ascii="Cambria Math" w:hAnsi="Cambria Math"/>
            <w:lang w:val="en-US"/>
          </w:rPr>
          <m:t>⋯</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u,v</m:t>
            </m:r>
            <m:ctrlPr>
              <w:rPr>
                <w:rFonts w:hint="default" w:ascii="Cambria Math" w:hAnsi="Cambria Math"/>
                <w:i/>
                <w:lang w:val="en-US" w:eastAsia="zh-CN"/>
              </w:rPr>
            </m:ctrlPr>
          </m:sub>
        </m:sSub>
        <m:r>
          <m:rPr/>
          <w:rPr>
            <w:rFonts w:hint="default" w:ascii="Cambria Math" w:hAnsi="Cambria Math"/>
            <w:lang w:val="en-US" w:eastAsia="zh-CN"/>
          </w:rPr>
          <m:t>,</m:t>
        </m:r>
        <m:r>
          <m:rPr/>
          <w:rPr>
            <w:rFonts w:ascii="Cambria Math" w:hAnsi="Cambria Math"/>
            <w:lang w:val="en-US"/>
          </w:rPr>
          <m:t>⋯</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z,z</m:t>
            </m:r>
            <m:ctrlPr>
              <w:rPr>
                <w:rFonts w:hint="default" w:ascii="Cambria Math" w:hAnsi="Cambria Math"/>
                <w:i/>
                <w:lang w:val="en-US" w:eastAsia="zh-CN"/>
              </w:rPr>
            </m:ctrlPr>
          </m:sub>
        </m:sSub>
        <m:r>
          <m:rPr/>
          <w:rPr>
            <w:rFonts w:hint="default" w:ascii="Cambria Math" w:hAnsi="Cambria Math"/>
            <w:lang w:val="en-US" w:eastAsia="zh-CN"/>
          </w:rPr>
          <m:t>)</m:t>
        </m:r>
      </m:oMath>
      <w:r>
        <w:rPr>
          <w:rFonts w:hint="eastAsia" w:hAnsi="Cambria Math"/>
          <w:i w:val="0"/>
          <w:lang w:val="en-US" w:eastAsia="zh-CN"/>
        </w:rPr>
        <w:t>，Z由单模态图的通道数决定。</w:t>
      </w:r>
    </w:p>
    <w:p w14:paraId="70B3C7C9">
      <w:pPr>
        <w:pStyle w:val="11"/>
      </w:pPr>
      <w:r>
        <w:rPr>
          <w:rFonts w:hint="eastAsia" w:hAnsi="Cambria Math"/>
          <w:i w:val="0"/>
          <w:lang w:val="en-US" w:eastAsia="zh-CN"/>
        </w:rPr>
        <w:t>生理信号通常在多个通道上表现出冗余，因此我们对每个单模态图进行重要通道的聚焦来提高性能。具体来说，我们</w:t>
      </w:r>
      <w:r>
        <w:rPr>
          <w:rFonts w:hint="eastAsia"/>
        </w:rPr>
        <w:t>对单模态图中的每个节点的</w:t>
      </w:r>
      <w:r>
        <w:rPr>
          <w:rFonts w:hint="eastAsia"/>
          <w:lang w:val="en-US" w:eastAsia="zh-CN"/>
        </w:rPr>
        <w:t>特征</w:t>
      </w:r>
      <w:r>
        <w:rPr>
          <w:rFonts w:hint="eastAsia"/>
        </w:rPr>
        <w:t>表示进行加权，</w:t>
      </w:r>
      <w:r>
        <w:rPr>
          <w:rFonts w:hint="eastAsia"/>
          <w:lang w:val="en-US" w:eastAsia="zh-CN"/>
        </w:rPr>
        <w:t>通过权重</w:t>
      </w:r>
      <w:r>
        <w:rPr>
          <w:rFonts w:hint="eastAsia"/>
        </w:rPr>
        <w:t>突出关键节点，过滤可忽略的其他节点。</w:t>
      </w:r>
      <w:r>
        <w:rPr>
          <w:rFonts w:hint="eastAsia"/>
          <w:lang w:val="en-US" w:eastAsia="zh-CN"/>
        </w:rPr>
        <w:t>我们</w:t>
      </w:r>
      <w:r>
        <w:rPr>
          <w:rFonts w:hint="eastAsia"/>
        </w:rPr>
        <w:t>采用可训练的单模态图过滤权重矩阵</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hint="eastAsia" w:ascii="Cambria Math" w:hAnsi="Cambria Math"/>
              </w:rPr>
              <m:t>single</m:t>
            </m:r>
            <m:ctrlPr>
              <w:rPr>
                <w:rFonts w:ascii="Cambria Math" w:hAnsi="Cambria Math"/>
                <w:i/>
              </w:rPr>
            </m:ctrlPr>
          </m:sub>
        </m:sSub>
      </m:oMath>
      <w:r>
        <w:rPr>
          <w:rFonts w:hint="eastAsia"/>
        </w:rPr>
        <w:t>和单模态图过滤偏置向量</w:t>
      </w:r>
      <m:oMath>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single</m:t>
            </m:r>
            <m:ctrlPr>
              <w:rPr>
                <w:rFonts w:ascii="Cambria Math" w:hAnsi="Cambria Math"/>
                <w:i/>
              </w:rPr>
            </m:ctrlPr>
          </m:sub>
        </m:sSub>
      </m:oMath>
      <w:r>
        <w:rPr>
          <w:rFonts w:hint="eastAsia"/>
        </w:rPr>
        <w:t>进行实现，通过训练，使它们学习到不同传感器通道的重要性，从而更好地聚焦于对任务最重要的通道。对每个传感器通道节点的表示</w:t>
      </w:r>
      <m:oMath>
        <m:sSubSup>
          <m:sSubSupPr>
            <m:ctrlPr>
              <w:rPr>
                <w:rFonts w:ascii="Cambria Math" w:hAnsi="Cambria Math"/>
                <w:i/>
              </w:rPr>
            </m:ctrlPr>
          </m:sSubSupPr>
          <m:e>
            <m:r>
              <m:rPr/>
              <w:rPr>
                <w:rFonts w:hint="default" w:ascii="Cambria Math" w:hAnsi="Cambria Math"/>
                <w:lang w:val="en-US" w:eastAsia="zh-CN"/>
              </w:rPr>
              <m:t>G</m:t>
            </m:r>
            <m:ctrlPr>
              <w:rPr>
                <w:rFonts w:ascii="Cambria Math" w:hAnsi="Cambria Math"/>
                <w:i/>
              </w:rPr>
            </m:ctrlPr>
          </m:e>
          <m:sub>
            <m:r>
              <m:rPr/>
              <w:rPr>
                <w:rFonts w:ascii="Cambria Math" w:hAnsi="Cambria Math"/>
              </w:rPr>
              <m:t>fuse</m:t>
            </m:r>
            <m:ctrlPr>
              <w:rPr>
                <w:rFonts w:ascii="Cambria Math" w:hAnsi="Cambria Math"/>
                <w:i/>
              </w:rPr>
            </m:ctrlPr>
          </m:sub>
          <m:sup>
            <m:r>
              <m:rPr/>
              <w:rPr>
                <w:rFonts w:hint="eastAsia" w:ascii="Cambria Math" w:hAnsi="Cambria Math"/>
              </w:rPr>
              <m:t>i</m:t>
            </m:r>
            <m:ctrlPr>
              <w:rPr>
                <w:rFonts w:ascii="Cambria Math" w:hAnsi="Cambria Math"/>
                <w:i/>
              </w:rPr>
            </m:ctrlPr>
          </m:sup>
        </m:sSubSup>
      </m:oMath>
      <w:r>
        <w:rPr>
          <w:rFonts w:hint="eastAsia"/>
        </w:rPr>
        <w:t>进行聚焦的公式如下：</w:t>
      </w:r>
    </w:p>
    <w:p w14:paraId="04B6DF6A">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m:t>focus</m:t>
                  </m:r>
                </m:sub>
                <m:sup>
                  <m:r>
                    <m:rPr/>
                    <w:rPr>
                      <w:rFonts w:hint="eastAsia"/>
                    </w:rPr>
                    <m:t>i</m:t>
                  </m:r>
                </m:sup>
              </m:sSubSup>
              <m:r>
                <m:rPr>
                  <m:sty m:val="p"/>
                </m:rPr>
                <m:t>=</m:t>
              </m:r>
              <m:sSub>
                <m:sSubPr/>
                <m:e>
                  <m:r>
                    <m:rPr>
                      <m:sty m:val="p"/>
                    </m:rPr>
                    <m:t>Ф</m:t>
                  </m:r>
                </m:e>
                <m:sub>
                  <m:r>
                    <m:rPr/>
                    <m:t>ReLU</m:t>
                  </m:r>
                </m:sub>
              </m:sSub>
              <m:d>
                <m:dPr/>
                <m:e>
                  <m:sSub>
                    <m:sSubPr/>
                    <m:e>
                      <m:r>
                        <m:rPr/>
                        <m:t>W</m:t>
                      </m:r>
                    </m:e>
                    <m:sub>
                      <m:r>
                        <m:rPr/>
                        <w:rPr>
                          <w:rFonts w:hint="eastAsia"/>
                        </w:rPr>
                        <m:t>single</m:t>
                      </m:r>
                    </m:sub>
                  </m:sSub>
                  <m:r>
                    <m:rPr>
                      <m:sty m:val="p"/>
                    </m:rPr>
                    <w:rPr>
                      <w:rFonts w:hint="eastAsia" w:eastAsia="MS Gothic" w:cs="MS Gothic"/>
                    </w:rPr>
                    <m:t>∘</m:t>
                  </m:r>
                  <m:sSubSup>
                    <m:sSubSupPr/>
                    <m:e>
                      <m:r>
                        <m:rPr>
                          <m:sty m:val="p"/>
                        </m:rPr>
                        <w:rPr>
                          <w:rFonts w:hint="default" w:ascii="Cambria Math" w:hAnsi="Cambria Math"/>
                          <w:lang w:val="en-US" w:eastAsia="zh-CN"/>
                        </w:rPr>
                        <m:t>G</m:t>
                      </m:r>
                    </m:e>
                    <m:sub>
                      <m:r>
                        <m:rPr/>
                        <m:t>fuse</m:t>
                      </m:r>
                    </m:sub>
                    <m:sup>
                      <m:r>
                        <m:rPr/>
                        <w:rPr>
                          <w:rFonts w:hint="eastAsia"/>
                        </w:rPr>
                        <m:t>i</m:t>
                      </m:r>
                    </m:sup>
                  </m:sSubSup>
                  <m:r>
                    <m:rPr>
                      <m:sty m:val="p"/>
                    </m:rPr>
                    <m:t>−</m:t>
                  </m:r>
                  <m:sSub>
                    <m:sSubPr/>
                    <m:e>
                      <m:r>
                        <m:rPr/>
                        <w:rPr>
                          <w:rFonts w:hint="eastAsia"/>
                        </w:rPr>
                        <m:t>b</m:t>
                      </m:r>
                    </m:e>
                    <m:sub>
                      <m:r>
                        <m:rPr/>
                        <w:rPr>
                          <w:rFonts w:hint="eastAsia"/>
                        </w:rPr>
                        <m:t>single</m:t>
                      </m:r>
                    </m:sub>
                  </m:sSub>
                </m:e>
              </m:d>
              <m:r>
                <m:rPr>
                  <m:sty m:val="p"/>
                </m:rPr>
                <m:t>#</m:t>
              </m:r>
              <m:d>
                <m:dPr/>
                <m:e>
                  <m:r>
                    <m:rPr>
                      <m:sty m:val="p"/>
                    </m:rPr>
                    <m:t>3.</m:t>
                  </m:r>
                  <m:r>
                    <m:rPr>
                      <m:sty m:val="p"/>
                    </m:rPr>
                    <w:rPr>
                      <w:rFonts w:hint="default" w:ascii="Cambria Math" w:hAnsi="Cambria Math"/>
                      <w:lang w:val="en-US" w:eastAsia="zh-CN"/>
                    </w:rPr>
                    <m:t>7</m:t>
                  </m:r>
                </m:e>
              </m:d>
            </m:e>
          </m:eqArr>
        </m:oMath>
      </m:oMathPara>
    </w:p>
    <w:p w14:paraId="505EA243">
      <w:pPr>
        <w:pStyle w:val="11"/>
      </w:pPr>
      <w:r>
        <w:rPr>
          <w:rFonts w:hint="eastAsia"/>
        </w:rPr>
        <w:t>式中</w:t>
      </w:r>
      <m:oMath>
        <m:r>
          <m:rPr>
            <m:sty m:val="p"/>
          </m:rPr>
          <w:rPr>
            <w:rFonts w:hint="eastAsia" w:ascii="Cambria Math" w:hAnsi="Cambria Math" w:eastAsia="MS Gothic" w:cs="MS Gothic"/>
          </w:rPr>
          <m:t>∘</m:t>
        </m:r>
      </m:oMath>
      <w:r>
        <w:rPr>
          <w:rFonts w:hint="eastAsia"/>
        </w:rPr>
        <w:t>表示哈达玛积（</w:t>
      </w:r>
      <w:r>
        <w:t>Hadamard product</w:t>
      </w:r>
      <w:r>
        <w:rPr>
          <w:rFonts w:hint="eastAsia"/>
        </w:rPr>
        <w:t>）。</w:t>
      </w:r>
    </w:p>
    <w:p w14:paraId="4A975E1C">
      <w:pPr>
        <w:pStyle w:val="11"/>
      </w:pPr>
      <w:r>
        <w:rPr>
          <w:rFonts w:hint="eastAsia"/>
        </w:rPr>
        <w:t>经过单模态图对重要通道的聚焦后，采用聚合函数</w:t>
      </w:r>
      <m:oMath>
        <m:sSub>
          <m:sSubPr>
            <m:ctrlPr>
              <w:rPr>
                <w:rFonts w:ascii="Cambria Math" w:hAnsi="Cambria Math"/>
              </w:rPr>
            </m:ctrlPr>
          </m:sSubPr>
          <m:e>
            <m:r>
              <m:rPr>
                <m:scr m:val="script"/>
              </m:rPr>
              <w:rPr>
                <w:rFonts w:ascii="Cambria Math" w:hAnsi="Cambria Math"/>
              </w:rPr>
              <m:t>ℱ</m:t>
            </m:r>
            <m:ctrlPr>
              <w:rPr>
                <w:rFonts w:ascii="Cambria Math" w:hAnsi="Cambria Math"/>
              </w:rPr>
            </m:ctrlPr>
          </m:e>
          <m:sub>
            <m:r>
              <m:rPr>
                <m:sty m:val="p"/>
              </m:rPr>
              <w:rPr>
                <w:rFonts w:hint="eastAsia" w:ascii="Cambria Math" w:hAnsi="Cambria Math"/>
                <w:lang w:val="en-US" w:eastAsia="zh-CN"/>
              </w:rPr>
              <m:t>concentrate</m:t>
            </m:r>
            <m:ctrlPr>
              <w:rPr>
                <w:rFonts w:ascii="Cambria Math" w:hAnsi="Cambria Math"/>
              </w:rPr>
            </m:ctrlPr>
          </m:sub>
        </m:sSub>
      </m:oMath>
      <w:r>
        <w:rPr>
          <w:rFonts w:hint="eastAsia"/>
        </w:rPr>
        <w:t>对每个单模态图经过加权后的节点</w:t>
      </w:r>
      <w:r>
        <w:rPr>
          <w:rFonts w:hint="eastAsia"/>
          <w:lang w:val="en-US" w:eastAsia="zh-CN"/>
        </w:rPr>
        <w:t>特征</w:t>
      </w:r>
      <w:r>
        <w:rPr>
          <w:rFonts w:hint="eastAsia"/>
        </w:rPr>
        <w:t>表示进行聚合。聚合函数有多种可选择方案，如最大值、最小值、平均值等，可通过对比选择最优的聚合方式</w:t>
      </w:r>
      <w:r>
        <w:rPr>
          <w:rFonts w:hint="eastAsia"/>
          <w:lang w:eastAsia="zh-CN"/>
        </w:rPr>
        <w:t>，</w:t>
      </w:r>
      <w:r>
        <w:rPr>
          <w:rFonts w:hint="eastAsia"/>
          <w:lang w:val="en-US" w:eastAsia="zh-CN"/>
        </w:rPr>
        <w:t>本课题选择均值函数</w:t>
      </w:r>
      <w:r>
        <w:rPr>
          <w:rFonts w:hint="eastAsia"/>
        </w:rPr>
        <w:t>：</w:t>
      </w:r>
    </w:p>
    <w:p w14:paraId="28A33766">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w:rPr>
                      <w:rFonts w:hint="eastAsia"/>
                    </w:rPr>
                    <m:t>single</m:t>
                  </m:r>
                </m:sub>
                <m:sup>
                  <m:r>
                    <m:rPr/>
                    <w:rPr>
                      <w:rFonts w:hint="eastAsia"/>
                    </w:rPr>
                    <m:t>i</m:t>
                  </m:r>
                </m:sup>
              </m:sSubSup>
              <m:r>
                <m:rPr>
                  <m:sty m:val="p"/>
                </m:rPr>
                <m:t>=</m:t>
              </m:r>
              <m:sSub>
                <m:sSubPr/>
                <m:e>
                  <m:r>
                    <m:rPr>
                      <m:sty m:val="p"/>
                      <m:scr m:val="script"/>
                    </m:rPr>
                    <m:t>ℱ</m:t>
                  </m:r>
                </m:e>
                <m:sub>
                  <m:r>
                    <m:rPr>
                      <m:sty m:val="p"/>
                    </m:rPr>
                    <w:rPr>
                      <w:rFonts w:hint="eastAsia" w:ascii="Cambria Math" w:hAnsi="Cambria Math"/>
                      <w:lang w:val="en-US" w:eastAsia="zh-CN"/>
                    </w:rPr>
                    <m:t>concentrate</m:t>
                  </m:r>
                </m:sub>
              </m:sSub>
              <m:d>
                <m:dPr/>
                <m:e>
                  <m:sSubSup>
                    <m:sSubSupPr/>
                    <m:e>
                      <m:r>
                        <m:rPr>
                          <m:sty m:val="p"/>
                        </m:rPr>
                        <w:rPr>
                          <w:rFonts w:hint="default" w:ascii="Cambria Math" w:hAnsi="Cambria Math"/>
                          <w:lang w:val="en-US" w:eastAsia="zh-CN"/>
                        </w:rPr>
                        <m:t>G</m:t>
                      </m:r>
                    </m:e>
                    <m:sub>
                      <m:r>
                        <m:rPr/>
                        <m:t>focus</m:t>
                      </m:r>
                    </m:sub>
                    <m:sup>
                      <m:r>
                        <m:rPr/>
                        <w:rPr>
                          <w:rFonts w:hint="eastAsia"/>
                        </w:rPr>
                        <m:t>i</m:t>
                      </m:r>
                    </m:sup>
                  </m:sSubSup>
                </m:e>
              </m:d>
              <m:r>
                <m:rPr>
                  <m:sty m:val="p"/>
                </m:rPr>
                <m:t>=</m:t>
              </m:r>
              <m:sSup>
                <m:sSupPr/>
                <m:e>
                  <m:d>
                    <m:dPr>
                      <m:begChr m:val="["/>
                      <m:endChr m:val="]"/>
                    </m:dPr>
                    <m:e>
                      <m:sSubSup>
                        <m:sSubSupPr/>
                        <m:e>
                          <m:r>
                            <m:rPr/>
                            <m:t>h</m:t>
                          </m:r>
                        </m:e>
                        <m:sub>
                          <m:r>
                            <m:rPr/>
                            <m:t>single</m:t>
                          </m:r>
                        </m:sub>
                        <m:sup>
                          <m:r>
                            <m:rPr>
                              <m:sty m:val="p"/>
                            </m:rPr>
                            <m:t>1</m:t>
                          </m:r>
                        </m:sup>
                      </m:sSubSup>
                      <m:r>
                        <m:rPr>
                          <m:sty m:val="p"/>
                        </m:rPr>
                        <m:t>,⋯,</m:t>
                      </m:r>
                      <m:sSubSup>
                        <m:sSubSupPr/>
                        <m:e>
                          <m:r>
                            <m:rPr/>
                            <m:t>h</m:t>
                          </m:r>
                        </m:e>
                        <m:sub>
                          <m:r>
                            <m:rPr/>
                            <m:t>single</m:t>
                          </m:r>
                        </m:sub>
                        <m:sup>
                          <m:r>
                            <m:rPr/>
                            <m:t>R</m:t>
                          </m:r>
                        </m:sup>
                      </m:sSubSup>
                    </m:e>
                  </m:d>
                </m:e>
                <m:sup>
                  <m:r>
                    <m:rPr/>
                    <m:t>T</m:t>
                  </m:r>
                </m:sup>
              </m:sSup>
              <m:r>
                <m:rPr>
                  <m:sty m:val="p"/>
                </m:rPr>
                <m:t>#</m:t>
              </m:r>
              <m:d>
                <m:dPr/>
                <m:e>
                  <m:r>
                    <m:rPr>
                      <m:sty m:val="p"/>
                    </m:rPr>
                    <m:t>3.</m:t>
                  </m:r>
                  <m:r>
                    <m:rPr>
                      <m:sty m:val="p"/>
                    </m:rPr>
                    <w:rPr>
                      <w:rFonts w:hint="default" w:ascii="Cambria Math" w:hAnsi="Cambria Math"/>
                      <w:lang w:val="en-US" w:eastAsia="zh-CN"/>
                    </w:rPr>
                    <m:t>8</m:t>
                  </m:r>
                </m:e>
              </m:d>
            </m:e>
          </m:eqArr>
        </m:oMath>
      </m:oMathPara>
    </w:p>
    <w:p w14:paraId="56E5D14D">
      <w:pPr>
        <w:pStyle w:val="11"/>
      </w:pPr>
      <w:r>
        <w:rPr>
          <w:rFonts w:hint="eastAsia"/>
        </w:rPr>
        <w:t>式中，</w:t>
      </w:r>
      <m:oMath>
        <m:sSubSup>
          <m:sSubSupPr>
            <m:ctrlPr>
              <w:rPr>
                <w:rFonts w:ascii="Cambria Math" w:hAnsi="Cambria Math" w:cs="Times New Roman"/>
              </w:rPr>
            </m:ctrlPr>
          </m:sSubSupPr>
          <m:e>
            <m:r>
              <m:rPr>
                <m:sty m:val="p"/>
              </m:rPr>
              <w:rPr>
                <w:rFonts w:hint="default" w:ascii="Cambria Math" w:hAnsi="Cambria Math" w:cs="Times New Roman"/>
                <w:lang w:val="en-US" w:eastAsia="zh-CN"/>
              </w:rPr>
              <m:t>G</m:t>
            </m:r>
            <m:ctrlPr>
              <w:rPr>
                <w:rFonts w:ascii="Cambria Math" w:hAnsi="Cambria Math" w:cs="Times New Roman"/>
              </w:rPr>
            </m:ctrlPr>
          </m:e>
          <m:sub>
            <m:r>
              <m:rPr/>
              <w:rPr>
                <w:rFonts w:ascii="Cambria Math" w:hAnsi="Cambria Math" w:cs="Times New Roman"/>
              </w:rPr>
              <m:t>single</m:t>
            </m:r>
            <m:ctrlPr>
              <w:rPr>
                <w:rFonts w:ascii="Cambria Math" w:hAnsi="Cambria Math" w:cs="Times New Roman"/>
              </w:rPr>
            </m:ctrlPr>
          </m:sub>
          <m:sup>
            <m:r>
              <m:rPr/>
              <w:rPr>
                <w:rFonts w:ascii="Cambria Math" w:hAnsi="Cambria Math" w:cs="Times New Roman"/>
              </w:rPr>
              <m:t>i</m:t>
            </m:r>
            <m:ctrlPr>
              <w:rPr>
                <w:rFonts w:ascii="Cambria Math" w:hAnsi="Cambria Math" w:cs="Times New Roman"/>
              </w:rPr>
            </m:ctrlPr>
          </m:sup>
        </m:sSubSup>
      </m:oMath>
      <w:r>
        <w:rPr>
          <w:rFonts w:hint="eastAsia"/>
        </w:rPr>
        <w:t>表示单模态图聚合层的输出，</w:t>
      </w:r>
      <m:oMath>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single</m:t>
            </m:r>
            <m:ctrlPr>
              <w:rPr>
                <w:rFonts w:ascii="Cambria Math" w:hAnsi="Cambria Math" w:cs="Times New Roman"/>
                <w:i/>
              </w:rPr>
            </m:ctrlPr>
          </m:sub>
        </m:sSub>
      </m:oMath>
      <w:r>
        <w:rPr>
          <w:rFonts w:hint="eastAsia"/>
        </w:rPr>
        <w:t>表示经过聚合后从每个单模态图节点中提取到的单模态图聚合点的高级特征，R表示单模态图的总数。</w:t>
      </w:r>
    </w:p>
    <w:p w14:paraId="3F6B2E75">
      <w:pPr>
        <w:pStyle w:val="3"/>
        <w:bidi w:val="0"/>
        <w:rPr>
          <w:rFonts w:hint="default"/>
          <w:lang w:val="en-US" w:eastAsia="zh-CN"/>
        </w:rPr>
      </w:pPr>
      <w:r>
        <w:rPr>
          <w:rFonts w:hint="eastAsia"/>
          <w:lang w:val="en-US" w:eastAsia="zh-CN"/>
        </w:rPr>
        <w:t>3.3 多模态图的构建与融合</w:t>
      </w:r>
    </w:p>
    <w:p w14:paraId="62F52693">
      <w:pPr>
        <w:pStyle w:val="11"/>
      </w:pPr>
      <w:r>
        <w:rPr>
          <w:rFonts w:hint="eastAsia"/>
        </w:rPr>
        <w:t>多模态图旨在学习不同模态之间的复杂交互，不同单模态图的聚合点是多模态图的节点，不同模态之间的关系是多模态图的边。考虑到不同模态间的关系是相互的，因此本课题中的多模态图是无向图，节点邻接矩阵是对称的。采用不同模态聚合点间的点积表征</w:t>
      </w:r>
      <w:r>
        <w:rPr>
          <w:rFonts w:hint="eastAsia"/>
          <w:lang w:val="en-US" w:eastAsia="zh-CN"/>
        </w:rPr>
        <w:t>不同</w:t>
      </w:r>
      <w:r>
        <w:rPr>
          <w:rFonts w:hint="eastAsia"/>
        </w:rPr>
        <w:t>模态间的关系，计算得到多模态图的基础邻接矩阵如下：</w:t>
      </w:r>
    </w:p>
    <w:p w14:paraId="5AFFA910">
      <w:pPr>
        <w:pStyle w:val="14"/>
        <w:rPr>
          <w:rFonts w:ascii="Times New Roman" w:hAnsi="Times New Roman"/>
        </w:rPr>
      </w:pPr>
      <m:oMathPara>
        <m:oMath>
          <m:eqArr>
            <m:eqArrPr>
              <m:maxDist m:val="1"/>
            </m:eqArrPr>
            <m:e>
              <m:sSub>
                <m:sSubPr/>
                <m:e>
                  <m:r>
                    <m:rPr/>
                    <m:t>A</m:t>
                  </m:r>
                </m:e>
                <m:sub>
                  <m:r>
                    <m:rPr/>
                    <w:rPr>
                      <w:rFonts w:hint="eastAsia"/>
                    </w:rPr>
                    <m:t>multi</m:t>
                  </m:r>
                  <m:r>
                    <m:rPr>
                      <m:sty m:val="p"/>
                    </m:rPr>
                    <m:t>−</m:t>
                  </m:r>
                  <m:r>
                    <m:rPr/>
                    <w:rPr>
                      <w:rFonts w:hint="eastAsia"/>
                    </w:rPr>
                    <m:t>base</m:t>
                  </m:r>
                </m:sub>
              </m:sSub>
              <m:r>
                <m:rPr>
                  <m:sty m:val="p"/>
                </m:rPr>
                <m:t>=</m:t>
              </m:r>
              <m:d>
                <m:dPr>
                  <m:begChr m:val="["/>
                  <m:endChr m:val="]"/>
                </m:dPr>
                <m:e>
                  <m:m>
                    <m:mPr>
                      <m:mcs>
                        <m:mc>
                          <m:mcPr>
                            <m:count m:val="3"/>
                            <m:mcJc m:val="center"/>
                          </m:mcPr>
                        </m:mc>
                      </m:mcs>
                    </m:mPr>
                    <m:mr>
                      <m:e>
                        <m:sSubSup>
                          <m:sSubSupPr/>
                          <m:e>
                            <m:r>
                              <m:rPr/>
                              <m:t>h</m:t>
                            </m:r>
                          </m:e>
                          <m:sub>
                            <m:r>
                              <m:rPr/>
                              <m:t>single</m:t>
                            </m:r>
                          </m:sub>
                          <m:sup>
                            <m:r>
                              <m:rPr>
                                <m:sty m:val="p"/>
                              </m:rPr>
                              <m:t>1</m:t>
                            </m:r>
                          </m:sup>
                        </m:sSubSup>
                        <m:r>
                          <m:rPr>
                            <m:sty m:val="p"/>
                          </m:rPr>
                          <m:t>∙</m:t>
                        </m:r>
                        <m:sSubSup>
                          <m:sSubSupPr/>
                          <m:e>
                            <m:r>
                              <m:rPr/>
                              <m:t>h</m:t>
                            </m:r>
                          </m:e>
                          <m:sub>
                            <m:r>
                              <m:rPr/>
                              <m:t>single</m:t>
                            </m:r>
                          </m:sub>
                          <m:sup>
                            <m:r>
                              <m:rPr>
                                <m:sty m:val="p"/>
                              </m:rPr>
                              <m:t>1</m:t>
                            </m:r>
                          </m:sup>
                        </m:sSubSup>
                      </m:e>
                      <m:e>
                        <m:r>
                          <m:rPr>
                            <m:sty m:val="p"/>
                          </m:rPr>
                          <m:t>⋯</m:t>
                        </m:r>
                      </m:e>
                      <m:e>
                        <m:sSubSup>
                          <m:sSubSupPr/>
                          <m:e>
                            <m:r>
                              <m:rPr/>
                              <m:t>h</m:t>
                            </m:r>
                          </m:e>
                          <m:sub>
                            <m:r>
                              <m:rPr/>
                              <m:t>single</m:t>
                            </m:r>
                          </m:sub>
                          <m:sup>
                            <m:r>
                              <m:rPr>
                                <m:sty m:val="p"/>
                              </m:rPr>
                              <m:t>1</m:t>
                            </m:r>
                          </m:sup>
                        </m:sSubSup>
                        <m:r>
                          <m:rPr>
                            <m:sty m:val="p"/>
                          </m:rPr>
                          <m:t>∙</m:t>
                        </m:r>
                        <m:sSubSup>
                          <m:sSubSupPr/>
                          <m:e>
                            <m:r>
                              <m:rPr/>
                              <m:t>h</m:t>
                            </m:r>
                          </m:e>
                          <m:sub>
                            <m:r>
                              <m:rPr/>
                              <m:t>single</m:t>
                            </m:r>
                          </m:sub>
                          <m:sup>
                            <m:r>
                              <m:rPr/>
                              <m:t>R</m:t>
                            </m:r>
                          </m:sup>
                        </m:sSubSup>
                      </m:e>
                    </m:mr>
                    <m:mr>
                      <m:e>
                        <m:r>
                          <m:rPr>
                            <m:sty m:val="p"/>
                          </m:rPr>
                          <m:t>⋮</m:t>
                        </m:r>
                      </m:e>
                      <m:e>
                        <m:r>
                          <m:rPr>
                            <m:sty m:val="p"/>
                          </m:rPr>
                          <m:t>⋱</m:t>
                        </m:r>
                      </m:e>
                      <m:e>
                        <m:r>
                          <m:rPr>
                            <m:sty m:val="p"/>
                          </m:rPr>
                          <m:t>⋮</m:t>
                        </m:r>
                      </m:e>
                    </m:mr>
                    <m:mr>
                      <m:e>
                        <m:sSubSup>
                          <m:sSubSupPr/>
                          <m:e>
                            <m:r>
                              <m:rPr/>
                              <m:t>h</m:t>
                            </m:r>
                          </m:e>
                          <m:sub>
                            <m:r>
                              <m:rPr/>
                              <m:t>single</m:t>
                            </m:r>
                          </m:sub>
                          <m:sup>
                            <m:r>
                              <m:rPr>
                                <m:sty m:val="p"/>
                              </m:rPr>
                              <m:t>1</m:t>
                            </m:r>
                          </m:sup>
                        </m:sSubSup>
                        <m:r>
                          <m:rPr>
                            <m:sty m:val="p"/>
                          </m:rPr>
                          <m:t>∙</m:t>
                        </m:r>
                        <m:sSubSup>
                          <m:sSubSupPr/>
                          <m:e>
                            <m:r>
                              <m:rPr/>
                              <m:t>h</m:t>
                            </m:r>
                          </m:e>
                          <m:sub>
                            <m:r>
                              <m:rPr/>
                              <m:t>single</m:t>
                            </m:r>
                          </m:sub>
                          <m:sup>
                            <m:r>
                              <m:rPr/>
                              <m:t>R</m:t>
                            </m:r>
                          </m:sup>
                        </m:sSubSup>
                      </m:e>
                      <m:e>
                        <m:r>
                          <m:rPr>
                            <m:sty m:val="p"/>
                          </m:rPr>
                          <m:t>⋯</m:t>
                        </m:r>
                      </m:e>
                      <m:e>
                        <m:sSubSup>
                          <m:sSubSupPr/>
                          <m:e>
                            <m:r>
                              <m:rPr/>
                              <m:t>h</m:t>
                            </m:r>
                          </m:e>
                          <m:sub>
                            <m:r>
                              <m:rPr/>
                              <m:t>single</m:t>
                            </m:r>
                          </m:sub>
                          <m:sup>
                            <m:r>
                              <m:rPr>
                                <m:sty m:val="p"/>
                              </m:rPr>
                              <m:t>R</m:t>
                            </m:r>
                          </m:sup>
                        </m:sSubSup>
                        <m:r>
                          <m:rPr>
                            <m:sty m:val="p"/>
                          </m:rPr>
                          <m:t>∙</m:t>
                        </m:r>
                        <m:sSubSup>
                          <m:sSubSupPr/>
                          <m:e>
                            <m:r>
                              <m:rPr/>
                              <m:t>h</m:t>
                            </m:r>
                          </m:e>
                          <m:sub>
                            <m:r>
                              <m:rPr/>
                              <m:t>single</m:t>
                            </m:r>
                          </m:sub>
                          <m:sup>
                            <m:r>
                              <m:rPr>
                                <m:sty m:val="p"/>
                              </m:rPr>
                              <m:t>R</m:t>
                            </m:r>
                          </m:sup>
                        </m:sSubSup>
                      </m:e>
                    </m:mr>
                  </m:m>
                </m:e>
              </m:d>
              <m:r>
                <m:rPr>
                  <m:sty m:val="p"/>
                </m:rPr>
                <m:t>#</m:t>
              </m:r>
              <m:d>
                <m:dPr/>
                <m:e>
                  <m:r>
                    <m:rPr>
                      <m:sty m:val="p"/>
                    </m:rPr>
                    <m:t>3.</m:t>
                  </m:r>
                  <m:r>
                    <m:rPr>
                      <m:sty m:val="p"/>
                    </m:rPr>
                    <w:rPr>
                      <w:rFonts w:hint="default" w:ascii="Cambria Math" w:hAnsi="Cambria Math"/>
                      <w:lang w:val="en-US" w:eastAsia="zh-CN"/>
                    </w:rPr>
                    <m:t>9</m:t>
                  </m:r>
                </m:e>
              </m:d>
            </m:e>
          </m:eqArr>
        </m:oMath>
      </m:oMathPara>
    </w:p>
    <w:p w14:paraId="7056BA47">
      <w:pPr>
        <w:pStyle w:val="11"/>
      </w:pPr>
      <w:r>
        <w:rPr>
          <w:rFonts w:hint="eastAsia"/>
        </w:rPr>
        <w:t>在多模态图基础邻接矩阵的基础上，采用注意力掩码通过可训练的参数w</w:t>
      </w:r>
      <w:r>
        <w:t>来调整不同</w:t>
      </w:r>
      <w:r>
        <w:rPr>
          <w:rFonts w:hint="eastAsia"/>
        </w:rPr>
        <w:t>单模态</w:t>
      </w:r>
      <w:r>
        <w:t>图之间的连接强度</w:t>
      </w:r>
      <w:r>
        <w:rPr>
          <w:rFonts w:hint="eastAsia"/>
        </w:rPr>
        <w:t>，从而</w:t>
      </w:r>
      <w:r>
        <w:t>突出</w:t>
      </w:r>
      <w:r>
        <w:rPr>
          <w:rFonts w:hint="eastAsia"/>
        </w:rPr>
        <w:t>强调多模态</w:t>
      </w:r>
      <w:r>
        <w:t>图中最</w:t>
      </w:r>
      <w:r>
        <w:rPr>
          <w:rFonts w:hint="eastAsia"/>
        </w:rPr>
        <w:t>重要</w:t>
      </w:r>
      <w:r>
        <w:t>的</w:t>
      </w:r>
      <w:r>
        <w:rPr>
          <w:rFonts w:hint="eastAsia"/>
        </w:rPr>
        <w:t>节点</w:t>
      </w:r>
      <w:r>
        <w:t>连接，提高模型对重要关系的识别能力。</w:t>
      </w:r>
      <w:r>
        <w:rPr>
          <w:rFonts w:hint="eastAsia"/>
        </w:rPr>
        <w:t>此外，注意力掩码和多模态图基础邻接矩阵一样，也是对称的，以保证计算得到的最终的多模态图邻接矩阵保持对称性。注意力掩码</w:t>
      </w:r>
      <w:r>
        <w:rPr>
          <w:rFonts w:hint="eastAsia"/>
          <w:lang w:val="en-US" w:eastAsia="zh-CN"/>
        </w:rPr>
        <w:t>M</w:t>
      </w:r>
      <w:r>
        <w:rPr>
          <w:rFonts w:hint="eastAsia"/>
        </w:rPr>
        <w:t>定义如下：</w:t>
      </w:r>
    </w:p>
    <w:p w14:paraId="547AA6AA">
      <w:pPr>
        <w:pStyle w:val="14"/>
        <w:rPr>
          <w:rFonts w:ascii="Times New Roman" w:hAnsi="Times New Roman"/>
        </w:rPr>
      </w:pPr>
      <m:oMathPara>
        <m:oMath>
          <m:eqArr>
            <m:eqArrPr>
              <m:maxDist m:val="1"/>
            </m:eqArrPr>
            <m:e>
              <m:r>
                <m:rPr>
                  <m:sty m:val="p"/>
                </m:rPr>
                <w:rPr>
                  <w:rFonts w:hint="default" w:ascii="Cambria Math" w:hAnsi="Cambria Math"/>
                  <w:lang w:val="en-US" w:eastAsia="zh-CN"/>
                </w:rPr>
                <m:t>M</m:t>
              </m:r>
              <m:r>
                <m:rPr>
                  <m:sty m:val="p"/>
                </m:rPr>
                <m:t>=</m:t>
              </m:r>
              <m:d>
                <m:dPr>
                  <m:begChr m:val="["/>
                  <m:endChr m:val="]"/>
                </m:dPr>
                <m:e>
                  <m:m>
                    <m:mPr>
                      <m:mcs>
                        <m:mc>
                          <m:mcPr>
                            <m:count m:val="3"/>
                            <m:mcJc m:val="center"/>
                          </m:mcPr>
                        </m:mc>
                      </m:mcs>
                    </m:mPr>
                    <m:mr>
                      <m:e>
                        <m:sSub>
                          <m:sSubPr/>
                          <m:e>
                            <m:r>
                              <m:rPr/>
                              <w:rPr>
                                <w:rFonts w:hint="eastAsia"/>
                              </w:rPr>
                              <m:t>w</m:t>
                            </m:r>
                          </m:e>
                          <m:sub>
                            <m:r>
                              <m:rPr>
                                <m:sty m:val="p"/>
                              </m:rPr>
                              <m:t>1,1</m:t>
                            </m:r>
                          </m:sub>
                        </m:sSub>
                      </m:e>
                      <m:e>
                        <m:r>
                          <m:rPr>
                            <m:sty m:val="p"/>
                          </m:rPr>
                          <m:t>⋯</m:t>
                        </m:r>
                      </m:e>
                      <m:e>
                        <m:sSub>
                          <m:sSubPr/>
                          <m:e>
                            <m:r>
                              <m:rPr/>
                              <w:rPr>
                                <w:rFonts w:hint="eastAsia"/>
                              </w:rPr>
                              <m:t>w</m:t>
                            </m:r>
                          </m:e>
                          <m:sub>
                            <m:r>
                              <m:rPr>
                                <m:sty m:val="p"/>
                              </m:rPr>
                              <m:t>1,</m:t>
                            </m:r>
                            <m:r>
                              <m:rPr/>
                              <m:t>R</m:t>
                            </m:r>
                          </m:sub>
                        </m:sSub>
                      </m:e>
                    </m:mr>
                    <m:mr>
                      <m:e>
                        <m:r>
                          <m:rPr>
                            <m:sty m:val="p"/>
                          </m:rPr>
                          <m:t>⋮</m:t>
                        </m:r>
                      </m:e>
                      <m:e>
                        <m:r>
                          <m:rPr>
                            <m:sty m:val="p"/>
                          </m:rPr>
                          <m:t>⋱</m:t>
                        </m:r>
                      </m:e>
                      <m:e>
                        <m:r>
                          <m:rPr>
                            <m:sty m:val="p"/>
                          </m:rPr>
                          <m:t>⋮</m:t>
                        </m:r>
                      </m:e>
                    </m:mr>
                    <m:mr>
                      <m:e>
                        <m:sSub>
                          <m:sSubPr/>
                          <m:e>
                            <m:r>
                              <m:rPr/>
                              <w:rPr>
                                <w:rFonts w:hint="eastAsia"/>
                              </w:rPr>
                              <m:t>w</m:t>
                            </m:r>
                          </m:e>
                          <m:sub>
                            <m:r>
                              <m:rPr/>
                              <m:t>R</m:t>
                            </m:r>
                            <m:r>
                              <m:rPr>
                                <m:sty m:val="p"/>
                              </m:rPr>
                              <m:t>,1</m:t>
                            </m:r>
                          </m:sub>
                        </m:sSub>
                      </m:e>
                      <m:e>
                        <m:r>
                          <m:rPr>
                            <m:sty m:val="p"/>
                          </m:rPr>
                          <m:t>⋯</m:t>
                        </m:r>
                      </m:e>
                      <m:e>
                        <m:sSub>
                          <m:sSubPr/>
                          <m:e>
                            <m:r>
                              <m:rPr/>
                              <w:rPr>
                                <w:rFonts w:hint="eastAsia"/>
                              </w:rPr>
                              <m:t>w</m:t>
                            </m:r>
                          </m:e>
                          <m:sub>
                            <m:r>
                              <m:rPr/>
                              <m:t>R</m:t>
                            </m:r>
                            <m:r>
                              <m:rPr>
                                <m:sty m:val="p"/>
                              </m:rPr>
                              <m:t>,</m:t>
                            </m:r>
                            <m:r>
                              <m:rPr/>
                              <m:t>R</m:t>
                            </m:r>
                          </m:sub>
                        </m:sSub>
                      </m:e>
                    </m:mr>
                  </m:m>
                </m:e>
              </m:d>
              <m:r>
                <m:rPr>
                  <m:sty m:val="p"/>
                </m:rPr>
                <m:t>#</m:t>
              </m:r>
              <m:d>
                <m:dPr/>
                <m:e>
                  <m:r>
                    <m:rPr>
                      <m:sty m:val="p"/>
                    </m:rPr>
                    <m:t>3.</m:t>
                  </m:r>
                  <m:r>
                    <m:rPr>
                      <m:sty m:val="p"/>
                    </m:rPr>
                    <w:rPr>
                      <w:rFonts w:hint="default" w:ascii="Cambria Math" w:hAnsi="Cambria Math"/>
                      <w:lang w:val="en-US" w:eastAsia="zh-CN"/>
                    </w:rPr>
                    <m:t>10</m:t>
                  </m:r>
                </m:e>
              </m:d>
            </m:e>
          </m:eqArr>
        </m:oMath>
      </m:oMathPara>
    </w:p>
    <w:p w14:paraId="7677A1C7">
      <w:pPr>
        <w:pStyle w:val="11"/>
      </w:pPr>
      <w:r>
        <w:rPr>
          <w:rFonts w:hint="eastAsia"/>
        </w:rPr>
        <w:t>式中，w是可训练的参数，且</w:t>
      </w:r>
      <m:oMath>
        <m:sSub>
          <m:sSubPr>
            <m:ctrlPr>
              <w:rPr>
                <w:rFonts w:ascii="Cambria Math" w:hAnsi="Cambria Math"/>
                <w:i/>
              </w:rPr>
            </m:ctrlPr>
          </m:sSubPr>
          <m:e>
            <m:r>
              <m:rPr>
                <m:sty m:val="p"/>
              </m:rPr>
              <w:rPr>
                <w:rFonts w:hint="eastAsia" w:ascii="Cambria Math" w:hAnsi="Cambria Math"/>
              </w:rPr>
              <m:t>w</m:t>
            </m:r>
            <m:ctrlPr>
              <w:rPr>
                <w:rFonts w:ascii="Cambria Math" w:hAnsi="Cambria Math"/>
                <w:i/>
              </w:rPr>
            </m:ctrlPr>
          </m:e>
          <m:sub>
            <m:r>
              <m:rPr>
                <m:sty m:val="p"/>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hint="eastAsia" w:ascii="Cambria Math" w:hAnsi="Cambria Math"/>
              </w:rPr>
              <m:t>w</m:t>
            </m:r>
            <m:ctrlPr>
              <w:rPr>
                <w:rFonts w:ascii="Cambria Math" w:hAnsi="Cambria Math"/>
                <w:i/>
              </w:rPr>
            </m:ctrlPr>
          </m:e>
          <m:sub>
            <m:r>
              <m:rPr>
                <m:sty m:val="p"/>
              </m:rPr>
              <w:rPr>
                <w:rFonts w:ascii="Cambria Math" w:hAnsi="Cambria Math"/>
              </w:rPr>
              <m:t>1,R</m:t>
            </m:r>
            <m:ctrlPr>
              <w:rPr>
                <w:rFonts w:ascii="Cambria Math" w:hAnsi="Cambria Math"/>
                <w:i/>
              </w:rPr>
            </m:ctrlPr>
          </m:sub>
        </m:sSub>
      </m:oMath>
      <w:r>
        <w:rPr>
          <w:rFonts w:hint="eastAsia"/>
        </w:rPr>
        <w:t>。</w:t>
      </w:r>
    </w:p>
    <w:p w14:paraId="5B905AF3">
      <w:pPr>
        <w:pStyle w:val="11"/>
      </w:pPr>
      <w:r>
        <w:rPr>
          <w:rFonts w:hint="eastAsia"/>
        </w:rPr>
        <w:t>由于注意力掩码可能会减弱某些连接的强度，以较小的权重值导致节点自特征在传播过程中丢失，因此，在应用注意力掩码后，采用自环使每个节点都与自身有连接，从而保留节点自身的信息，确保节点自身的重要性不会被忽略。此外，应用Re</w:t>
      </w:r>
      <w:r>
        <w:t>LU</w:t>
      </w:r>
      <w:r>
        <w:rPr>
          <w:rFonts w:hint="eastAsia"/>
        </w:rPr>
        <w:t>激活函数保证邻接矩阵非负。最终的多模态图节点邻接矩阵计算如下：</w:t>
      </w:r>
    </w:p>
    <w:p w14:paraId="3C2674C6">
      <w:pPr>
        <w:pStyle w:val="14"/>
        <w:rPr>
          <w:rFonts w:ascii="Times New Roman" w:hAnsi="Times New Roman"/>
        </w:rPr>
      </w:pPr>
      <m:oMathPara>
        <m:oMath>
          <m:eqArr>
            <m:eqArrPr>
              <m:maxDist m:val="1"/>
            </m:eqArrPr>
            <m:e>
              <m:sSub>
                <m:sSubPr/>
                <m:e>
                  <m:r>
                    <m:rPr/>
                    <m:t>A</m:t>
                  </m:r>
                </m:e>
                <m:sub>
                  <m:r>
                    <m:rPr/>
                    <w:rPr>
                      <w:rFonts w:hint="eastAsia"/>
                    </w:rPr>
                    <m:t>multi</m:t>
                  </m:r>
                </m:sub>
              </m:sSub>
              <m:r>
                <m:rPr>
                  <m:sty m:val="p"/>
                </m:rPr>
                <m:t>=</m:t>
              </m:r>
              <m:sSub>
                <m:sSubPr/>
                <m:e>
                  <m:r>
                    <m:rPr>
                      <m:sty m:val="p"/>
                    </m:rPr>
                    <m:t>Ф</m:t>
                  </m:r>
                </m:e>
                <m:sub>
                  <m:r>
                    <m:rPr/>
                    <m:t>ReLU</m:t>
                  </m:r>
                </m:sub>
              </m:sSub>
              <m:d>
                <m:dPr/>
                <m:e>
                  <m:sSub>
                    <m:sSubPr/>
                    <m:e>
                      <m:r>
                        <m:rPr/>
                        <m:t>A</m:t>
                      </m:r>
                    </m:e>
                    <m:sub>
                      <m:r>
                        <m:rPr/>
                        <w:rPr>
                          <w:rFonts w:hint="eastAsia"/>
                        </w:rPr>
                        <m:t>multi</m:t>
                      </m:r>
                      <m:r>
                        <m:rPr>
                          <m:sty m:val="p"/>
                        </m:rPr>
                        <m:t>−</m:t>
                      </m:r>
                      <m:r>
                        <m:rPr/>
                        <w:rPr>
                          <w:rFonts w:hint="eastAsia"/>
                        </w:rPr>
                        <m:t>base</m:t>
                      </m:r>
                    </m:sub>
                  </m:sSub>
                  <m:r>
                    <m:rPr>
                      <m:sty m:val="p"/>
                    </m:rPr>
                    <w:rPr>
                      <w:rFonts w:hint="eastAsia" w:eastAsia="MS Gothic" w:cs="MS Gothic"/>
                    </w:rPr>
                    <m:t>∘</m:t>
                  </m:r>
                  <m:r>
                    <m:rPr/>
                    <w:rPr>
                      <w:rFonts w:eastAsia="MS Gothic" w:cs="MS Gothic"/>
                    </w:rPr>
                    <m:t>M</m:t>
                  </m:r>
                </m:e>
              </m:d>
              <m:r>
                <m:rPr>
                  <m:sty m:val="p"/>
                </m:rPr>
                <m:t>+</m:t>
              </m:r>
              <m:r>
                <m:rPr/>
                <m:t>I</m:t>
              </m:r>
              <m:r>
                <m:rPr>
                  <m:sty m:val="p"/>
                </m:rPr>
                <m:t>#</m:t>
              </m:r>
              <m:d>
                <m:dPr/>
                <m:e>
                  <m:r>
                    <m:rPr>
                      <m:sty m:val="p"/>
                    </m:rPr>
                    <m:t>3.1</m:t>
                  </m:r>
                  <m:r>
                    <m:rPr>
                      <m:sty m:val="p"/>
                    </m:rPr>
                    <w:rPr>
                      <w:rFonts w:hint="default" w:ascii="Cambria Math" w:hAnsi="Cambria Math"/>
                      <w:lang w:val="en-US" w:eastAsia="zh-CN"/>
                    </w:rPr>
                    <m:t>1</m:t>
                  </m:r>
                </m:e>
              </m:d>
            </m:e>
          </m:eqArr>
        </m:oMath>
      </m:oMathPara>
    </w:p>
    <w:p w14:paraId="100E0AF1">
      <w:pPr>
        <w:pStyle w:val="11"/>
        <w:rPr>
          <w:rFonts w:hint="default" w:hAnsi="Cambria Math"/>
          <w:i w:val="0"/>
          <w:lang w:val="en-US" w:eastAsia="zh-CN"/>
        </w:rPr>
      </w:pPr>
      <w:r>
        <w:rPr>
          <w:rFonts w:hint="eastAsia"/>
        </w:rPr>
        <w:t>式中，I表示单位矩阵。</w:t>
      </w:r>
    </w:p>
    <w:p w14:paraId="0768DBDC">
      <w:pPr>
        <w:pStyle w:val="11"/>
        <w:rPr>
          <w:rFonts w:hint="default" w:hAnsi="Cambria Math"/>
          <w:i w:val="0"/>
          <w:lang w:val="en-US" w:eastAsia="zh-CN"/>
        </w:rPr>
      </w:pPr>
      <w:r>
        <w:rPr>
          <w:rFonts w:hint="eastAsia" w:hAnsi="Cambria Math"/>
          <w:i w:val="0"/>
          <w:lang w:val="en-US" w:eastAsia="zh-CN"/>
        </w:rPr>
        <w:t>构建好基础多模态图后，我们</w:t>
      </w:r>
      <w:r>
        <w:rPr>
          <w:rFonts w:hint="default" w:hAnsi="Cambria Math"/>
          <w:i w:val="0"/>
          <w:lang w:val="en-US" w:eastAsia="zh-CN"/>
        </w:rPr>
        <w:t>通过GTN</w:t>
      </w:r>
      <w:r>
        <w:rPr>
          <w:rFonts w:hint="eastAsia" w:hAnsi="Cambria Math"/>
          <w:i w:val="0"/>
          <w:lang w:val="en-US" w:eastAsia="zh-CN"/>
        </w:rPr>
        <w:t>，</w:t>
      </w:r>
      <w:r>
        <w:rPr>
          <w:rFonts w:hint="default" w:hAnsi="Cambria Math"/>
          <w:i w:val="0"/>
          <w:lang w:val="en-US" w:eastAsia="zh-CN"/>
        </w:rPr>
        <w:t>GCN</w:t>
      </w:r>
      <w:r>
        <w:rPr>
          <w:rFonts w:hint="eastAsia" w:hAnsi="Cambria Math"/>
          <w:i w:val="0"/>
          <w:lang w:val="en-US" w:eastAsia="zh-CN"/>
        </w:rPr>
        <w:t>和</w:t>
      </w:r>
      <w:r>
        <w:rPr>
          <w:rFonts w:hint="default" w:hAnsi="Cambria Math"/>
          <w:i w:val="0"/>
          <w:lang w:val="en-US" w:eastAsia="zh-CN"/>
        </w:rPr>
        <w:t>GRU</w:t>
      </w:r>
      <w:r>
        <w:rPr>
          <w:rFonts w:hint="eastAsia" w:hAnsi="Cambria Math"/>
          <w:i w:val="0"/>
          <w:lang w:val="en-US" w:eastAsia="zh-CN"/>
        </w:rPr>
        <w:t>的组合</w:t>
      </w:r>
      <w:r>
        <w:rPr>
          <w:rFonts w:hint="default" w:hAnsi="Cambria Math"/>
          <w:i w:val="0"/>
          <w:lang w:val="en-US" w:eastAsia="zh-CN"/>
        </w:rPr>
        <w:t>实现</w:t>
      </w:r>
      <w:r>
        <w:rPr>
          <w:rFonts w:hint="eastAsia" w:hAnsi="Cambria Math"/>
          <w:i w:val="0"/>
          <w:lang w:val="en-US" w:eastAsia="zh-CN"/>
        </w:rPr>
        <w:t>对模态间的复杂交互关系的建模</w:t>
      </w:r>
      <w:r>
        <w:rPr>
          <w:rFonts w:hint="default" w:hAnsi="Cambria Math"/>
          <w:i w:val="0"/>
          <w:lang w:val="en-US" w:eastAsia="zh-CN"/>
        </w:rPr>
        <w:t>。</w:t>
      </w:r>
    </w:p>
    <w:p w14:paraId="6C82BBA5">
      <w:pPr>
        <w:pStyle w:val="4"/>
        <w:numPr>
          <w:ilvl w:val="0"/>
          <w:numId w:val="1"/>
        </w:numPr>
        <w:bidi w:val="0"/>
        <w:rPr>
          <w:rFonts w:hint="eastAsia"/>
        </w:rPr>
      </w:pPr>
      <w:r>
        <w:rPr>
          <w:rFonts w:hint="eastAsia"/>
        </w:rPr>
        <w:t>Graph Transformer Network</w:t>
      </w:r>
    </w:p>
    <w:p w14:paraId="77EC4783">
      <w:pPr>
        <w:pStyle w:val="11"/>
      </w:pPr>
      <w:r>
        <w:t>图变换网络GTN</w:t>
      </w:r>
      <w:r>
        <w:fldChar w:fldCharType="begin"/>
      </w:r>
      <w:r>
        <w:instrText xml:space="preserve"> REF _Ref167206370 \r \h  \* MERGEFORMAT </w:instrText>
      </w:r>
      <w:r>
        <w:fldChar w:fldCharType="separate"/>
      </w:r>
      <w:r>
        <w:rPr>
          <w:vertAlign w:val="superscript"/>
        </w:rPr>
        <w:t>[37]</w:t>
      </w:r>
      <w:r>
        <w:fldChar w:fldCharType="end"/>
      </w:r>
      <w:r>
        <w:t>通过</w:t>
      </w:r>
      <w:r>
        <w:rPr>
          <w:rFonts w:hint="eastAsia"/>
        </w:rPr>
        <w:t>从节点邻接矩阵集合中自动提取元路径来建模多模态</w:t>
      </w:r>
      <w:r>
        <w:rPr>
          <w:rFonts w:hint="eastAsia"/>
          <w:lang w:val="en-US" w:eastAsia="zh-CN"/>
        </w:rPr>
        <w:t>图这一异质图中</w:t>
      </w:r>
      <w:r>
        <w:rPr>
          <w:rFonts w:hint="eastAsia"/>
        </w:rPr>
        <w:t>的差异性。</w:t>
      </w:r>
      <w:r>
        <w:rPr>
          <w:rFonts w:hint="eastAsia"/>
          <w:lang w:val="en-US" w:eastAsia="zh-CN"/>
        </w:rPr>
        <w:t>首先，</w:t>
      </w:r>
      <w:r>
        <w:rPr>
          <w:rFonts w:hint="eastAsia"/>
        </w:rPr>
        <w:t>根据多模态图中边的类型将</w:t>
      </w:r>
      <w:r>
        <w:rPr>
          <w:rFonts w:hint="eastAsia"/>
          <w:lang w:val="en-US" w:eastAsia="zh-CN"/>
        </w:rPr>
        <w:t>基础多模态图</w:t>
      </w:r>
      <w:r>
        <w:rPr>
          <w:rFonts w:hint="eastAsia"/>
        </w:rPr>
        <w:t>节点邻接矩阵</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hint="eastAsia" w:ascii="Cambria Math" w:hAnsi="Cambria Math"/>
              </w:rPr>
              <m:t>multi</m:t>
            </m:r>
            <m:ctrlPr>
              <w:rPr>
                <w:rFonts w:ascii="Cambria Math" w:hAnsi="Cambria Math"/>
              </w:rPr>
            </m:ctrlPr>
          </m:sub>
        </m:sSub>
      </m:oMath>
      <w:r>
        <w:t>划分为</w:t>
      </w:r>
      <w:r>
        <w:rPr>
          <w:rFonts w:hint="eastAsia"/>
        </w:rPr>
        <w:t>邻接矩阵集合</w:t>
      </w:r>
      <m:oMath>
        <m:r>
          <m:rPr/>
          <w:rPr>
            <w:rFonts w:ascii="Cambria Math" w:hAnsi="Cambria Math"/>
          </w:rPr>
          <m:t>A</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rPr>
          <w:rFonts w:hint="eastAsia"/>
        </w:rP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hint="eastAsia" w:ascii="Cambria Math" w:hAnsi="Cambria Math"/>
              </w:rPr>
              <m:t>i</m:t>
            </m:r>
            <m:ctrlPr>
              <w:rPr>
                <w:rFonts w:ascii="Cambria Math" w:hAnsi="Cambria Math"/>
              </w:rPr>
            </m:ctrlPr>
          </m:sub>
        </m:sSub>
      </m:oMath>
      <w:r>
        <w:t>表示边类型</w:t>
      </w:r>
      <w:r>
        <w:rPr>
          <w:rFonts w:hint="eastAsia"/>
        </w:rPr>
        <w:t>相同的同质邻接矩阵，N表示同质邻接矩阵的数量，即有N</w:t>
      </w:r>
      <w:r>
        <w:t>种类型的边。</w:t>
      </w:r>
    </w:p>
    <w:p w14:paraId="27E09777">
      <w:pPr>
        <w:pStyle w:val="11"/>
      </w:pPr>
      <w:r>
        <w:rPr>
          <w:rFonts w:hint="eastAsia"/>
        </w:rPr>
        <w:t>G</w:t>
      </w:r>
      <w:r>
        <w:t>TN</w:t>
      </w:r>
      <w:r>
        <w:rPr>
          <w:rFonts w:hint="eastAsia"/>
        </w:rPr>
        <w:t>由多个G</w:t>
      </w:r>
      <w:r>
        <w:t>T</w:t>
      </w:r>
      <w:r>
        <w:rPr>
          <w:rFonts w:hint="eastAsia"/>
        </w:rPr>
        <w:t>层组成，每个G</w:t>
      </w:r>
      <w:r>
        <w:t>T</w:t>
      </w:r>
      <w:r>
        <w:rPr>
          <w:rFonts w:hint="eastAsia"/>
        </w:rPr>
        <w:t>层旨在通过候选同质邻接矩阵集合</w:t>
      </w:r>
      <m:oMath>
        <m:r>
          <m:rPr/>
          <w:rPr>
            <w:rFonts w:ascii="Cambria Math" w:hAnsi="Cambria Math"/>
          </w:rPr>
          <m:t>A</m:t>
        </m:r>
      </m:oMath>
      <w:r>
        <w:rPr>
          <w:rFonts w:hint="eastAsia"/>
        </w:rPr>
        <w:t>中的两个邻接矩阵学习得到一个二级元路径。G</w:t>
      </w:r>
      <w:r>
        <w:t>T</w:t>
      </w:r>
      <w:r>
        <w:rPr>
          <w:rFonts w:hint="eastAsia"/>
        </w:rPr>
        <w:t>层生成新的二级元路径的过程包含两个步骤，第一步，</w:t>
      </w:r>
      <w:r>
        <w:t>从候选邻接矩阵</w:t>
      </w:r>
      <w:r>
        <w:rPr>
          <w:rFonts w:hint="eastAsia"/>
        </w:rPr>
        <w:t>集合</w:t>
      </w:r>
      <m:oMath>
        <m:r>
          <m:rPr/>
          <w:rPr>
            <w:rFonts w:ascii="Cambria Math" w:hAnsi="Cambria Math"/>
          </w:rPr>
          <m:t>A</m:t>
        </m:r>
      </m:oMath>
      <w:r>
        <w:t>中软选择</w:t>
      </w:r>
      <w:r>
        <w:rPr>
          <w:rFonts w:hint="eastAsia"/>
        </w:rPr>
        <w:t>得到</w:t>
      </w:r>
      <w:r>
        <w:t>两个</w:t>
      </w:r>
      <w:bookmarkStart w:id="13" w:name="OLE_LINK13"/>
      <w:bookmarkStart w:id="14" w:name="OLE_LINK14"/>
      <w:r>
        <w:rPr>
          <w:rFonts w:hint="eastAsia"/>
        </w:rPr>
        <w:t>邻接矩阵</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1</m:t>
            </m:r>
            <w:bookmarkEnd w:id="13"/>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2</m:t>
            </m:r>
            <w:bookmarkEnd w:id="14"/>
            <m:ctrlPr>
              <w:rPr>
                <w:rFonts w:ascii="Cambria Math" w:hAnsi="Cambria Math"/>
                <w:i/>
              </w:rPr>
            </m:ctrlPr>
          </m:sub>
        </m:sSub>
      </m:oMath>
      <w:r>
        <w:rPr>
          <w:rFonts w:hint="eastAsia"/>
        </w:rPr>
        <w:t>：</w:t>
      </w:r>
    </w:p>
    <w:p w14:paraId="6E1F7F81">
      <w:pPr>
        <w:pStyle w:val="14"/>
        <w:rPr>
          <w:rFonts w:ascii="Times New Roman" w:hAnsi="Times New Roman"/>
        </w:rPr>
      </w:pPr>
      <m:oMathPara>
        <m:oMath>
          <m:eqArr>
            <m:eqArrPr>
              <m:maxDist m:val="1"/>
            </m:eqArrPr>
            <m:e>
              <m:sSub>
                <m:sSubPr/>
                <m:e>
                  <m:r>
                    <m:rPr/>
                    <m:t>Q</m:t>
                  </m:r>
                </m:e>
                <m:sub>
                  <m:r>
                    <m:rPr>
                      <m:sty m:val="p"/>
                    </m:rPr>
                    <m:t>1</m:t>
                  </m:r>
                </m:sub>
              </m:sSub>
              <m:r>
                <m:rPr>
                  <m:sty m:val="p"/>
                </m:rPr>
                <m:t>=</m:t>
              </m:r>
              <m:r>
                <m:rPr/>
                <m:t>φ</m:t>
              </m:r>
              <m:d>
                <m:dPr/>
                <m:e>
                  <m:r>
                    <m:rPr/>
                    <m:t>A</m:t>
                  </m:r>
                  <m:r>
                    <m:rPr>
                      <m:sty m:val="p"/>
                    </m:rPr>
                    <m:t>,</m:t>
                  </m:r>
                  <m:r>
                    <m:rPr/>
                    <m:t>softmax</m:t>
                  </m:r>
                  <m:d>
                    <m:dPr/>
                    <m:e>
                      <m:sSub>
                        <m:sSubPr/>
                        <m:e>
                          <m:r>
                            <m:rPr/>
                            <m:t>W</m:t>
                          </m:r>
                        </m:e>
                        <m:sub>
                          <m:r>
                            <m:rPr/>
                            <m:t>φ</m:t>
                          </m:r>
                          <m:r>
                            <m:rPr>
                              <m:sty m:val="p"/>
                            </m:rPr>
                            <m:t>1</m:t>
                          </m:r>
                        </m:sub>
                      </m:sSub>
                    </m:e>
                  </m:d>
                </m:e>
              </m:d>
              <m:r>
                <m:rPr>
                  <m:sty m:val="p"/>
                </m:rPr>
                <m:t>#</m:t>
              </m:r>
              <m:d>
                <m:dPr/>
                <m:e>
                  <m:r>
                    <m:rPr>
                      <m:sty m:val="p"/>
                    </m:rPr>
                    <m:t>3.1</m:t>
                  </m:r>
                  <m:r>
                    <m:rPr>
                      <m:sty m:val="p"/>
                    </m:rPr>
                    <w:rPr>
                      <w:rFonts w:hint="default" w:ascii="Cambria Math" w:hAnsi="Cambria Math"/>
                      <w:lang w:val="en-US" w:eastAsia="zh-CN"/>
                    </w:rPr>
                    <m:t>2</m:t>
                  </m:r>
                </m:e>
              </m:d>
            </m:e>
          </m:eqArr>
        </m:oMath>
      </m:oMathPara>
    </w:p>
    <w:p w14:paraId="496B5872">
      <w:pPr>
        <w:pStyle w:val="14"/>
        <w:rPr>
          <w:rFonts w:ascii="Times New Roman" w:hAnsi="Times New Roman"/>
        </w:rPr>
      </w:pPr>
      <m:oMathPara>
        <m:oMath>
          <m:eqArr>
            <m:eqArrPr>
              <m:maxDist m:val="1"/>
            </m:eqArrPr>
            <m:e>
              <m:sSub>
                <m:sSubPr/>
                <m:e>
                  <m:r>
                    <m:rPr/>
                    <m:t>Q</m:t>
                  </m:r>
                </m:e>
                <m:sub>
                  <m:r>
                    <m:rPr>
                      <m:sty m:val="p"/>
                    </m:rPr>
                    <m:t>2</m:t>
                  </m:r>
                </m:sub>
              </m:sSub>
              <m:r>
                <m:rPr>
                  <m:sty m:val="p"/>
                </m:rPr>
                <m:t>=</m:t>
              </m:r>
              <m:r>
                <m:rPr/>
                <m:t>φ</m:t>
              </m:r>
              <m:d>
                <m:dPr/>
                <m:e>
                  <m:r>
                    <m:rPr/>
                    <m:t>A</m:t>
                  </m:r>
                  <m:r>
                    <m:rPr>
                      <m:sty m:val="p"/>
                    </m:rPr>
                    <m:t>,</m:t>
                  </m:r>
                  <m:r>
                    <m:rPr/>
                    <m:t>softmax</m:t>
                  </m:r>
                  <m:d>
                    <m:dPr/>
                    <m:e>
                      <m:sSub>
                        <m:sSubPr/>
                        <m:e>
                          <m:r>
                            <m:rPr/>
                            <m:t>W</m:t>
                          </m:r>
                        </m:e>
                        <m:sub>
                          <m:r>
                            <m:rPr/>
                            <m:t>φ</m:t>
                          </m:r>
                          <m:r>
                            <m:rPr>
                              <m:sty m:val="p"/>
                            </m:rPr>
                            <m:t>2</m:t>
                          </m:r>
                        </m:sub>
                      </m:sSub>
                    </m:e>
                  </m:d>
                </m:e>
              </m:d>
              <m:r>
                <m:rPr>
                  <m:sty m:val="p"/>
                </m:rPr>
                <m:t>#</m:t>
              </m:r>
              <m:d>
                <m:dPr/>
                <m:e>
                  <m:r>
                    <m:rPr>
                      <m:sty m:val="p"/>
                    </m:rPr>
                    <m:t>3.1</m:t>
                  </m:r>
                  <m:r>
                    <m:rPr>
                      <m:sty m:val="p"/>
                    </m:rPr>
                    <w:rPr>
                      <w:rFonts w:hint="default" w:ascii="Cambria Math" w:hAnsi="Cambria Math"/>
                      <w:lang w:val="en-US" w:eastAsia="zh-CN"/>
                    </w:rPr>
                    <m:t>3</m:t>
                  </m:r>
                </m:e>
              </m:d>
            </m:e>
          </m:eqArr>
        </m:oMath>
      </m:oMathPara>
    </w:p>
    <w:p w14:paraId="362CEC80">
      <w:pPr>
        <w:pStyle w:val="11"/>
      </w:pPr>
      <w:r>
        <w:rPr>
          <w:rFonts w:hint="eastAsia"/>
        </w:rPr>
        <w:t>式中，</w:t>
      </w:r>
      <m:oMath>
        <m:r>
          <m:rPr/>
          <w:rPr>
            <w:rFonts w:ascii="Cambria Math" w:hAnsi="Cambria Math"/>
          </w:rPr>
          <m:t>φ</m:t>
        </m:r>
      </m:oMath>
      <w:r>
        <w:rPr>
          <w:rFonts w:hint="eastAsia"/>
        </w:rPr>
        <w:t>表示1</w:t>
      </w:r>
      <m:oMath>
        <m:r>
          <m:rPr/>
          <w:rPr>
            <w:rFonts w:ascii="Cambria Math" w:hAnsi="Cambria Math"/>
          </w:rPr>
          <m:t>×</m:t>
        </m:r>
      </m:oMath>
      <w:r>
        <w:rPr>
          <w:rFonts w:hint="eastAsia"/>
        </w:rPr>
        <w:t>1卷积，</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φ</m:t>
            </m:r>
            <m:ctrlPr>
              <w:rPr>
                <w:rFonts w:ascii="Cambria Math" w:hAnsi="Cambria Math"/>
                <w:i/>
              </w:rPr>
            </m:ctrlPr>
          </m:sub>
        </m:sSub>
      </m:oMath>
      <w:r>
        <w:rPr>
          <w:rFonts w:hint="eastAsia"/>
        </w:rPr>
        <w:t>是</w:t>
      </w:r>
      <m:oMath>
        <m:r>
          <m:rPr/>
          <w:rPr>
            <w:rFonts w:ascii="Cambria Math" w:hAnsi="Cambria Math"/>
          </w:rPr>
          <m:t>φ</m:t>
        </m:r>
      </m:oMath>
      <w:r>
        <w:rPr>
          <w:rFonts w:hint="eastAsia"/>
        </w:rPr>
        <w:t>的参数。</w:t>
      </w:r>
    </w:p>
    <w:p w14:paraId="7479B13B">
      <w:pPr>
        <w:pStyle w:val="11"/>
      </w:pPr>
      <w:r>
        <w:rPr>
          <w:rFonts w:hint="eastAsia"/>
        </w:rPr>
        <w:t>第二步，基于两个软选择邻接矩阵</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1</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，通过矩阵乘法计算得到新的元路径邻接矩阵。此外，为保证计算的稳定性，通过其度矩阵进行归一化处理：</w:t>
      </w:r>
    </w:p>
    <w:p w14:paraId="7B911041">
      <w:pPr>
        <w:pStyle w:val="14"/>
        <w:rPr>
          <w:rFonts w:ascii="Times New Roman" w:hAnsi="Times New Roman"/>
        </w:rPr>
      </w:pPr>
      <m:oMathPara>
        <m:oMath>
          <m:eqArr>
            <m:eqArrPr>
              <m:maxDist m:val="1"/>
            </m:eqArrPr>
            <m:e>
              <m:sSup>
                <m:sSupPr/>
                <m:e>
                  <m:r>
                    <m:rPr/>
                    <m:t>A</m:t>
                  </m:r>
                </m:e>
                <m:sup>
                  <m:d>
                    <m:dPr/>
                    <m:e>
                      <m:r>
                        <m:rPr>
                          <m:sty m:val="p"/>
                        </m:rPr>
                        <m:t>1</m:t>
                      </m:r>
                    </m:e>
                  </m:d>
                </m:sup>
              </m:sSup>
              <m:r>
                <m:rPr>
                  <m:sty m:val="p"/>
                </m:rPr>
                <m:t>=</m:t>
              </m:r>
              <m:sSup>
                <m:sSupPr/>
                <m:e>
                  <m:r>
                    <m:rPr/>
                    <m:t>D</m:t>
                  </m:r>
                </m:e>
                <m:sup>
                  <m:r>
                    <m:rPr>
                      <m:sty m:val="p"/>
                    </m:rPr>
                    <m:t>−1</m:t>
                  </m:r>
                </m:sup>
              </m:sSup>
              <m:sSub>
                <m:sSubPr/>
                <m:e>
                  <m:r>
                    <m:rPr/>
                    <m:t>Q</m:t>
                  </m:r>
                </m:e>
                <m:sub>
                  <m:r>
                    <m:rPr>
                      <m:sty m:val="p"/>
                    </m:rPr>
                    <m:t>1</m:t>
                  </m:r>
                </m:sub>
              </m:sSub>
              <m:sSub>
                <m:sSubPr/>
                <m:e>
                  <m:r>
                    <m:rPr/>
                    <m:t>Q</m:t>
                  </m:r>
                </m:e>
                <m:sub>
                  <m:r>
                    <m:rPr>
                      <m:sty m:val="p"/>
                    </m:rPr>
                    <m:t>2</m:t>
                  </m:r>
                </m:sub>
              </m:sSub>
              <m:r>
                <m:rPr>
                  <m:sty m:val="p"/>
                </m:rPr>
                <m:t>#</m:t>
              </m:r>
              <m:d>
                <m:dPr/>
                <m:e>
                  <m:r>
                    <m:rPr>
                      <m:sty m:val="p"/>
                    </m:rPr>
                    <m:t>3.1</m:t>
                  </m:r>
                  <m:r>
                    <m:rPr>
                      <m:sty m:val="p"/>
                    </m:rPr>
                    <w:rPr>
                      <w:rFonts w:hint="default" w:ascii="Cambria Math" w:hAnsi="Cambria Math"/>
                      <w:lang w:val="en-US" w:eastAsia="zh-CN"/>
                    </w:rPr>
                    <m:t>4</m:t>
                  </m:r>
                </m:e>
              </m:d>
            </m:e>
          </m:eqArr>
        </m:oMath>
      </m:oMathPara>
    </w:p>
    <w:p w14:paraId="07297624">
      <w:pPr>
        <w:pStyle w:val="11"/>
        <w:rPr>
          <w:iCs/>
        </w:rPr>
      </w:pPr>
      <w:r>
        <w:rPr>
          <w:rFonts w:hint="eastAsia"/>
        </w:rPr>
        <w:t>对于堆叠多个G</w:t>
      </w:r>
      <w:r>
        <w:t>T</w:t>
      </w:r>
      <w:r>
        <w:rPr>
          <w:rFonts w:hint="eastAsia"/>
        </w:rPr>
        <w:t>层以学习更高层的元路径以更好地表征多模态生理信号间的有用关系，首先，为了同时考虑多种类型的元路径，将软选择时采用的1</w:t>
      </w:r>
      <m:oMath>
        <m:r>
          <m:rPr/>
          <w:rPr>
            <w:rFonts w:ascii="Cambria Math" w:hAnsi="Cambria Math"/>
          </w:rPr>
          <m:t>×</m:t>
        </m:r>
      </m:oMath>
      <w:r>
        <w:rPr>
          <w:rFonts w:hint="eastAsia"/>
        </w:rPr>
        <w:t>1卷积设置为多通道的1</w:t>
      </w:r>
      <m:oMath>
        <m:r>
          <m:rPr/>
          <w:rPr>
            <w:rFonts w:ascii="Cambria Math" w:hAnsi="Cambria Math"/>
          </w:rPr>
          <m:t>×</m:t>
        </m:r>
      </m:oMath>
      <w:r>
        <w:rPr>
          <w:rFonts w:hint="eastAsia"/>
        </w:rPr>
        <w:t>1卷积，输出通道数为</w:t>
      </w:r>
      <w:r>
        <w:t>C</w:t>
      </w:r>
      <w:r>
        <w:rPr>
          <w:rFonts w:hint="eastAsia"/>
        </w:rPr>
        <w:t>，然后采用G</w:t>
      </w:r>
      <w:r>
        <w:t>TN</w:t>
      </w:r>
      <w:r>
        <w:rPr>
          <w:rFonts w:hint="eastAsia"/>
        </w:rPr>
        <w:t>中第</w:t>
      </w:r>
      <m:oMath>
        <m:r>
          <m:rPr/>
          <w:rPr>
            <w:rFonts w:hint="eastAsia" w:ascii="Cambria Math" w:hAnsi="Cambria Math"/>
          </w:rPr>
          <m:t>l</m:t>
        </m:r>
      </m:oMath>
      <w:r>
        <w:rPr>
          <w:rFonts w:hint="eastAsia"/>
        </w:rPr>
        <w:t>个G</w:t>
      </w:r>
      <w:r>
        <w:t>T</w:t>
      </w:r>
      <w:r>
        <w:rPr>
          <w:rFonts w:hint="eastAsia"/>
        </w:rPr>
        <w:t>层软选择的邻接矩阵</w:t>
      </w:r>
      <m:oMath>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hint="eastAsia" w:ascii="Cambria Math" w:hAnsi="Cambria Math"/>
              </w:rPr>
              <m:t>l</m:t>
            </m:r>
            <m:ctrlPr>
              <w:rPr>
                <w:rFonts w:ascii="Cambria Math" w:hAnsi="Cambria Math"/>
                <w:i/>
                <w:iCs/>
              </w:rPr>
            </m:ctrlPr>
          </m:sub>
        </m:sSub>
      </m:oMath>
      <w:r>
        <w:rPr>
          <w:rFonts w:hint="eastAsia"/>
        </w:rPr>
        <w:t>与第</w:t>
      </w:r>
      <m:oMath>
        <m:r>
          <m:rPr/>
          <w:rPr>
            <w:rFonts w:ascii="Cambria Math" w:hAnsi="Cambria Math"/>
          </w:rPr>
          <m:t>(</m:t>
        </m:r>
        <m:r>
          <m:rPr/>
          <w:rPr>
            <w:rFonts w:hint="eastAsia" w:ascii="Cambria Math" w:hAnsi="Cambria Math"/>
          </w:rPr>
          <m:t>l</m:t>
        </m:r>
        <m:r>
          <m:rPr/>
          <w:rPr>
            <w:rFonts w:ascii="Cambria Math" w:hAnsi="Cambria Math"/>
          </w:rPr>
          <m:t>−1)</m:t>
        </m:r>
      </m:oMath>
      <w:r>
        <w:rPr>
          <w:rFonts w:hint="eastAsia"/>
          <w:iCs/>
        </w:rPr>
        <w:t>个G</w:t>
      </w:r>
      <w:r>
        <w:rPr>
          <w:iCs/>
        </w:rPr>
        <w:t>T</w:t>
      </w:r>
      <w:r>
        <w:rPr>
          <w:rFonts w:hint="eastAsia"/>
          <w:iCs/>
        </w:rPr>
        <w:t>层构建的元路径邻接矩阵</w:t>
      </w:r>
      <m:oMath>
        <m:sSup>
          <m:sSupPr>
            <m:ctrlPr>
              <w:rPr>
                <w:rFonts w:ascii="Cambria Math" w:hAnsi="Cambria Math"/>
                <w:i/>
              </w:rPr>
            </m:ctrlPr>
          </m:sSupPr>
          <m:e>
            <m:r>
              <m:rPr/>
              <w:rPr>
                <w:rFonts w:ascii="Cambria Math" w:hAnsi="Cambria Math"/>
              </w:rPr>
              <m:t>A</m:t>
            </m:r>
            <m:ctrlPr>
              <w:rPr>
                <w:rFonts w:ascii="Cambria Math" w:hAnsi="Cambria Math"/>
                <w:i/>
              </w:rPr>
            </m:ctrlPr>
          </m:e>
          <m:sup>
            <m:d>
              <m:dPr>
                <m:ctrlPr>
                  <w:rPr>
                    <w:rFonts w:ascii="Cambria Math" w:hAnsi="Cambria Math"/>
                  </w:rPr>
                </m:ctrlPr>
              </m:dPr>
              <m:e>
                <m:r>
                  <m:rPr/>
                  <w:rPr>
                    <w:rFonts w:hint="eastAsia" w:ascii="Cambria Math" w:hAnsi="Cambria Math"/>
                  </w:rPr>
                  <m:t>l</m:t>
                </m:r>
                <m:r>
                  <m:rPr>
                    <m:sty m:val="p"/>
                  </m:rPr>
                  <w:rPr>
                    <w:rFonts w:ascii="Cambria Math" w:hAnsi="Cambria Math"/>
                  </w:rPr>
                  <m:t>−1</m:t>
                </m:r>
                <m:ctrlPr>
                  <w:rPr>
                    <w:rFonts w:ascii="Cambria Math" w:hAnsi="Cambria Math"/>
                  </w:rPr>
                </m:ctrlPr>
              </m:e>
            </m:d>
            <m:ctrlPr>
              <w:rPr>
                <w:rFonts w:ascii="Cambria Math" w:hAnsi="Cambria Math"/>
                <w:i/>
              </w:rPr>
            </m:ctrlPr>
          </m:sup>
        </m:sSup>
      </m:oMath>
      <w:r>
        <w:rPr>
          <w:rFonts w:hint="eastAsia"/>
          <w:iCs/>
        </w:rPr>
        <w:t>相乘得到</w:t>
      </w:r>
      <w:r>
        <w:rPr>
          <w:rFonts w:hint="eastAsia"/>
        </w:rPr>
        <w:t>第</w:t>
      </w:r>
      <m:oMath>
        <m:r>
          <m:rPr/>
          <w:rPr>
            <w:rFonts w:hint="eastAsia" w:ascii="Cambria Math" w:hAnsi="Cambria Math"/>
          </w:rPr>
          <m:t>l</m:t>
        </m:r>
      </m:oMath>
      <w:r>
        <w:rPr>
          <w:rFonts w:hint="eastAsia"/>
          <w:iCs/>
        </w:rPr>
        <w:t>个G</w:t>
      </w:r>
      <w:r>
        <w:rPr>
          <w:iCs/>
        </w:rPr>
        <w:t>T</w:t>
      </w:r>
      <w:r>
        <w:rPr>
          <w:rFonts w:hint="eastAsia"/>
          <w:iCs/>
        </w:rPr>
        <w:t>层构建的元路径邻接矩阵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m:t>
            </m:r>
            <m:r>
              <m:rPr/>
              <w:rPr>
                <w:rFonts w:hint="eastAsia" w:ascii="Cambria Math" w:hAnsi="Cambria Math"/>
              </w:rPr>
              <m:t>l</m:t>
            </m:r>
            <m:r>
              <m:rPr/>
              <w:rPr>
                <w:rFonts w:ascii="Cambria Math" w:hAnsi="Cambria Math"/>
              </w:rPr>
              <m:t>)</m:t>
            </m:r>
            <m:ctrlPr>
              <w:rPr>
                <w:rFonts w:ascii="Cambria Math" w:hAnsi="Cambria Math"/>
                <w:i/>
              </w:rPr>
            </m:ctrlPr>
          </m:sup>
        </m:sSup>
      </m:oMath>
      <w:r>
        <w:rPr>
          <w:rFonts w:hint="eastAsia"/>
          <w:iCs/>
        </w:rPr>
        <w:t>。此外，每一个G</w:t>
      </w:r>
      <w:r>
        <w:rPr>
          <w:iCs/>
        </w:rPr>
        <w:t>T</w:t>
      </w:r>
      <w:r>
        <w:rPr>
          <w:rFonts w:hint="eastAsia"/>
          <w:iCs/>
        </w:rPr>
        <w:t>层的输出中都会加入一个单位矩阵，以确保模型能够同时学习到不同长度的元路径。最终经过G</w:t>
      </w:r>
      <w:r>
        <w:rPr>
          <w:iCs/>
        </w:rPr>
        <w:t>TN</w:t>
      </w:r>
      <w:r>
        <w:rPr>
          <w:rFonts w:hint="eastAsia"/>
          <w:iCs/>
        </w:rPr>
        <w:t>层输出的多模态图邻接矩阵集合</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hint="eastAsia" w:ascii="Cambria Math" w:hAnsi="Cambria Math"/>
              </w:rPr>
              <m:t>multi</m:t>
            </m:r>
            <m:r>
              <m:rPr>
                <m:sty m:val="p"/>
              </m:rPr>
              <w:rPr>
                <w:rFonts w:ascii="Cambria Math" w:hAnsi="Cambria Math"/>
              </w:rPr>
              <m:t>−GTN</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oMath>
      <w:r>
        <w:rPr>
          <w:rFonts w:hint="eastAsia"/>
        </w:rPr>
        <w:t>，代表学习到的C种不同的元路径，即捕捉到的多模态图中丰富的关系和模式。</w:t>
      </w:r>
    </w:p>
    <w:p w14:paraId="2F8480B5">
      <w:pPr>
        <w:pStyle w:val="4"/>
        <w:numPr>
          <w:ilvl w:val="0"/>
          <w:numId w:val="1"/>
        </w:numPr>
        <w:bidi w:val="0"/>
        <w:rPr>
          <w:rFonts w:hint="eastAsia"/>
        </w:rPr>
      </w:pPr>
      <w:r>
        <w:rPr>
          <w:rFonts w:hint="eastAsia"/>
        </w:rPr>
        <w:t>Graph Convolutional Network.</w:t>
      </w:r>
    </w:p>
    <w:p w14:paraId="40B2A4ED">
      <w:pPr>
        <w:pStyle w:val="11"/>
      </w:pPr>
      <w:r>
        <w:rPr>
          <w:rFonts w:hint="eastAsia"/>
        </w:rPr>
        <w:t>G</w:t>
      </w:r>
      <w:r>
        <w:t>CN</w:t>
      </w:r>
      <w:r>
        <w:rPr>
          <w:rFonts w:hint="eastAsia"/>
          <w:lang w:val="en-US" w:eastAsia="zh-CN"/>
        </w:rPr>
        <w:t>通过聚合来自邻居节点的信息来捕获空间域特征，从而</w:t>
      </w:r>
      <w:r>
        <w:rPr>
          <w:rFonts w:hint="eastAsia"/>
        </w:rPr>
        <w:t>能够建模多模态图中不同模态点间的相似性，利用模态间的互补性更好地识别情绪状态。为防止数值不稳定、梯度爆炸和梯度消失等问题，首先对多模态图邻接矩阵进行归一化处理：</w:t>
      </w:r>
    </w:p>
    <w:p w14:paraId="206DFC6E">
      <w:pPr>
        <w:pStyle w:val="14"/>
        <w:rPr>
          <w:rFonts w:ascii="Times New Roman" w:hAnsi="Times New Roman"/>
        </w:rPr>
      </w:pPr>
      <m:oMathPara>
        <m:oMath>
          <m:eqArr>
            <m:eqArrPr>
              <m:maxDist m:val="1"/>
            </m:eqArrPr>
            <m:e>
              <m:sSubSup>
                <m:sSubSupPr/>
                <m:e>
                  <m:acc>
                    <m:accPr>
                      <m:chr m:val="̃"/>
                    </m:accPr>
                    <m:e>
                      <m:r>
                        <m:rPr/>
                        <m:t>A</m:t>
                      </m:r>
                    </m:e>
                  </m:acc>
                </m:e>
                <m:sub>
                  <m:r>
                    <m:rPr/>
                    <w:rPr>
                      <w:rFonts w:hint="eastAsia"/>
                    </w:rPr>
                    <m:t>multi</m:t>
                  </m:r>
                  <m:r>
                    <m:rPr>
                      <m:sty m:val="p"/>
                    </m:rPr>
                    <m:t>−</m:t>
                  </m:r>
                  <m:r>
                    <m:rPr/>
                    <m:t>GTN</m:t>
                  </m:r>
                </m:sub>
                <m:sup>
                  <m:r>
                    <m:rPr/>
                    <w:rPr>
                      <w:rFonts w:hint="eastAsia"/>
                    </w:rPr>
                    <m:t>j</m:t>
                  </m:r>
                </m:sup>
              </m:sSubSup>
              <m:r>
                <m:rPr>
                  <m:sty m:val="p"/>
                </m:rPr>
                <m:t>=</m:t>
              </m:r>
              <m:sSup>
                <m:sSupPr/>
                <m:e>
                  <m:acc>
                    <m:accPr>
                      <m:chr m:val="̃"/>
                    </m:accPr>
                    <m:e>
                      <m:r>
                        <m:rPr/>
                        <m:t>D</m:t>
                      </m:r>
                    </m:e>
                  </m:acc>
                </m:e>
                <m:sup>
                  <m:r>
                    <m:rPr>
                      <m:sty m:val="p"/>
                    </m:rPr>
                    <m:t>−</m:t>
                  </m:r>
                  <m:f>
                    <m:fPr/>
                    <m:num>
                      <m:r>
                        <m:rPr>
                          <m:sty m:val="p"/>
                        </m:rPr>
                        <m:t>1</m:t>
                      </m:r>
                    </m:num>
                    <m:den>
                      <m:r>
                        <m:rPr>
                          <m:sty m:val="p"/>
                        </m:rPr>
                        <m:t>2</m:t>
                      </m:r>
                    </m:den>
                  </m:f>
                </m:sup>
              </m:sSup>
              <m:sSubSup>
                <m:sSubSupPr/>
                <m:e>
                  <m:r>
                    <m:rPr/>
                    <m:t>A</m:t>
                  </m:r>
                </m:e>
                <m:sub>
                  <m:r>
                    <m:rPr/>
                    <w:rPr>
                      <w:rFonts w:hint="eastAsia"/>
                    </w:rPr>
                    <m:t>multi</m:t>
                  </m:r>
                  <m:r>
                    <m:rPr>
                      <m:sty m:val="p"/>
                    </m:rPr>
                    <m:t>−</m:t>
                  </m:r>
                  <m:r>
                    <m:rPr/>
                    <m:t>GTN</m:t>
                  </m:r>
                </m:sub>
                <m:sup>
                  <m:r>
                    <m:rPr/>
                    <w:rPr>
                      <w:rFonts w:hint="eastAsia"/>
                    </w:rPr>
                    <m:t>j</m:t>
                  </m:r>
                </m:sup>
              </m:sSubSup>
              <m:sSup>
                <m:sSupPr/>
                <m:e>
                  <m:acc>
                    <m:accPr>
                      <m:chr m:val="̃"/>
                    </m:accPr>
                    <m:e>
                      <m:r>
                        <m:rPr/>
                        <m:t>D</m:t>
                      </m:r>
                    </m:e>
                  </m:acc>
                </m:e>
                <m:sup>
                  <m:r>
                    <m:rPr>
                      <m:sty m:val="p"/>
                    </m:rPr>
                    <m:t>−</m:t>
                  </m:r>
                  <m:f>
                    <m:fPr/>
                    <m:num>
                      <m:r>
                        <m:rPr>
                          <m:sty m:val="p"/>
                        </m:rPr>
                        <m:t>1</m:t>
                      </m:r>
                    </m:num>
                    <m:den>
                      <m:r>
                        <m:rPr>
                          <m:sty m:val="p"/>
                        </m:rPr>
                        <m:t>2</m:t>
                      </m:r>
                    </m:den>
                  </m:f>
                </m:sup>
              </m:sSup>
              <m:r>
                <m:rPr>
                  <m:sty m:val="p"/>
                </m:rPr>
                <m:t>#</m:t>
              </m:r>
              <m:d>
                <m:dPr/>
                <m:e>
                  <m:r>
                    <m:rPr>
                      <m:sty m:val="p"/>
                    </m:rPr>
                    <m:t>3.1</m:t>
                  </m:r>
                  <m:r>
                    <m:rPr>
                      <m:sty m:val="p"/>
                    </m:rPr>
                    <w:rPr>
                      <w:rFonts w:hint="default" w:ascii="Cambria Math" w:hAnsi="Cambria Math"/>
                      <w:lang w:val="en-US" w:eastAsia="zh-CN"/>
                    </w:rPr>
                    <m:t>5</m:t>
                  </m:r>
                </m:e>
              </m:d>
            </m:e>
          </m:eqArr>
        </m:oMath>
      </m:oMathPara>
    </w:p>
    <w:p w14:paraId="3679C3C1">
      <w:pPr>
        <w:pStyle w:val="11"/>
      </w:pPr>
      <w:r>
        <w:rPr>
          <w:rFonts w:hint="eastAsia"/>
        </w:rPr>
        <w:t>式中，</w:t>
      </w:r>
      <m:oMath>
        <m:r>
          <m:rPr/>
          <w:rPr>
            <w:rFonts w:hint="eastAsia" w:ascii="Cambria Math" w:hAnsi="Cambria Math"/>
          </w:rPr>
          <m:t>j</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m:t>
            </m:r>
            <m:r>
              <m:rPr/>
              <w:rPr>
                <w:rFonts w:ascii="Cambria Math" w:hAnsi="Cambria Math"/>
              </w:rPr>
              <m:t>C</m:t>
            </m:r>
            <m:ctrlPr>
              <w:rPr>
                <w:rFonts w:ascii="Cambria Math" w:hAnsi="Cambria Math"/>
              </w:rPr>
            </m:ctrlPr>
          </m:e>
        </m:d>
      </m:oMath>
      <w:r>
        <w:rPr>
          <w:rFonts w:hint="eastAsia"/>
        </w:rPr>
        <w:t>，</w:t>
      </w:r>
      <m:oMath>
        <m:acc>
          <m:accPr>
            <m:chr m:val="̃"/>
            <m:ctrlPr>
              <w:rPr>
                <w:rFonts w:ascii="Cambria Math" w:hAnsi="Cambria Math"/>
              </w:rPr>
            </m:ctrlPr>
          </m:accPr>
          <m:e>
            <m:r>
              <m:rPr/>
              <w:rPr>
                <w:rFonts w:ascii="Cambria Math" w:hAnsi="Cambria Math"/>
              </w:rPr>
              <m:t>D</m:t>
            </m:r>
            <m:ctrlPr>
              <w:rPr>
                <w:rFonts w:ascii="Cambria Math" w:hAnsi="Cambria Math"/>
              </w:rPr>
            </m:ctrlPr>
          </m:e>
        </m:acc>
      </m:oMath>
      <w:r>
        <w:rPr>
          <w:rFonts w:hint="eastAsia"/>
        </w:rPr>
        <w:t>为</w:t>
      </w:r>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hint="eastAsia" w:ascii="Cambria Math" w:hAnsi="Cambria Math"/>
              </w:rPr>
              <m:t>multi</m:t>
            </m:r>
            <m:r>
              <m:rPr>
                <m:sty m:val="p"/>
              </m:rPr>
              <w:rPr>
                <w:rFonts w:ascii="Cambria Math" w:hAnsi="Cambria Math"/>
              </w:rPr>
              <m:t>−</m:t>
            </m:r>
            <m:r>
              <m:rPr/>
              <w:rPr>
                <w:rFonts w:ascii="Cambria Math" w:hAnsi="Cambria Math"/>
              </w:rPr>
              <m:t>GTN</m:t>
            </m:r>
            <m:ctrlPr>
              <w:rPr>
                <w:rFonts w:ascii="Cambria Math" w:hAnsi="Cambria Math"/>
              </w:rPr>
            </m:ctrlPr>
          </m:sub>
          <m:sup>
            <m:r>
              <m:rPr/>
              <w:rPr>
                <w:rFonts w:hint="eastAsia" w:ascii="Cambria Math" w:hAnsi="Cambria Math"/>
              </w:rPr>
              <m:t>j</m:t>
            </m:r>
            <m:ctrlPr>
              <w:rPr>
                <w:rFonts w:ascii="Cambria Math" w:hAnsi="Cambria Math"/>
              </w:rPr>
            </m:ctrlPr>
          </m:sup>
        </m:sSubSup>
      </m:oMath>
      <w:r>
        <w:rPr>
          <w:rFonts w:hint="eastAsia"/>
        </w:rPr>
        <w:t>的度矩阵。</w:t>
      </w:r>
    </w:p>
    <w:p w14:paraId="78579B00">
      <w:pPr>
        <w:pStyle w:val="11"/>
      </w:pPr>
      <w:r>
        <w:rPr>
          <w:rFonts w:hint="eastAsia"/>
        </w:rPr>
        <w:t>经过批量归一化之后，即可输入G</w:t>
      </w:r>
      <w:r>
        <w:t>CN</w:t>
      </w:r>
      <w:r>
        <w:rPr>
          <w:rFonts w:hint="eastAsia"/>
        </w:rPr>
        <w:t>进行处理：</w:t>
      </w:r>
    </w:p>
    <w:p w14:paraId="53E251AD">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w:rPr>
                      <w:rFonts w:hint="eastAsia"/>
                    </w:rPr>
                    <m:t>multi</m:t>
                  </m:r>
                </m:sub>
                <m:sup>
                  <m:r>
                    <m:rPr/>
                    <w:rPr>
                      <w:rFonts w:hint="eastAsia"/>
                    </w:rPr>
                    <m:t>ij</m:t>
                  </m:r>
                </m:sup>
              </m:sSubSup>
              <m:r>
                <m:rPr>
                  <m:sty m:val="p"/>
                </m:rPr>
                <m:t>=</m:t>
              </m:r>
              <m:sSub>
                <m:sSubPr/>
                <m:e>
                  <m:r>
                    <m:rPr>
                      <m:sty m:val="p"/>
                    </m:rPr>
                    <m:t>Ф</m:t>
                  </m:r>
                </m:e>
                <m:sub>
                  <m:r>
                    <m:rPr/>
                    <m:t>ReLU</m:t>
                  </m:r>
                </m:sub>
              </m:sSub>
              <m:d>
                <m:dPr/>
                <m:e>
                  <m:sSubSup>
                    <m:sSubSupPr/>
                    <m:e>
                      <m:acc>
                        <m:accPr>
                          <m:chr m:val="̃"/>
                        </m:accPr>
                        <m:e>
                          <m:r>
                            <m:rPr/>
                            <m:t>A</m:t>
                          </m:r>
                        </m:e>
                      </m:acc>
                    </m:e>
                    <m:sub>
                      <m:r>
                        <m:rPr/>
                        <w:rPr>
                          <w:rFonts w:hint="eastAsia"/>
                        </w:rPr>
                        <m:t>multi</m:t>
                      </m:r>
                      <m:r>
                        <m:rPr>
                          <m:sty m:val="p"/>
                        </m:rPr>
                        <m:t>−</m:t>
                      </m:r>
                      <m:r>
                        <m:rPr/>
                        <m:t>GTN</m:t>
                      </m:r>
                    </m:sub>
                    <m:sup>
                      <m:r>
                        <m:rPr/>
                        <w:rPr>
                          <w:rFonts w:hint="eastAsia"/>
                        </w:rPr>
                        <m:t>j</m:t>
                      </m:r>
                    </m:sup>
                  </m:sSubSup>
                  <m:d>
                    <m:dPr/>
                    <m:e>
                      <m:sSub>
                        <m:sSubPr/>
                        <m:e>
                          <m:r>
                            <m:rPr>
                              <m:sty m:val="p"/>
                              <m:scr m:val="script"/>
                            </m:rPr>
                            <m:t>ℱ</m:t>
                          </m:r>
                        </m:e>
                        <m:sub>
                          <m:r>
                            <m:rPr/>
                            <m:t>bn</m:t>
                          </m:r>
                        </m:sub>
                      </m:sSub>
                      <m:d>
                        <m:dPr/>
                        <m:e>
                          <m:sSubSup>
                            <m:sSubSupPr/>
                            <m:e>
                              <m:r>
                                <m:rPr>
                                  <m:sty m:val="p"/>
                                </m:rPr>
                                <w:rPr>
                                  <w:rFonts w:hint="default" w:ascii="Cambria Math" w:hAnsi="Cambria Math"/>
                                  <w:lang w:val="en-US" w:eastAsia="zh-CN"/>
                                </w:rPr>
                                <m:t>G</m:t>
                              </m:r>
                            </m:e>
                            <m:sub>
                              <m:r>
                                <m:rPr/>
                                <w:rPr>
                                  <w:rFonts w:hint="eastAsia"/>
                                </w:rPr>
                                <m:t>single</m:t>
                              </m:r>
                            </m:sub>
                            <m:sup>
                              <m:r>
                                <m:rPr/>
                                <w:rPr>
                                  <w:rFonts w:hint="eastAsia"/>
                                </w:rPr>
                                <m:t>i</m:t>
                              </m:r>
                            </m:sup>
                          </m:sSubSup>
                        </m:e>
                      </m:d>
                      <m:sSub>
                        <m:sSubPr/>
                        <m:e>
                          <m:r>
                            <m:rPr/>
                            <m:t>W</m:t>
                          </m:r>
                        </m:e>
                        <m:sub>
                          <m:r>
                            <m:rPr/>
                            <w:rPr>
                              <w:rFonts w:hint="eastAsia"/>
                            </w:rPr>
                            <m:t>multi</m:t>
                          </m:r>
                        </m:sub>
                      </m:sSub>
                      <m:r>
                        <m:rPr>
                          <m:sty m:val="p"/>
                        </m:rPr>
                        <m:t>−</m:t>
                      </m:r>
                      <m:sSub>
                        <m:sSubPr/>
                        <m:e>
                          <m:r>
                            <m:rPr/>
                            <w:rPr>
                              <w:rFonts w:hint="eastAsia"/>
                            </w:rPr>
                            <m:t>b</m:t>
                          </m:r>
                        </m:e>
                        <m:sub>
                          <m:r>
                            <m:rPr/>
                            <w:rPr>
                              <w:rFonts w:hint="eastAsia"/>
                            </w:rPr>
                            <m:t>multi</m:t>
                          </m:r>
                        </m:sub>
                      </m:sSub>
                    </m:e>
                  </m:d>
                </m:e>
              </m:d>
              <m:r>
                <m:rPr>
                  <m:sty m:val="p"/>
                </m:rPr>
                <m:t>#</m:t>
              </m:r>
              <m:d>
                <m:dPr/>
                <m:e>
                  <m:r>
                    <m:rPr>
                      <m:sty m:val="p"/>
                    </m:rPr>
                    <m:t>3.1</m:t>
                  </m:r>
                  <m:r>
                    <m:rPr>
                      <m:sty m:val="p"/>
                    </m:rPr>
                    <w:rPr>
                      <w:rFonts w:hint="default" w:ascii="Cambria Math" w:hAnsi="Cambria Math"/>
                      <w:lang w:val="en-US" w:eastAsia="zh-CN"/>
                    </w:rPr>
                    <m:t>6</m:t>
                  </m:r>
                </m:e>
              </m:d>
            </m:e>
          </m:eqArr>
        </m:oMath>
      </m:oMathPara>
    </w:p>
    <w:p w14:paraId="2C642B4C">
      <w:pPr>
        <w:pStyle w:val="11"/>
      </w:pPr>
      <w:r>
        <w:rPr>
          <w:rFonts w:hint="eastAsia"/>
        </w:rPr>
        <w:t>式中，</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hint="eastAsia" w:ascii="Cambria Math" w:hAnsi="Cambria Math"/>
              </w:rPr>
              <m:t>single</m:t>
            </m:r>
            <m:ctrlPr>
              <w:rPr>
                <w:rFonts w:ascii="Cambria Math" w:hAnsi="Cambria Math"/>
              </w:rPr>
            </m:ctrlPr>
          </m:sub>
          <m:sup>
            <m:r>
              <m:rPr/>
              <w:rPr>
                <w:rFonts w:hint="eastAsia" w:ascii="Cambria Math" w:hAnsi="Cambria Math"/>
              </w:rPr>
              <m:t>i</m:t>
            </m:r>
            <m:ctrlPr>
              <w:rPr>
                <w:rFonts w:ascii="Cambria Math" w:hAnsi="Cambria Math"/>
              </w:rPr>
            </m:ctrlPr>
          </m:sup>
        </m:sSubSup>
      </m:oMath>
      <w:r>
        <w:rPr>
          <w:rFonts w:hint="eastAsia"/>
        </w:rPr>
        <w:t>和</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hint="eastAsia" w:ascii="Cambria Math" w:hAnsi="Cambria Math"/>
              </w:rPr>
              <m:t>multi</m:t>
            </m:r>
            <m:ctrlPr>
              <w:rPr>
                <w:rFonts w:ascii="Cambria Math" w:hAnsi="Cambria Math"/>
              </w:rPr>
            </m:ctrlPr>
          </m:sub>
          <m:sup>
            <m:r>
              <m:rPr/>
              <w:rPr>
                <w:rFonts w:hint="eastAsia" w:ascii="Cambria Math" w:hAnsi="Cambria Math"/>
              </w:rPr>
              <m:t>ij</m:t>
            </m:r>
            <m:ctrlPr>
              <w:rPr>
                <w:rFonts w:ascii="Cambria Math" w:hAnsi="Cambria Math"/>
              </w:rPr>
            </m:ctrlPr>
          </m:sup>
        </m:sSubSup>
      </m:oMath>
      <w:r>
        <w:rPr>
          <w:rFonts w:hint="eastAsia"/>
        </w:rPr>
        <w:t>分别为图卷积前后的节点属性特征，</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hint="eastAsia" w:ascii="Cambria Math" w:hAnsi="Cambria Math"/>
              </w:rPr>
              <m:t>multi</m:t>
            </m:r>
            <m:ctrlPr>
              <w:rPr>
                <w:rFonts w:ascii="Cambria Math" w:hAnsi="Cambria Math"/>
              </w:rPr>
            </m:ctrlPr>
          </m:sub>
        </m:sSub>
      </m:oMath>
      <w:r>
        <w:rPr>
          <w:rFonts w:hint="eastAsia"/>
        </w:rPr>
        <w:t>为权重矩阵，</w:t>
      </w:r>
      <m:oMath>
        <m:sSub>
          <m:sSubPr>
            <m:ctrlPr>
              <w:rPr>
                <w:rFonts w:ascii="Cambria Math" w:hAnsi="Cambria Math"/>
              </w:rPr>
            </m:ctrlPr>
          </m:sSubPr>
          <m:e>
            <m:r>
              <m:rPr/>
              <w:rPr>
                <w:rFonts w:hint="eastAsia" w:ascii="Cambria Math" w:hAnsi="Cambria Math"/>
              </w:rPr>
              <m:t>b</m:t>
            </m:r>
            <m:ctrlPr>
              <w:rPr>
                <w:rFonts w:ascii="Cambria Math" w:hAnsi="Cambria Math"/>
              </w:rPr>
            </m:ctrlPr>
          </m:e>
          <m:sub>
            <m:r>
              <m:rPr/>
              <w:rPr>
                <w:rFonts w:hint="eastAsia" w:ascii="Cambria Math" w:hAnsi="Cambria Math"/>
              </w:rPr>
              <m:t>multi</m:t>
            </m:r>
            <m:ctrlPr>
              <w:rPr>
                <w:rFonts w:ascii="Cambria Math" w:hAnsi="Cambria Math"/>
              </w:rPr>
            </m:ctrlPr>
          </m:sub>
        </m:sSub>
      </m:oMath>
      <w:r>
        <w:rPr>
          <w:rFonts w:hint="eastAsia"/>
        </w:rPr>
        <w:t>为可训练的偏置向量。</w:t>
      </w:r>
    </w:p>
    <w:p w14:paraId="19DDC719">
      <w:pPr>
        <w:pStyle w:val="11"/>
      </w:pPr>
      <w:r>
        <w:rPr>
          <w:rFonts w:hint="eastAsia"/>
        </w:rPr>
        <w:t>由于G</w:t>
      </w:r>
      <w:r>
        <w:t>TN</w:t>
      </w:r>
      <w:r>
        <w:rPr>
          <w:rFonts w:hint="eastAsia"/>
        </w:rPr>
        <w:t>学习到的元路径将多模态图更新为含有C种图结构的多模态图序列，因此对每个图进行图卷积操作后还需要采用加权求和操作将图序列拼接在一起，具体如下：</w:t>
      </w:r>
    </w:p>
    <w:p w14:paraId="6C2BBE4E">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w:rPr>
                      <w:rFonts w:hint="eastAsia"/>
                    </w:rPr>
                    <m:t>multi</m:t>
                  </m:r>
                </m:sub>
                <m:sup>
                  <m:r>
                    <m:rPr/>
                    <w:rPr>
                      <w:rFonts w:hint="eastAsia"/>
                    </w:rPr>
                    <m:t>i</m:t>
                  </m:r>
                </m:sup>
              </m:sSubSup>
              <m:r>
                <m:rPr>
                  <m:sty m:val="p"/>
                </m:rPr>
                <m:t>=</m:t>
              </m:r>
              <m:nary>
                <m:naryPr>
                  <m:chr m:val="∑"/>
                  <m:limLoc m:val="undOvr"/>
                </m:naryPr>
                <m:sub>
                  <m:r>
                    <m:rPr/>
                    <w:rPr>
                      <w:rFonts w:hint="eastAsia"/>
                    </w:rPr>
                    <m:t>j</m:t>
                  </m:r>
                </m:sub>
                <m:sup>
                  <m:r>
                    <m:rPr/>
                    <m:t>C</m:t>
                  </m:r>
                </m:sup>
                <m:e>
                  <m:sSub>
                    <m:sSubPr/>
                    <m:e>
                      <m:r>
                        <m:rPr/>
                        <w:rPr>
                          <w:rFonts w:hint="eastAsia"/>
                        </w:rPr>
                        <m:t>w</m:t>
                      </m:r>
                    </m:e>
                    <m:sub>
                      <m:r>
                        <m:rPr/>
                        <w:rPr>
                          <w:rFonts w:hint="eastAsia"/>
                        </w:rPr>
                        <m:t>j</m:t>
                      </m:r>
                    </m:sub>
                  </m:sSub>
                </m:e>
              </m:nary>
              <m:sSubSup>
                <m:sSubSupPr/>
                <m:e>
                  <m:r>
                    <m:rPr>
                      <m:sty m:val="p"/>
                    </m:rPr>
                    <w:rPr>
                      <w:rFonts w:hint="default" w:ascii="Cambria Math" w:hAnsi="Cambria Math"/>
                      <w:lang w:val="en-US" w:eastAsia="zh-CN"/>
                    </w:rPr>
                    <m:t>G</m:t>
                  </m:r>
                </m:e>
                <m:sub>
                  <m:r>
                    <m:rPr/>
                    <w:rPr>
                      <w:rFonts w:hint="eastAsia"/>
                    </w:rPr>
                    <m:t>multi</m:t>
                  </m:r>
                </m:sub>
                <m:sup>
                  <m:r>
                    <m:rPr/>
                    <w:rPr>
                      <w:rFonts w:hint="eastAsia"/>
                    </w:rPr>
                    <m:t>ij</m:t>
                  </m:r>
                </m:sup>
              </m:sSubSup>
              <m:r>
                <m:rPr>
                  <m:sty m:val="p"/>
                </m:rPr>
                <m:t>#</m:t>
              </m:r>
              <m:d>
                <m:dPr/>
                <m:e>
                  <m:r>
                    <m:rPr>
                      <m:sty m:val="p"/>
                    </m:rPr>
                    <m:t>3.1</m:t>
                  </m:r>
                  <m:r>
                    <m:rPr>
                      <m:sty m:val="p"/>
                    </m:rPr>
                    <w:rPr>
                      <w:rFonts w:hint="default" w:ascii="Cambria Math" w:hAnsi="Cambria Math"/>
                      <w:lang w:val="en-US" w:eastAsia="zh-CN"/>
                    </w:rPr>
                    <m:t>7</m:t>
                  </m:r>
                </m:e>
              </m:d>
            </m:e>
          </m:eqArr>
        </m:oMath>
      </m:oMathPara>
    </w:p>
    <w:p w14:paraId="6530A753">
      <w:pPr>
        <w:pStyle w:val="11"/>
      </w:pPr>
      <w:r>
        <w:rPr>
          <w:rFonts w:hint="eastAsia"/>
        </w:rPr>
        <w:t>式中，</w:t>
      </w:r>
      <m:oMath>
        <m:sSub>
          <m:sSubPr>
            <m:ctrlPr>
              <w:rPr>
                <w:rFonts w:ascii="Cambria Math" w:hAnsi="Cambria Math"/>
                <w:i/>
              </w:rPr>
            </m:ctrlPr>
          </m:sSubPr>
          <m:e>
            <m:r>
              <m:rPr>
                <m:sty m:val="p"/>
              </m:rPr>
              <w:rPr>
                <w:rFonts w:hint="eastAsia" w:ascii="Cambria Math" w:hAnsi="Cambria Math"/>
              </w:rPr>
              <m:t>w</m:t>
            </m:r>
            <m:ctrlPr>
              <w:rPr>
                <w:rFonts w:ascii="Cambria Math" w:hAnsi="Cambria Math"/>
                <w:i/>
              </w:rPr>
            </m:ctrlPr>
          </m:e>
          <m:sub>
            <m:r>
              <m:rPr>
                <m:sty m:val="p"/>
              </m:rPr>
              <w:rPr>
                <w:rFonts w:hint="eastAsia" w:ascii="Cambria Math" w:hAnsi="Cambria Math"/>
              </w:rPr>
              <m:t>j</m:t>
            </m:r>
            <m:ctrlPr>
              <w:rPr>
                <w:rFonts w:ascii="Cambria Math" w:hAnsi="Cambria Math"/>
                <w:i/>
              </w:rPr>
            </m:ctrlPr>
          </m:sub>
        </m:sSub>
      </m:oMath>
      <w:r>
        <w:rPr>
          <w:rFonts w:hint="eastAsia"/>
        </w:rPr>
        <w:t>是加权求和操作中的权重。</w:t>
      </w:r>
    </w:p>
    <w:p w14:paraId="0C3978AF">
      <w:pPr>
        <w:pStyle w:val="4"/>
        <w:numPr>
          <w:ilvl w:val="0"/>
          <w:numId w:val="1"/>
        </w:numPr>
        <w:bidi w:val="0"/>
        <w:rPr>
          <w:rFonts w:hint="eastAsia"/>
        </w:rPr>
      </w:pPr>
      <w:r>
        <w:rPr>
          <w:rFonts w:hint="eastAsia"/>
        </w:rPr>
        <w:t>Gated Recurrent Unit.</w:t>
      </w:r>
    </w:p>
    <w:p w14:paraId="30F7C96C">
      <w:pPr>
        <w:pStyle w:val="11"/>
      </w:pPr>
      <w:r>
        <w:rPr>
          <w:rFonts w:hint="eastAsia"/>
        </w:rPr>
        <w:t>G</w:t>
      </w:r>
      <w:r>
        <w:t>RU</w:t>
      </w:r>
      <w:r>
        <w:rPr>
          <w:rFonts w:hint="eastAsia"/>
        </w:rPr>
        <w:t>基于G</w:t>
      </w:r>
      <w:r>
        <w:t>CN</w:t>
      </w:r>
      <w:r>
        <w:rPr>
          <w:rFonts w:hint="eastAsia"/>
        </w:rPr>
        <w:t>得到的图序列捕获多模态生理时序数据对于不同时间的依赖关系</w:t>
      </w:r>
      <w:r>
        <w:rPr>
          <w:rFonts w:hint="eastAsia"/>
          <w:lang w:eastAsia="zh-CN"/>
        </w:rPr>
        <w:t>，</w:t>
      </w:r>
      <w:r>
        <w:rPr>
          <w:rFonts w:hint="eastAsia"/>
          <w:lang w:val="en-US" w:eastAsia="zh-CN"/>
        </w:rPr>
        <w:t>即更好地建模时间上的相关性</w:t>
      </w:r>
      <w:r>
        <w:rPr>
          <w:rFonts w:hint="eastAsia"/>
        </w:rPr>
        <w:t>。G</w:t>
      </w:r>
      <w:r>
        <w:t>RU</w:t>
      </w:r>
      <w:r>
        <w:rPr>
          <w:rFonts w:hint="eastAsia"/>
        </w:rPr>
        <w:t>由重置门和更新门组成，定义如下：</w:t>
      </w:r>
    </w:p>
    <w:p w14:paraId="2CF70323">
      <w:pPr>
        <w:pStyle w:val="14"/>
        <w:rPr>
          <w:rFonts w:ascii="Times New Roman" w:hAnsi="Times New Roman"/>
        </w:rPr>
      </w:pPr>
      <m:oMathPara>
        <m:oMath>
          <m:eqArr>
            <m:eqArrPr>
              <m:maxDist m:val="1"/>
            </m:eqArrPr>
            <m:e>
              <m:sSub>
                <m:sSubPr/>
                <m:e>
                  <m:r>
                    <m:rPr/>
                    <m:t>R</m:t>
                  </m:r>
                </m:e>
                <m:sub>
                  <m:r>
                    <m:rPr/>
                    <w:rPr>
                      <w:rFonts w:hint="eastAsia"/>
                    </w:rPr>
                    <m:t>i</m:t>
                  </m:r>
                </m:sub>
              </m:sSub>
              <m:r>
                <m:rPr>
                  <m:sty m:val="p"/>
                </m:rPr>
                <m:t>=</m:t>
              </m:r>
              <m:r>
                <m:rPr/>
                <m:t>σ</m:t>
              </m:r>
              <m:d>
                <m:dPr/>
                <m:e>
                  <m:sSub>
                    <m:sSubPr/>
                    <m:e>
                      <m:r>
                        <m:rPr/>
                        <m:t>W</m:t>
                      </m:r>
                    </m:e>
                    <m:sub>
                      <m:r>
                        <m:rPr/>
                        <w:rPr>
                          <w:rFonts w:hint="eastAsia"/>
                        </w:rPr>
                        <m:t>r</m:t>
                      </m:r>
                    </m:sub>
                  </m:sSub>
                  <m:sSubSup>
                    <m:sSubSupPr/>
                    <m:e>
                      <m:r>
                        <m:rPr>
                          <m:sty m:val="p"/>
                        </m:rPr>
                        <w:rPr>
                          <w:rFonts w:hint="default" w:ascii="Cambria Math" w:hAnsi="Cambria Math"/>
                          <w:lang w:val="en-US" w:eastAsia="zh-CN"/>
                        </w:rPr>
                        <m:t>G</m:t>
                      </m:r>
                    </m:e>
                    <m:sub>
                      <m:r>
                        <m:rPr/>
                        <w:rPr>
                          <w:rFonts w:hint="eastAsia"/>
                        </w:rPr>
                        <m:t>multi</m:t>
                      </m:r>
                    </m:sub>
                    <m:sup>
                      <m:r>
                        <m:rPr/>
                        <w:rPr>
                          <w:rFonts w:hint="eastAsia"/>
                        </w:rPr>
                        <m:t>i</m:t>
                      </m:r>
                    </m:sup>
                  </m:sSubSup>
                  <m:r>
                    <m:rPr>
                      <m:sty m:val="p"/>
                    </m:rPr>
                    <m:t>+</m:t>
                  </m:r>
                  <m:sSub>
                    <m:sSubPr/>
                    <m:e>
                      <m:r>
                        <m:rPr/>
                        <m:t>V</m:t>
                      </m:r>
                    </m:e>
                    <m:sub>
                      <m:r>
                        <m:rPr/>
                        <w:rPr>
                          <w:rFonts w:hint="eastAsia"/>
                        </w:rPr>
                        <m:t>r</m:t>
                      </m:r>
                    </m:sub>
                  </m:sSub>
                  <m:sSubSup>
                    <w:bookmarkStart w:id="15" w:name="OLE_LINK15"/>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r>
                        <m:rPr>
                          <m:sty m:val="p"/>
                        </m:rPr>
                        <m:t>−1</m:t>
                      </m:r>
                      <w:bookmarkEnd w:id="15"/>
                    </m:sup>
                  </m:sSubSup>
                </m:e>
              </m:d>
              <m:r>
                <m:rPr>
                  <m:sty m:val="p"/>
                </m:rPr>
                <m:t>+</m:t>
              </m:r>
              <m:sSub>
                <m:sSubPr/>
                <m:e>
                  <m:r>
                    <m:rPr/>
                    <w:rPr>
                      <w:rFonts w:hint="eastAsia"/>
                    </w:rPr>
                    <m:t>b</m:t>
                  </m:r>
                </m:e>
                <m:sub>
                  <m:r>
                    <m:rPr/>
                    <w:rPr>
                      <w:rFonts w:hint="eastAsia"/>
                    </w:rPr>
                    <m:t>r</m:t>
                  </m:r>
                </m:sub>
              </m:sSub>
              <m:r>
                <m:rPr>
                  <m:sty m:val="p"/>
                </m:rPr>
                <m:t>#</m:t>
              </m:r>
              <m:d>
                <m:dPr/>
                <m:e>
                  <m:r>
                    <m:rPr>
                      <m:sty m:val="p"/>
                    </m:rPr>
                    <m:t>3.1</m:t>
                  </m:r>
                  <m:r>
                    <m:rPr>
                      <m:sty m:val="p"/>
                    </m:rPr>
                    <w:rPr>
                      <w:rFonts w:hint="default" w:ascii="Cambria Math" w:hAnsi="Cambria Math"/>
                      <w:lang w:val="en-US" w:eastAsia="zh-CN"/>
                    </w:rPr>
                    <m:t>8</m:t>
                  </m:r>
                </m:e>
              </m:d>
            </m:e>
          </m:eqArr>
        </m:oMath>
      </m:oMathPara>
    </w:p>
    <w:p w14:paraId="1B401375">
      <w:pPr>
        <w:pStyle w:val="14"/>
        <w:rPr>
          <w:rFonts w:ascii="Times New Roman" w:hAnsi="Times New Roman"/>
        </w:rPr>
      </w:pPr>
      <m:oMathPara>
        <m:oMath>
          <m:eqArr>
            <m:eqArrPr>
              <m:maxDist m:val="1"/>
              <m:ctrlPr>
                <w:rPr>
                  <w:rFonts w:eastAsia="MS Gothic" w:cs="MS Gothic"/>
                </w:rPr>
              </m:ctrlPr>
            </m:eqArrPr>
            <m:e>
              <m:sSubSup>
                <m:sSubSupPr/>
                <m:e>
                  <m:acc>
                    <m:accPr>
                      <m:chr m:val="̃"/>
                    </m:accPr>
                    <m:e>
                      <m:r>
                        <m:rPr>
                          <m:sty m:val="p"/>
                        </m:rPr>
                        <w:rPr>
                          <w:rFonts w:hint="default" w:ascii="Cambria Math" w:hAnsi="Cambria Math"/>
                          <w:lang w:val="en-US" w:eastAsia="zh-CN"/>
                        </w:rPr>
                        <m:t>G</m:t>
                      </m:r>
                    </m:e>
                  </m:acc>
                </m:e>
                <m:sub>
                  <m:r>
                    <m:rPr/>
                    <m:t>multi</m:t>
                  </m:r>
                </m:sub>
                <m:sup>
                  <m:r>
                    <m:rPr/>
                    <m:t>i</m:t>
                  </m:r>
                </m:sup>
              </m:sSubSup>
              <m:r>
                <m:rPr>
                  <m:sty m:val="p"/>
                </m:rPr>
                <m:t>=</m:t>
              </m:r>
              <m:func>
                <m:funcPr/>
                <m:fName>
                  <m:r>
                    <m:rPr/>
                    <m:t>tanh</m:t>
                  </m:r>
                </m:fName>
                <m:e>
                  <m:d>
                    <m:dPr>
                      <m:ctrlPr>
                        <w:rPr>
                          <w:rFonts w:eastAsia="MS Gothic" w:cs="MS Gothic"/>
                        </w:rPr>
                      </m:ctrlPr>
                    </m:dPr>
                    <m:e>
                      <m:sSub>
                        <m:sSubPr/>
                        <m:e>
                          <m:r>
                            <m:rPr/>
                            <m:t>W</m:t>
                          </m:r>
                        </m:e>
                        <m:sub>
                          <m:r>
                            <m:rPr>
                              <m:sty m:val="p"/>
                            </m:rPr>
                            <w:rPr>
                              <w:rFonts w:hint="default" w:ascii="Cambria Math" w:hAnsi="Cambria Math"/>
                              <w:lang w:val="en-US" w:eastAsia="zh-CN"/>
                            </w:rPr>
                            <m:t>g</m:t>
                          </m:r>
                        </m:sub>
                      </m:sSub>
                      <m:sSubSup>
                        <m:sSubSupPr/>
                        <m:e>
                          <m:r>
                            <m:rPr>
                              <m:sty m:val="p"/>
                            </m:rPr>
                            <w:rPr>
                              <w:rFonts w:hint="default" w:ascii="Cambria Math" w:hAnsi="Cambria Math"/>
                              <w:lang w:val="en-US" w:eastAsia="zh-CN"/>
                            </w:rPr>
                            <m:t>G</m:t>
                          </m:r>
                        </m:e>
                        <m:sub>
                          <m:r>
                            <m:rPr/>
                            <m:t>multi</m:t>
                          </m:r>
                        </m:sub>
                        <m:sup>
                          <m:r>
                            <m:rPr/>
                            <m:t>i</m:t>
                          </m:r>
                        </m:sup>
                      </m:sSubSup>
                      <m:r>
                        <m:rPr>
                          <m:sty m:val="p"/>
                        </m:rPr>
                        <w:rPr>
                          <w:rFonts w:eastAsia="MS Gothic" w:cs="MS Gothic"/>
                        </w:rPr>
                        <m:t>+</m:t>
                      </m:r>
                      <m:sSub>
                        <m:sSubPr/>
                        <m:e>
                          <m:r>
                            <m:rPr/>
                            <m:t>V</m:t>
                          </m:r>
                        </m:e>
                        <m:sub>
                          <m:r>
                            <m:rPr>
                              <m:sty m:val="p"/>
                            </m:rPr>
                            <w:rPr>
                              <w:rFonts w:hint="eastAsia" w:ascii="Cambria Math" w:hAnsi="Cambria Math"/>
                              <w:lang w:val="en-US" w:eastAsia="zh-CN"/>
                            </w:rPr>
                            <m:t>g</m:t>
                          </m:r>
                        </m:sub>
                      </m:sSub>
                      <m:d>
                        <m:dPr>
                          <m:ctrlPr>
                            <w:rPr>
                              <w:rFonts w:eastAsia="MS Gothic" w:cs="MS Gothic"/>
                            </w:rPr>
                          </m:ctrlPr>
                        </m:dPr>
                        <m:e>
                          <m:sSub>
                            <m:sSubPr/>
                            <m:e>
                              <m:r>
                                <m:rPr/>
                                <m:t>R</m:t>
                              </m:r>
                            </m:e>
                            <m:sub>
                              <m:r>
                                <m:rPr/>
                                <m:t>i</m:t>
                              </m:r>
                            </m:sub>
                          </m:sSub>
                          <m:r>
                            <m:rPr>
                              <m:sty m:val="p"/>
                            </m:rPr>
                            <w:rPr>
                              <w:rFonts w:hint="eastAsia" w:eastAsia="MS Gothic" w:cs="MS Gothic"/>
                            </w:rPr>
                            <m:t>∘</m:t>
                          </m:r>
                          <m:sSubSup>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r>
                                <m:rPr>
                                  <m:sty m:val="p"/>
                                </m:rPr>
                                <m:t>−1</m:t>
                              </m:r>
                            </m:sup>
                          </m:sSubSup>
                          <m:ctrlPr>
                            <w:rPr>
                              <w:rFonts w:eastAsia="MS Gothic" w:cs="MS Gothic"/>
                            </w:rPr>
                          </m:ctrlPr>
                        </m:e>
                      </m:d>
                      <m:r>
                        <m:rPr>
                          <m:sty m:val="p"/>
                        </m:rPr>
                        <w:rPr>
                          <w:rFonts w:eastAsia="MS Gothic" w:cs="MS Gothic"/>
                        </w:rPr>
                        <m:t>+</m:t>
                      </m:r>
                      <m:sSub>
                        <m:sSubPr/>
                        <m:e>
                          <m:r>
                            <m:rPr/>
                            <w:rPr>
                              <w:rFonts w:hint="eastAsia"/>
                            </w:rPr>
                            <m:t>b</m:t>
                          </m:r>
                        </m:e>
                        <m:sub>
                          <m:r>
                            <m:rPr>
                              <m:sty m:val="p"/>
                            </m:rPr>
                            <w:rPr>
                              <w:rFonts w:hint="default" w:ascii="Cambria Math" w:hAnsi="Cambria Math"/>
                              <w:lang w:val="en-US" w:eastAsia="zh-CN"/>
                            </w:rPr>
                            <m:t>g</m:t>
                          </m:r>
                        </m:sub>
                      </m:sSub>
                      <m:ctrlPr>
                        <w:rPr>
                          <w:rFonts w:eastAsia="MS Gothic" w:cs="MS Gothic"/>
                        </w:rPr>
                      </m:ctrlPr>
                    </m:e>
                  </m:d>
                </m:e>
              </m:func>
              <m:r>
                <m:rPr>
                  <m:sty m:val="p"/>
                </m:rPr>
                <m:t>#</m:t>
              </m:r>
              <m:d>
                <m:dPr>
                  <m:ctrlPr>
                    <w:rPr>
                      <w:rFonts w:eastAsia="MS Gothic" w:cs="MS Gothic"/>
                    </w:rPr>
                  </m:ctrlPr>
                </m:dPr>
                <m:e>
                  <m:r>
                    <m:rPr>
                      <m:sty m:val="p"/>
                    </m:rPr>
                    <w:rPr>
                      <w:rFonts w:eastAsia="MS Gothic" w:cs="MS Gothic"/>
                    </w:rPr>
                    <m:t>3.1</m:t>
                  </m:r>
                  <m:r>
                    <m:rPr>
                      <m:sty m:val="p"/>
                    </m:rPr>
                    <w:rPr>
                      <w:rFonts w:hint="default" w:ascii="Cambria Math" w:hAnsi="Cambria Math" w:cs="MS Gothic"/>
                      <w:lang w:val="en-US" w:eastAsia="zh-CN"/>
                    </w:rPr>
                    <m:t>9</m:t>
                  </m:r>
                  <m:ctrlPr>
                    <w:rPr>
                      <w:rFonts w:eastAsia="MS Gothic" w:cs="MS Gothic"/>
                    </w:rPr>
                  </m:ctrlPr>
                </m:e>
              </m:d>
              <m:ctrlPr>
                <w:rPr>
                  <w:rFonts w:eastAsia="MS Gothic" w:cs="MS Gothic"/>
                </w:rPr>
              </m:ctrlPr>
            </m:e>
          </m:eqArr>
        </m:oMath>
      </m:oMathPara>
    </w:p>
    <w:p w14:paraId="04373CC2">
      <w:pPr>
        <w:pStyle w:val="14"/>
        <w:rPr>
          <w:rFonts w:ascii="Times New Roman" w:hAnsi="Times New Roman"/>
        </w:rPr>
      </w:pPr>
      <m:oMathPara>
        <m:oMath>
          <m:eqArr>
            <m:eqArrPr>
              <m:maxDist m:val="1"/>
            </m:eqArrPr>
            <m:e>
              <m:sSub>
                <m:sSubPr/>
                <m:e>
                  <m:r>
                    <m:rPr/>
                    <m:t>H</m:t>
                  </m:r>
                </m:e>
                <m:sub>
                  <m:r>
                    <m:rPr/>
                    <m:t>i</m:t>
                  </m:r>
                </m:sub>
              </m:sSub>
              <m:r>
                <m:rPr>
                  <m:sty m:val="p"/>
                </m:rPr>
                <m:t>=</m:t>
              </m:r>
              <m:r>
                <m:rPr/>
                <m:t>σ</m:t>
              </m:r>
              <m:d>
                <m:dPr/>
                <m:e>
                  <m:sSub>
                    <m:sSubPr/>
                    <m:e>
                      <m:r>
                        <m:rPr/>
                        <m:t>W</m:t>
                      </m:r>
                    </m:e>
                    <m:sub>
                      <m:r>
                        <m:rPr/>
                        <m:t>h</m:t>
                      </m:r>
                    </m:sub>
                  </m:sSub>
                  <m:sSubSup>
                    <m:sSubSupPr/>
                    <m:e>
                      <m:r>
                        <m:rPr>
                          <m:sty m:val="p"/>
                        </m:rPr>
                        <w:rPr>
                          <w:rFonts w:hint="default" w:ascii="Cambria Math" w:hAnsi="Cambria Math"/>
                          <w:lang w:val="en-US" w:eastAsia="zh-CN"/>
                        </w:rPr>
                        <m:t>G</m:t>
                      </m:r>
                    </m:e>
                    <m:sub>
                      <m:r>
                        <m:rPr/>
                        <w:rPr>
                          <w:rFonts w:hint="eastAsia"/>
                        </w:rPr>
                        <m:t>multi</m:t>
                      </m:r>
                    </m:sub>
                    <m:sup>
                      <m:r>
                        <m:rPr/>
                        <w:rPr>
                          <w:rFonts w:hint="eastAsia"/>
                        </w:rPr>
                        <m:t>i</m:t>
                      </m:r>
                    </m:sup>
                  </m:sSubSup>
                  <m:r>
                    <m:rPr>
                      <m:sty m:val="p"/>
                    </m:rPr>
                    <m:t>+</m:t>
                  </m:r>
                  <m:sSub>
                    <m:sSubPr/>
                    <m:e>
                      <m:r>
                        <m:rPr/>
                        <m:t>V</m:t>
                      </m:r>
                    </m:e>
                    <m:sub>
                      <m:r>
                        <m:rPr/>
                        <m:t>h</m:t>
                      </m:r>
                    </m:sub>
                  </m:sSub>
                  <m:sSubSup>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r>
                        <m:rPr>
                          <m:sty m:val="p"/>
                        </m:rPr>
                        <m:t>−1</m:t>
                      </m:r>
                    </m:sup>
                  </m:sSubSup>
                </m:e>
              </m:d>
              <m:r>
                <m:rPr>
                  <m:sty m:val="p"/>
                </m:rPr>
                <m:t>+</m:t>
              </m:r>
              <m:sSub>
                <m:sSubPr/>
                <m:e>
                  <m:r>
                    <m:rPr/>
                    <w:rPr>
                      <w:rFonts w:hint="eastAsia"/>
                    </w:rPr>
                    <m:t>b</m:t>
                  </m:r>
                </m:e>
                <m:sub>
                  <m:r>
                    <m:rPr/>
                    <m:t>h</m:t>
                  </m:r>
                </m:sub>
              </m:sSub>
              <m:r>
                <m:rPr>
                  <m:sty m:val="p"/>
                </m:rPr>
                <m:t>#</m:t>
              </m:r>
              <m:d>
                <m:dPr/>
                <m:e>
                  <m:r>
                    <m:rPr>
                      <m:sty m:val="p"/>
                    </m:rPr>
                    <m:t>3.</m:t>
                  </m:r>
                  <m:r>
                    <m:rPr>
                      <m:sty m:val="p"/>
                    </m:rPr>
                    <w:rPr>
                      <w:rFonts w:hint="default" w:ascii="Cambria Math" w:hAnsi="Cambria Math"/>
                      <w:lang w:val="en-US" w:eastAsia="zh-CN"/>
                    </w:rPr>
                    <m:t>20</m:t>
                  </m:r>
                </m:e>
              </m:d>
            </m:e>
          </m:eqArr>
        </m:oMath>
      </m:oMathPara>
    </w:p>
    <w:p w14:paraId="56229C5E">
      <w:pPr>
        <w:pStyle w:val="14"/>
        <w:rPr>
          <w:rFonts w:ascii="Times New Roman" w:hAnsi="Times New Roman"/>
        </w:rPr>
      </w:pPr>
      <m:oMathPara>
        <m:oMath>
          <m:eqArr>
            <m:eqArrPr>
              <m:maxDist m:val="1"/>
            </m:eqArrPr>
            <m:e>
              <m:sSubSup>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sup>
              </m:sSubSup>
              <m:r>
                <m:rPr>
                  <m:sty m:val="p"/>
                </m:rPr>
                <m:t>=</m:t>
              </m:r>
              <m:d>
                <m:dPr/>
                <m:e>
                  <m:r>
                    <m:rPr>
                      <m:sty m:val="p"/>
                    </m:rPr>
                    <m:t>1−</m:t>
                  </m:r>
                  <m:sSub>
                    <m:sSubPr/>
                    <m:e>
                      <m:r>
                        <m:rPr/>
                        <m:t>H</m:t>
                      </m:r>
                    </m:e>
                    <m:sub>
                      <m:r>
                        <m:rPr/>
                        <m:t>i</m:t>
                      </m:r>
                    </m:sub>
                  </m:sSub>
                </m:e>
              </m:d>
              <m:r>
                <m:rPr>
                  <m:sty m:val="p"/>
                </m:rPr>
                <w:rPr>
                  <w:rFonts w:hint="eastAsia" w:eastAsia="MS Gothic" w:cs="MS Gothic"/>
                </w:rPr>
                <m:t>∘</m:t>
              </m:r>
              <m:sSubSup>
                <m:sSubSupPr/>
                <m:e>
                  <m:acc>
                    <m:accPr>
                      <m:chr m:val="̃"/>
                    </m:accPr>
                    <m:e>
                      <m:r>
                        <m:rPr>
                          <m:sty m:val="p"/>
                        </m:rPr>
                        <w:rPr>
                          <w:rFonts w:hint="default" w:ascii="Cambria Math" w:hAnsi="Cambria Math"/>
                          <w:lang w:val="en-US" w:eastAsia="zh-CN"/>
                        </w:rPr>
                        <m:t>G</m:t>
                      </m:r>
                    </m:e>
                  </m:acc>
                </m:e>
                <m:sub>
                  <m:r>
                    <m:rPr/>
                    <m:t>multi</m:t>
                  </m:r>
                </m:sub>
                <m:sup>
                  <m:r>
                    <m:rPr/>
                    <m:t>i</m:t>
                  </m:r>
                </m:sup>
              </m:sSubSup>
              <m:r>
                <m:rPr>
                  <m:sty m:val="p"/>
                </m:rPr>
                <m:t>+</m:t>
              </m:r>
              <m:sSub>
                <m:sSubPr/>
                <m:e>
                  <m:r>
                    <m:rPr/>
                    <m:t>H</m:t>
                  </m:r>
                </m:e>
                <m:sub>
                  <m:r>
                    <m:rPr/>
                    <m:t>i</m:t>
                  </m:r>
                </m:sub>
              </m:sSub>
              <m:r>
                <m:rPr>
                  <m:sty m:val="p"/>
                </m:rPr>
                <w:rPr>
                  <w:rFonts w:hint="eastAsia" w:eastAsia="MS Gothic" w:cs="MS Gothic"/>
                </w:rPr>
                <m:t>∘</m:t>
              </m:r>
              <m:sSubSup>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r>
                    <m:rPr>
                      <m:sty m:val="p"/>
                    </m:rPr>
                    <m:t>−1</m:t>
                  </m:r>
                </m:sup>
              </m:sSubSup>
              <m:r>
                <m:rPr>
                  <m:sty m:val="p"/>
                </m:rPr>
                <m:t>#</m:t>
              </m:r>
              <m:d>
                <m:dPr/>
                <m:e>
                  <m:r>
                    <m:rPr>
                      <m:sty m:val="p"/>
                    </m:rPr>
                    <m:t>3.2</m:t>
                  </m:r>
                  <m:r>
                    <m:rPr>
                      <m:sty m:val="p"/>
                    </m:rPr>
                    <w:rPr>
                      <w:rFonts w:hint="default" w:ascii="Cambria Math" w:hAnsi="Cambria Math"/>
                      <w:lang w:val="en-US" w:eastAsia="zh-CN"/>
                    </w:rPr>
                    <m:t>1</m:t>
                  </m:r>
                </m:e>
              </m:d>
            </m:e>
          </m:eqArr>
        </m:oMath>
      </m:oMathPara>
    </w:p>
    <w:p w14:paraId="08D59D57">
      <w:pPr>
        <w:pStyle w:val="11"/>
      </w:pPr>
      <w:r>
        <w:rPr>
          <w:rFonts w:hint="eastAsia"/>
        </w:rPr>
        <w:t>式中，</w:t>
      </w:r>
      <m:oMath>
        <m:r>
          <m:rPr>
            <m:sty m:val="p"/>
          </m:rPr>
          <w:rPr>
            <w:rFonts w:hint="eastAsia" w:ascii="Cambria Math" w:hAnsi="Cambria Math" w:eastAsia="MS Gothic" w:cs="MS Gothic"/>
          </w:rPr>
          <m:t>∘</m:t>
        </m:r>
      </m:oMath>
      <w:r>
        <w:rPr>
          <w:rFonts w:hint="eastAsia"/>
        </w:rPr>
        <w:t>表示哈达玛积；</w:t>
      </w:r>
      <m:oMath>
        <m:r>
          <m:rPr/>
          <w:rPr>
            <w:rFonts w:ascii="Cambria Math" w:hAnsi="Cambria Math"/>
          </w:rPr>
          <m:t>σ</m:t>
        </m:r>
      </m:oMath>
      <w:r>
        <w:t>是</w:t>
      </w:r>
      <w:r>
        <w:rPr>
          <w:rFonts w:hint="eastAsia"/>
        </w:rPr>
        <w:t>sigmoid激活函数；</w:t>
      </w:r>
      <m:oMath>
        <m:r>
          <m:rPr>
            <m:sty m:val="p"/>
          </m:rPr>
          <w:rPr>
            <w:rFonts w:ascii="Cambria Math" w:hAnsi="Cambria Math"/>
          </w:rPr>
          <m:t>tanh</m:t>
        </m:r>
      </m:oMath>
      <w:r>
        <w:rPr>
          <w:rFonts w:hint="eastAsia"/>
        </w:rPr>
        <w:t>是双曲正切激活函数</w:t>
      </w:r>
      <w: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hint="eastAsia" w:ascii="Cambria Math" w:hAnsi="Cambria Math"/>
              </w:rPr>
              <m:t>i</m:t>
            </m:r>
            <m:ctrlPr>
              <w:rPr>
                <w:rFonts w:ascii="Cambria Math" w:hAnsi="Cambria Math"/>
              </w:rPr>
            </m:ctrlPr>
          </m:sub>
        </m:sSub>
      </m:oMath>
      <w:r>
        <w:t>是</w:t>
      </w:r>
      <w:r>
        <w:rPr>
          <w:rFonts w:hint="eastAsia"/>
        </w:rPr>
        <w:t>重置门的输出；</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hint="eastAsia" w:ascii="Cambria Math" w:hAnsi="Cambria Math"/>
              </w:rPr>
              <m:t>i</m:t>
            </m:r>
            <m:ctrlPr>
              <w:rPr>
                <w:rFonts w:ascii="Cambria Math" w:hAnsi="Cambria Math"/>
              </w:rPr>
            </m:ctrlPr>
          </m:sub>
        </m:sSub>
      </m:oMath>
      <w:r>
        <w:t>是</w:t>
      </w:r>
      <w:r>
        <w:rPr>
          <w:rFonts w:hint="eastAsia"/>
        </w:rPr>
        <w:t>更新门的输出；</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hint="eastAsia" w:ascii="Cambria Math" w:hAnsi="Cambria Math"/>
              </w:rPr>
              <m:t>multi</m:t>
            </m:r>
            <m:ctrlPr>
              <w:rPr>
                <w:rFonts w:ascii="Cambria Math" w:hAnsi="Cambria Math"/>
              </w:rPr>
            </m:ctrlPr>
          </m:sub>
          <m:sup>
            <m:r>
              <m:rPr/>
              <w:rPr>
                <w:rFonts w:hint="eastAsia" w:ascii="Cambria Math" w:hAnsi="Cambria Math"/>
              </w:rPr>
              <m:t>i</m:t>
            </m:r>
            <m:ctrlPr>
              <w:rPr>
                <w:rFonts w:ascii="Cambria Math" w:hAnsi="Cambria Math"/>
              </w:rPr>
            </m:ctrlPr>
          </m:sup>
        </m:sSubSup>
      </m:oMath>
      <w:r>
        <w:t>是当前时间步的输入，</w:t>
      </w:r>
      <w:r>
        <w:rPr>
          <w:rFonts w:hint="eastAsia"/>
        </w:rPr>
        <w:t>也是</w:t>
      </w:r>
      <w:r>
        <w:t>GCN处理后的特征表示</w:t>
      </w:r>
      <w:r>
        <w:rPr>
          <w:rFonts w:hint="eastAsia"/>
        </w:rPr>
        <w:t>；</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ascii="Cambria Math" w:hAnsi="Cambria Math"/>
              </w:rPr>
              <m:t>multi</m:t>
            </m:r>
            <m:r>
              <m:rPr>
                <m:sty m:val="p"/>
              </m:rPr>
              <w:rPr>
                <w:rFonts w:ascii="Cambria Math" w:hAnsi="Cambria Math"/>
              </w:rPr>
              <m:t>−</m:t>
            </m:r>
            <m:r>
              <m:rPr/>
              <w:rPr>
                <w:rFonts w:ascii="Cambria Math" w:hAnsi="Cambria Math"/>
              </w:rPr>
              <m:t>GRU</m:t>
            </m:r>
            <m:ctrlPr>
              <w:rPr>
                <w:rFonts w:ascii="Cambria Math" w:hAnsi="Cambria Math"/>
              </w:rPr>
            </m:ctrlPr>
          </m:sub>
          <m:sup>
            <m:r>
              <m:rPr/>
              <w:rPr>
                <w:rFonts w:ascii="Cambria Math" w:hAnsi="Cambria Math"/>
              </w:rPr>
              <m:t>i</m:t>
            </m:r>
            <m:r>
              <m:rPr>
                <m:sty m:val="p"/>
              </m:rPr>
              <w:rPr>
                <w:rFonts w:ascii="Cambria Math" w:hAnsi="Cambria Math"/>
              </w:rPr>
              <m:t>−1</m:t>
            </m:r>
            <m:ctrlPr>
              <w:rPr>
                <w:rFonts w:ascii="Cambria Math" w:hAnsi="Cambria Math"/>
              </w:rPr>
            </m:ctrlPr>
          </m:sup>
        </m:sSubSup>
      </m:oMath>
      <w:r>
        <w:t>是前一个</w:t>
      </w:r>
      <w:r>
        <w:rPr>
          <w:rFonts w:hint="eastAsia"/>
        </w:rPr>
        <w:t>G</w:t>
      </w:r>
      <w:r>
        <w:t>RU单元的输出，包含了之前所有时间步的信息；</w:t>
      </w:r>
      <m:oMath>
        <m:sSubSup>
          <m:sSubSupPr>
            <m:ctrlPr>
              <w:rPr>
                <w:rFonts w:ascii="Cambria Math" w:hAnsi="Cambria Math"/>
              </w:rPr>
            </m:ctrlPr>
          </m:sSubSupPr>
          <m:e>
            <m:acc>
              <m:accPr>
                <m:chr m:val="̃"/>
                <m:ctrlPr>
                  <w:rPr>
                    <w:rFonts w:ascii="Cambria Math" w:hAnsi="Cambria Math"/>
                  </w:rPr>
                </m:ctrlPr>
              </m:accPr>
              <m:e>
                <m:r>
                  <m:rPr>
                    <m:sty m:val="p"/>
                  </m:rPr>
                  <w:rPr>
                    <w:rFonts w:hint="default" w:ascii="Cambria Math" w:hAnsi="Cambria Math"/>
                    <w:lang w:val="en-US" w:eastAsia="zh-CN"/>
                  </w:rPr>
                  <m:t>G</m:t>
                </m:r>
                <m:ctrlPr>
                  <w:rPr>
                    <w:rFonts w:ascii="Cambria Math" w:hAnsi="Cambria Math"/>
                  </w:rPr>
                </m:ctrlPr>
              </m:e>
            </m:acc>
            <m:ctrlPr>
              <w:rPr>
                <w:rFonts w:ascii="Cambria Math" w:hAnsi="Cambria Math"/>
              </w:rPr>
            </m:ctrlPr>
          </m:e>
          <m:sub>
            <m:r>
              <m:rPr/>
              <w:rPr>
                <w:rFonts w:hint="eastAsia" w:ascii="Cambria Math" w:hAnsi="Cambria Math"/>
              </w:rPr>
              <m:t>multi</m:t>
            </m:r>
            <m:ctrlPr>
              <w:rPr>
                <w:rFonts w:ascii="Cambria Math" w:hAnsi="Cambria Math"/>
              </w:rPr>
            </m:ctrlPr>
          </m:sub>
          <m:sup>
            <m:r>
              <m:rPr/>
              <w:rPr>
                <w:rFonts w:hint="eastAsia" w:ascii="Cambria Math" w:hAnsi="Cambria Math"/>
              </w:rPr>
              <m:t>i</m:t>
            </m:r>
            <m:ctrlPr>
              <w:rPr>
                <w:rFonts w:ascii="Cambria Math" w:hAnsi="Cambria Math"/>
              </w:rPr>
            </m:ctrlPr>
          </m:sup>
        </m:sSubSup>
      </m:oMath>
      <w:r>
        <w:t>是候选隐藏状态，决定着</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ascii="Cambria Math" w:hAnsi="Cambria Math"/>
              </w:rPr>
              <m:t>multi</m:t>
            </m:r>
            <m:r>
              <m:rPr>
                <m:sty m:val="p"/>
              </m:rPr>
              <w:rPr>
                <w:rFonts w:ascii="Cambria Math" w:hAnsi="Cambria Math"/>
              </w:rPr>
              <m:t>−</m:t>
            </m:r>
            <m:r>
              <m:rPr/>
              <w:rPr>
                <w:rFonts w:ascii="Cambria Math" w:hAnsi="Cambria Math"/>
              </w:rPr>
              <m:t>GRU</m:t>
            </m:r>
            <m:ctrlPr>
              <w:rPr>
                <w:rFonts w:ascii="Cambria Math" w:hAnsi="Cambria Math"/>
              </w:rPr>
            </m:ctrlPr>
          </m:sub>
          <m:sup>
            <m:r>
              <m:rPr/>
              <w:rPr>
                <w:rFonts w:ascii="Cambria Math" w:hAnsi="Cambria Math"/>
              </w:rPr>
              <m:t>i</m:t>
            </m:r>
            <m:r>
              <m:rPr>
                <m:sty m:val="p"/>
              </m:rPr>
              <w:rPr>
                <w:rFonts w:ascii="Cambria Math" w:hAnsi="Cambria Math"/>
              </w:rPr>
              <m:t>−1</m:t>
            </m:r>
            <m:ctrlPr>
              <w:rPr>
                <w:rFonts w:ascii="Cambria Math" w:hAnsi="Cambria Math"/>
              </w:rPr>
            </m:ctrlPr>
          </m:sup>
        </m:sSubSup>
      </m:oMath>
      <w:r>
        <w:rPr>
          <w:rFonts w:hint="eastAsia"/>
        </w:rPr>
        <w:t>的遗忘程度；</w:t>
      </w:r>
      <m:oMath>
        <m:sSubSup>
          <m:sSubSupPr>
            <m:ctrlPr>
              <w:rPr>
                <w:rFonts w:ascii="Cambria Math" w:hAnsi="Cambria Math"/>
              </w:rPr>
            </m:ctrlPr>
          </m:sSubSupPr>
          <m:e>
            <m:r>
              <m:rPr>
                <m:sty m:val="p"/>
              </m:rPr>
              <w:rPr>
                <w:rFonts w:hint="default" w:ascii="Cambria Math" w:hAnsi="Cambria Math"/>
                <w:lang w:val="en-US" w:eastAsia="zh-CN"/>
              </w:rPr>
              <m:t>G</m:t>
            </m:r>
            <m:ctrlPr>
              <w:rPr>
                <w:rFonts w:ascii="Cambria Math" w:hAnsi="Cambria Math"/>
              </w:rPr>
            </m:ctrlPr>
          </m:e>
          <m:sub>
            <m:r>
              <m:rPr/>
              <w:rPr>
                <w:rFonts w:hint="eastAsia" w:ascii="Cambria Math" w:hAnsi="Cambria Math"/>
              </w:rPr>
              <m:t>multi</m:t>
            </m:r>
            <m:r>
              <m:rPr>
                <m:sty m:val="p"/>
              </m:rPr>
              <w:rPr>
                <w:rFonts w:ascii="Cambria Math" w:hAnsi="Cambria Math"/>
              </w:rPr>
              <m:t>−</m:t>
            </m:r>
            <m:r>
              <m:rPr/>
              <w:rPr>
                <w:rFonts w:ascii="Cambria Math" w:hAnsi="Cambria Math"/>
              </w:rPr>
              <m:t>GRU</m:t>
            </m:r>
            <m:ctrlPr>
              <w:rPr>
                <w:rFonts w:ascii="Cambria Math" w:hAnsi="Cambria Math"/>
              </w:rPr>
            </m:ctrlPr>
          </m:sub>
          <m:sup>
            <m:r>
              <m:rPr/>
              <w:rPr>
                <w:rFonts w:hint="eastAsia" w:ascii="Cambria Math" w:hAnsi="Cambria Math"/>
              </w:rPr>
              <m:t>i</m:t>
            </m:r>
            <m:ctrlPr>
              <w:rPr>
                <w:rFonts w:ascii="Cambria Math" w:hAnsi="Cambria Math"/>
              </w:rPr>
            </m:ctrlPr>
          </m:sup>
        </m:sSubSup>
      </m:oMath>
      <w:r>
        <w:t>是最终隐藏状态，也是第i个</w:t>
      </w:r>
      <w:r>
        <w:rPr>
          <w:rFonts w:hint="eastAsia"/>
        </w:rPr>
        <w:t>G</w:t>
      </w:r>
      <w:r>
        <w:t>RU单元的输出；</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hint="eastAsia" w:ascii="Cambria Math" w:hAnsi="Cambria Math"/>
              </w:rPr>
              <m:t>r</m:t>
            </m:r>
            <m:ctrlPr>
              <w:rPr>
                <w:rFonts w:ascii="Cambria Math" w:hAnsi="Cambria Math"/>
              </w:rPr>
            </m:ctrlPr>
          </m:sub>
        </m:sSub>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hint="default" w:ascii="Cambria Math" w:hAnsi="Cambria Math"/>
                <w:lang w:val="en-US" w:eastAsia="zh-CN"/>
              </w:rPr>
              <m:t>g</m:t>
            </m:r>
            <m:ctrlPr>
              <w:rPr>
                <w:rFonts w:ascii="Cambria Math" w:hAnsi="Cambria Math"/>
              </w:rPr>
            </m:ctrlPr>
          </m:sub>
        </m:sSub>
      </m:oMath>
      <w: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hint="eastAsia" w:ascii="Cambria Math" w:hAnsi="Cambria Math"/>
              </w:rPr>
              <m:t>r</m:t>
            </m:r>
            <m:ctrlPr>
              <w:rPr>
                <w:rFonts w:ascii="Cambria Math" w:hAnsi="Cambria Math"/>
              </w:rPr>
            </m:ctrlPr>
          </m:sub>
        </m:sSub>
      </m:oMath>
      <w:r>
        <w:t>、</w:t>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hint="eastAsia" w:ascii="Cambria Math" w:hAnsi="Cambria Math"/>
                <w:lang w:val="en-US" w:eastAsia="zh-CN"/>
              </w:rPr>
              <m:t>g</m:t>
            </m:r>
            <m:ctrlPr>
              <w:rPr>
                <w:rFonts w:ascii="Cambria Math" w:hAnsi="Cambria Math"/>
              </w:rPr>
            </m:ctrlPr>
          </m:sub>
        </m:sSub>
      </m:oMath>
      <w:r>
        <w:t>、</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h</m:t>
            </m:r>
            <m:ctrlPr>
              <w:rPr>
                <w:rFonts w:ascii="Cambria Math" w:hAnsi="Cambria Math"/>
              </w:rPr>
            </m:ctrlPr>
          </m:sub>
        </m:sSub>
      </m:oMath>
      <w:r>
        <w:t>是</w:t>
      </w:r>
      <w:r>
        <w:rPr>
          <w:rFonts w:hint="eastAsia"/>
        </w:rPr>
        <w:t>G</w:t>
      </w:r>
      <w:r>
        <w:t>RU单元的</w:t>
      </w:r>
      <w:r>
        <w:rPr>
          <w:rFonts w:hint="eastAsia"/>
        </w:rPr>
        <w:t>可学习参数；</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g</m:t>
            </m:r>
            <m:ctrlPr>
              <w:rPr>
                <w:rFonts w:ascii="Cambria Math" w:hAnsi="Cambria Math"/>
                <w:i/>
              </w:rPr>
            </m:ctrlPr>
          </m:sub>
        </m:sSub>
      </m:oMath>
      <w: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h</m:t>
            </m:r>
            <m:ctrlPr>
              <w:rPr>
                <w:rFonts w:ascii="Cambria Math" w:hAnsi="Cambria Math"/>
                <w:i/>
              </w:rPr>
            </m:ctrlPr>
          </m:sub>
        </m:sSub>
      </m:oMath>
      <w:r>
        <w:rPr>
          <w:rFonts w:hint="eastAsia"/>
        </w:rPr>
        <w:t>是偏置变量。</w:t>
      </w:r>
    </w:p>
    <w:p w14:paraId="0D6C418E">
      <w:pPr>
        <w:pStyle w:val="11"/>
      </w:pPr>
      <w:r>
        <w:rPr>
          <w:rFonts w:hint="eastAsia"/>
        </w:rPr>
        <w:t>得到图循环网络层的输出后，进行批量归一化处理，然后将扁平化的表示输入到多层感知分类器的全连接层中，即可得到最终的分类结果：</w:t>
      </w:r>
    </w:p>
    <w:p w14:paraId="0D1B9332">
      <w:pPr>
        <w:pStyle w:val="14"/>
        <w:rPr>
          <w:rFonts w:ascii="Times New Roman" w:hAnsi="Times New Roman"/>
        </w:rPr>
      </w:pPr>
      <m:oMathPara>
        <m:oMath>
          <m:eqArr>
            <m:eqArrPr>
              <m:maxDist m:val="1"/>
            </m:eqArrPr>
            <m:e>
              <m:r>
                <m:rPr/>
                <m:t>Output</m:t>
              </m:r>
              <m:r>
                <m:rPr>
                  <m:sty m:val="p"/>
                </m:rPr>
                <m:t>=</m:t>
              </m:r>
              <m:sSub>
                <m:sSubPr/>
                <m:e>
                  <m:r>
                    <m:rPr>
                      <m:sty m:val="p"/>
                    </m:rPr>
                    <m:t>Ф</m:t>
                  </m:r>
                </m:e>
                <m:sub>
                  <m:r>
                    <m:rPr/>
                    <m:t>softmax</m:t>
                  </m:r>
                </m:sub>
              </m:sSub>
              <m:d>
                <m:dPr/>
                <m:e>
                  <m:r>
                    <m:rPr/>
                    <m:t>W</m:t>
                  </m:r>
                  <m:sSub>
                    <m:sSubPr/>
                    <m:e>
                      <m:r>
                        <m:rPr>
                          <m:sty m:val="p"/>
                          <m:scr m:val="script"/>
                        </m:rPr>
                        <m:t>ℱ</m:t>
                      </m:r>
                    </m:e>
                    <m:sub>
                      <m:r>
                        <m:rPr/>
                        <m:t>dropout</m:t>
                      </m:r>
                    </m:sub>
                  </m:sSub>
                  <m:d>
                    <m:dPr/>
                    <m:e>
                      <m:r>
                        <m:rPr/>
                        <m:t>Υ</m:t>
                      </m:r>
                      <m:d>
                        <m:dPr/>
                        <m:e>
                          <m:sSub>
                            <m:sSubPr/>
                            <m:e>
                              <m:r>
                                <m:rPr>
                                  <m:sty m:val="p"/>
                                  <m:scr m:val="script"/>
                                </m:rPr>
                                <m:t>ℱ</m:t>
                              </m:r>
                            </m:e>
                            <m:sub>
                              <m:r>
                                <m:rPr/>
                                <m:t>bn</m:t>
                              </m:r>
                            </m:sub>
                          </m:sSub>
                          <m:d>
                            <m:dPr/>
                            <m:e>
                              <m:sSubSup>
                                <m:sSubSupPr/>
                                <m:e>
                                  <m:r>
                                    <m:rPr>
                                      <m:sty m:val="p"/>
                                    </m:rPr>
                                    <w:rPr>
                                      <w:rFonts w:hint="default" w:ascii="Cambria Math" w:hAnsi="Cambria Math"/>
                                      <w:lang w:val="en-US" w:eastAsia="zh-CN"/>
                                    </w:rPr>
                                    <m:t>G</m:t>
                                  </m:r>
                                </m:e>
                                <m:sub>
                                  <m:r>
                                    <m:rPr/>
                                    <w:rPr>
                                      <w:rFonts w:hint="eastAsia"/>
                                    </w:rPr>
                                    <m:t>multi</m:t>
                                  </m:r>
                                  <m:r>
                                    <m:rPr>
                                      <m:sty m:val="p"/>
                                    </m:rPr>
                                    <m:t>−</m:t>
                                  </m:r>
                                  <m:r>
                                    <m:rPr/>
                                    <m:t>GRU</m:t>
                                  </m:r>
                                </m:sub>
                                <m:sup>
                                  <m:r>
                                    <m:rPr/>
                                    <w:rPr>
                                      <w:rFonts w:hint="eastAsia"/>
                                    </w:rPr>
                                    <m:t>i</m:t>
                                  </m:r>
                                </m:sup>
                              </m:sSubSup>
                            </m:e>
                          </m:d>
                        </m:e>
                      </m:d>
                    </m:e>
                  </m:d>
                  <m:r>
                    <m:rPr>
                      <m:sty m:val="p"/>
                    </m:rPr>
                    <m:t>+</m:t>
                  </m:r>
                  <m:r>
                    <m:rPr/>
                    <m:t>b</m:t>
                  </m:r>
                </m:e>
              </m:d>
              <m:r>
                <m:rPr>
                  <m:sty m:val="p"/>
                </m:rPr>
                <m:t>#</m:t>
              </m:r>
              <m:d>
                <m:dPr/>
                <m:e>
                  <m:r>
                    <m:rPr>
                      <m:sty m:val="p"/>
                    </m:rPr>
                    <m:t>3.2</m:t>
                  </m:r>
                  <m:r>
                    <m:rPr>
                      <m:sty m:val="p"/>
                    </m:rPr>
                    <w:rPr>
                      <w:rFonts w:hint="default" w:ascii="Cambria Math" w:hAnsi="Cambria Math"/>
                      <w:lang w:val="en-US" w:eastAsia="zh-CN"/>
                    </w:rPr>
                    <m:t>2</m:t>
                  </m:r>
                </m:e>
              </m:d>
            </m:e>
          </m:eqArr>
        </m:oMath>
      </m:oMathPara>
    </w:p>
    <w:p w14:paraId="118C097B">
      <w:pPr>
        <w:pStyle w:val="11"/>
        <w:rPr>
          <w:rStyle w:val="15"/>
          <w:rFonts w:hint="eastAsia"/>
        </w:rPr>
      </w:pPr>
      <w:r>
        <w:rPr>
          <w:rFonts w:hint="eastAsia"/>
        </w:rPr>
        <w:t>式中，</w:t>
      </w:r>
      <m:oMath>
        <m:r>
          <m:rPr/>
          <w:rPr>
            <w:rFonts w:ascii="Cambria Math" w:hAnsi="Cambria Math"/>
          </w:rPr>
          <m:t>Υ(∙)</m:t>
        </m:r>
      </m:oMath>
      <w:r>
        <w:rPr>
          <w:rFonts w:hint="eastAsia"/>
        </w:rPr>
        <w:t>为扁平化操作，</w:t>
      </w:r>
      <m:oMath>
        <m:r>
          <m:rPr/>
          <w:rPr>
            <w:rFonts w:ascii="Cambria Math" w:hAnsi="Cambria Math"/>
          </w:rPr>
          <m:t>W</m:t>
        </m:r>
      </m:oMath>
      <w:r>
        <w:rPr>
          <w:rFonts w:hint="eastAsia"/>
        </w:rPr>
        <w:t>为可训练权重矩阵，</w:t>
      </w:r>
      <m:oMath>
        <m:r>
          <m:rPr/>
          <w:rPr>
            <w:rFonts w:ascii="Cambria Math" w:hAnsi="Cambria Math"/>
          </w:rPr>
          <m:t>b</m:t>
        </m:r>
      </m:oMath>
      <w:r>
        <w:rPr>
          <w:rStyle w:val="15"/>
          <w:rFonts w:hint="eastAsia"/>
        </w:rPr>
        <w:t>是偏置向量。</w:t>
      </w:r>
    </w:p>
    <w:p w14:paraId="3D5DE726">
      <w:pPr>
        <w:pStyle w:val="11"/>
        <w:rPr>
          <w:rStyle w:val="15"/>
          <w:rFonts w:hint="eastAsia"/>
        </w:rPr>
      </w:pPr>
    </w:p>
    <w:p w14:paraId="5F1D17C4">
      <w:pPr>
        <w:pStyle w:val="2"/>
        <w:bidi w:val="0"/>
        <w:rPr>
          <w:rFonts w:hint="eastAsia"/>
          <w:lang w:val="en-US" w:eastAsia="zh-CN"/>
        </w:rPr>
      </w:pPr>
      <w:r>
        <w:rPr>
          <w:rFonts w:hint="eastAsia"/>
          <w:lang w:val="en-US" w:eastAsia="zh-CN"/>
        </w:rPr>
        <w:t>4 EXPERIMENTS</w:t>
      </w:r>
    </w:p>
    <w:p w14:paraId="34481ECA">
      <w:pPr>
        <w:pStyle w:val="3"/>
        <w:bidi w:val="0"/>
        <w:rPr>
          <w:rFonts w:hint="eastAsia"/>
          <w:lang w:val="en-US" w:eastAsia="zh-CN"/>
        </w:rPr>
      </w:pPr>
      <w:r>
        <w:rPr>
          <w:rFonts w:hint="eastAsia"/>
          <w:lang w:val="en-US" w:eastAsia="zh-CN"/>
        </w:rPr>
        <w:t>4.1 Datasets</w:t>
      </w:r>
    </w:p>
    <w:p w14:paraId="36059216">
      <w:pPr>
        <w:pStyle w:val="11"/>
        <w:rPr>
          <w:rFonts w:hint="default"/>
          <w:lang w:val="en-US" w:eastAsia="zh-CN"/>
        </w:rPr>
      </w:pPr>
      <w:r>
        <w:rPr>
          <w:rFonts w:hint="default"/>
          <w:lang w:val="en-US" w:eastAsia="zh-CN"/>
        </w:rPr>
        <w:t>本课题使用由美国空军-麻省理工学院人工智能加速实验室于2022年公开的CogPilot数据集[26]，其中包括35名受试飞行员执行不同难度模拟飞行训练任务时的多模态生理数据。</w:t>
      </w:r>
    </w:p>
    <w:p w14:paraId="046DF1EF">
      <w:pPr>
        <w:pStyle w:val="16"/>
      </w:pPr>
      <w:r>
        <w:t>A. 实验</w:t>
      </w:r>
      <w:r>
        <w:rPr>
          <w:rFonts w:hint="eastAsia"/>
        </w:rPr>
        <w:t>范式</w:t>
      </w:r>
    </w:p>
    <w:p w14:paraId="76BCF048">
      <w:pPr>
        <w:pStyle w:val="11"/>
        <w:rPr>
          <w:rFonts w:hint="eastAsia"/>
          <w:lang w:val="en-US" w:eastAsia="zh-CN"/>
        </w:rPr>
      </w:pPr>
      <w:r>
        <w:rPr>
          <w:rFonts w:hint="eastAsia"/>
        </w:rPr>
        <w:t>实验场景设置为多次的</w:t>
      </w:r>
      <w:bookmarkStart w:id="16" w:name="OLE_LINK33"/>
      <w:r>
        <w:rPr>
          <w:rFonts w:hint="eastAsia"/>
        </w:rPr>
        <w:t>仪表着陆系统（</w:t>
      </w:r>
      <w:r>
        <w:t>Instrument Landing System</w:t>
      </w:r>
      <w:r>
        <w:rPr>
          <w:rFonts w:hint="eastAsia"/>
        </w:rPr>
        <w:t>,</w:t>
      </w:r>
      <w:r>
        <w:t xml:space="preserve"> ILS</w:t>
      </w:r>
      <w:r>
        <w:rPr>
          <w:rFonts w:hint="eastAsia"/>
        </w:rPr>
        <w:t>）模拟飞行训练</w:t>
      </w:r>
      <w:bookmarkEnd w:id="16"/>
      <w:r>
        <w:rPr>
          <w:rFonts w:hint="eastAsia"/>
          <w:lang w:eastAsia="zh-CN"/>
        </w:rPr>
        <w:t>。</w:t>
      </w:r>
      <w:r>
        <w:rPr>
          <w:rFonts w:hint="eastAsia"/>
        </w:rPr>
        <w:t>每名受试飞行员需要完成1</w:t>
      </w:r>
      <w:r>
        <w:t>2</w:t>
      </w:r>
      <w:r>
        <w:rPr>
          <w:rFonts w:hint="eastAsia"/>
        </w:rPr>
        <w:t>次包含4种不同难度水平的仪表着陆系统模拟飞行训练</w:t>
      </w:r>
      <w:r>
        <w:rPr>
          <w:rFonts w:hint="eastAsia"/>
          <w:lang w:eastAsia="zh-CN"/>
        </w:rPr>
        <w:t>。</w:t>
      </w:r>
      <w:r>
        <w:rPr>
          <w:rFonts w:hint="eastAsia"/>
          <w:lang w:val="en-US" w:eastAsia="zh-CN"/>
        </w:rPr>
        <w:t>实验通过设置4种不同难度等级的飞行训练项目来诱发飞行员不同程度的认知状态，如表4.1所示。</w:t>
      </w:r>
    </w:p>
    <w:p w14:paraId="1481F78E">
      <w:pPr>
        <w:pStyle w:val="11"/>
        <w:rPr>
          <w:rFonts w:hint="default"/>
          <w:lang w:val="en-US" w:eastAsia="zh-CN"/>
        </w:rPr>
      </w:pPr>
    </w:p>
    <w:p w14:paraId="4A292F7E">
      <w:pPr>
        <w:pStyle w:val="13"/>
      </w:pPr>
      <w:r>
        <w:rPr>
          <w:rFonts w:hint="eastAsia"/>
        </w:rPr>
        <w:t>表</w:t>
      </w:r>
      <w:r>
        <w:rPr>
          <w:rFonts w:hint="eastAsia"/>
          <w:lang w:val="en-US" w:eastAsia="zh-CN"/>
        </w:rPr>
        <w:t>4</w:t>
      </w:r>
      <w:r>
        <w:t>.1</w:t>
      </w:r>
      <w:r>
        <w:rPr>
          <w:rFonts w:hint="eastAsia"/>
        </w:rPr>
        <w:t>不同难度等级仪表着陆系统模拟飞行训练场景参数设置</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2410"/>
        <w:gridCol w:w="1701"/>
        <w:gridCol w:w="3390"/>
      </w:tblGrid>
      <w:tr w14:paraId="24140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single" w:color="auto" w:sz="12" w:space="0"/>
              <w:bottom w:val="single" w:color="auto" w:sz="6" w:space="0"/>
            </w:tcBorders>
          </w:tcPr>
          <w:p w14:paraId="290FC267">
            <w:pPr>
              <w:pStyle w:val="13"/>
            </w:pPr>
            <w:r>
              <w:rPr>
                <w:rFonts w:hint="eastAsia"/>
              </w:rPr>
              <w:t>I</w:t>
            </w:r>
            <w:r>
              <w:t>LS</w:t>
            </w:r>
            <w:r>
              <w:rPr>
                <w:rFonts w:hint="eastAsia"/>
              </w:rPr>
              <w:t>难度等级</w:t>
            </w:r>
          </w:p>
        </w:tc>
        <w:tc>
          <w:tcPr>
            <w:tcW w:w="2410" w:type="dxa"/>
            <w:tcBorders>
              <w:top w:val="single" w:color="auto" w:sz="12" w:space="0"/>
              <w:bottom w:val="single" w:color="auto" w:sz="6" w:space="0"/>
            </w:tcBorders>
          </w:tcPr>
          <w:p w14:paraId="5CA1A3C9">
            <w:pPr>
              <w:pStyle w:val="13"/>
            </w:pPr>
            <w:r>
              <w:rPr>
                <w:rFonts w:hint="eastAsia"/>
              </w:rPr>
              <w:t>风力</w:t>
            </w:r>
          </w:p>
        </w:tc>
        <w:tc>
          <w:tcPr>
            <w:tcW w:w="1701" w:type="dxa"/>
            <w:tcBorders>
              <w:top w:val="single" w:color="auto" w:sz="12" w:space="0"/>
              <w:bottom w:val="single" w:color="auto" w:sz="6" w:space="0"/>
            </w:tcBorders>
          </w:tcPr>
          <w:p w14:paraId="401542F7">
            <w:pPr>
              <w:pStyle w:val="13"/>
            </w:pPr>
            <w:r>
              <w:rPr>
                <w:rFonts w:hint="eastAsia"/>
              </w:rPr>
              <w:t>湍流</w:t>
            </w:r>
          </w:p>
        </w:tc>
        <w:tc>
          <w:tcPr>
            <w:tcW w:w="3390" w:type="dxa"/>
            <w:tcBorders>
              <w:top w:val="single" w:color="auto" w:sz="12" w:space="0"/>
              <w:bottom w:val="single" w:color="auto" w:sz="6" w:space="0"/>
            </w:tcBorders>
          </w:tcPr>
          <w:p w14:paraId="0AB6DB9F">
            <w:pPr>
              <w:pStyle w:val="13"/>
            </w:pPr>
            <w:r>
              <w:rPr>
                <w:rFonts w:hint="eastAsia"/>
              </w:rPr>
              <w:t>能见度</w:t>
            </w:r>
          </w:p>
        </w:tc>
      </w:tr>
      <w:tr w14:paraId="140F3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single" w:color="auto" w:sz="6" w:space="0"/>
            </w:tcBorders>
          </w:tcPr>
          <w:p w14:paraId="2F52EE9B">
            <w:pPr>
              <w:pStyle w:val="13"/>
            </w:pPr>
            <w:r>
              <w:rPr>
                <w:rFonts w:hint="eastAsia"/>
              </w:rPr>
              <w:t>1</w:t>
            </w:r>
          </w:p>
        </w:tc>
        <w:tc>
          <w:tcPr>
            <w:tcW w:w="2410" w:type="dxa"/>
            <w:tcBorders>
              <w:top w:val="single" w:color="auto" w:sz="6" w:space="0"/>
            </w:tcBorders>
          </w:tcPr>
          <w:p w14:paraId="1B986C67">
            <w:pPr>
              <w:pStyle w:val="13"/>
            </w:pPr>
            <w:r>
              <w:rPr>
                <w:rFonts w:hint="eastAsia"/>
              </w:rPr>
              <w:t>无</w:t>
            </w:r>
          </w:p>
        </w:tc>
        <w:tc>
          <w:tcPr>
            <w:tcW w:w="1701" w:type="dxa"/>
            <w:tcBorders>
              <w:top w:val="single" w:color="auto" w:sz="6" w:space="0"/>
            </w:tcBorders>
          </w:tcPr>
          <w:p w14:paraId="418378D2">
            <w:pPr>
              <w:pStyle w:val="13"/>
            </w:pPr>
            <w:r>
              <w:rPr>
                <w:rFonts w:hint="eastAsia"/>
              </w:rPr>
              <w:t>无</w:t>
            </w:r>
          </w:p>
        </w:tc>
        <w:tc>
          <w:tcPr>
            <w:tcW w:w="3390" w:type="dxa"/>
            <w:tcBorders>
              <w:top w:val="single" w:color="auto" w:sz="6" w:space="0"/>
            </w:tcBorders>
          </w:tcPr>
          <w:p w14:paraId="6BBEDC1D">
            <w:pPr>
              <w:pStyle w:val="13"/>
            </w:pPr>
            <w:r>
              <w:rPr>
                <w:rFonts w:hint="eastAsia"/>
              </w:rPr>
              <w:t>无云层（能见度无限制）</w:t>
            </w:r>
          </w:p>
        </w:tc>
      </w:tr>
      <w:tr w14:paraId="5D502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27C4644F">
            <w:pPr>
              <w:pStyle w:val="13"/>
            </w:pPr>
            <w:r>
              <w:rPr>
                <w:rFonts w:hint="eastAsia"/>
              </w:rPr>
              <w:t>2</w:t>
            </w:r>
          </w:p>
        </w:tc>
        <w:tc>
          <w:tcPr>
            <w:tcW w:w="2410" w:type="dxa"/>
          </w:tcPr>
          <w:p w14:paraId="3448E033">
            <w:pPr>
              <w:pStyle w:val="13"/>
            </w:pPr>
            <w:r>
              <w:rPr>
                <w:rFonts w:hint="eastAsia"/>
              </w:rPr>
              <w:t>1</w:t>
            </w:r>
            <w:r>
              <w:t>40</w:t>
            </w:r>
            <w:r>
              <w:rPr>
                <w:rFonts w:hint="eastAsia"/>
              </w:rPr>
              <w:t>°</w:t>
            </w:r>
            <w:r>
              <w:t>@10</w:t>
            </w:r>
            <w:r>
              <w:rPr>
                <w:rFonts w:hint="eastAsia"/>
              </w:rPr>
              <w:t>节</w:t>
            </w:r>
          </w:p>
        </w:tc>
        <w:tc>
          <w:tcPr>
            <w:tcW w:w="1701" w:type="dxa"/>
          </w:tcPr>
          <w:p w14:paraId="6ACDD287">
            <w:pPr>
              <w:pStyle w:val="13"/>
            </w:pPr>
            <w:r>
              <w:rPr>
                <w:rFonts w:hint="eastAsia"/>
              </w:rPr>
              <w:t>无</w:t>
            </w:r>
          </w:p>
        </w:tc>
        <w:tc>
          <w:tcPr>
            <w:tcW w:w="3390" w:type="dxa"/>
          </w:tcPr>
          <w:p w14:paraId="75126240">
            <w:pPr>
              <w:pStyle w:val="13"/>
            </w:pPr>
            <w:r>
              <w:rPr>
                <w:rFonts w:hint="eastAsia"/>
              </w:rPr>
              <w:t>2</w:t>
            </w:r>
            <w:r>
              <w:t>500</w:t>
            </w:r>
            <w:r>
              <w:rPr>
                <w:rFonts w:hint="eastAsia"/>
              </w:rPr>
              <w:t>英尺以上有云层（能见度5英里）</w:t>
            </w:r>
          </w:p>
        </w:tc>
      </w:tr>
      <w:tr w14:paraId="3CE15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84C8379">
            <w:pPr>
              <w:pStyle w:val="13"/>
            </w:pPr>
            <w:r>
              <w:rPr>
                <w:rFonts w:hint="eastAsia"/>
              </w:rPr>
              <w:t>3</w:t>
            </w:r>
          </w:p>
        </w:tc>
        <w:tc>
          <w:tcPr>
            <w:tcW w:w="2410" w:type="dxa"/>
          </w:tcPr>
          <w:p w14:paraId="5A5C9F02">
            <w:pPr>
              <w:pStyle w:val="13"/>
            </w:pPr>
            <w:r>
              <w:rPr>
                <w:rFonts w:hint="eastAsia"/>
              </w:rPr>
              <w:t>3</w:t>
            </w:r>
            <w:r>
              <w:t>000</w:t>
            </w:r>
            <w:r>
              <w:rPr>
                <w:rFonts w:hint="eastAsia"/>
              </w:rPr>
              <w:t>英尺：</w:t>
            </w:r>
            <w:r>
              <w:t>80</w:t>
            </w:r>
            <w:r>
              <w:rPr>
                <w:rFonts w:hint="eastAsia"/>
              </w:rPr>
              <w:t>°</w:t>
            </w:r>
            <w:r>
              <w:t>@10</w:t>
            </w:r>
            <w:r>
              <w:rPr>
                <w:rFonts w:hint="eastAsia"/>
              </w:rPr>
              <w:t>节</w:t>
            </w:r>
          </w:p>
          <w:p w14:paraId="2E4CF8B4">
            <w:pPr>
              <w:pStyle w:val="13"/>
            </w:pPr>
            <w:r>
              <w:t>1000</w:t>
            </w:r>
            <w:r>
              <w:rPr>
                <w:rFonts w:hint="eastAsia"/>
              </w:rPr>
              <w:t>英尺：1</w:t>
            </w:r>
            <w:r>
              <w:t>40</w:t>
            </w:r>
            <w:r>
              <w:rPr>
                <w:rFonts w:hint="eastAsia"/>
              </w:rPr>
              <w:t>°</w:t>
            </w:r>
            <w:r>
              <w:t>@10</w:t>
            </w:r>
            <w:r>
              <w:rPr>
                <w:rFonts w:hint="eastAsia"/>
              </w:rPr>
              <w:t>节</w:t>
            </w:r>
          </w:p>
        </w:tc>
        <w:tc>
          <w:tcPr>
            <w:tcW w:w="1701" w:type="dxa"/>
          </w:tcPr>
          <w:p w14:paraId="59EDD739">
            <w:pPr>
              <w:pStyle w:val="13"/>
            </w:pPr>
            <w:r>
              <w:rPr>
                <w:rFonts w:hint="eastAsia"/>
              </w:rPr>
              <w:t>1</w:t>
            </w:r>
            <w:r>
              <w:t>000</w:t>
            </w:r>
            <w:r>
              <w:rPr>
                <w:rFonts w:hint="eastAsia"/>
              </w:rPr>
              <w:t>英尺以上轻微湍流</w:t>
            </w:r>
          </w:p>
        </w:tc>
        <w:tc>
          <w:tcPr>
            <w:tcW w:w="3390" w:type="dxa"/>
          </w:tcPr>
          <w:p w14:paraId="14668AA3">
            <w:pPr>
              <w:pStyle w:val="13"/>
            </w:pPr>
            <w:r>
              <w:rPr>
                <w:rFonts w:hint="eastAsia"/>
              </w:rPr>
              <w:t>1</w:t>
            </w:r>
            <w:r>
              <w:t>000</w:t>
            </w:r>
            <w:r>
              <w:rPr>
                <w:rFonts w:hint="eastAsia"/>
              </w:rPr>
              <w:t>英尺以上有云层（能见度3英里）</w:t>
            </w:r>
          </w:p>
        </w:tc>
      </w:tr>
      <w:tr w14:paraId="1F7FF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bottom w:val="single" w:color="auto" w:sz="12" w:space="0"/>
            </w:tcBorders>
          </w:tcPr>
          <w:p w14:paraId="2CA2459E">
            <w:pPr>
              <w:pStyle w:val="13"/>
            </w:pPr>
            <w:r>
              <w:rPr>
                <w:rFonts w:hint="eastAsia"/>
              </w:rPr>
              <w:t>4</w:t>
            </w:r>
          </w:p>
        </w:tc>
        <w:tc>
          <w:tcPr>
            <w:tcW w:w="2410" w:type="dxa"/>
            <w:tcBorders>
              <w:bottom w:val="single" w:color="auto" w:sz="12" w:space="0"/>
            </w:tcBorders>
          </w:tcPr>
          <w:p w14:paraId="68557758">
            <w:pPr>
              <w:pStyle w:val="13"/>
            </w:pPr>
            <w:r>
              <w:t>4800</w:t>
            </w:r>
            <w:r>
              <w:rPr>
                <w:rFonts w:hint="eastAsia"/>
              </w:rPr>
              <w:t>英尺：</w:t>
            </w:r>
            <w:r>
              <w:t>250</w:t>
            </w:r>
            <w:r>
              <w:rPr>
                <w:rFonts w:hint="eastAsia"/>
              </w:rPr>
              <w:t>°</w:t>
            </w:r>
            <w:r>
              <w:t>@10</w:t>
            </w:r>
            <w:r>
              <w:rPr>
                <w:rFonts w:hint="eastAsia"/>
              </w:rPr>
              <w:t>节</w:t>
            </w:r>
          </w:p>
          <w:p w14:paraId="31D0469B">
            <w:pPr>
              <w:pStyle w:val="13"/>
            </w:pPr>
            <w:r>
              <w:t>2800</w:t>
            </w:r>
            <w:r>
              <w:rPr>
                <w:rFonts w:hint="eastAsia"/>
              </w:rPr>
              <w:t>英尺：</w:t>
            </w:r>
            <w:r>
              <w:t>80</w:t>
            </w:r>
            <w:r>
              <w:rPr>
                <w:rFonts w:hint="eastAsia"/>
              </w:rPr>
              <w:t>°</w:t>
            </w:r>
            <w:r>
              <w:t>@15-20</w:t>
            </w:r>
            <w:r>
              <w:rPr>
                <w:rFonts w:hint="eastAsia"/>
              </w:rPr>
              <w:t>节</w:t>
            </w:r>
          </w:p>
          <w:p w14:paraId="1E3187C5">
            <w:pPr>
              <w:pStyle w:val="13"/>
            </w:pPr>
            <w:r>
              <w:t>800</w:t>
            </w:r>
            <w:r>
              <w:rPr>
                <w:rFonts w:hint="eastAsia"/>
              </w:rPr>
              <w:t>英尺：</w:t>
            </w:r>
            <w:r>
              <w:t>200</w:t>
            </w:r>
            <w:r>
              <w:rPr>
                <w:rFonts w:hint="eastAsia"/>
              </w:rPr>
              <w:t>°</w:t>
            </w:r>
            <w:r>
              <w:t>@15</w:t>
            </w:r>
            <w:r>
              <w:rPr>
                <w:rFonts w:hint="eastAsia"/>
              </w:rPr>
              <w:t>节</w:t>
            </w:r>
          </w:p>
        </w:tc>
        <w:tc>
          <w:tcPr>
            <w:tcW w:w="1701" w:type="dxa"/>
            <w:tcBorders>
              <w:bottom w:val="single" w:color="auto" w:sz="12" w:space="0"/>
            </w:tcBorders>
          </w:tcPr>
          <w:p w14:paraId="6D3253C6">
            <w:pPr>
              <w:pStyle w:val="13"/>
            </w:pPr>
            <w:r>
              <w:rPr>
                <w:rFonts w:hint="eastAsia"/>
              </w:rPr>
              <w:t>轻微湍流</w:t>
            </w:r>
          </w:p>
        </w:tc>
        <w:tc>
          <w:tcPr>
            <w:tcW w:w="3390" w:type="dxa"/>
            <w:tcBorders>
              <w:bottom w:val="single" w:color="auto" w:sz="12" w:space="0"/>
            </w:tcBorders>
          </w:tcPr>
          <w:p w14:paraId="3EC4D083">
            <w:pPr>
              <w:pStyle w:val="13"/>
            </w:pPr>
            <w:r>
              <w:rPr>
                <w:rFonts w:hint="eastAsia"/>
              </w:rPr>
              <w:t>4</w:t>
            </w:r>
            <w:r>
              <w:t>00</w:t>
            </w:r>
            <w:r>
              <w:rPr>
                <w:rFonts w:hint="eastAsia"/>
              </w:rPr>
              <w:t>英尺以上有云层（能见度1英里）</w:t>
            </w:r>
          </w:p>
        </w:tc>
      </w:tr>
    </w:tbl>
    <w:p w14:paraId="0AFBF266">
      <w:pPr>
        <w:pStyle w:val="13"/>
      </w:pPr>
    </w:p>
    <w:p w14:paraId="7E8EF42A">
      <w:pPr>
        <w:pStyle w:val="11"/>
      </w:pPr>
      <w:r>
        <w:rPr>
          <w:rFonts w:hint="eastAsia"/>
        </w:rPr>
        <w:t>对于每次实验，每名受试飞行员需要执行3个模块，每个模块包含对应4个不同难度等级的4个试次，因此，对每名受试飞行员可获得1</w:t>
      </w:r>
      <w:r>
        <w:t>2</w:t>
      </w:r>
      <w:r>
        <w:rPr>
          <w:rFonts w:hint="eastAsia"/>
        </w:rPr>
        <w:t>个试次的数据。对受试飞行员来说，每个模块中不同难度等级的模拟飞行训练试次是随机的，只有实验员知道难度等级的顺序，且所有受试飞行员难度等级的排序是相同的(</w:t>
      </w:r>
      <w:r>
        <w:t>1, 3, 2, 4, 3, 4, 1, 2, 4, 2, 3, 1)</w:t>
      </w:r>
      <w:r>
        <w:rPr>
          <w:rFonts w:hint="eastAsia"/>
        </w:rPr>
        <w:t>。每次实验的流程如图</w:t>
      </w:r>
      <w:r>
        <w:rPr>
          <w:rFonts w:hint="eastAsia"/>
          <w:lang w:val="en-US" w:eastAsia="zh-CN"/>
        </w:rPr>
        <w:t>4</w:t>
      </w:r>
      <w:r>
        <w:t>.</w:t>
      </w:r>
      <w:r>
        <w:rPr>
          <w:rFonts w:hint="eastAsia"/>
          <w:lang w:val="en-US" w:eastAsia="zh-CN"/>
        </w:rPr>
        <w:t>1</w:t>
      </w:r>
      <w:r>
        <w:rPr>
          <w:rFonts w:hint="eastAsia"/>
        </w:rPr>
        <w:t>所示。</w:t>
      </w:r>
    </w:p>
    <w:p w14:paraId="4D39E98A">
      <w:pPr>
        <w:pStyle w:val="13"/>
      </w:pPr>
    </w:p>
    <w:p w14:paraId="41C13DC2">
      <w:pPr>
        <w:pStyle w:val="13"/>
      </w:pPr>
      <w:r>
        <w:drawing>
          <wp:inline distT="0" distB="0" distL="0" distR="0">
            <wp:extent cx="5579745" cy="1090295"/>
            <wp:effectExtent l="0" t="0" r="825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579745" cy="1090295"/>
                    </a:xfrm>
                    <a:prstGeom prst="rect">
                      <a:avLst/>
                    </a:prstGeom>
                  </pic:spPr>
                </pic:pic>
              </a:graphicData>
            </a:graphic>
          </wp:inline>
        </w:drawing>
      </w:r>
    </w:p>
    <w:p w14:paraId="2D6B0129">
      <w:pPr>
        <w:pStyle w:val="13"/>
      </w:pPr>
      <w:r>
        <w:rPr>
          <w:rFonts w:hint="eastAsia"/>
        </w:rPr>
        <w:t>图</w:t>
      </w:r>
      <w:r>
        <w:rPr>
          <w:rFonts w:hint="eastAsia"/>
          <w:lang w:val="en-US" w:eastAsia="zh-CN"/>
        </w:rPr>
        <w:t>4.1</w:t>
      </w:r>
      <w:r>
        <w:t xml:space="preserve"> </w:t>
      </w:r>
      <w:r>
        <w:rPr>
          <w:rFonts w:hint="eastAsia"/>
        </w:rPr>
        <w:t>实验流程示意图</w:t>
      </w:r>
    </w:p>
    <w:p w14:paraId="2A16D1E2">
      <w:pPr>
        <w:pStyle w:val="16"/>
      </w:pPr>
      <w:r>
        <w:rPr>
          <w:rFonts w:hint="eastAsia"/>
        </w:rPr>
        <w:t>B</w:t>
      </w:r>
      <w:r>
        <w:t xml:space="preserve">. </w:t>
      </w:r>
      <w:r>
        <w:rPr>
          <w:rFonts w:hint="eastAsia"/>
        </w:rPr>
        <w:t>实验数据</w:t>
      </w:r>
    </w:p>
    <w:p w14:paraId="487EA7A3">
      <w:pPr>
        <w:pStyle w:val="11"/>
      </w:pPr>
      <w:r>
        <w:rPr>
          <w:rFonts w:hint="eastAsia"/>
        </w:rPr>
        <w:t>实验中采用可穿戴的传感器采集受试飞行员的生理数据，</w:t>
      </w:r>
      <w:r>
        <w:rPr>
          <w:rFonts w:hint="eastAsia"/>
          <w:lang w:val="en-US" w:eastAsia="zh-CN"/>
        </w:rPr>
        <w:t>具体来说，采集了受试飞行员的心电、呼吸、肌电、加速度、皮电、PPG以及眼动追踪数据。所有的生理信号都使用Lab Streaming Layer进行时间同步，以支持多模态分析。</w:t>
      </w:r>
      <w:r>
        <w:rPr>
          <w:rFonts w:hint="eastAsia"/>
        </w:rPr>
        <w:t>图</w:t>
      </w:r>
      <w:r>
        <w:rPr>
          <w:rFonts w:hint="eastAsia"/>
          <w:lang w:val="en-US" w:eastAsia="zh-CN"/>
        </w:rPr>
        <w:t>4.2</w:t>
      </w:r>
      <w:r>
        <w:rPr>
          <w:rFonts w:hint="eastAsia"/>
        </w:rPr>
        <w:t>展示了</w:t>
      </w:r>
      <w:bookmarkStart w:id="17" w:name="OLE_LINK27"/>
      <w:r>
        <w:rPr>
          <w:rFonts w:hint="eastAsia"/>
        </w:rPr>
        <w:t>Cog</w:t>
      </w:r>
      <w:r>
        <w:t>P</w:t>
      </w:r>
      <w:r>
        <w:rPr>
          <w:rFonts w:hint="eastAsia"/>
        </w:rPr>
        <w:t>ilot实验数据</w:t>
      </w:r>
      <w:bookmarkEnd w:id="17"/>
      <w:r>
        <w:rPr>
          <w:rFonts w:hint="eastAsia"/>
        </w:rPr>
        <w:t>采集实际情况，表</w:t>
      </w:r>
      <w:r>
        <w:rPr>
          <w:rFonts w:hint="eastAsia"/>
          <w:lang w:val="en-US" w:eastAsia="zh-CN"/>
        </w:rPr>
        <w:t>4.2</w:t>
      </w:r>
      <w:r>
        <w:rPr>
          <w:rFonts w:hint="eastAsia"/>
        </w:rPr>
        <w:t>对本课题使用的各模态数据传感器配置与采样频率进行了总结。</w:t>
      </w:r>
    </w:p>
    <w:p w14:paraId="3DF1FE91">
      <w:pPr>
        <w:pStyle w:val="11"/>
      </w:pPr>
    </w:p>
    <w:p w14:paraId="07BFDF2A">
      <w:pPr>
        <w:pStyle w:val="13"/>
      </w:pPr>
      <w:r>
        <w:drawing>
          <wp:inline distT="0" distB="0" distL="0" distR="0">
            <wp:extent cx="5579745" cy="2786380"/>
            <wp:effectExtent l="0" t="0" r="8255"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79745" cy="2786380"/>
                    </a:xfrm>
                    <a:prstGeom prst="rect">
                      <a:avLst/>
                    </a:prstGeom>
                    <a:noFill/>
                    <a:ln>
                      <a:noFill/>
                    </a:ln>
                  </pic:spPr>
                </pic:pic>
              </a:graphicData>
            </a:graphic>
          </wp:inline>
        </w:drawing>
      </w:r>
    </w:p>
    <w:p w14:paraId="66E1039B">
      <w:pPr>
        <w:pStyle w:val="13"/>
      </w:pPr>
      <w:r>
        <w:rPr>
          <w:rFonts w:hint="eastAsia"/>
        </w:rPr>
        <w:t>图</w:t>
      </w:r>
      <w:r>
        <w:rPr>
          <w:rFonts w:hint="eastAsia"/>
          <w:lang w:val="en-US" w:eastAsia="zh-CN"/>
        </w:rPr>
        <w:t>4.2</w:t>
      </w:r>
      <w:r>
        <w:rPr>
          <w:rFonts w:hint="eastAsia"/>
        </w:rPr>
        <w:t xml:space="preserve"> CogPilot实验数据采集</w:t>
      </w:r>
    </w:p>
    <w:p w14:paraId="615437BC">
      <w:pPr>
        <w:pStyle w:val="13"/>
      </w:pPr>
    </w:p>
    <w:p w14:paraId="76EB0CBF">
      <w:pPr>
        <w:pStyle w:val="13"/>
      </w:pPr>
      <w:r>
        <w:rPr>
          <w:rFonts w:hint="eastAsia"/>
        </w:rPr>
        <w:t>表</w:t>
      </w:r>
      <w:r>
        <w:rPr>
          <w:rFonts w:hint="eastAsia"/>
          <w:lang w:val="en-US" w:eastAsia="zh-CN"/>
        </w:rPr>
        <w:t>4.2</w:t>
      </w:r>
      <w:r>
        <w:rPr>
          <w:rFonts w:hint="eastAsia"/>
        </w:rPr>
        <w:t xml:space="preserve"> 各模态数据传感器与采样频率总结表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4"/>
        <w:gridCol w:w="2194"/>
        <w:gridCol w:w="2194"/>
        <w:gridCol w:w="2195"/>
      </w:tblGrid>
      <w:tr w14:paraId="0BC29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4" w:type="dxa"/>
            <w:tcBorders>
              <w:top w:val="single" w:color="auto" w:sz="12" w:space="0"/>
              <w:bottom w:val="single" w:color="auto" w:sz="6" w:space="0"/>
            </w:tcBorders>
          </w:tcPr>
          <w:p w14:paraId="3254F958">
            <w:pPr>
              <w:pStyle w:val="13"/>
            </w:pPr>
            <w:r>
              <w:rPr>
                <w:rFonts w:hint="eastAsia"/>
              </w:rPr>
              <w:t>数据类型</w:t>
            </w:r>
          </w:p>
        </w:tc>
        <w:tc>
          <w:tcPr>
            <w:tcW w:w="2194" w:type="dxa"/>
            <w:tcBorders>
              <w:top w:val="single" w:color="auto" w:sz="12" w:space="0"/>
              <w:bottom w:val="single" w:color="auto" w:sz="6" w:space="0"/>
            </w:tcBorders>
          </w:tcPr>
          <w:p w14:paraId="00EE657C">
            <w:pPr>
              <w:pStyle w:val="13"/>
            </w:pPr>
            <w:r>
              <w:rPr>
                <w:rFonts w:hint="eastAsia"/>
              </w:rPr>
              <w:t>测量部位</w:t>
            </w:r>
          </w:p>
        </w:tc>
        <w:tc>
          <w:tcPr>
            <w:tcW w:w="2194" w:type="dxa"/>
            <w:tcBorders>
              <w:top w:val="single" w:color="auto" w:sz="12" w:space="0"/>
              <w:bottom w:val="single" w:color="auto" w:sz="6" w:space="0"/>
            </w:tcBorders>
          </w:tcPr>
          <w:p w14:paraId="54B80895">
            <w:pPr>
              <w:pStyle w:val="13"/>
            </w:pPr>
            <w:r>
              <w:rPr>
                <w:rFonts w:hint="eastAsia"/>
              </w:rPr>
              <w:t>传感器配置</w:t>
            </w:r>
          </w:p>
        </w:tc>
        <w:tc>
          <w:tcPr>
            <w:tcW w:w="2195" w:type="dxa"/>
            <w:tcBorders>
              <w:top w:val="single" w:color="auto" w:sz="12" w:space="0"/>
              <w:bottom w:val="single" w:color="auto" w:sz="6" w:space="0"/>
            </w:tcBorders>
          </w:tcPr>
          <w:p w14:paraId="332E215C">
            <w:pPr>
              <w:pStyle w:val="13"/>
            </w:pPr>
            <w:r>
              <w:rPr>
                <w:rFonts w:hint="eastAsia"/>
              </w:rPr>
              <w:t>采样频率</w:t>
            </w:r>
          </w:p>
        </w:tc>
      </w:tr>
      <w:tr w14:paraId="0074C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4" w:type="dxa"/>
            <w:tcBorders>
              <w:top w:val="single" w:color="auto" w:sz="6" w:space="0"/>
            </w:tcBorders>
          </w:tcPr>
          <w:p w14:paraId="42CA9030">
            <w:pPr>
              <w:pStyle w:val="13"/>
            </w:pPr>
            <w:r>
              <w:rPr>
                <w:rFonts w:hint="eastAsia"/>
              </w:rPr>
              <w:t>心电</w:t>
            </w:r>
          </w:p>
        </w:tc>
        <w:tc>
          <w:tcPr>
            <w:tcW w:w="2194" w:type="dxa"/>
            <w:tcBorders>
              <w:top w:val="single" w:color="auto" w:sz="6" w:space="0"/>
            </w:tcBorders>
          </w:tcPr>
          <w:p w14:paraId="700A5189">
            <w:pPr>
              <w:pStyle w:val="13"/>
            </w:pPr>
            <w:r>
              <w:rPr>
                <w:rFonts w:hint="eastAsia"/>
              </w:rPr>
              <w:t>胸部</w:t>
            </w:r>
          </w:p>
        </w:tc>
        <w:tc>
          <w:tcPr>
            <w:tcW w:w="2194" w:type="dxa"/>
            <w:tcBorders>
              <w:top w:val="single" w:color="auto" w:sz="6" w:space="0"/>
            </w:tcBorders>
          </w:tcPr>
          <w:p w14:paraId="56E6D547">
            <w:pPr>
              <w:pStyle w:val="13"/>
            </w:pPr>
            <w:r>
              <w:t>Shimmer3 ECG 单元</w:t>
            </w:r>
          </w:p>
        </w:tc>
        <w:tc>
          <w:tcPr>
            <w:tcW w:w="2195" w:type="dxa"/>
            <w:tcBorders>
              <w:top w:val="single" w:color="auto" w:sz="6" w:space="0"/>
            </w:tcBorders>
          </w:tcPr>
          <w:p w14:paraId="7090DCD5">
            <w:pPr>
              <w:pStyle w:val="13"/>
            </w:pPr>
            <w:r>
              <w:rPr>
                <w:rFonts w:hint="eastAsia"/>
              </w:rPr>
              <w:t>5</w:t>
            </w:r>
            <w:r>
              <w:t>12H</w:t>
            </w:r>
            <w:r>
              <w:rPr>
                <w:rFonts w:hint="eastAsia"/>
              </w:rPr>
              <w:t>z</w:t>
            </w:r>
          </w:p>
        </w:tc>
      </w:tr>
      <w:tr w14:paraId="4392D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4" w:type="dxa"/>
          </w:tcPr>
          <w:p w14:paraId="1A3506D9">
            <w:pPr>
              <w:pStyle w:val="13"/>
            </w:pPr>
            <w:r>
              <w:rPr>
                <w:rFonts w:hint="eastAsia"/>
              </w:rPr>
              <w:t>呼吸</w:t>
            </w:r>
          </w:p>
        </w:tc>
        <w:tc>
          <w:tcPr>
            <w:tcW w:w="2194" w:type="dxa"/>
          </w:tcPr>
          <w:p w14:paraId="7F545FA3">
            <w:pPr>
              <w:pStyle w:val="13"/>
            </w:pPr>
            <w:r>
              <w:rPr>
                <w:rFonts w:hint="eastAsia"/>
              </w:rPr>
              <w:t>胸部</w:t>
            </w:r>
          </w:p>
        </w:tc>
        <w:tc>
          <w:tcPr>
            <w:tcW w:w="2194" w:type="dxa"/>
          </w:tcPr>
          <w:p w14:paraId="62E5ED61">
            <w:pPr>
              <w:pStyle w:val="13"/>
            </w:pPr>
            <w:r>
              <w:t>Shimmer3 ECG 单元</w:t>
            </w:r>
          </w:p>
        </w:tc>
        <w:tc>
          <w:tcPr>
            <w:tcW w:w="2195" w:type="dxa"/>
          </w:tcPr>
          <w:p w14:paraId="29D09FE5">
            <w:pPr>
              <w:pStyle w:val="13"/>
            </w:pPr>
            <w:r>
              <w:rPr>
                <w:rFonts w:hint="eastAsia"/>
              </w:rPr>
              <w:t>5</w:t>
            </w:r>
            <w:r>
              <w:t>12H</w:t>
            </w:r>
            <w:r>
              <w:rPr>
                <w:rFonts w:hint="eastAsia"/>
              </w:rPr>
              <w:t>z</w:t>
            </w:r>
          </w:p>
        </w:tc>
      </w:tr>
      <w:tr w14:paraId="03BC1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4" w:type="dxa"/>
            <w:vAlign w:val="top"/>
          </w:tcPr>
          <w:p w14:paraId="28C0733E">
            <w:pPr>
              <w:pStyle w:val="13"/>
              <w:rPr>
                <w:rFonts w:hint="eastAsia" w:ascii="Times New Roman" w:hAnsi="Times New Roman" w:eastAsia="宋体" w:cs="Times New Roman"/>
                <w:kern w:val="2"/>
                <w:sz w:val="18"/>
                <w:szCs w:val="15"/>
                <w:lang w:val="en-US" w:eastAsia="zh-CN" w:bidi="ar-SA"/>
              </w:rPr>
            </w:pPr>
            <w:r>
              <w:rPr>
                <w:rFonts w:hint="eastAsia"/>
              </w:rPr>
              <w:t>肌电</w:t>
            </w:r>
          </w:p>
        </w:tc>
        <w:tc>
          <w:tcPr>
            <w:tcW w:w="2194" w:type="dxa"/>
            <w:vAlign w:val="top"/>
          </w:tcPr>
          <w:p w14:paraId="02608FA2">
            <w:pPr>
              <w:pStyle w:val="13"/>
              <w:rPr>
                <w:rFonts w:hint="eastAsia" w:ascii="Times New Roman" w:hAnsi="Times New Roman" w:eastAsia="宋体" w:cs="Times New Roman"/>
                <w:kern w:val="2"/>
                <w:sz w:val="18"/>
                <w:szCs w:val="15"/>
                <w:lang w:val="en-US" w:eastAsia="zh-CN" w:bidi="ar-SA"/>
              </w:rPr>
            </w:pPr>
            <w:r>
              <w:rPr>
                <w:rFonts w:hint="eastAsia"/>
              </w:rPr>
              <w:t>右前臂</w:t>
            </w:r>
          </w:p>
        </w:tc>
        <w:tc>
          <w:tcPr>
            <w:tcW w:w="2194" w:type="dxa"/>
            <w:vAlign w:val="top"/>
          </w:tcPr>
          <w:p w14:paraId="0064427B">
            <w:pPr>
              <w:pStyle w:val="13"/>
              <w:rPr>
                <w:rFonts w:ascii="Times New Roman" w:hAnsi="Times New Roman" w:eastAsia="宋体" w:cs="Times New Roman"/>
                <w:kern w:val="2"/>
                <w:sz w:val="18"/>
                <w:szCs w:val="15"/>
                <w:lang w:val="en-US" w:eastAsia="zh-CN" w:bidi="ar-SA"/>
              </w:rPr>
            </w:pPr>
            <w:r>
              <w:t>Shimmer3 ACC 单元</w:t>
            </w:r>
          </w:p>
        </w:tc>
        <w:tc>
          <w:tcPr>
            <w:tcW w:w="2195" w:type="dxa"/>
            <w:vAlign w:val="top"/>
          </w:tcPr>
          <w:p w14:paraId="4D967417">
            <w:pPr>
              <w:pStyle w:val="13"/>
              <w:rPr>
                <w:rFonts w:hint="eastAsia" w:ascii="Times New Roman" w:hAnsi="Times New Roman" w:eastAsia="宋体" w:cs="Times New Roman"/>
                <w:kern w:val="2"/>
                <w:sz w:val="18"/>
                <w:szCs w:val="15"/>
                <w:lang w:val="en-US" w:eastAsia="zh-CN" w:bidi="ar-SA"/>
              </w:rPr>
            </w:pPr>
            <w:r>
              <w:rPr>
                <w:rFonts w:hint="eastAsia"/>
              </w:rPr>
              <w:t>1</w:t>
            </w:r>
            <w:r>
              <w:t>28H</w:t>
            </w:r>
            <w:r>
              <w:rPr>
                <w:rFonts w:hint="eastAsia"/>
              </w:rPr>
              <w:t>z</w:t>
            </w:r>
          </w:p>
        </w:tc>
      </w:tr>
      <w:tr w14:paraId="55B7F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4" w:type="dxa"/>
            <w:tcBorders>
              <w:bottom w:val="single" w:color="auto" w:sz="12" w:space="0"/>
            </w:tcBorders>
            <w:vAlign w:val="top"/>
          </w:tcPr>
          <w:p w14:paraId="24B8A847">
            <w:pPr>
              <w:pStyle w:val="13"/>
            </w:pPr>
            <w:r>
              <w:rPr>
                <w:rFonts w:hint="eastAsia"/>
              </w:rPr>
              <w:t>眼动追踪</w:t>
            </w:r>
          </w:p>
        </w:tc>
        <w:tc>
          <w:tcPr>
            <w:tcW w:w="2194" w:type="dxa"/>
            <w:tcBorders>
              <w:bottom w:val="single" w:color="auto" w:sz="12" w:space="0"/>
            </w:tcBorders>
            <w:vAlign w:val="top"/>
          </w:tcPr>
          <w:p w14:paraId="5B1C6F87">
            <w:pPr>
              <w:pStyle w:val="13"/>
            </w:pPr>
            <w:r>
              <w:rPr>
                <w:rFonts w:hint="eastAsia"/>
              </w:rPr>
              <w:t>面部</w:t>
            </w:r>
          </w:p>
        </w:tc>
        <w:tc>
          <w:tcPr>
            <w:tcW w:w="2194" w:type="dxa"/>
            <w:tcBorders>
              <w:bottom w:val="single" w:color="auto" w:sz="12" w:space="0"/>
            </w:tcBorders>
            <w:vAlign w:val="top"/>
          </w:tcPr>
          <w:p w14:paraId="6CEF6FAC">
            <w:pPr>
              <w:pStyle w:val="13"/>
            </w:pPr>
            <w:r>
              <w:t>HTC Vive Pro Eye</w:t>
            </w:r>
          </w:p>
        </w:tc>
        <w:tc>
          <w:tcPr>
            <w:tcW w:w="2195" w:type="dxa"/>
            <w:tcBorders>
              <w:bottom w:val="single" w:color="auto" w:sz="12" w:space="0"/>
            </w:tcBorders>
            <w:vAlign w:val="top"/>
          </w:tcPr>
          <w:p w14:paraId="389C0D53">
            <w:pPr>
              <w:pStyle w:val="13"/>
            </w:pPr>
            <w:r>
              <w:rPr>
                <w:rFonts w:hint="eastAsia"/>
              </w:rPr>
              <w:t>2</w:t>
            </w:r>
            <w:r>
              <w:t>50H</w:t>
            </w:r>
            <w:r>
              <w:rPr>
                <w:rFonts w:hint="eastAsia"/>
              </w:rPr>
              <w:t>z</w:t>
            </w:r>
          </w:p>
        </w:tc>
      </w:tr>
    </w:tbl>
    <w:p w14:paraId="2D3320DE">
      <w:pPr>
        <w:pStyle w:val="13"/>
      </w:pPr>
    </w:p>
    <w:p w14:paraId="5C33F261">
      <w:pPr>
        <w:pStyle w:val="3"/>
        <w:bidi w:val="0"/>
        <w:rPr>
          <w:rFonts w:hint="default"/>
          <w:lang w:val="en-US" w:eastAsia="zh-CN"/>
        </w:rPr>
      </w:pPr>
      <w:r>
        <w:rPr>
          <w:rFonts w:hint="eastAsia"/>
          <w:lang w:val="en-US" w:eastAsia="zh-CN"/>
        </w:rPr>
        <w:t>4.2 Experimental Settings</w:t>
      </w:r>
    </w:p>
    <w:p w14:paraId="3628C24A">
      <w:pPr>
        <w:pStyle w:val="11"/>
        <w:rPr>
          <w:rFonts w:hint="eastAsia"/>
          <w:lang w:val="en-US" w:eastAsia="zh-CN"/>
        </w:rPr>
      </w:pPr>
      <w:r>
        <w:rPr>
          <w:rFonts w:hint="eastAsia"/>
          <w:lang w:val="en-US" w:eastAsia="zh-CN"/>
        </w:rPr>
        <w:t>在CogPilot数据集中的35名受试飞行员中，我们发现部分受试飞行员缺失模态，例如，受试3的眼动追踪数据中没有瞳孔直径数据。因此，</w:t>
      </w:r>
      <w:r>
        <w:rPr>
          <w:rFonts w:hint="eastAsia"/>
        </w:rPr>
        <w:t>本</w:t>
      </w:r>
      <w:r>
        <w:rPr>
          <w:rFonts w:hint="eastAsia"/>
          <w:lang w:val="en-US" w:eastAsia="zh-CN"/>
        </w:rPr>
        <w:t>文最终</w:t>
      </w:r>
      <w:r>
        <w:rPr>
          <w:rFonts w:hint="eastAsia"/>
        </w:rPr>
        <w:t>选择Cog</w:t>
      </w:r>
      <w:r>
        <w:t>P</w:t>
      </w:r>
      <w:r>
        <w:rPr>
          <w:rFonts w:hint="eastAsia"/>
        </w:rPr>
        <w:t>ilot数据集中具有完整心电、呼吸、肌电及眼动</w:t>
      </w:r>
      <w:r>
        <w:rPr>
          <w:rFonts w:hint="eastAsia"/>
          <w:lang w:val="en-US" w:eastAsia="zh-CN"/>
        </w:rPr>
        <w:t>生理信号</w:t>
      </w:r>
      <w:r>
        <w:rPr>
          <w:rFonts w:hint="eastAsia"/>
        </w:rPr>
        <w:t>模态的2</w:t>
      </w:r>
      <w:r>
        <w:t>0</w:t>
      </w:r>
      <w:r>
        <w:rPr>
          <w:rFonts w:hint="eastAsia"/>
        </w:rPr>
        <w:t>名受试飞行员数据</w:t>
      </w:r>
      <w:r>
        <w:rPr>
          <w:rFonts w:hint="eastAsia"/>
          <w:lang w:eastAsia="zh-CN"/>
        </w:rPr>
        <w:t>。</w:t>
      </w:r>
      <w:r>
        <w:rPr>
          <w:rFonts w:hint="eastAsia"/>
          <w:lang w:val="en-US" w:eastAsia="zh-CN"/>
        </w:rPr>
        <w:t>接下来，我们对实验设置的细节进行描述：</w:t>
      </w:r>
    </w:p>
    <w:p w14:paraId="74B8DE98">
      <w:pPr>
        <w:pStyle w:val="11"/>
        <w:rPr>
          <w:rFonts w:hint="eastAsia" w:eastAsia="宋体"/>
          <w:lang w:val="en-US" w:eastAsia="zh-CN"/>
        </w:rPr>
      </w:pPr>
      <w:r>
        <w:rPr>
          <w:rFonts w:hint="eastAsia"/>
          <w:lang w:val="en-US" w:eastAsia="zh-CN"/>
        </w:rPr>
        <w:t>（1）数据预处理：在将多模态生理信号输入模型前，还需要进行数据的预处理，但不包含手工设计的特征。第一，采用数据截断使</w:t>
      </w:r>
      <w:r>
        <w:rPr>
          <w:rFonts w:hint="eastAsia"/>
        </w:rPr>
        <w:t>不同</w:t>
      </w:r>
      <w:r>
        <w:rPr>
          <w:rFonts w:hint="eastAsia"/>
          <w:lang w:val="en-US" w:eastAsia="zh-CN"/>
        </w:rPr>
        <w:t>生理</w:t>
      </w:r>
      <w:r>
        <w:rPr>
          <w:rFonts w:hint="eastAsia"/>
        </w:rPr>
        <w:t>模态的数据</w:t>
      </w:r>
      <w:r>
        <w:rPr>
          <w:rFonts w:hint="eastAsia"/>
          <w:lang w:val="en-US" w:eastAsia="zh-CN"/>
        </w:rPr>
        <w:t>拥有相同的时间范围长度</w:t>
      </w:r>
      <w:r>
        <w:rPr>
          <w:rFonts w:hint="eastAsia"/>
        </w:rPr>
        <w:t>。</w:t>
      </w:r>
      <w:r>
        <w:rPr>
          <w:rFonts w:hint="eastAsia"/>
          <w:lang w:val="en-US" w:eastAsia="zh-CN"/>
        </w:rPr>
        <w:t>第二，采用线性插值处理缺失值或异常值，如眨眼可能导致眼动数据出错。第三，采用带通滤波器去除生理信号中的低频和高频噪声。第四，采用降采样将所有生理模态数据统一至128Hz。最后，采用Z-score标准化</w:t>
      </w:r>
      <w:r>
        <w:t>消除不同</w:t>
      </w:r>
      <w:r>
        <w:rPr>
          <w:rFonts w:hint="eastAsia"/>
          <w:lang w:val="en-US" w:eastAsia="zh-CN"/>
        </w:rPr>
        <w:t>生理</w:t>
      </w:r>
      <w:r>
        <w:t>模态数据之间的尺度差异</w:t>
      </w:r>
      <w:r>
        <w:rPr>
          <w:rFonts w:hint="eastAsia"/>
          <w:lang w:eastAsia="zh-CN"/>
        </w:rPr>
        <w:t>。</w:t>
      </w:r>
    </w:p>
    <w:p w14:paraId="16C73355">
      <w:pPr>
        <w:pStyle w:val="11"/>
        <w:rPr>
          <w:rFonts w:hint="eastAsia" w:hAnsi="Cambria Math"/>
          <w:i w:val="0"/>
          <w:lang w:val="en-US" w:eastAsia="zh-CN"/>
        </w:rPr>
      </w:pPr>
      <w:r>
        <w:rPr>
          <w:rFonts w:hint="eastAsia"/>
          <w:lang w:val="en-US" w:eastAsia="zh-CN"/>
        </w:rPr>
        <w:t>（2）样本分割：我们将生理信号分割成1s非重叠的样本。每个样本的形状为31</w:t>
      </w:r>
      <m:oMath>
        <w:bookmarkStart w:id="18" w:name="OLE_LINK9"/>
        <m:r>
          <m:rPr>
            <m:sty m:val="p"/>
          </m:rPr>
          <w:rPr>
            <w:rFonts w:ascii="Cambria Math" w:hAnsi="Cambria Math"/>
            <w:lang w:val="en-US"/>
          </w:rPr>
          <m:t>×</m:t>
        </m:r>
      </m:oMath>
      <w:bookmarkEnd w:id="18"/>
      <w:r>
        <w:rPr>
          <w:rFonts w:hint="eastAsia" w:hAnsi="Cambria Math"/>
          <w:i w:val="0"/>
          <w:lang w:val="en-US" w:eastAsia="zh-CN"/>
        </w:rPr>
        <w:t>128（通道数</w:t>
      </w:r>
      <m:oMath>
        <m:r>
          <m:rPr>
            <m:sty m:val="p"/>
          </m:rPr>
          <w:rPr>
            <w:rFonts w:ascii="Cambria Math" w:hAnsi="Cambria Math"/>
            <w:lang w:val="en-US"/>
          </w:rPr>
          <m:t>×</m:t>
        </m:r>
      </m:oMath>
      <w:r>
        <w:rPr>
          <w:rFonts w:hint="eastAsia" w:hAnsi="Cambria Math"/>
          <w:b w:val="0"/>
          <w:i w:val="0"/>
          <w:lang w:val="en-US" w:eastAsia="zh-CN"/>
        </w:rPr>
        <w:t>信号长度</w:t>
      </w:r>
      <w:r>
        <w:rPr>
          <w:rFonts w:hint="eastAsia" w:hAnsi="Cambria Math"/>
          <w:i w:val="0"/>
          <w:lang w:val="en-US" w:eastAsia="zh-CN"/>
        </w:rPr>
        <w:t>）。</w:t>
      </w:r>
    </w:p>
    <w:p w14:paraId="17DCA625">
      <w:pPr>
        <w:pStyle w:val="11"/>
        <w:rPr>
          <w:rFonts w:hint="default" w:hAnsi="Cambria Math"/>
          <w:i w:val="0"/>
          <w:lang w:val="en-US" w:eastAsia="zh-CN"/>
        </w:rPr>
      </w:pPr>
      <w:r>
        <w:rPr>
          <w:rFonts w:hint="eastAsia" w:hAnsi="Cambria Math"/>
          <w:i w:val="0"/>
          <w:lang w:val="en-US" w:eastAsia="zh-CN"/>
        </w:rPr>
        <w:t>（3）标签说明：数据集</w:t>
      </w:r>
      <w:r>
        <w:rPr>
          <w:rFonts w:hint="eastAsia"/>
          <w:lang w:val="en-US" w:eastAsia="zh-CN"/>
        </w:rPr>
        <w:t>通过设置4种不同难度等级的飞行训练项目来诱发飞行员不同程度的认知状态，因此我们将飞行训练项目难度转换为4个等级的飞行员认知状态标签。</w:t>
      </w:r>
    </w:p>
    <w:p w14:paraId="55D13D8D">
      <w:pPr>
        <w:pStyle w:val="11"/>
        <w:rPr>
          <w:rFonts w:hint="eastAsia" w:hAnsi="Cambria Math"/>
          <w:i w:val="0"/>
          <w:lang w:val="en-US" w:eastAsia="zh-CN"/>
        </w:rPr>
      </w:pPr>
      <w:r>
        <w:rPr>
          <w:rFonts w:hint="eastAsia" w:hAnsi="Cambria Math"/>
          <w:i w:val="0"/>
          <w:lang w:val="en-US" w:eastAsia="zh-CN"/>
        </w:rPr>
        <w:t>（4）5折交叉验证：我们将每个受试飞行员来自不同试验的所有样本进行重排，并使用5折交叉验证来评估我们所提出的方法的性能。</w:t>
      </w:r>
    </w:p>
    <w:p w14:paraId="7AD3EC8F">
      <w:pPr>
        <w:pStyle w:val="11"/>
        <w:numPr>
          <w:ilvl w:val="0"/>
          <w:numId w:val="2"/>
        </w:numPr>
        <w:rPr>
          <w:rFonts w:hint="default"/>
          <w:lang w:val="en-US" w:eastAsia="zh-CN"/>
        </w:rPr>
      </w:pPr>
      <w:r>
        <w:rPr>
          <w:rFonts w:hint="eastAsia" w:hAnsi="Cambria Math"/>
          <w:i w:val="0"/>
          <w:lang w:val="en-US" w:eastAsia="zh-CN"/>
        </w:rPr>
        <w:t>关键超参数：我们选择交叉熵损失作为目标函数来指导训练过程。隐藏维度设置为32，每个等级的1DCNN时间提取核的个数设置为64.每一折的最大训练次数为200次。批次大小为32。Dropout率为0.5.训练过程中采用Adam优化器对训练过程进行优化，初始学习率为1e-4，并按10的比例缩小。所有的训练都在Intel Xeon Gold 6130 CPU和NVIDIA V100 GPU上进行。</w:t>
      </w:r>
    </w:p>
    <w:p w14:paraId="0B6BAC74">
      <w:pPr>
        <w:pStyle w:val="3"/>
        <w:bidi w:val="0"/>
        <w:rPr>
          <w:rFonts w:hint="eastAsia"/>
          <w:lang w:val="en-US" w:eastAsia="zh-CN"/>
        </w:rPr>
      </w:pPr>
      <w:r>
        <w:rPr>
          <w:rFonts w:hint="eastAsia"/>
          <w:lang w:val="en-US" w:eastAsia="zh-CN"/>
        </w:rPr>
        <w:t>4.3 Comparison Experiment</w:t>
      </w:r>
    </w:p>
    <w:p w14:paraId="36EDF8E8">
      <w:pPr>
        <w:pStyle w:val="11"/>
        <w:rPr>
          <w:rFonts w:hint="eastAsia"/>
          <w:lang w:val="en-US" w:eastAsia="zh-CN"/>
        </w:rPr>
      </w:pPr>
      <w:r>
        <w:rPr>
          <w:rFonts w:hint="eastAsia"/>
          <w:lang w:val="en-US" w:eastAsia="zh-CN"/>
        </w:rPr>
        <w:t>为了评估本文提出的模型能否通过多模态生理信号对飞行员认知状态进行正确分类，我们进行了对比实验。由于航空领域内多模态方法还较为稀缺，并且生理模态的差异性导致方法难以通用，本文将与LSTM、GCN以及GTN等基线方法进行了比较</w:t>
      </w:r>
      <w:r>
        <w:rPr>
          <w:rFonts w:hint="eastAsia"/>
          <w:color w:val="000000" w:themeColor="text1"/>
          <w:lang w:val="en-US" w:eastAsia="zh-CN"/>
          <w14:textFill>
            <w14:solidFill>
              <w14:schemeClr w14:val="tx1"/>
            </w14:solidFill>
          </w14:textFill>
        </w:rPr>
        <w:t>，结果如表4.3所</w:t>
      </w:r>
      <w:r>
        <w:rPr>
          <w:rFonts w:hint="eastAsia"/>
          <w:lang w:val="en-US" w:eastAsia="zh-CN"/>
        </w:rPr>
        <w:t>示。</w:t>
      </w:r>
    </w:p>
    <w:p w14:paraId="1E1256AF">
      <w:pPr>
        <w:pStyle w:val="11"/>
        <w:rPr>
          <w:rFonts w:hint="eastAsia"/>
          <w:lang w:val="en-US" w:eastAsia="zh-CN"/>
        </w:rPr>
      </w:pPr>
    </w:p>
    <w:p w14:paraId="58D5544D">
      <w:pPr>
        <w:pStyle w:val="13"/>
        <w:bidi w:val="0"/>
        <w:rPr>
          <w:rFonts w:hint="default"/>
          <w:lang w:val="en-US" w:eastAsia="zh-CN"/>
        </w:rPr>
      </w:pPr>
      <w:r>
        <w:rPr>
          <w:rFonts w:hint="eastAsia"/>
          <w:lang w:val="en-US" w:eastAsia="zh-CN"/>
        </w:rPr>
        <w:t>表4.3 对比实验结果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5030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Borders>
              <w:top w:val="single" w:color="auto" w:sz="12" w:space="0"/>
              <w:left w:val="nil"/>
              <w:bottom w:val="single" w:color="auto" w:sz="6" w:space="0"/>
              <w:right w:val="nil"/>
            </w:tcBorders>
            <w:vAlign w:val="center"/>
          </w:tcPr>
          <w:p w14:paraId="488D9846">
            <w:pPr>
              <w:pStyle w:val="13"/>
              <w:bidi w:val="0"/>
              <w:rPr>
                <w:rFonts w:hint="default"/>
                <w:lang w:val="en-US" w:eastAsia="zh-CN"/>
              </w:rPr>
            </w:pPr>
            <w:r>
              <w:rPr>
                <w:rFonts w:hint="eastAsia"/>
                <w:lang w:val="en-US" w:eastAsia="zh-CN"/>
              </w:rPr>
              <w:t>Method</w:t>
            </w:r>
          </w:p>
        </w:tc>
        <w:tc>
          <w:tcPr>
            <w:tcW w:w="2983" w:type="dxa"/>
            <w:tcBorders>
              <w:top w:val="single" w:color="auto" w:sz="12" w:space="0"/>
              <w:left w:val="nil"/>
              <w:bottom w:val="single" w:color="auto" w:sz="6" w:space="0"/>
              <w:right w:val="nil"/>
            </w:tcBorders>
            <w:vAlign w:val="center"/>
          </w:tcPr>
          <w:p w14:paraId="26F10A2A">
            <w:pPr>
              <w:pStyle w:val="13"/>
              <w:bidi w:val="0"/>
              <w:rPr>
                <w:rFonts w:hint="default"/>
                <w:lang w:val="en-US" w:eastAsia="zh-CN"/>
              </w:rPr>
            </w:pPr>
            <w:r>
              <w:rPr>
                <w:rFonts w:hint="eastAsia"/>
                <w:lang w:val="en-US" w:eastAsia="zh-CN"/>
              </w:rPr>
              <w:t>ACC(%)</w:t>
            </w:r>
          </w:p>
        </w:tc>
        <w:tc>
          <w:tcPr>
            <w:tcW w:w="2983" w:type="dxa"/>
            <w:tcBorders>
              <w:top w:val="single" w:color="auto" w:sz="12" w:space="0"/>
              <w:left w:val="nil"/>
              <w:bottom w:val="single" w:color="auto" w:sz="6" w:space="0"/>
              <w:right w:val="nil"/>
            </w:tcBorders>
            <w:vAlign w:val="center"/>
          </w:tcPr>
          <w:p w14:paraId="256BBB2E">
            <w:pPr>
              <w:pStyle w:val="13"/>
              <w:bidi w:val="0"/>
              <w:rPr>
                <w:rFonts w:hint="default"/>
                <w:lang w:val="en-US" w:eastAsia="zh-CN"/>
              </w:rPr>
            </w:pPr>
            <w:r>
              <w:rPr>
                <w:rFonts w:hint="eastAsia"/>
                <w:lang w:val="en-US" w:eastAsia="zh-CN"/>
              </w:rPr>
              <w:t>F1(%)</w:t>
            </w:r>
          </w:p>
        </w:tc>
      </w:tr>
      <w:tr w14:paraId="2171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Borders>
              <w:top w:val="single" w:color="auto" w:sz="6" w:space="0"/>
              <w:left w:val="nil"/>
              <w:bottom w:val="nil"/>
              <w:right w:val="nil"/>
            </w:tcBorders>
            <w:vAlign w:val="center"/>
          </w:tcPr>
          <w:p w14:paraId="69D10942">
            <w:pPr>
              <w:pStyle w:val="13"/>
              <w:bidi w:val="0"/>
              <w:rPr>
                <w:rFonts w:hint="default"/>
                <w:lang w:val="en-US" w:eastAsia="zh-CN"/>
              </w:rPr>
            </w:pPr>
            <w:r>
              <w:rPr>
                <w:rFonts w:hint="eastAsia"/>
                <w:lang w:val="en-US" w:eastAsia="zh-CN"/>
              </w:rPr>
              <w:t>LSTM</w:t>
            </w:r>
          </w:p>
        </w:tc>
        <w:tc>
          <w:tcPr>
            <w:tcW w:w="2983" w:type="dxa"/>
            <w:tcBorders>
              <w:top w:val="single" w:color="auto" w:sz="6" w:space="0"/>
              <w:left w:val="nil"/>
              <w:bottom w:val="nil"/>
              <w:right w:val="nil"/>
            </w:tcBorders>
            <w:vAlign w:val="center"/>
          </w:tcPr>
          <w:p w14:paraId="4083E7AC">
            <w:pPr>
              <w:pStyle w:val="13"/>
              <w:bidi w:val="0"/>
              <w:rPr>
                <w:rFonts w:hint="default"/>
                <w:lang w:val="en-US" w:eastAsia="zh-CN"/>
              </w:rPr>
            </w:pPr>
            <w:r>
              <w:rPr>
                <w:rFonts w:hint="eastAsia"/>
                <w:lang w:val="en-US" w:eastAsia="zh-CN"/>
              </w:rPr>
              <w:t>58.40</w:t>
            </w:r>
          </w:p>
        </w:tc>
        <w:tc>
          <w:tcPr>
            <w:tcW w:w="2983" w:type="dxa"/>
            <w:tcBorders>
              <w:top w:val="single" w:color="auto" w:sz="6" w:space="0"/>
              <w:left w:val="nil"/>
              <w:bottom w:val="nil"/>
              <w:right w:val="nil"/>
            </w:tcBorders>
            <w:vAlign w:val="center"/>
          </w:tcPr>
          <w:p w14:paraId="2A116D96">
            <w:pPr>
              <w:pStyle w:val="13"/>
              <w:bidi w:val="0"/>
              <w:rPr>
                <w:rFonts w:hint="default"/>
                <w:lang w:val="en-US" w:eastAsia="zh-CN"/>
              </w:rPr>
            </w:pPr>
            <w:r>
              <w:rPr>
                <w:rFonts w:hint="eastAsia"/>
                <w:lang w:val="en-US" w:eastAsia="zh-CN"/>
              </w:rPr>
              <w:t>58.38</w:t>
            </w:r>
          </w:p>
        </w:tc>
      </w:tr>
      <w:tr w14:paraId="4160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Borders>
              <w:top w:val="nil"/>
              <w:left w:val="nil"/>
              <w:bottom w:val="nil"/>
              <w:right w:val="nil"/>
            </w:tcBorders>
            <w:vAlign w:val="center"/>
          </w:tcPr>
          <w:p w14:paraId="3C39591C">
            <w:pPr>
              <w:pStyle w:val="13"/>
              <w:bidi w:val="0"/>
              <w:rPr>
                <w:rFonts w:hint="default"/>
                <w:lang w:val="en-US" w:eastAsia="zh-CN"/>
              </w:rPr>
            </w:pPr>
            <w:r>
              <w:rPr>
                <w:rFonts w:hint="eastAsia"/>
                <w:lang w:val="en-US" w:eastAsia="zh-CN"/>
              </w:rPr>
              <w:t>GCN</w:t>
            </w:r>
          </w:p>
        </w:tc>
        <w:tc>
          <w:tcPr>
            <w:tcW w:w="2983" w:type="dxa"/>
            <w:tcBorders>
              <w:top w:val="nil"/>
              <w:left w:val="nil"/>
              <w:bottom w:val="nil"/>
              <w:right w:val="nil"/>
            </w:tcBorders>
            <w:vAlign w:val="center"/>
          </w:tcPr>
          <w:p w14:paraId="67D3CA66">
            <w:pPr>
              <w:pStyle w:val="13"/>
              <w:bidi w:val="0"/>
              <w:rPr>
                <w:rFonts w:hint="default"/>
                <w:lang w:val="en-US" w:eastAsia="zh-CN"/>
              </w:rPr>
            </w:pPr>
            <w:r>
              <w:rPr>
                <w:rFonts w:hint="eastAsia"/>
                <w:lang w:val="en-US" w:eastAsia="zh-CN"/>
              </w:rPr>
              <w:t>75.48</w:t>
            </w:r>
          </w:p>
        </w:tc>
        <w:tc>
          <w:tcPr>
            <w:tcW w:w="2983" w:type="dxa"/>
            <w:tcBorders>
              <w:top w:val="nil"/>
              <w:left w:val="nil"/>
              <w:bottom w:val="nil"/>
              <w:right w:val="nil"/>
            </w:tcBorders>
            <w:vAlign w:val="center"/>
          </w:tcPr>
          <w:p w14:paraId="1FBFF797">
            <w:pPr>
              <w:pStyle w:val="13"/>
              <w:bidi w:val="0"/>
              <w:rPr>
                <w:rFonts w:hint="default"/>
                <w:lang w:val="en-US" w:eastAsia="zh-CN"/>
              </w:rPr>
            </w:pPr>
            <w:r>
              <w:rPr>
                <w:rFonts w:hint="eastAsia"/>
                <w:lang w:val="en-US" w:eastAsia="zh-CN"/>
              </w:rPr>
              <w:t>75.09</w:t>
            </w:r>
          </w:p>
        </w:tc>
      </w:tr>
      <w:tr w14:paraId="0C6A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Borders>
              <w:top w:val="nil"/>
              <w:left w:val="nil"/>
              <w:bottom w:val="nil"/>
              <w:right w:val="nil"/>
            </w:tcBorders>
            <w:vAlign w:val="center"/>
          </w:tcPr>
          <w:p w14:paraId="34291C07">
            <w:pPr>
              <w:pStyle w:val="13"/>
              <w:bidi w:val="0"/>
              <w:rPr>
                <w:rFonts w:hint="default"/>
                <w:lang w:val="en-US" w:eastAsia="zh-CN"/>
              </w:rPr>
            </w:pPr>
            <w:r>
              <w:rPr>
                <w:rFonts w:hint="eastAsia"/>
                <w:lang w:val="en-US" w:eastAsia="zh-CN"/>
              </w:rPr>
              <w:t>GTN</w:t>
            </w:r>
          </w:p>
        </w:tc>
        <w:tc>
          <w:tcPr>
            <w:tcW w:w="2983" w:type="dxa"/>
            <w:tcBorders>
              <w:top w:val="nil"/>
              <w:left w:val="nil"/>
              <w:bottom w:val="nil"/>
              <w:right w:val="nil"/>
            </w:tcBorders>
            <w:vAlign w:val="center"/>
          </w:tcPr>
          <w:p w14:paraId="307C608F">
            <w:pPr>
              <w:pStyle w:val="13"/>
              <w:bidi w:val="0"/>
              <w:rPr>
                <w:rFonts w:hint="default"/>
                <w:lang w:val="en-US" w:eastAsia="zh-CN"/>
              </w:rPr>
            </w:pPr>
            <w:r>
              <w:rPr>
                <w:rFonts w:hint="eastAsia"/>
                <w:lang w:val="en-US" w:eastAsia="zh-CN"/>
              </w:rPr>
              <w:t>78.25</w:t>
            </w:r>
          </w:p>
        </w:tc>
        <w:tc>
          <w:tcPr>
            <w:tcW w:w="2983" w:type="dxa"/>
            <w:tcBorders>
              <w:top w:val="nil"/>
              <w:left w:val="nil"/>
              <w:bottom w:val="nil"/>
              <w:right w:val="nil"/>
            </w:tcBorders>
            <w:vAlign w:val="center"/>
          </w:tcPr>
          <w:p w14:paraId="5070DA4A">
            <w:pPr>
              <w:pStyle w:val="13"/>
              <w:bidi w:val="0"/>
              <w:rPr>
                <w:rFonts w:hint="default"/>
                <w:lang w:val="en-US" w:eastAsia="zh-CN"/>
              </w:rPr>
            </w:pPr>
            <w:r>
              <w:rPr>
                <w:rFonts w:hint="eastAsia"/>
                <w:lang w:val="en-US" w:eastAsia="zh-CN"/>
              </w:rPr>
              <w:t>77.79</w:t>
            </w:r>
          </w:p>
        </w:tc>
      </w:tr>
      <w:tr w14:paraId="4A29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Borders>
              <w:top w:val="nil"/>
              <w:left w:val="nil"/>
              <w:bottom w:val="single" w:color="auto" w:sz="12" w:space="0"/>
              <w:right w:val="nil"/>
            </w:tcBorders>
            <w:vAlign w:val="center"/>
          </w:tcPr>
          <w:p w14:paraId="4E839883">
            <w:pPr>
              <w:pStyle w:val="13"/>
              <w:bidi w:val="0"/>
              <w:rPr>
                <w:rFonts w:hint="default"/>
                <w:lang w:val="en-US" w:eastAsia="zh-CN"/>
              </w:rPr>
            </w:pPr>
            <w:r>
              <w:rPr>
                <w:rFonts w:hint="eastAsia"/>
                <w:lang w:val="en-US" w:eastAsia="zh-CN"/>
              </w:rPr>
              <w:t>MPGFusion</w:t>
            </w:r>
          </w:p>
        </w:tc>
        <w:tc>
          <w:tcPr>
            <w:tcW w:w="2983" w:type="dxa"/>
            <w:tcBorders>
              <w:top w:val="nil"/>
              <w:left w:val="nil"/>
              <w:bottom w:val="single" w:color="auto" w:sz="12" w:space="0"/>
              <w:right w:val="nil"/>
            </w:tcBorders>
            <w:vAlign w:val="center"/>
          </w:tcPr>
          <w:p w14:paraId="70C6AB44">
            <w:pPr>
              <w:pStyle w:val="13"/>
              <w:bidi w:val="0"/>
              <w:rPr>
                <w:rFonts w:hint="default"/>
                <w:lang w:val="en-US" w:eastAsia="zh-CN"/>
              </w:rPr>
            </w:pPr>
            <w:r>
              <w:rPr>
                <w:rFonts w:hint="eastAsia"/>
                <w:lang w:val="en-US" w:eastAsia="zh-CN"/>
              </w:rPr>
              <w:t>97.49</w:t>
            </w:r>
          </w:p>
        </w:tc>
        <w:tc>
          <w:tcPr>
            <w:tcW w:w="2983" w:type="dxa"/>
            <w:tcBorders>
              <w:top w:val="nil"/>
              <w:left w:val="nil"/>
              <w:bottom w:val="single" w:color="auto" w:sz="12" w:space="0"/>
              <w:right w:val="nil"/>
            </w:tcBorders>
            <w:vAlign w:val="center"/>
          </w:tcPr>
          <w:p w14:paraId="7AFDB2AB">
            <w:pPr>
              <w:pStyle w:val="13"/>
              <w:bidi w:val="0"/>
              <w:rPr>
                <w:rFonts w:hint="default"/>
                <w:lang w:val="en-US" w:eastAsia="zh-CN"/>
              </w:rPr>
            </w:pPr>
            <w:r>
              <w:rPr>
                <w:rFonts w:hint="eastAsia"/>
                <w:lang w:val="en-US" w:eastAsia="zh-CN"/>
              </w:rPr>
              <w:t>97.48</w:t>
            </w:r>
          </w:p>
        </w:tc>
      </w:tr>
    </w:tbl>
    <w:p w14:paraId="2F475C35">
      <w:pPr>
        <w:bidi w:val="0"/>
      </w:pPr>
    </w:p>
    <w:tbl>
      <w:tblPr>
        <w:tblStyle w:val="7"/>
        <w:tblpPr w:leftFromText="180" w:rightFromText="180" w:vertAnchor="text" w:tblpX="10427" w:tblpY="-1700"/>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863"/>
      </w:tblGrid>
      <w:tr w14:paraId="0D4D00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 w:hRule="atLeast"/>
        </w:trPr>
        <w:tc>
          <w:tcPr>
            <w:tcW w:w="863" w:type="dxa"/>
          </w:tcPr>
          <w:p w14:paraId="0E7FD78B">
            <w:pPr>
              <w:rPr>
                <w:vertAlign w:val="baseline"/>
              </w:rPr>
            </w:pPr>
          </w:p>
        </w:tc>
      </w:tr>
    </w:tbl>
    <w:p w14:paraId="72392D23">
      <w:pPr>
        <w:pStyle w:val="11"/>
        <w:rPr>
          <w:rFonts w:hint="default"/>
          <w:lang w:val="en-US" w:eastAsia="zh-CN"/>
        </w:rPr>
      </w:pPr>
      <w:r>
        <w:rPr>
          <w:rFonts w:hint="eastAsia"/>
          <w:lang w:val="en-US" w:eastAsia="zh-CN"/>
        </w:rPr>
        <w:t>首先，本文方法优于基线方法，并且达到了超95%的平均识别准确率，证明了本文模型融合多模态生理信号进行飞行员认知状态识别的有效性。第二，本文方法以原始生理信号为输入，获得了优异的性能，说明了本文方法对深度学习自动提取特征的端到端优势的充分利用。此外，基于图的方法，如GCN、GTN，与非图方法相比达到了更高的精度，这说明图能够自然地建模通道间的关系，更充分地利用生理信号的空间信息。最后，结果表明本文方法显著优于其他基于图的方法，这得益于本文方法对多模态生理信号特性的考虑，MPGFusion中多尺度的时间特征提取核有着提取生理信号丰富动态时序信息的强大能力，分层异构的图架构构成了更合适更自然的多模态生理信号空间结构，GTN,GCN和GRU的组合更好地拟合了多模态生理信号间存在的复杂的交互关系。</w:t>
      </w:r>
    </w:p>
    <w:p w14:paraId="630625E6">
      <w:pPr>
        <w:pStyle w:val="3"/>
        <w:bidi w:val="0"/>
        <w:rPr>
          <w:rFonts w:hint="eastAsia"/>
          <w:lang w:val="en-US" w:eastAsia="zh-CN"/>
        </w:rPr>
      </w:pPr>
      <w:r>
        <w:rPr>
          <w:rFonts w:hint="eastAsia"/>
          <w:lang w:val="en-US" w:eastAsia="zh-CN"/>
        </w:rPr>
        <w:t>4.4 Ablation Study</w:t>
      </w:r>
    </w:p>
    <w:p w14:paraId="115846DE">
      <w:pPr>
        <w:pStyle w:val="11"/>
        <w:rPr>
          <w:rFonts w:hint="eastAsia"/>
          <w:lang w:val="en-US" w:eastAsia="zh-CN"/>
        </w:rPr>
      </w:pPr>
      <w:r>
        <w:rPr>
          <w:rFonts w:hint="eastAsia"/>
          <w:lang w:val="en-US" w:eastAsia="zh-CN"/>
        </w:rPr>
        <w:t>我们进一步进行消融实验来探索模型中各个模块的效果以及各个生理模态的贡献。消融实验包含两部分：（1）不同模块的消融实验；（2）不同生理模态的消融实验。</w:t>
      </w:r>
    </w:p>
    <w:p w14:paraId="0D79934C">
      <w:pPr>
        <w:pStyle w:val="4"/>
        <w:bidi w:val="0"/>
        <w:rPr>
          <w:rFonts w:hint="eastAsia"/>
          <w:lang w:val="en-US" w:eastAsia="zh-CN"/>
        </w:rPr>
      </w:pPr>
      <w:r>
        <w:rPr>
          <w:rFonts w:hint="eastAsia"/>
          <w:lang w:val="en-US" w:eastAsia="zh-CN"/>
        </w:rPr>
        <w:t>4.4.1 Ablation on Methods</w:t>
      </w:r>
    </w:p>
    <w:p w14:paraId="62441447">
      <w:pPr>
        <w:pStyle w:val="11"/>
        <w:rPr>
          <w:rFonts w:hint="eastAsia"/>
          <w:lang w:val="en-US" w:eastAsia="zh-CN"/>
        </w:rPr>
      </w:pPr>
      <w:r>
        <w:rPr>
          <w:rFonts w:hint="eastAsia"/>
          <w:lang w:val="en-US" w:eastAsia="zh-CN"/>
        </w:rPr>
        <w:t>为了更好地理解MPGFusion中的多尺度时间提取核，单模态图+多模态图的架构以及GTN，GCN，GRU的组合的个体贡献，我们通过从MPGFusion中逐个移除这些块进行消融研究，具体的变体如下：</w:t>
      </w:r>
    </w:p>
    <w:p w14:paraId="58F55513">
      <w:pPr>
        <w:pStyle w:val="11"/>
        <w:numPr>
          <w:ilvl w:val="0"/>
          <w:numId w:val="3"/>
        </w:numPr>
        <w:rPr>
          <w:rFonts w:hint="default"/>
          <w:lang w:val="en-US" w:eastAsia="zh-CN"/>
        </w:rPr>
      </w:pPr>
      <w:r>
        <w:rPr>
          <w:rFonts w:hint="eastAsia"/>
          <w:lang w:val="en-US" w:eastAsia="zh-CN"/>
        </w:rPr>
        <w:t>MPGFusion-E：不使用多尺度的时间提取核，仅使用单一长度的时间提取核，即将</w:t>
      </w:r>
      <w:r>
        <w:rPr>
          <w:rFonts w:hint="eastAsia"/>
        </w:rPr>
        <w:t>时间</w:t>
      </w:r>
      <w:r>
        <w:rPr>
          <w:rFonts w:hint="eastAsia"/>
          <w:lang w:val="en-US" w:eastAsia="zh-CN"/>
        </w:rPr>
        <w:t>提取</w:t>
      </w:r>
      <w:r>
        <w:rPr>
          <w:rFonts w:hint="eastAsia"/>
        </w:rPr>
        <w:t>核</w:t>
      </w:r>
      <w:r>
        <w:rPr>
          <w:rFonts w:hint="eastAsia"/>
          <w:lang w:eastAsia="zh-CN"/>
        </w:rPr>
        <w:t>的</w:t>
      </w:r>
      <w:r>
        <w:rPr>
          <w:rFonts w:hint="eastAsia"/>
          <w:lang w:val="en-US" w:eastAsia="zh-CN"/>
        </w:rPr>
        <w:t>等级</w:t>
      </w:r>
      <m:oMath>
        <m:r>
          <m:rPr/>
          <w:rPr>
            <w:rFonts w:ascii="Cambria Math" w:hAnsi="Cambria Math"/>
          </w:rPr>
          <m:t>K</m:t>
        </m:r>
      </m:oMath>
      <w:r>
        <w:rPr>
          <w:rFonts w:hint="eastAsia" w:hAnsi="Cambria Math"/>
          <w:i w:val="0"/>
          <w:lang w:val="en-US" w:eastAsia="zh-CN"/>
        </w:rPr>
        <w:t>设置为1，其余模型设置保持不变。</w:t>
      </w:r>
    </w:p>
    <w:p w14:paraId="788184D6">
      <w:pPr>
        <w:pStyle w:val="11"/>
        <w:numPr>
          <w:ilvl w:val="0"/>
          <w:numId w:val="3"/>
        </w:numPr>
        <w:rPr>
          <w:rFonts w:hint="default"/>
          <w:lang w:val="en-US" w:eastAsia="zh-CN"/>
        </w:rPr>
      </w:pPr>
      <w:r>
        <w:rPr>
          <w:rFonts w:hint="eastAsia"/>
          <w:lang w:val="en-US" w:eastAsia="zh-CN"/>
        </w:rPr>
        <w:t>MPGFusion-G：不使用单模态图+多模态图的架构，将经过多尺度时间提取核的生理信号构成一个包含所有传感器通道的图，每个传感器通道是图中的一个节点。</w:t>
      </w:r>
    </w:p>
    <w:p w14:paraId="0C3608C8">
      <w:pPr>
        <w:pStyle w:val="11"/>
        <w:numPr>
          <w:ilvl w:val="0"/>
          <w:numId w:val="3"/>
        </w:numPr>
        <w:rPr>
          <w:rFonts w:hint="default"/>
          <w:lang w:val="en-US" w:eastAsia="zh-CN"/>
        </w:rPr>
      </w:pPr>
      <w:r>
        <w:rPr>
          <w:rFonts w:hint="eastAsia"/>
          <w:lang w:val="en-US" w:eastAsia="zh-CN"/>
        </w:rPr>
        <w:t>MPGFusion-T：不使用GTN和GRU建模多模态生理信号在空间和时间上的复杂模式，仅使用单一的GCN。</w:t>
      </w:r>
    </w:p>
    <w:p w14:paraId="47B3991D">
      <w:pPr>
        <w:pStyle w:val="11"/>
        <w:rPr>
          <w:rFonts w:hint="default"/>
          <w:lang w:val="en-US" w:eastAsia="zh-CN"/>
        </w:rPr>
      </w:pPr>
      <w:r>
        <w:rPr>
          <w:rFonts w:hint="eastAsia"/>
          <w:lang w:val="en-US" w:eastAsia="zh-CN"/>
        </w:rPr>
        <w:t>实验结果如表4.4所示，可以看见，去除任何一个模块都会导致模型性能的下降，这进一步支持了本文模型框架在多模态生理融合进行飞行员认知状态识别中的重要性和有效性。此外，可以看见多尺度时间特征提取核的贡献最大，这说明生理信号的时域和频域中蕴含着丰富的信息，充分利用这些信息有助于提高任务的表现。</w:t>
      </w:r>
    </w:p>
    <w:p w14:paraId="705B0B04">
      <w:pPr>
        <w:pStyle w:val="11"/>
        <w:rPr>
          <w:rFonts w:hint="eastAsia"/>
          <w:lang w:val="en-US" w:eastAsia="zh-CN"/>
        </w:rPr>
      </w:pPr>
    </w:p>
    <w:p w14:paraId="6CD61AA0">
      <w:pPr>
        <w:pStyle w:val="13"/>
        <w:bidi w:val="0"/>
        <w:rPr>
          <w:rFonts w:hint="default"/>
          <w:lang w:val="en-US" w:eastAsia="zh-CN"/>
        </w:rPr>
      </w:pPr>
      <w:r>
        <w:rPr>
          <w:rFonts w:hint="eastAsia"/>
          <w:lang w:val="en-US" w:eastAsia="zh-CN"/>
        </w:rPr>
        <w:t>表4.3 不同模块的消融实验</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789"/>
        <w:gridCol w:w="1789"/>
        <w:gridCol w:w="1789"/>
        <w:gridCol w:w="1789"/>
      </w:tblGrid>
      <w:tr w14:paraId="3159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Borders>
              <w:top w:val="single" w:color="auto" w:sz="12" w:space="0"/>
              <w:left w:val="nil"/>
              <w:bottom w:val="single" w:color="auto" w:sz="6" w:space="0"/>
              <w:right w:val="nil"/>
            </w:tcBorders>
            <w:vAlign w:val="top"/>
          </w:tcPr>
          <w:p w14:paraId="4D36CD47">
            <w:pPr>
              <w:pStyle w:val="13"/>
              <w:bidi w:val="0"/>
              <w:jc w:val="center"/>
              <w:rPr>
                <w:rFonts w:hint="default"/>
                <w:lang w:val="en-US" w:eastAsia="zh-CN"/>
              </w:rPr>
            </w:pPr>
            <w:r>
              <w:rPr>
                <w:rFonts w:hint="eastAsia"/>
                <w:lang w:val="en-US" w:eastAsia="zh-CN"/>
              </w:rPr>
              <w:t>Method</w:t>
            </w:r>
          </w:p>
        </w:tc>
        <w:tc>
          <w:tcPr>
            <w:tcW w:w="1789" w:type="dxa"/>
            <w:tcBorders>
              <w:top w:val="single" w:color="auto" w:sz="12" w:space="0"/>
              <w:left w:val="nil"/>
              <w:bottom w:val="single" w:color="auto" w:sz="6" w:space="0"/>
              <w:right w:val="nil"/>
            </w:tcBorders>
            <w:vAlign w:val="top"/>
          </w:tcPr>
          <w:p w14:paraId="38734689">
            <w:pPr>
              <w:pStyle w:val="13"/>
              <w:bidi w:val="0"/>
              <w:jc w:val="center"/>
              <w:rPr>
                <w:rFonts w:hint="default"/>
                <w:lang w:val="en-US" w:eastAsia="zh-CN"/>
              </w:rPr>
            </w:pPr>
            <w:r>
              <w:rPr>
                <w:rFonts w:hint="eastAsia"/>
                <w:lang w:val="en-US" w:eastAsia="zh-CN"/>
              </w:rPr>
              <w:t>ACC(%)</w:t>
            </w:r>
          </w:p>
        </w:tc>
        <w:tc>
          <w:tcPr>
            <w:tcW w:w="1789" w:type="dxa"/>
            <w:tcBorders>
              <w:top w:val="single" w:color="auto" w:sz="12" w:space="0"/>
              <w:left w:val="nil"/>
              <w:bottom w:val="single" w:color="auto" w:sz="6" w:space="0"/>
              <w:right w:val="nil"/>
            </w:tcBorders>
            <w:vAlign w:val="top"/>
          </w:tcPr>
          <w:p w14:paraId="1EC0F1F0">
            <w:pPr>
              <w:pStyle w:val="13"/>
              <w:bidi w:val="0"/>
              <w:jc w:val="center"/>
              <w:rPr>
                <w:rFonts w:hint="default"/>
                <w:lang w:val="en-US" w:eastAsia="zh-CN"/>
              </w:rPr>
            </w:pPr>
            <w:r>
              <w:rPr>
                <w:rFonts w:hint="eastAsia"/>
                <w:lang w:val="en-US" w:eastAsia="zh-CN"/>
              </w:rPr>
              <w:t>Changes(%)</w:t>
            </w:r>
          </w:p>
        </w:tc>
        <w:tc>
          <w:tcPr>
            <w:tcW w:w="1789" w:type="dxa"/>
            <w:tcBorders>
              <w:top w:val="single" w:color="auto" w:sz="12" w:space="0"/>
              <w:left w:val="nil"/>
              <w:bottom w:val="single" w:color="auto" w:sz="6" w:space="0"/>
              <w:right w:val="nil"/>
            </w:tcBorders>
            <w:vAlign w:val="top"/>
          </w:tcPr>
          <w:p w14:paraId="1CEF63FC">
            <w:pPr>
              <w:pStyle w:val="13"/>
              <w:bidi w:val="0"/>
              <w:jc w:val="center"/>
              <w:rPr>
                <w:rFonts w:hint="default"/>
                <w:lang w:val="en-US" w:eastAsia="zh-CN"/>
              </w:rPr>
            </w:pPr>
            <w:r>
              <w:rPr>
                <w:rFonts w:hint="eastAsia"/>
                <w:lang w:val="en-US" w:eastAsia="zh-CN"/>
              </w:rPr>
              <w:t>F1(%)</w:t>
            </w:r>
          </w:p>
        </w:tc>
        <w:tc>
          <w:tcPr>
            <w:tcW w:w="1789" w:type="dxa"/>
            <w:tcBorders>
              <w:top w:val="single" w:color="auto" w:sz="12" w:space="0"/>
              <w:left w:val="nil"/>
              <w:bottom w:val="single" w:color="auto" w:sz="6" w:space="0"/>
              <w:right w:val="nil"/>
            </w:tcBorders>
            <w:vAlign w:val="top"/>
          </w:tcPr>
          <w:p w14:paraId="29F04752">
            <w:pPr>
              <w:pStyle w:val="13"/>
              <w:bidi w:val="0"/>
              <w:jc w:val="center"/>
              <w:rPr>
                <w:rFonts w:hint="eastAsia"/>
                <w:lang w:val="en-US" w:eastAsia="zh-CN"/>
              </w:rPr>
            </w:pPr>
            <w:r>
              <w:rPr>
                <w:rFonts w:hint="eastAsia"/>
                <w:lang w:val="en-US" w:eastAsia="zh-CN"/>
              </w:rPr>
              <w:t>Changes(%)</w:t>
            </w:r>
          </w:p>
        </w:tc>
      </w:tr>
      <w:tr w14:paraId="5B3C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Borders>
              <w:top w:val="single" w:color="auto" w:sz="6" w:space="0"/>
              <w:left w:val="nil"/>
              <w:bottom w:val="nil"/>
              <w:right w:val="nil"/>
            </w:tcBorders>
            <w:vAlign w:val="top"/>
          </w:tcPr>
          <w:p w14:paraId="1BB45256">
            <w:pPr>
              <w:pStyle w:val="13"/>
              <w:bidi w:val="0"/>
              <w:jc w:val="center"/>
              <w:rPr>
                <w:rFonts w:hint="default"/>
                <w:lang w:val="en-US" w:eastAsia="zh-CN"/>
              </w:rPr>
            </w:pPr>
            <w:r>
              <w:rPr>
                <w:rFonts w:hint="eastAsia"/>
                <w:lang w:val="en-US" w:eastAsia="zh-CN"/>
              </w:rPr>
              <w:t>MPGFusion-E</w:t>
            </w:r>
          </w:p>
        </w:tc>
        <w:tc>
          <w:tcPr>
            <w:tcW w:w="1789" w:type="dxa"/>
            <w:tcBorders>
              <w:top w:val="single" w:color="auto" w:sz="6" w:space="0"/>
              <w:left w:val="nil"/>
              <w:bottom w:val="nil"/>
              <w:right w:val="nil"/>
            </w:tcBorders>
            <w:vAlign w:val="top"/>
          </w:tcPr>
          <w:p w14:paraId="79E6E10D">
            <w:pPr>
              <w:pStyle w:val="13"/>
              <w:bidi w:val="0"/>
              <w:jc w:val="center"/>
              <w:rPr>
                <w:rFonts w:hint="default"/>
                <w:lang w:val="en-US" w:eastAsia="zh-CN"/>
              </w:rPr>
            </w:pPr>
            <w:r>
              <w:rPr>
                <w:rFonts w:hint="eastAsia"/>
                <w:lang w:val="en-US" w:eastAsia="zh-CN"/>
              </w:rPr>
              <w:t>88.03</w:t>
            </w:r>
          </w:p>
        </w:tc>
        <w:tc>
          <w:tcPr>
            <w:tcW w:w="1789" w:type="dxa"/>
            <w:tcBorders>
              <w:top w:val="single" w:color="auto" w:sz="6" w:space="0"/>
              <w:left w:val="nil"/>
              <w:bottom w:val="nil"/>
              <w:right w:val="nil"/>
            </w:tcBorders>
            <w:vAlign w:val="top"/>
          </w:tcPr>
          <w:p w14:paraId="61EFA256">
            <w:pPr>
              <w:pStyle w:val="13"/>
              <w:bidi w:val="0"/>
              <w:jc w:val="center"/>
              <w:rPr>
                <w:rFonts w:hint="default"/>
                <w:color w:val="FF0000"/>
                <w:lang w:val="en-US" w:eastAsia="zh-CN"/>
              </w:rPr>
            </w:pPr>
            <w:r>
              <w:rPr>
                <w:rFonts w:hint="eastAsia"/>
                <w:color w:val="FF0000"/>
                <w:lang w:val="en-US" w:eastAsia="zh-CN"/>
              </w:rPr>
              <w:t>-9.46</w:t>
            </w:r>
          </w:p>
        </w:tc>
        <w:tc>
          <w:tcPr>
            <w:tcW w:w="1789" w:type="dxa"/>
            <w:tcBorders>
              <w:top w:val="single" w:color="auto" w:sz="6" w:space="0"/>
              <w:left w:val="nil"/>
              <w:bottom w:val="nil"/>
              <w:right w:val="nil"/>
            </w:tcBorders>
            <w:vAlign w:val="top"/>
          </w:tcPr>
          <w:p w14:paraId="3778EC6E">
            <w:pPr>
              <w:pStyle w:val="13"/>
              <w:bidi w:val="0"/>
              <w:jc w:val="center"/>
              <w:rPr>
                <w:rFonts w:hint="default"/>
                <w:lang w:val="en-US" w:eastAsia="zh-CN"/>
              </w:rPr>
            </w:pPr>
            <w:r>
              <w:rPr>
                <w:rFonts w:hint="eastAsia"/>
                <w:lang w:val="en-US" w:eastAsia="zh-CN"/>
              </w:rPr>
              <w:t>87.99</w:t>
            </w:r>
          </w:p>
        </w:tc>
        <w:tc>
          <w:tcPr>
            <w:tcW w:w="1789" w:type="dxa"/>
            <w:tcBorders>
              <w:top w:val="single" w:color="auto" w:sz="6" w:space="0"/>
              <w:left w:val="nil"/>
              <w:bottom w:val="nil"/>
              <w:right w:val="nil"/>
            </w:tcBorders>
            <w:vAlign w:val="top"/>
          </w:tcPr>
          <w:p w14:paraId="4EDB45BA">
            <w:pPr>
              <w:pStyle w:val="13"/>
              <w:bidi w:val="0"/>
              <w:jc w:val="center"/>
              <w:rPr>
                <w:rFonts w:hint="default"/>
                <w:color w:val="FF0000"/>
                <w:lang w:val="en-US" w:eastAsia="zh-CN"/>
              </w:rPr>
            </w:pPr>
            <w:r>
              <w:rPr>
                <w:rFonts w:hint="eastAsia"/>
                <w:color w:val="FF0000"/>
                <w:lang w:val="en-US" w:eastAsia="zh-CN"/>
              </w:rPr>
              <w:t>-9.49</w:t>
            </w:r>
          </w:p>
        </w:tc>
      </w:tr>
      <w:tr w14:paraId="48AB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Borders>
              <w:top w:val="nil"/>
              <w:left w:val="nil"/>
              <w:bottom w:val="nil"/>
              <w:right w:val="nil"/>
            </w:tcBorders>
            <w:vAlign w:val="top"/>
          </w:tcPr>
          <w:p w14:paraId="7B5CB854">
            <w:pPr>
              <w:pStyle w:val="13"/>
              <w:bidi w:val="0"/>
              <w:jc w:val="center"/>
              <w:rPr>
                <w:rFonts w:hint="default"/>
                <w:lang w:val="en-US" w:eastAsia="zh-CN"/>
              </w:rPr>
            </w:pPr>
            <w:r>
              <w:rPr>
                <w:rFonts w:hint="eastAsia"/>
                <w:lang w:val="en-US" w:eastAsia="zh-CN"/>
              </w:rPr>
              <w:t>MPGFusion-G</w:t>
            </w:r>
          </w:p>
        </w:tc>
        <w:tc>
          <w:tcPr>
            <w:tcW w:w="1789" w:type="dxa"/>
            <w:tcBorders>
              <w:top w:val="nil"/>
              <w:left w:val="nil"/>
              <w:bottom w:val="nil"/>
              <w:right w:val="nil"/>
            </w:tcBorders>
            <w:vAlign w:val="top"/>
          </w:tcPr>
          <w:p w14:paraId="4718EEF1">
            <w:pPr>
              <w:pStyle w:val="13"/>
              <w:bidi w:val="0"/>
              <w:jc w:val="center"/>
              <w:rPr>
                <w:rFonts w:hint="default"/>
                <w:lang w:val="en-US" w:eastAsia="zh-CN"/>
              </w:rPr>
            </w:pPr>
            <w:r>
              <w:rPr>
                <w:rFonts w:hint="eastAsia"/>
                <w:lang w:val="en-US" w:eastAsia="zh-CN"/>
              </w:rPr>
              <w:t>95.91</w:t>
            </w:r>
          </w:p>
        </w:tc>
        <w:tc>
          <w:tcPr>
            <w:tcW w:w="1789" w:type="dxa"/>
            <w:tcBorders>
              <w:top w:val="nil"/>
              <w:left w:val="nil"/>
              <w:bottom w:val="nil"/>
              <w:right w:val="nil"/>
            </w:tcBorders>
            <w:vAlign w:val="top"/>
          </w:tcPr>
          <w:p w14:paraId="60F7D039">
            <w:pPr>
              <w:pStyle w:val="13"/>
              <w:bidi w:val="0"/>
              <w:jc w:val="center"/>
              <w:rPr>
                <w:rFonts w:hint="default"/>
                <w:color w:val="FF0000"/>
                <w:lang w:val="en-US" w:eastAsia="zh-CN"/>
              </w:rPr>
            </w:pPr>
            <w:r>
              <w:rPr>
                <w:rFonts w:hint="eastAsia"/>
                <w:color w:val="FF0000"/>
                <w:lang w:val="en-US" w:eastAsia="zh-CN"/>
              </w:rPr>
              <w:t>-1.58</w:t>
            </w:r>
          </w:p>
        </w:tc>
        <w:tc>
          <w:tcPr>
            <w:tcW w:w="1789" w:type="dxa"/>
            <w:tcBorders>
              <w:top w:val="nil"/>
              <w:left w:val="nil"/>
              <w:bottom w:val="nil"/>
              <w:right w:val="nil"/>
            </w:tcBorders>
            <w:vAlign w:val="top"/>
          </w:tcPr>
          <w:p w14:paraId="59617816">
            <w:pPr>
              <w:pStyle w:val="13"/>
              <w:bidi w:val="0"/>
              <w:jc w:val="center"/>
              <w:rPr>
                <w:rFonts w:hint="default"/>
                <w:lang w:val="en-US" w:eastAsia="zh-CN"/>
              </w:rPr>
            </w:pPr>
            <w:r>
              <w:rPr>
                <w:rFonts w:hint="eastAsia"/>
                <w:lang w:val="en-US" w:eastAsia="zh-CN"/>
              </w:rPr>
              <w:t>95.91</w:t>
            </w:r>
          </w:p>
        </w:tc>
        <w:tc>
          <w:tcPr>
            <w:tcW w:w="1789" w:type="dxa"/>
            <w:tcBorders>
              <w:top w:val="nil"/>
              <w:left w:val="nil"/>
              <w:bottom w:val="nil"/>
              <w:right w:val="nil"/>
            </w:tcBorders>
            <w:vAlign w:val="top"/>
          </w:tcPr>
          <w:p w14:paraId="46AB694D">
            <w:pPr>
              <w:pStyle w:val="13"/>
              <w:bidi w:val="0"/>
              <w:jc w:val="center"/>
              <w:rPr>
                <w:rFonts w:hint="default"/>
                <w:color w:val="FF0000"/>
                <w:lang w:val="en-US" w:eastAsia="zh-CN"/>
              </w:rPr>
            </w:pPr>
            <w:r>
              <w:rPr>
                <w:rFonts w:hint="eastAsia"/>
                <w:color w:val="FF0000"/>
                <w:lang w:val="en-US" w:eastAsia="zh-CN"/>
              </w:rPr>
              <w:t>-1.57</w:t>
            </w:r>
          </w:p>
        </w:tc>
      </w:tr>
      <w:tr w14:paraId="11C4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Borders>
              <w:top w:val="nil"/>
              <w:left w:val="nil"/>
              <w:bottom w:val="nil"/>
              <w:right w:val="nil"/>
            </w:tcBorders>
            <w:vAlign w:val="top"/>
          </w:tcPr>
          <w:p w14:paraId="493BE283">
            <w:pPr>
              <w:pStyle w:val="13"/>
              <w:bidi w:val="0"/>
              <w:jc w:val="center"/>
              <w:rPr>
                <w:rFonts w:hint="default"/>
                <w:lang w:val="en-US" w:eastAsia="zh-CN"/>
              </w:rPr>
            </w:pPr>
            <w:r>
              <w:rPr>
                <w:rFonts w:hint="eastAsia"/>
                <w:lang w:val="en-US" w:eastAsia="zh-CN"/>
              </w:rPr>
              <w:t>MPGFusion-T</w:t>
            </w:r>
          </w:p>
        </w:tc>
        <w:tc>
          <w:tcPr>
            <w:tcW w:w="1789" w:type="dxa"/>
            <w:tcBorders>
              <w:top w:val="nil"/>
              <w:left w:val="nil"/>
              <w:bottom w:val="nil"/>
              <w:right w:val="nil"/>
            </w:tcBorders>
            <w:vAlign w:val="top"/>
          </w:tcPr>
          <w:p w14:paraId="6384B78E">
            <w:pPr>
              <w:pStyle w:val="13"/>
              <w:bidi w:val="0"/>
              <w:jc w:val="center"/>
              <w:rPr>
                <w:rFonts w:hint="default"/>
                <w:lang w:val="en-US" w:eastAsia="zh-CN"/>
              </w:rPr>
            </w:pPr>
            <w:r>
              <w:rPr>
                <w:rFonts w:hint="eastAsia"/>
                <w:lang w:val="en-US" w:eastAsia="zh-CN"/>
              </w:rPr>
              <w:t>95.20</w:t>
            </w:r>
          </w:p>
        </w:tc>
        <w:tc>
          <w:tcPr>
            <w:tcW w:w="1789" w:type="dxa"/>
            <w:tcBorders>
              <w:top w:val="nil"/>
              <w:left w:val="nil"/>
              <w:bottom w:val="nil"/>
              <w:right w:val="nil"/>
            </w:tcBorders>
            <w:vAlign w:val="top"/>
          </w:tcPr>
          <w:p w14:paraId="6E25FE5A">
            <w:pPr>
              <w:pStyle w:val="13"/>
              <w:bidi w:val="0"/>
              <w:jc w:val="center"/>
              <w:rPr>
                <w:rFonts w:hint="default"/>
                <w:color w:val="FF0000"/>
                <w:lang w:val="en-US" w:eastAsia="zh-CN"/>
              </w:rPr>
            </w:pPr>
            <w:r>
              <w:rPr>
                <w:rFonts w:hint="eastAsia"/>
                <w:color w:val="FF0000"/>
                <w:lang w:val="en-US" w:eastAsia="zh-CN"/>
              </w:rPr>
              <w:t>-2.29</w:t>
            </w:r>
          </w:p>
        </w:tc>
        <w:tc>
          <w:tcPr>
            <w:tcW w:w="1789" w:type="dxa"/>
            <w:tcBorders>
              <w:top w:val="nil"/>
              <w:left w:val="nil"/>
              <w:bottom w:val="nil"/>
              <w:right w:val="nil"/>
            </w:tcBorders>
            <w:vAlign w:val="top"/>
          </w:tcPr>
          <w:p w14:paraId="17DBDE7B">
            <w:pPr>
              <w:pStyle w:val="13"/>
              <w:bidi w:val="0"/>
              <w:jc w:val="center"/>
              <w:rPr>
                <w:rFonts w:hint="default"/>
                <w:lang w:val="en-US" w:eastAsia="zh-CN"/>
              </w:rPr>
            </w:pPr>
            <w:r>
              <w:rPr>
                <w:rFonts w:hint="eastAsia"/>
                <w:lang w:val="en-US" w:eastAsia="zh-CN"/>
              </w:rPr>
              <w:t>95.18</w:t>
            </w:r>
          </w:p>
        </w:tc>
        <w:tc>
          <w:tcPr>
            <w:tcW w:w="1789" w:type="dxa"/>
            <w:tcBorders>
              <w:top w:val="nil"/>
              <w:left w:val="nil"/>
              <w:bottom w:val="nil"/>
              <w:right w:val="nil"/>
            </w:tcBorders>
            <w:vAlign w:val="top"/>
          </w:tcPr>
          <w:p w14:paraId="0575CEFD">
            <w:pPr>
              <w:pStyle w:val="13"/>
              <w:bidi w:val="0"/>
              <w:jc w:val="center"/>
              <w:rPr>
                <w:rFonts w:hint="default"/>
                <w:color w:val="FF0000"/>
                <w:lang w:val="en-US" w:eastAsia="zh-CN"/>
              </w:rPr>
            </w:pPr>
            <w:r>
              <w:rPr>
                <w:rFonts w:hint="eastAsia"/>
                <w:color w:val="FF0000"/>
                <w:lang w:val="en-US" w:eastAsia="zh-CN"/>
              </w:rPr>
              <w:t>-2.30</w:t>
            </w:r>
          </w:p>
        </w:tc>
      </w:tr>
      <w:tr w14:paraId="75A4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Borders>
              <w:top w:val="nil"/>
              <w:left w:val="nil"/>
              <w:bottom w:val="single" w:color="auto" w:sz="12" w:space="0"/>
              <w:right w:val="nil"/>
            </w:tcBorders>
            <w:vAlign w:val="top"/>
          </w:tcPr>
          <w:p w14:paraId="320BD315">
            <w:pPr>
              <w:pStyle w:val="13"/>
              <w:bidi w:val="0"/>
              <w:jc w:val="center"/>
              <w:rPr>
                <w:rFonts w:hint="default"/>
                <w:lang w:val="en-US" w:eastAsia="zh-CN"/>
              </w:rPr>
            </w:pPr>
            <w:r>
              <w:rPr>
                <w:rFonts w:hint="eastAsia"/>
                <w:lang w:val="en-US" w:eastAsia="zh-CN"/>
              </w:rPr>
              <w:t>MPGFusion</w:t>
            </w:r>
          </w:p>
        </w:tc>
        <w:tc>
          <w:tcPr>
            <w:tcW w:w="1789" w:type="dxa"/>
            <w:tcBorders>
              <w:top w:val="nil"/>
              <w:left w:val="nil"/>
              <w:bottom w:val="single" w:color="auto" w:sz="12" w:space="0"/>
              <w:right w:val="nil"/>
            </w:tcBorders>
            <w:vAlign w:val="top"/>
          </w:tcPr>
          <w:p w14:paraId="5E0129B2">
            <w:pPr>
              <w:pStyle w:val="13"/>
              <w:bidi w:val="0"/>
              <w:jc w:val="center"/>
              <w:rPr>
                <w:rFonts w:hint="default"/>
                <w:lang w:val="en-US" w:eastAsia="zh-CN"/>
              </w:rPr>
            </w:pPr>
            <w:r>
              <w:rPr>
                <w:rFonts w:hint="eastAsia"/>
                <w:lang w:val="en-US" w:eastAsia="zh-CN"/>
              </w:rPr>
              <w:t>97.49</w:t>
            </w:r>
          </w:p>
        </w:tc>
        <w:tc>
          <w:tcPr>
            <w:tcW w:w="1789" w:type="dxa"/>
            <w:tcBorders>
              <w:top w:val="nil"/>
              <w:left w:val="nil"/>
              <w:bottom w:val="single" w:color="auto" w:sz="12" w:space="0"/>
              <w:right w:val="nil"/>
            </w:tcBorders>
            <w:vAlign w:val="top"/>
          </w:tcPr>
          <w:p w14:paraId="3A5BB417">
            <w:pPr>
              <w:pStyle w:val="13"/>
              <w:bidi w:val="0"/>
              <w:jc w:val="center"/>
              <w:rPr>
                <w:rFonts w:hint="default"/>
                <w:lang w:val="en-US" w:eastAsia="zh-CN"/>
              </w:rPr>
            </w:pPr>
            <w:r>
              <w:rPr>
                <w:rFonts w:hint="eastAsia"/>
                <w:lang w:val="en-US" w:eastAsia="zh-CN"/>
              </w:rPr>
              <w:t>-</w:t>
            </w:r>
          </w:p>
        </w:tc>
        <w:tc>
          <w:tcPr>
            <w:tcW w:w="1789" w:type="dxa"/>
            <w:tcBorders>
              <w:top w:val="nil"/>
              <w:left w:val="nil"/>
              <w:bottom w:val="single" w:color="auto" w:sz="12" w:space="0"/>
              <w:right w:val="nil"/>
            </w:tcBorders>
            <w:vAlign w:val="top"/>
          </w:tcPr>
          <w:p w14:paraId="27A2F8F4">
            <w:pPr>
              <w:pStyle w:val="13"/>
              <w:bidi w:val="0"/>
              <w:jc w:val="center"/>
              <w:rPr>
                <w:rFonts w:hint="default"/>
                <w:lang w:val="en-US" w:eastAsia="zh-CN"/>
              </w:rPr>
            </w:pPr>
            <w:r>
              <w:rPr>
                <w:rFonts w:hint="eastAsia"/>
                <w:lang w:val="en-US" w:eastAsia="zh-CN"/>
              </w:rPr>
              <w:t>97.48</w:t>
            </w:r>
          </w:p>
        </w:tc>
        <w:tc>
          <w:tcPr>
            <w:tcW w:w="1789" w:type="dxa"/>
            <w:tcBorders>
              <w:top w:val="nil"/>
              <w:left w:val="nil"/>
              <w:bottom w:val="single" w:color="auto" w:sz="12" w:space="0"/>
              <w:right w:val="nil"/>
            </w:tcBorders>
            <w:vAlign w:val="top"/>
          </w:tcPr>
          <w:p w14:paraId="315C2FFD">
            <w:pPr>
              <w:pStyle w:val="13"/>
              <w:bidi w:val="0"/>
              <w:jc w:val="center"/>
              <w:rPr>
                <w:rFonts w:hint="default"/>
                <w:lang w:val="en-US" w:eastAsia="zh-CN"/>
              </w:rPr>
            </w:pPr>
            <w:r>
              <w:rPr>
                <w:rFonts w:hint="eastAsia"/>
                <w:lang w:val="en-US" w:eastAsia="zh-CN"/>
              </w:rPr>
              <w:t>-</w:t>
            </w:r>
          </w:p>
        </w:tc>
      </w:tr>
    </w:tbl>
    <w:p w14:paraId="23E1031C">
      <w:pPr>
        <w:pStyle w:val="11"/>
        <w:ind w:left="0" w:leftChars="0" w:firstLine="0" w:firstLineChars="0"/>
        <w:rPr>
          <w:rFonts w:hint="default"/>
          <w:lang w:val="en-US" w:eastAsia="zh-CN"/>
        </w:rPr>
      </w:pPr>
    </w:p>
    <w:p w14:paraId="68B4BB42">
      <w:pPr>
        <w:pStyle w:val="4"/>
        <w:bidi w:val="0"/>
        <w:rPr>
          <w:rFonts w:hint="eastAsia"/>
          <w:lang w:val="en-US" w:eastAsia="zh-CN"/>
        </w:rPr>
      </w:pPr>
      <w:r>
        <w:rPr>
          <w:rFonts w:hint="eastAsia"/>
          <w:lang w:val="en-US" w:eastAsia="zh-CN"/>
        </w:rPr>
        <w:t>4.4.2 Ablation on the Contribution of Individual Modality</w:t>
      </w:r>
    </w:p>
    <w:p w14:paraId="2C43BA63">
      <w:pPr>
        <w:pStyle w:val="11"/>
        <w:rPr>
          <w:rFonts w:hint="default"/>
          <w:lang w:val="en-US" w:eastAsia="zh-CN"/>
        </w:rPr>
      </w:pPr>
      <w:r>
        <w:rPr>
          <w:rFonts w:hint="default"/>
          <w:lang w:val="en-US" w:eastAsia="zh-CN"/>
        </w:rPr>
        <w:t>为了验证使用多模态生理信号进行飞行员</w:t>
      </w:r>
      <w:r>
        <w:rPr>
          <w:rFonts w:hint="eastAsia"/>
          <w:lang w:val="en-US" w:eastAsia="zh-CN"/>
        </w:rPr>
        <w:t>认知</w:t>
      </w:r>
      <w:r>
        <w:rPr>
          <w:rFonts w:hint="default"/>
          <w:lang w:val="en-US" w:eastAsia="zh-CN"/>
        </w:rPr>
        <w:t>状态识别的效果，</w:t>
      </w:r>
      <w:r>
        <w:rPr>
          <w:rFonts w:hint="eastAsia"/>
          <w:lang w:val="en-US" w:eastAsia="zh-CN"/>
        </w:rPr>
        <w:t>我们探索了</w:t>
      </w:r>
      <w:r>
        <w:rPr>
          <w:rFonts w:hint="default"/>
          <w:lang w:val="en-US" w:eastAsia="zh-CN"/>
        </w:rPr>
        <w:t>每个生理信号模态的贡献。消融实验结果如图4.</w:t>
      </w:r>
      <w:r>
        <w:rPr>
          <w:rFonts w:hint="eastAsia"/>
          <w:lang w:val="en-US" w:eastAsia="zh-CN"/>
        </w:rPr>
        <w:t>3</w:t>
      </w:r>
      <w:r>
        <w:rPr>
          <w:rFonts w:hint="default"/>
          <w:lang w:val="en-US" w:eastAsia="zh-CN"/>
        </w:rPr>
        <w:t>所示，</w:t>
      </w:r>
      <w:r>
        <w:rPr>
          <w:rFonts w:hint="eastAsia"/>
          <w:lang w:val="en-US" w:eastAsia="zh-CN"/>
        </w:rPr>
        <w:t>图中</w:t>
      </w:r>
      <w:r>
        <w:rPr>
          <w:rFonts w:hint="default"/>
          <w:lang w:val="en-US" w:eastAsia="zh-CN"/>
        </w:rPr>
        <w:t>包括三种类型：</w:t>
      </w:r>
    </w:p>
    <w:p w14:paraId="4659E0B4">
      <w:pPr>
        <w:pStyle w:val="11"/>
        <w:numPr>
          <w:ilvl w:val="0"/>
          <w:numId w:val="4"/>
        </w:numPr>
        <w:rPr>
          <w:rFonts w:hint="default"/>
          <w:lang w:val="en-US" w:eastAsia="zh-CN"/>
        </w:rPr>
      </w:pPr>
      <w:r>
        <w:rPr>
          <w:rFonts w:hint="default"/>
          <w:lang w:val="en-US" w:eastAsia="zh-CN"/>
        </w:rPr>
        <w:t>最深的蓝色表示多模态融合，即使用全部生理模态的本课题方法MHGFusion的结果；</w:t>
      </w:r>
    </w:p>
    <w:p w14:paraId="0E27CB84">
      <w:pPr>
        <w:pStyle w:val="11"/>
        <w:numPr>
          <w:ilvl w:val="0"/>
          <w:numId w:val="4"/>
        </w:numPr>
        <w:rPr>
          <w:rFonts w:hint="default"/>
          <w:lang w:val="en-US" w:eastAsia="zh-CN"/>
        </w:rPr>
      </w:pPr>
      <w:r>
        <w:rPr>
          <w:rFonts w:hint="default"/>
          <w:lang w:val="en-US" w:eastAsia="zh-CN"/>
        </w:rPr>
        <w:t>第二深的蓝色表示在完整模态的基础上删去一个模态后的性能变化</w:t>
      </w:r>
      <w:r>
        <w:rPr>
          <w:rFonts w:hint="eastAsia"/>
          <w:lang w:val="en-US" w:eastAsia="zh-CN"/>
        </w:rPr>
        <w:t>，我们选取了在单模态中表现最好的瞳孔位置、眼睛张合度以及心电作为删除的生理模态</w:t>
      </w:r>
      <w:r>
        <w:rPr>
          <w:rFonts w:hint="default"/>
          <w:lang w:val="en-US" w:eastAsia="zh-CN"/>
        </w:rPr>
        <w:t>；</w:t>
      </w:r>
    </w:p>
    <w:p w14:paraId="0F74B088">
      <w:pPr>
        <w:pStyle w:val="11"/>
        <w:numPr>
          <w:ilvl w:val="0"/>
          <w:numId w:val="4"/>
        </w:numPr>
        <w:rPr>
          <w:rFonts w:hint="default"/>
          <w:lang w:val="en-US" w:eastAsia="zh-CN"/>
        </w:rPr>
      </w:pPr>
      <w:r>
        <w:rPr>
          <w:rFonts w:hint="default"/>
          <w:lang w:val="en-US" w:eastAsia="zh-CN"/>
        </w:rPr>
        <w:t>最浅的蓝色表示仅使用单一生理模态的性能变化</w:t>
      </w:r>
      <w:r>
        <w:rPr>
          <w:rFonts w:hint="eastAsia"/>
          <w:lang w:val="en-US" w:eastAsia="zh-CN"/>
        </w:rPr>
        <w:t>。</w:t>
      </w:r>
    </w:p>
    <w:p w14:paraId="60C69377">
      <w:pPr>
        <w:pStyle w:val="11"/>
        <w:numPr>
          <w:ilvl w:val="0"/>
          <w:numId w:val="0"/>
        </w:numPr>
        <w:ind w:firstLine="420" w:firstLineChars="200"/>
        <w:rPr>
          <w:rFonts w:hint="default"/>
          <w:lang w:val="en-US" w:eastAsia="zh-CN"/>
        </w:rPr>
      </w:pPr>
      <w:r>
        <w:rPr>
          <w:rFonts w:hint="default"/>
          <w:lang w:val="en-US" w:eastAsia="zh-CN"/>
        </w:rPr>
        <w:t>相应的性能变化直接标注在每个柱状的上方。显而易见的，删除模态或仅使用单模态均会导致识别准确率的下降，由此说明多模态生理信号在飞行员</w:t>
      </w:r>
      <w:r>
        <w:rPr>
          <w:rFonts w:hint="eastAsia"/>
          <w:lang w:val="en-US" w:eastAsia="zh-CN"/>
        </w:rPr>
        <w:t>认知</w:t>
      </w:r>
      <w:r>
        <w:rPr>
          <w:rFonts w:hint="default"/>
          <w:lang w:val="en-US" w:eastAsia="zh-CN"/>
        </w:rPr>
        <w:t>状态识别任务中的互补作用，多模态融合有助于提高</w:t>
      </w:r>
      <w:r>
        <w:rPr>
          <w:rFonts w:hint="eastAsia"/>
          <w:lang w:val="en-US" w:eastAsia="zh-CN"/>
        </w:rPr>
        <w:t>认知</w:t>
      </w:r>
      <w:r>
        <w:rPr>
          <w:rFonts w:hint="default"/>
          <w:lang w:val="en-US" w:eastAsia="zh-CN"/>
        </w:rPr>
        <w:t>识别的准确性。</w:t>
      </w:r>
    </w:p>
    <w:p w14:paraId="4ACB9B7C">
      <w:pPr>
        <w:pStyle w:val="11"/>
        <w:rPr>
          <w:rFonts w:hint="default"/>
          <w:lang w:val="en-US" w:eastAsia="zh-CN"/>
        </w:rPr>
      </w:pPr>
      <w:r>
        <w:rPr>
          <w:rFonts w:hint="default"/>
          <w:lang w:val="en-US" w:eastAsia="zh-CN"/>
        </w:rPr>
        <w:t>此外，可以观察到，在所有生理信号单模态中，瞳孔位置似乎发挥着更重要的作用。由图4.</w:t>
      </w:r>
      <w:r>
        <w:rPr>
          <w:rFonts w:hint="eastAsia"/>
          <w:lang w:val="en-US" w:eastAsia="zh-CN"/>
        </w:rPr>
        <w:t>3</w:t>
      </w:r>
      <w:r>
        <w:rPr>
          <w:rFonts w:hint="default"/>
          <w:lang w:val="en-US" w:eastAsia="zh-CN"/>
        </w:rPr>
        <w:t>，基于单模态的飞行员情绪识别中，瞳孔位置单模态表现出了最好的结果，并且与删除心电、眼睛张合度相比，删除瞳孔位置会导致更大的识别准确率下降</w:t>
      </w:r>
      <w:r>
        <w:rPr>
          <w:rFonts w:hint="eastAsia"/>
          <w:lang w:val="en-US" w:eastAsia="zh-CN"/>
        </w:rPr>
        <w:t>。这一发现是较为符合现实逻辑的，因为Cogpilot数据集是通过ILS模拟飞行任务的不同难度诱发飞行员不同等级认知状态的，</w:t>
      </w:r>
      <w:r>
        <w:rPr>
          <w:rFonts w:hint="default"/>
          <w:lang w:val="en-US" w:eastAsia="zh-CN"/>
        </w:rPr>
        <w:t>而难度更大的ILS模拟飞行训练任务相较于难度较小的任务来说，更需要受试飞行员同时关注驾驶仪表板和外部飞行情况，这</w:t>
      </w:r>
      <w:r>
        <w:rPr>
          <w:rFonts w:hint="eastAsia"/>
          <w:lang w:val="en-US" w:eastAsia="zh-CN"/>
        </w:rPr>
        <w:t>就表现为</w:t>
      </w:r>
      <w:r>
        <w:rPr>
          <w:rFonts w:hint="default"/>
          <w:lang w:val="en-US" w:eastAsia="zh-CN"/>
        </w:rPr>
        <w:t>更频繁的瞳孔位置的切换</w:t>
      </w:r>
      <w:r>
        <w:rPr>
          <w:rFonts w:hint="eastAsia"/>
          <w:lang w:val="en-US" w:eastAsia="zh-CN"/>
        </w:rPr>
        <w:t>以及望向驾驶仪表板的瞳孔位置的增加，</w:t>
      </w:r>
      <w:r>
        <w:rPr>
          <w:rFonts w:hint="default"/>
          <w:lang w:val="en-US" w:eastAsia="zh-CN"/>
        </w:rPr>
        <w:t>因此，瞳孔位置能够很大程度上反映出</w:t>
      </w:r>
      <w:r>
        <w:rPr>
          <w:rFonts w:hint="eastAsia"/>
          <w:lang w:val="en-US" w:eastAsia="zh-CN"/>
        </w:rPr>
        <w:t>Cogpilot数据集中</w:t>
      </w:r>
      <w:r>
        <w:rPr>
          <w:rFonts w:hint="default"/>
          <w:lang w:val="en-US" w:eastAsia="zh-CN"/>
        </w:rPr>
        <w:t>受试飞行员的</w:t>
      </w:r>
      <w:r>
        <w:rPr>
          <w:rFonts w:hint="eastAsia"/>
          <w:lang w:val="en-US" w:eastAsia="zh-CN"/>
        </w:rPr>
        <w:t>认知状态</w:t>
      </w:r>
      <w:r>
        <w:rPr>
          <w:rFonts w:hint="default"/>
          <w:lang w:val="en-US" w:eastAsia="zh-CN"/>
        </w:rPr>
        <w:t>水平。</w:t>
      </w:r>
    </w:p>
    <w:p w14:paraId="5186233B">
      <w:pPr>
        <w:pStyle w:val="13"/>
        <w:bidi w:val="0"/>
      </w:pPr>
      <w:r>
        <w:drawing>
          <wp:inline distT="0" distB="0" distL="114300" distR="114300">
            <wp:extent cx="3609340" cy="2656205"/>
            <wp:effectExtent l="0" t="0" r="1016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609340" cy="2656205"/>
                    </a:xfrm>
                    <a:prstGeom prst="rect">
                      <a:avLst/>
                    </a:prstGeom>
                    <a:noFill/>
                    <a:ln>
                      <a:noFill/>
                    </a:ln>
                  </pic:spPr>
                </pic:pic>
              </a:graphicData>
            </a:graphic>
          </wp:inline>
        </w:drawing>
      </w:r>
    </w:p>
    <w:p w14:paraId="1AE63EEC">
      <w:pPr>
        <w:pStyle w:val="13"/>
        <w:bidi w:val="0"/>
        <w:rPr>
          <w:rFonts w:hint="eastAsia"/>
        </w:rPr>
      </w:pPr>
      <w:r>
        <w:rPr>
          <w:rFonts w:hint="eastAsia"/>
          <w:lang w:val="en-US" w:eastAsia="zh-CN"/>
        </w:rPr>
        <w:t xml:space="preserve">图4.3 </w:t>
      </w:r>
      <w:r>
        <w:rPr>
          <w:rFonts w:hint="eastAsia"/>
        </w:rPr>
        <w:t>消融实验结果</w:t>
      </w:r>
    </w:p>
    <w:p w14:paraId="42DE3566">
      <w:pPr>
        <w:pStyle w:val="3"/>
        <w:bidi w:val="0"/>
        <w:rPr>
          <w:rFonts w:hint="eastAsia"/>
          <w:lang w:val="en-US" w:eastAsia="zh-CN"/>
        </w:rPr>
      </w:pPr>
      <w:r>
        <w:rPr>
          <w:rFonts w:hint="eastAsia"/>
          <w:lang w:val="en-US" w:eastAsia="zh-CN"/>
        </w:rPr>
        <w:t>4.3 可视化分析</w:t>
      </w:r>
    </w:p>
    <w:p w14:paraId="7B67F613">
      <w:pPr>
        <w:pStyle w:val="11"/>
      </w:pPr>
      <w:r>
        <w:rPr>
          <w:rFonts w:hint="eastAsia"/>
        </w:rPr>
        <w:t>为进一步探索本课题方法</w:t>
      </w:r>
      <w:r>
        <w:t>M</w:t>
      </w:r>
      <w:r>
        <w:rPr>
          <w:rFonts w:hint="eastAsia"/>
          <w:lang w:val="en-US" w:eastAsia="zh-CN"/>
        </w:rPr>
        <w:t>P</w:t>
      </w:r>
      <w:r>
        <w:t>GFusion</w:t>
      </w:r>
      <w:r>
        <w:rPr>
          <w:rFonts w:hint="eastAsia"/>
        </w:rPr>
        <w:t>在飞行员</w:t>
      </w:r>
      <w:r>
        <w:rPr>
          <w:rFonts w:hint="eastAsia"/>
          <w:lang w:val="en-US" w:eastAsia="zh-CN"/>
        </w:rPr>
        <w:t>认知</w:t>
      </w:r>
      <w:r>
        <w:rPr>
          <w:rFonts w:hint="eastAsia"/>
        </w:rPr>
        <w:t>状态识别任务中学习到的多模态生理信号关系，将所有受试者多模态图的平均节点邻接矩阵进行了可视化，如图4</w:t>
      </w:r>
      <w:r>
        <w:t>.</w:t>
      </w:r>
      <w:r>
        <w:rPr>
          <w:rFonts w:hint="eastAsia"/>
          <w:lang w:val="en-US" w:eastAsia="zh-CN"/>
        </w:rPr>
        <w:t>4</w:t>
      </w:r>
      <w:r>
        <w:rPr>
          <w:rFonts w:hint="eastAsia"/>
        </w:rPr>
        <w:t>（a）所示。由构建多模态图的步骤可知，多模态图节点邻接矩阵是对称的，这在图4</w:t>
      </w:r>
      <w:r>
        <w:t>.</w:t>
      </w:r>
      <w:r>
        <w:rPr>
          <w:rFonts w:hint="eastAsia"/>
          <w:lang w:val="en-US" w:eastAsia="zh-CN"/>
        </w:rPr>
        <w:t>4</w:t>
      </w:r>
      <w:r>
        <w:rPr>
          <w:rFonts w:hint="eastAsia"/>
        </w:rPr>
        <w:t>中得到了很好的验证与体现。观察图4</w:t>
      </w:r>
      <w:r>
        <w:t>.</w:t>
      </w:r>
      <w:r>
        <w:rPr>
          <w:rFonts w:hint="eastAsia"/>
          <w:lang w:val="en-US" w:eastAsia="zh-CN"/>
        </w:rPr>
        <w:t>4</w:t>
      </w:r>
      <w:r>
        <w:rPr>
          <w:rFonts w:hint="eastAsia"/>
        </w:rPr>
        <w:t>（a）可以发现，多模态图节点邻接矩阵有着较高的对角线值，这反映了每个生理模态与自身的高度相关性，这是合理的，因为每个生理信号模态在其自身数据上的变化和模式通常更为一致，因此自相关性很高，说明每个生理模态在独立的情况下也具有</w:t>
      </w:r>
      <w:r>
        <w:rPr>
          <w:rFonts w:hint="eastAsia"/>
          <w:lang w:val="en-US" w:eastAsia="zh-CN"/>
        </w:rPr>
        <w:t>对飞行员认知状态识别</w:t>
      </w:r>
      <w:r>
        <w:rPr>
          <w:rFonts w:hint="eastAsia"/>
        </w:rPr>
        <w:t>重要且有用的信息。值得注意的是，消融实验已经证明单模态的识别准确率并不高，这是由于单一模态只能提供某一种类型的生理信息，而</w:t>
      </w:r>
      <w:r>
        <w:rPr>
          <w:rFonts w:hint="eastAsia"/>
          <w:lang w:val="en-US" w:eastAsia="zh-CN"/>
        </w:rPr>
        <w:t>认知</w:t>
      </w:r>
      <w:r>
        <w:rPr>
          <w:rFonts w:hint="eastAsia"/>
        </w:rPr>
        <w:t>状态</w:t>
      </w:r>
      <w:r>
        <w:rPr>
          <w:rFonts w:hint="eastAsia"/>
          <w:lang w:val="en-US" w:eastAsia="zh-CN"/>
        </w:rPr>
        <w:t>作为复杂的人类活动，</w:t>
      </w:r>
      <w:r>
        <w:rPr>
          <w:rFonts w:hint="eastAsia"/>
        </w:rPr>
        <w:t>涉及</w:t>
      </w:r>
      <w:r>
        <w:rPr>
          <w:rFonts w:hint="eastAsia"/>
          <w:lang w:val="en-US" w:eastAsia="zh-CN"/>
        </w:rPr>
        <w:t>到</w:t>
      </w:r>
      <w:r>
        <w:rPr>
          <w:rFonts w:hint="eastAsia"/>
        </w:rPr>
        <w:t>多种生理变化，因此，利用差异性的多源生理信号进行</w:t>
      </w:r>
      <w:r>
        <w:rPr>
          <w:rFonts w:hint="eastAsia"/>
          <w:lang w:val="en-US" w:eastAsia="zh-CN"/>
        </w:rPr>
        <w:t>飞行员认知状态</w:t>
      </w:r>
      <w:r>
        <w:rPr>
          <w:rFonts w:hint="eastAsia"/>
        </w:rPr>
        <w:t>识别是至关重要的，因为每个生理信号模态都体现着对</w:t>
      </w:r>
      <w:r>
        <w:rPr>
          <w:rFonts w:hint="eastAsia"/>
          <w:lang w:val="en-US" w:eastAsia="zh-CN"/>
        </w:rPr>
        <w:t>认知</w:t>
      </w:r>
      <w:r>
        <w:rPr>
          <w:rFonts w:hint="eastAsia"/>
        </w:rPr>
        <w:t>状态的独特见解，且不同生理模态之间的信息是互补的，将多模态融合才能得到更全面更可靠的结果。</w:t>
      </w:r>
    </w:p>
    <w:p w14:paraId="031E1DB0">
      <w:pPr>
        <w:pStyle w:val="11"/>
        <w:rPr>
          <w:rFonts w:hint="default"/>
          <w:lang w:val="en-US"/>
        </w:rPr>
      </w:pPr>
      <w:r>
        <w:rPr>
          <w:rFonts w:hint="eastAsia"/>
        </w:rPr>
        <w:t>此外，为了更清晰地观察到不同模态之间的关系，手动将对角线设置为0，结果如图4</w:t>
      </w:r>
      <w:r>
        <w:t>.</w:t>
      </w:r>
      <w:r>
        <w:rPr>
          <w:rFonts w:hint="eastAsia"/>
          <w:lang w:val="en-US" w:eastAsia="zh-CN"/>
        </w:rPr>
        <w:t>4</w:t>
      </w:r>
      <w:r>
        <w:rPr>
          <w:rFonts w:hint="eastAsia"/>
        </w:rPr>
        <w:t>（b）所示，可以看见，注视起点</w:t>
      </w:r>
      <w:r>
        <w:t>GO</w:t>
      </w:r>
      <w:r>
        <w:rPr>
          <w:rFonts w:hint="eastAsia"/>
        </w:rPr>
        <w:t>和注视方向</w:t>
      </w:r>
      <w:r>
        <w:t>GD</w:t>
      </w:r>
      <w:r>
        <w:rPr>
          <w:rFonts w:hint="eastAsia"/>
          <w:lang w:val="en-US" w:eastAsia="zh-CN"/>
        </w:rPr>
        <w:t>以及</w:t>
      </w:r>
      <w:r>
        <w:rPr>
          <w:rFonts w:hint="eastAsia"/>
        </w:rPr>
        <w:t>心电</w:t>
      </w:r>
      <w:r>
        <w:t>ECG</w:t>
      </w:r>
      <w:r>
        <w:rPr>
          <w:rFonts w:hint="eastAsia"/>
        </w:rPr>
        <w:t>与肌电</w:t>
      </w:r>
      <w:r>
        <w:t>EMG</w:t>
      </w:r>
      <w:r>
        <w:rPr>
          <w:rFonts w:hint="eastAsia"/>
          <w:lang w:val="en-US" w:eastAsia="zh-CN"/>
        </w:rPr>
        <w:t>之间存在着相对更强的连接关系，并且整体来说，外周生理信号之间与眼动数据之间的联系更为紧密，这是符合现实逻辑的。</w:t>
      </w:r>
    </w:p>
    <w:p w14:paraId="01F81352">
      <w:pPr>
        <w:jc w:val="center"/>
      </w:pPr>
      <w:r>
        <w:rPr>
          <w:rFonts w:hint="eastAsia"/>
          <w:lang w:val="en-US" w:eastAsia="zh-CN"/>
        </w:rPr>
        <w:t xml:space="preserve"> </w:t>
      </w:r>
    </w:p>
    <w:p w14:paraId="3146D2FF">
      <w:pPr>
        <w:jc w:val="center"/>
        <w:rPr>
          <w:rFonts w:hint="default" w:eastAsia="宋体"/>
          <w:lang w:val="en-US" w:eastAsia="zh-CN"/>
        </w:rPr>
      </w:pPr>
      <w:r>
        <w:drawing>
          <wp:inline distT="0" distB="0" distL="114300" distR="114300">
            <wp:extent cx="2726055" cy="2232025"/>
            <wp:effectExtent l="0" t="0" r="444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726055" cy="22320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88590" cy="2232025"/>
            <wp:effectExtent l="0" t="0" r="381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2688590" cy="2232025"/>
                    </a:xfrm>
                    <a:prstGeom prst="rect">
                      <a:avLst/>
                    </a:prstGeom>
                    <a:noFill/>
                    <a:ln>
                      <a:noFill/>
                    </a:ln>
                  </pic:spPr>
                </pic:pic>
              </a:graphicData>
            </a:graphic>
          </wp:inline>
        </w:drawing>
      </w:r>
    </w:p>
    <w:p w14:paraId="35659A04">
      <w:pPr>
        <w:pStyle w:val="13"/>
      </w:pPr>
      <w:r>
        <w:rPr>
          <w:rFonts w:hint="eastAsia"/>
        </w:rPr>
        <w:t xml:space="preserve">（a）完整邻接矩阵 </w:t>
      </w:r>
      <w:r>
        <w:t xml:space="preserve">               </w:t>
      </w:r>
      <w:r>
        <w:rPr>
          <w:rFonts w:hint="eastAsia"/>
          <w:lang w:val="en-US" w:eastAsia="zh-CN"/>
        </w:rPr>
        <w:t xml:space="preserve"> </w:t>
      </w:r>
      <w:r>
        <w:t xml:space="preserve">             </w:t>
      </w:r>
      <w:r>
        <w:rPr>
          <w:rFonts w:hint="eastAsia"/>
        </w:rPr>
        <w:t>（b）手动将对角线设置为0</w:t>
      </w:r>
      <w:r>
        <w:t xml:space="preserve">             </w:t>
      </w:r>
    </w:p>
    <w:p w14:paraId="15D26453">
      <w:pPr>
        <w:pStyle w:val="13"/>
      </w:pPr>
      <w:r>
        <w:rPr>
          <w:rFonts w:hint="eastAsia"/>
        </w:rPr>
        <w:t>图4</w:t>
      </w:r>
      <w:r>
        <w:t>.</w:t>
      </w:r>
      <w:r>
        <w:rPr>
          <w:rFonts w:hint="eastAsia"/>
          <w:lang w:val="en-US" w:eastAsia="zh-CN"/>
        </w:rPr>
        <w:t>4</w:t>
      </w:r>
      <w:r>
        <w:t xml:space="preserve"> </w:t>
      </w:r>
      <w:r>
        <w:rPr>
          <w:rFonts w:hint="eastAsia"/>
        </w:rPr>
        <w:t>多模态图节点邻接矩阵可视化结果</w:t>
      </w:r>
    </w:p>
    <w:p w14:paraId="44B29066">
      <w:pPr>
        <w:rPr>
          <w:rFonts w:hint="default"/>
          <w:lang w:val="en-US" w:eastAsia="zh-CN"/>
        </w:rPr>
      </w:pPr>
    </w:p>
    <w:p w14:paraId="78825EBD">
      <w:pPr>
        <w:pStyle w:val="2"/>
        <w:bidi w:val="0"/>
        <w:rPr>
          <w:rFonts w:hint="eastAsia"/>
          <w:lang w:val="en-US" w:eastAsia="zh-CN"/>
        </w:rPr>
      </w:pPr>
      <w:r>
        <w:rPr>
          <w:rFonts w:hint="eastAsia"/>
          <w:lang w:val="en-US" w:eastAsia="zh-CN"/>
        </w:rPr>
        <w:t>5 CONCLUSION</w:t>
      </w:r>
    </w:p>
    <w:p w14:paraId="2B3B46FE">
      <w:pPr>
        <w:pStyle w:val="11"/>
        <w:rPr>
          <w:rFonts w:hint="default"/>
          <w:lang w:val="en-US" w:eastAsia="zh-CN"/>
        </w:rPr>
      </w:pPr>
      <w:r>
        <w:rPr>
          <w:rFonts w:hint="eastAsia"/>
        </w:rPr>
        <w:t>在现代航空环境下，飞行员已成为影响航空安全的关键因素。</w:t>
      </w:r>
      <w:r>
        <w:rPr>
          <w:rFonts w:hint="default"/>
          <w:lang w:val="en-US" w:eastAsia="zh-CN"/>
        </w:rPr>
        <w:t>本</w:t>
      </w:r>
      <w:r>
        <w:rPr>
          <w:rFonts w:hint="eastAsia"/>
          <w:lang w:val="en-US" w:eastAsia="zh-CN"/>
        </w:rPr>
        <w:t>文</w:t>
      </w:r>
      <w:r>
        <w:rPr>
          <w:rFonts w:hint="default"/>
          <w:lang w:val="en-US" w:eastAsia="zh-CN"/>
        </w:rPr>
        <w:t>以飞行员</w:t>
      </w:r>
      <w:r>
        <w:rPr>
          <w:rFonts w:hint="eastAsia"/>
          <w:lang w:val="en-US" w:eastAsia="zh-CN"/>
        </w:rPr>
        <w:t>认知</w:t>
      </w:r>
      <w:r>
        <w:rPr>
          <w:rFonts w:hint="default"/>
          <w:lang w:val="en-US" w:eastAsia="zh-CN"/>
        </w:rPr>
        <w:t>状态作为切入点，将多模态生理信号融合起来，对飞行员</w:t>
      </w:r>
      <w:r>
        <w:rPr>
          <w:rFonts w:hint="eastAsia"/>
          <w:lang w:val="en-US" w:eastAsia="zh-CN"/>
        </w:rPr>
        <w:t>认知</w:t>
      </w:r>
      <w:r>
        <w:rPr>
          <w:rFonts w:hint="default"/>
          <w:lang w:val="en-US" w:eastAsia="zh-CN"/>
        </w:rPr>
        <w:t>状态识别方法进行了深入研究，提出了一种新的基于图的</w:t>
      </w:r>
      <w:r>
        <w:rPr>
          <w:rFonts w:hint="eastAsia"/>
          <w:lang w:val="en-US" w:eastAsia="zh-CN"/>
        </w:rPr>
        <w:t>端到端</w:t>
      </w:r>
      <w:r>
        <w:rPr>
          <w:rFonts w:hint="default"/>
          <w:lang w:val="en-US" w:eastAsia="zh-CN"/>
        </w:rPr>
        <w:t>架构模型MHGFusion，首先通过</w:t>
      </w:r>
      <w:r>
        <w:rPr>
          <w:rFonts w:hint="eastAsia"/>
          <w:lang w:val="en-US" w:eastAsia="zh-CN"/>
        </w:rPr>
        <w:t>多尺度时间提取核</w:t>
      </w:r>
      <w:r>
        <w:rPr>
          <w:rFonts w:hint="default"/>
          <w:lang w:val="en-US" w:eastAsia="zh-CN"/>
        </w:rPr>
        <w:t>从生理信号中提取信息丰富的动态时序表示，然后基于单模态图+多模态图的框架更自然地表征多模态生理信号天然的分层异构数据结构，</w:t>
      </w:r>
      <w:r>
        <w:rPr>
          <w:rFonts w:hint="eastAsia"/>
          <w:lang w:val="en-US" w:eastAsia="zh-CN"/>
        </w:rPr>
        <w:t>并</w:t>
      </w:r>
      <w:r>
        <w:rPr>
          <w:rFonts w:hint="default"/>
          <w:lang w:val="en-US" w:eastAsia="zh-CN"/>
        </w:rPr>
        <w:t>采用图变换网络、图卷积网络以及门控循环单元的组合实现对多模态生理信号</w:t>
      </w:r>
      <w:r>
        <w:rPr>
          <w:rFonts w:hint="eastAsia"/>
          <w:lang w:val="en-US" w:eastAsia="zh-CN"/>
        </w:rPr>
        <w:t>复杂交互关系中差异性与相似性</w:t>
      </w:r>
      <w:r>
        <w:rPr>
          <w:rFonts w:hint="default"/>
          <w:lang w:val="en-US" w:eastAsia="zh-CN"/>
        </w:rPr>
        <w:t>的同时建模。</w:t>
      </w:r>
    </w:p>
    <w:p w14:paraId="4D936C1A">
      <w:pPr>
        <w:pStyle w:val="11"/>
        <w:rPr>
          <w:rFonts w:hint="eastAsia"/>
          <w:lang w:val="en-US" w:eastAsia="zh-CN"/>
        </w:rPr>
      </w:pPr>
      <w:r>
        <w:rPr>
          <w:rFonts w:hint="default"/>
          <w:lang w:val="en-US" w:eastAsia="zh-CN"/>
        </w:rPr>
        <w:t>研究基于多模态飞行员数据集Cogpilot展开，</w:t>
      </w:r>
      <w:r>
        <w:rPr>
          <w:rFonts w:hint="eastAsia"/>
          <w:lang w:val="en-US" w:eastAsia="zh-CN"/>
        </w:rPr>
        <w:t>结果表明，我们的方法在认知状态识别任务中的表现优于其他基线方法。此外，进行了消融实验和可视化分析，验证了模型中各组件的有效性以及各生理模态的互补性，将多模态融合能够得到更全面更精确的结果。</w:t>
      </w:r>
    </w:p>
    <w:p w14:paraId="6F8FF68E">
      <w:pPr>
        <w:pStyle w:val="11"/>
      </w:pPr>
      <w:r>
        <w:rPr>
          <w:rFonts w:hint="eastAsia"/>
          <w:lang w:val="en-US" w:eastAsia="zh-CN"/>
        </w:rPr>
        <w:t>本文</w:t>
      </w:r>
      <w:r>
        <w:rPr>
          <w:rFonts w:hint="eastAsia"/>
        </w:rPr>
        <w:t>成果为多模态</w:t>
      </w:r>
      <w:r>
        <w:rPr>
          <w:rFonts w:hint="eastAsia"/>
          <w:lang w:val="en-US" w:eastAsia="zh-CN"/>
        </w:rPr>
        <w:t>认知</w:t>
      </w:r>
      <w:r>
        <w:rPr>
          <w:rFonts w:hint="eastAsia"/>
        </w:rPr>
        <w:t>识别较为稀缺的航空领域做出了贡献，所提出的</w:t>
      </w:r>
      <w:r>
        <w:rPr>
          <w:rFonts w:hint="eastAsia"/>
          <w:lang w:val="en-US" w:eastAsia="zh-CN"/>
        </w:rPr>
        <w:t>端到端架构</w:t>
      </w:r>
      <w:r>
        <w:rPr>
          <w:rFonts w:hint="eastAsia"/>
        </w:rPr>
        <w:t>适用于各种生理模态，为</w:t>
      </w:r>
      <w:r>
        <w:rPr>
          <w:rFonts w:hint="eastAsia"/>
          <w:lang w:val="en-US" w:eastAsia="zh-CN"/>
        </w:rPr>
        <w:t>飞行员状态识别</w:t>
      </w:r>
      <w:r>
        <w:rPr>
          <w:rFonts w:hint="eastAsia"/>
        </w:rPr>
        <w:t>提供了一个通用的智能化自动化技术工具，</w:t>
      </w:r>
      <w:r>
        <w:rPr>
          <w:rFonts w:hint="eastAsia"/>
          <w:lang w:val="en-US" w:eastAsia="zh-CN"/>
        </w:rPr>
        <w:t>助力</w:t>
      </w:r>
      <w:r>
        <w:rPr>
          <w:rFonts w:hint="eastAsia"/>
        </w:rPr>
        <w:t>提高飞行员的飞行安全与任务表现。</w:t>
      </w:r>
    </w:p>
    <w:p w14:paraId="3A64F65F">
      <w:pPr>
        <w:pStyle w:val="11"/>
        <w:rPr>
          <w:rFonts w:hint="default"/>
          <w:lang w:val="en-US" w:eastAsia="zh-CN"/>
        </w:rPr>
      </w:pPr>
    </w:p>
    <w:p w14:paraId="4DCD7711"/>
    <w:sectPr>
      <w:footerReference r:id="rId3" w:type="default"/>
      <w:pgSz w:w="11906" w:h="16838"/>
      <w:pgMar w:top="1440" w:right="1587" w:bottom="1440"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6422">
    <w:pPr>
      <w:pStyle w:val="5"/>
      <w:pBdr>
        <w:top w:val="single" w:color="auto" w:sz="12" w:space="1"/>
      </w:pBdr>
      <w:jc w:val="right"/>
      <w:rPr>
        <w:rFonts w:ascii="Times New Roman" w:hAnsi="Times New Roman" w:eastAsia="宋体" w:cs="Times New Roman"/>
      </w:rPr>
    </w:pPr>
    <w:sdt>
      <w:sdtPr>
        <w:rPr>
          <w:rFonts w:ascii="Times New Roman" w:hAnsi="Times New Roman" w:eastAsia="宋体" w:cs="Times New Roman"/>
          <w:sz w:val="24"/>
          <w:szCs w:val="24"/>
        </w:rPr>
        <w:id w:val="-877777981"/>
      </w:sdtPr>
      <w:sdtEndPr>
        <w:rPr>
          <w:rFonts w:ascii="Times New Roman" w:hAnsi="Times New Roman" w:eastAsia="宋体" w:cs="Times New Roman"/>
          <w:sz w:val="18"/>
          <w:szCs w:val="18"/>
        </w:rPr>
      </w:sdtEndPr>
      <w:sdtContent>
        <w:sdt>
          <w:sdtPr>
            <w:rPr>
              <w:rFonts w:ascii="Times New Roman" w:hAnsi="Times New Roman" w:eastAsia="宋体" w:cs="Times New Roman"/>
              <w:sz w:val="24"/>
              <w:szCs w:val="24"/>
            </w:rPr>
            <w:id w:val="657197491"/>
          </w:sdtPr>
          <w:sdtEndPr>
            <w:rPr>
              <w:rFonts w:ascii="Times New Roman" w:hAnsi="Times New Roman" w:eastAsia="宋体" w:cs="Times New Roman"/>
              <w:sz w:val="24"/>
              <w:szCs w:val="24"/>
            </w:rPr>
          </w:sdtEndPr>
          <w:sdtContent>
            <w:r>
              <w:rPr>
                <w:rFonts w:ascii="Times New Roman" w:hAnsi="Times New Roman" w:eastAsia="宋体" w:cs="Times New Roman"/>
                <w:sz w:val="24"/>
                <w:szCs w:val="24"/>
                <w:lang w:val="zh-CN"/>
              </w:rPr>
              <w:t xml:space="preserve">第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PAGE</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 xml:space="preserve">  </w:t>
            </w:r>
          </w:sdtContent>
        </w:sdt>
        <w:r>
          <w:rPr>
            <w:rFonts w:ascii="Times New Roman" w:hAnsi="Times New Roman" w:eastAsia="宋体" w:cs="Times New Roman"/>
            <w:sz w:val="24"/>
            <w:szCs w:val="24"/>
          </w:rPr>
          <w:t>页</w:t>
        </w: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4E25C"/>
    <w:multiLevelType w:val="singleLevel"/>
    <w:tmpl w:val="8694E25C"/>
    <w:lvl w:ilvl="0" w:tentative="0">
      <w:start w:val="5"/>
      <w:numFmt w:val="decimal"/>
      <w:suff w:val="nothing"/>
      <w:lvlText w:val="（%1）"/>
      <w:lvlJc w:val="left"/>
    </w:lvl>
  </w:abstractNum>
  <w:abstractNum w:abstractNumId="1">
    <w:nsid w:val="9B86728A"/>
    <w:multiLevelType w:val="singleLevel"/>
    <w:tmpl w:val="9B86728A"/>
    <w:lvl w:ilvl="0" w:tentative="0">
      <w:start w:val="1"/>
      <w:numFmt w:val="upperLetter"/>
      <w:suff w:val="space"/>
      <w:lvlText w:val="%1."/>
      <w:lvlJc w:val="left"/>
    </w:lvl>
  </w:abstractNum>
  <w:abstractNum w:abstractNumId="2">
    <w:nsid w:val="C2BBA142"/>
    <w:multiLevelType w:val="singleLevel"/>
    <w:tmpl w:val="C2BBA142"/>
    <w:lvl w:ilvl="0" w:tentative="0">
      <w:start w:val="1"/>
      <w:numFmt w:val="decimal"/>
      <w:suff w:val="space"/>
      <w:lvlText w:val="（%1）"/>
      <w:lvlJc w:val="left"/>
    </w:lvl>
  </w:abstractNum>
  <w:abstractNum w:abstractNumId="3">
    <w:nsid w:val="0DBFC99D"/>
    <w:multiLevelType w:val="singleLevel"/>
    <w:tmpl w:val="0DBFC99D"/>
    <w:lvl w:ilvl="0" w:tentative="0">
      <w:start w:val="1"/>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93910"/>
    <w:rsid w:val="3AF20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qFormat/>
    <w:uiPriority w:val="9"/>
    <w:pPr>
      <w:keepNext/>
      <w:keepLines/>
      <w:spacing w:before="50" w:beforeLines="50" w:after="50" w:afterLines="50" w:line="360" w:lineRule="exact"/>
      <w:jc w:val="left"/>
      <w:outlineLvl w:val="0"/>
    </w:pPr>
    <w:rPr>
      <w:rFonts w:eastAsia="黑体" w:cs="Times New Roman"/>
      <w:kern w:val="44"/>
      <w:sz w:val="28"/>
      <w:szCs w:val="28"/>
    </w:rPr>
  </w:style>
  <w:style w:type="paragraph" w:styleId="3">
    <w:name w:val="heading 2"/>
    <w:basedOn w:val="1"/>
    <w:next w:val="1"/>
    <w:unhideWhenUsed/>
    <w:qFormat/>
    <w:uiPriority w:val="9"/>
    <w:pPr>
      <w:keepNext/>
      <w:keepLines/>
      <w:spacing w:before="156" w:beforeLines="50" w:after="156" w:afterLines="50" w:line="360" w:lineRule="exact"/>
      <w:outlineLvl w:val="1"/>
    </w:pPr>
    <w:rPr>
      <w:rFonts w:ascii="Times New Roman" w:hAnsi="Times New Roman" w:eastAsia="黑体" w:cs="Times New Roman"/>
      <w:bCs/>
      <w:iCs/>
      <w:szCs w:val="21"/>
    </w:rPr>
  </w:style>
  <w:style w:type="paragraph" w:styleId="4">
    <w:name w:val="heading 3"/>
    <w:basedOn w:val="1"/>
    <w:next w:val="1"/>
    <w:unhideWhenUsed/>
    <w:qFormat/>
    <w:uiPriority w:val="9"/>
    <w:pPr>
      <w:keepNext/>
      <w:keepLines/>
      <w:spacing w:before="50" w:beforeLines="50" w:after="50" w:afterLines="50" w:line="360" w:lineRule="exact"/>
      <w:ind w:left="200" w:leftChars="200"/>
      <w:outlineLvl w:val="2"/>
    </w:pPr>
    <w:rPr>
      <w:rFonts w:ascii="Times New Roman" w:hAnsi="Times New Roman" w:eastAsia="黑体" w:cs="Times New Roman"/>
      <w:szCs w:val="21"/>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题目"/>
    <w:basedOn w:val="1"/>
    <w:autoRedefine/>
    <w:qFormat/>
    <w:uiPriority w:val="0"/>
    <w:pPr>
      <w:spacing w:before="156" w:beforeLines="50" w:after="156" w:afterLines="50" w:line="360" w:lineRule="exact"/>
      <w:jc w:val="center"/>
    </w:pPr>
    <w:rPr>
      <w:rFonts w:ascii="Times New Roman" w:hAnsi="Times New Roman" w:eastAsia="黑体" w:cs="Arial"/>
      <w:b/>
      <w:sz w:val="36"/>
      <w:szCs w:val="36"/>
    </w:rPr>
  </w:style>
  <w:style w:type="paragraph" w:customStyle="1" w:styleId="10">
    <w:name w:val="摘要"/>
    <w:basedOn w:val="1"/>
    <w:autoRedefine/>
    <w:qFormat/>
    <w:uiPriority w:val="0"/>
    <w:pPr>
      <w:spacing w:before="156" w:beforeLines="50" w:after="156" w:afterLines="50" w:line="360" w:lineRule="exact"/>
      <w:jc w:val="center"/>
    </w:pPr>
    <w:rPr>
      <w:rFonts w:ascii="Times New Roman" w:hAnsi="Times New Roman" w:eastAsia="黑体"/>
      <w:sz w:val="28"/>
      <w:szCs w:val="28"/>
    </w:rPr>
  </w:style>
  <w:style w:type="paragraph" w:customStyle="1" w:styleId="11">
    <w:name w:val="我的正文"/>
    <w:basedOn w:val="1"/>
    <w:link w:val="15"/>
    <w:autoRedefine/>
    <w:qFormat/>
    <w:uiPriority w:val="0"/>
    <w:pPr>
      <w:spacing w:line="360" w:lineRule="exact"/>
      <w:ind w:firstLine="420" w:firstLineChars="200"/>
    </w:pPr>
    <w:rPr>
      <w:rFonts w:ascii="Times New Roman" w:hAnsi="Times New Roman" w:eastAsia="宋体" w:cs="Segoe UI"/>
      <w:shd w:val="clear" w:color="auto" w:fill="FFFFFF"/>
    </w:rPr>
  </w:style>
  <w:style w:type="paragraph" w:customStyle="1" w:styleId="12">
    <w:name w:val="摘要正文"/>
    <w:basedOn w:val="1"/>
    <w:autoRedefine/>
    <w:qFormat/>
    <w:uiPriority w:val="0"/>
    <w:pPr>
      <w:spacing w:line="360" w:lineRule="exact"/>
      <w:ind w:firstLine="420" w:firstLineChars="200"/>
    </w:pPr>
    <w:rPr>
      <w:rFonts w:ascii="Times New Roman" w:hAnsi="Times New Roman" w:eastAsia="宋体" w:cs="Times New Roman"/>
    </w:rPr>
  </w:style>
  <w:style w:type="paragraph" w:customStyle="1" w:styleId="13">
    <w:name w:val="图表名"/>
    <w:basedOn w:val="1"/>
    <w:autoRedefine/>
    <w:qFormat/>
    <w:uiPriority w:val="0"/>
    <w:pPr>
      <w:spacing w:line="360" w:lineRule="atLeast"/>
      <w:jc w:val="center"/>
    </w:pPr>
    <w:rPr>
      <w:rFonts w:ascii="Times New Roman" w:hAnsi="Times New Roman" w:eastAsia="宋体" w:cs="Times New Roman"/>
      <w:sz w:val="18"/>
      <w:szCs w:val="15"/>
    </w:rPr>
  </w:style>
  <w:style w:type="paragraph" w:customStyle="1" w:styleId="14">
    <w:name w:val="公式"/>
    <w:basedOn w:val="11"/>
    <w:autoRedefine/>
    <w:qFormat/>
    <w:uiPriority w:val="0"/>
    <w:pPr>
      <w:spacing w:line="360" w:lineRule="auto"/>
    </w:pPr>
    <w:rPr>
      <w:rFonts w:ascii="Cambria Math" w:hAnsi="Cambria Math" w:cs="Times New Roman"/>
      <w:iCs/>
    </w:rPr>
  </w:style>
  <w:style w:type="character" w:customStyle="1" w:styleId="15">
    <w:name w:val="我的正文 字符"/>
    <w:basedOn w:val="8"/>
    <w:link w:val="11"/>
    <w:autoRedefine/>
    <w:qFormat/>
    <w:uiPriority w:val="0"/>
    <w:rPr>
      <w:rFonts w:ascii="Times New Roman" w:hAnsi="Times New Roman" w:eastAsia="宋体" w:cs="Segoe UI"/>
      <w:shd w:val="clear" w:color="auto" w:fill="FFFFFF"/>
    </w:rPr>
  </w:style>
  <w:style w:type="paragraph" w:customStyle="1" w:styleId="16">
    <w:name w:val="标题4"/>
    <w:basedOn w:val="11"/>
    <w:autoRedefine/>
    <w:qFormat/>
    <w:uiPriority w:val="0"/>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2026-03-24T07:01:04Z</dcterms:created>
  <dc:creator>徐怡然</dc:creator>
  <cp:lastModifiedBy>XD</cp:lastModifiedBy>
  <dcterms:modified xsi:type="dcterms:W3CDTF">2026-03-24T08:46:40Z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eyJoZGlkIjoiOWNmZGY5MzNkNWMyY2YwODhjNDU3NmU5MWQ0MzExZDgiLCJ1c2VySWQiOiI0MTIzNjQ5NjQifQ==</vt:lpwstr>
  </property>
  <property fmtid="{D5CDD505-2E9C-101B-9397-08002B2CF9AE}" pid="4" name="ICV">
    <vt:lpwstr>F7E8094D04C84113824B9D4825A9741A_12</vt:lpwstr>
  </property>
</Properties>
</file>