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278AE">
      <w:pPr>
        <w:jc w:val="center"/>
        <w:rPr>
          <w:rFonts w:eastAsia="隶书"/>
          <w:sz w:val="52"/>
          <w:szCs w:val="52"/>
        </w:rPr>
      </w:pPr>
      <w:r>
        <w:rPr>
          <w:rFonts w:hint="eastAsia" w:eastAsia="隶书"/>
          <w:sz w:val="52"/>
          <w:szCs w:val="52"/>
        </w:rPr>
        <w:t>湖北理工学院</w:t>
      </w:r>
    </w:p>
    <w:p w14:paraId="531C8679">
      <w:pPr>
        <w:jc w:val="center"/>
        <w:rPr>
          <w:rFonts w:eastAsia="黑体"/>
          <w:sz w:val="52"/>
          <w:szCs w:val="52"/>
        </w:rPr>
      </w:pPr>
      <w:r>
        <w:rPr>
          <w:rFonts w:hint="eastAsia" w:eastAsia="黑体"/>
          <w:sz w:val="52"/>
          <w:szCs w:val="52"/>
          <w:u w:val="single"/>
        </w:rPr>
        <w:t>2027届</w:t>
      </w:r>
      <w:r>
        <w:rPr>
          <w:rFonts w:hint="eastAsia" w:eastAsia="黑体"/>
          <w:sz w:val="52"/>
          <w:szCs w:val="52"/>
        </w:rPr>
        <w:t>毕业设计（论文）开题报告</w:t>
      </w:r>
    </w:p>
    <w:p w14:paraId="085FB2F1">
      <w:pPr>
        <w:ind w:firstLine="1120" w:firstLineChars="400"/>
        <w:rPr>
          <w:sz w:val="28"/>
        </w:rPr>
      </w:pPr>
    </w:p>
    <w:p w14:paraId="5A607901">
      <w:pPr>
        <w:ind w:firstLine="1120" w:firstLineChars="400"/>
        <w:rPr>
          <w:sz w:val="28"/>
        </w:rPr>
      </w:pPr>
    </w:p>
    <w:p w14:paraId="79C823C0">
      <w:pPr>
        <w:snapToGrid w:val="0"/>
        <w:spacing w:line="500" w:lineRule="exact"/>
        <w:jc w:val="center"/>
        <w:outlineLvl w:val="0"/>
        <w:rPr>
          <w:sz w:val="32"/>
          <w:szCs w:val="32"/>
        </w:rPr>
      </w:pPr>
      <w:r>
        <w:rPr>
          <w:rFonts w:hint="eastAsia"/>
          <w:b/>
          <w:sz w:val="32"/>
          <w:szCs w:val="32"/>
        </w:rPr>
        <w:t>题目：基于 SpringBoot 与 MoveNet 的康复训练辅助平台</w:t>
      </w:r>
    </w:p>
    <w:p w14:paraId="5BE5A543">
      <w:pPr>
        <w:spacing w:line="480" w:lineRule="auto"/>
        <w:ind w:firstLine="963" w:firstLineChars="344"/>
        <w:rPr>
          <w:sz w:val="28"/>
        </w:rPr>
      </w:pPr>
    </w:p>
    <w:p w14:paraId="1401D974">
      <w:pPr>
        <w:spacing w:line="480" w:lineRule="auto"/>
        <w:ind w:firstLine="1120" w:firstLineChars="400"/>
        <w:rPr>
          <w:sz w:val="28"/>
          <w:szCs w:val="28"/>
        </w:rPr>
      </w:pPr>
      <w:r>
        <w:rPr>
          <w:rFonts w:hint="eastAsia"/>
          <w:sz w:val="28"/>
          <w:szCs w:val="28"/>
        </w:rPr>
        <w:t>学</w:t>
      </w:r>
      <w:r>
        <w:rPr>
          <w:sz w:val="28"/>
          <w:szCs w:val="28"/>
        </w:rPr>
        <w:t xml:space="preserve">    </w:t>
      </w:r>
      <w:r>
        <w:rPr>
          <w:rFonts w:hint="eastAsia"/>
          <w:sz w:val="28"/>
          <w:szCs w:val="28"/>
        </w:rPr>
        <w:t>院：</w:t>
      </w:r>
      <w:r>
        <w:rPr>
          <w:rFonts w:hint="eastAsia"/>
          <w:w w:val="90"/>
          <w:sz w:val="28"/>
          <w:szCs w:val="28"/>
        </w:rPr>
        <w:t>计算机学院</w:t>
      </w:r>
      <w:r>
        <w:rPr>
          <w:sz w:val="28"/>
          <w:szCs w:val="28"/>
        </w:rPr>
        <w:t xml:space="preserve">                                            </w:t>
      </w:r>
    </w:p>
    <w:p w14:paraId="25FFF003">
      <w:pPr>
        <w:spacing w:line="480" w:lineRule="auto"/>
        <w:ind w:firstLine="1120" w:firstLineChars="400"/>
        <w:rPr>
          <w:sz w:val="28"/>
          <w:szCs w:val="28"/>
        </w:rPr>
      </w:pPr>
      <w:r>
        <w:rPr>
          <w:rFonts w:hint="eastAsia"/>
          <w:sz w:val="28"/>
          <w:szCs w:val="28"/>
        </w:rPr>
        <w:t>专</w:t>
      </w:r>
      <w:r>
        <w:rPr>
          <w:sz w:val="28"/>
          <w:szCs w:val="28"/>
        </w:rPr>
        <w:t xml:space="preserve">    </w:t>
      </w:r>
      <w:r>
        <w:rPr>
          <w:rFonts w:hint="eastAsia"/>
          <w:sz w:val="28"/>
          <w:szCs w:val="28"/>
        </w:rPr>
        <w:t>业：软件工程</w:t>
      </w:r>
      <w:r>
        <w:rPr>
          <w:sz w:val="28"/>
          <w:szCs w:val="28"/>
        </w:rPr>
        <w:t xml:space="preserve">                                            </w:t>
      </w:r>
    </w:p>
    <w:p w14:paraId="66A777C2">
      <w:pPr>
        <w:ind w:firstLine="1120" w:firstLineChars="400"/>
        <w:rPr>
          <w:rFonts w:ascii="宋体" w:cs="Arial Unicode MS"/>
          <w:sz w:val="28"/>
          <w:szCs w:val="28"/>
        </w:rPr>
      </w:pPr>
      <w:r>
        <w:rPr>
          <w:rFonts w:hint="eastAsia"/>
          <w:sz w:val="28"/>
          <w:szCs w:val="28"/>
        </w:rPr>
        <w:t>班</w:t>
      </w:r>
      <w:r>
        <w:rPr>
          <w:sz w:val="28"/>
          <w:szCs w:val="28"/>
        </w:rPr>
        <w:t xml:space="preserve">    </w:t>
      </w:r>
      <w:r>
        <w:rPr>
          <w:rFonts w:hint="eastAsia"/>
          <w:sz w:val="28"/>
          <w:szCs w:val="28"/>
        </w:rPr>
        <w:t>级：2025软件工程专升本(2)班</w:t>
      </w:r>
      <w:r>
        <w:rPr>
          <w:sz w:val="28"/>
          <w:szCs w:val="28"/>
        </w:rPr>
        <w:t xml:space="preserve">                                             </w:t>
      </w:r>
    </w:p>
    <w:p w14:paraId="41AA310E">
      <w:pPr>
        <w:spacing w:line="480" w:lineRule="auto"/>
        <w:ind w:firstLine="1120" w:firstLineChars="400"/>
        <w:rPr>
          <w:sz w:val="28"/>
          <w:szCs w:val="28"/>
        </w:rPr>
      </w:pPr>
      <w:r>
        <w:rPr>
          <w:rFonts w:hint="eastAsia"/>
          <w:sz w:val="28"/>
          <w:szCs w:val="28"/>
        </w:rPr>
        <w:t>学生姓名：许袁</w:t>
      </w:r>
      <w:r>
        <w:rPr>
          <w:sz w:val="28"/>
          <w:szCs w:val="28"/>
        </w:rPr>
        <w:t xml:space="preserve">                      </w:t>
      </w:r>
    </w:p>
    <w:p w14:paraId="3928CF49">
      <w:pPr>
        <w:spacing w:line="480" w:lineRule="auto"/>
        <w:ind w:firstLine="1120" w:firstLineChars="400"/>
        <w:rPr>
          <w:sz w:val="28"/>
          <w:szCs w:val="28"/>
        </w:rPr>
      </w:pPr>
      <w:r>
        <w:rPr>
          <w:rFonts w:hint="eastAsia"/>
          <w:sz w:val="28"/>
          <w:szCs w:val="28"/>
        </w:rPr>
        <w:t>学</w:t>
      </w:r>
      <w:r>
        <w:rPr>
          <w:sz w:val="28"/>
          <w:szCs w:val="28"/>
        </w:rPr>
        <w:t xml:space="preserve">    </w:t>
      </w:r>
      <w:r>
        <w:rPr>
          <w:rFonts w:hint="eastAsia"/>
          <w:sz w:val="28"/>
          <w:szCs w:val="28"/>
        </w:rPr>
        <w:t>号：</w:t>
      </w:r>
      <w:r>
        <w:rPr>
          <w:rFonts w:hint="eastAsia"/>
          <w:w w:val="90"/>
          <w:sz w:val="28"/>
          <w:szCs w:val="28"/>
        </w:rPr>
        <w:t>202530495223</w:t>
      </w:r>
      <w:r>
        <w:rPr>
          <w:sz w:val="28"/>
          <w:szCs w:val="28"/>
        </w:rPr>
        <w:t xml:space="preserve">                 </w:t>
      </w:r>
    </w:p>
    <w:p w14:paraId="6DA4FE41">
      <w:pPr>
        <w:spacing w:line="480" w:lineRule="auto"/>
        <w:ind w:firstLine="1120" w:firstLineChars="400"/>
        <w:rPr>
          <w:sz w:val="28"/>
          <w:szCs w:val="28"/>
        </w:rPr>
      </w:pPr>
      <w:r>
        <w:rPr>
          <w:rFonts w:hint="eastAsia"/>
          <w:sz w:val="28"/>
          <w:szCs w:val="28"/>
        </w:rPr>
        <w:t>指导教师：</w:t>
      </w:r>
      <w:r>
        <w:rPr>
          <w:rFonts w:hint="eastAsia"/>
          <w:sz w:val="28"/>
          <w:szCs w:val="28"/>
          <w:lang w:val="en-US" w:eastAsia="zh-CN"/>
        </w:rPr>
        <w:t>冯珊</w:t>
      </w:r>
      <w:r>
        <w:rPr>
          <w:sz w:val="28"/>
          <w:szCs w:val="28"/>
        </w:rPr>
        <w:t xml:space="preserve">     </w:t>
      </w:r>
    </w:p>
    <w:p w14:paraId="6DBB028A">
      <w:pPr>
        <w:spacing w:line="480" w:lineRule="auto"/>
        <w:ind w:firstLine="1120" w:firstLineChars="400"/>
        <w:rPr>
          <w:sz w:val="28"/>
          <w:szCs w:val="28"/>
          <w:u w:val="single"/>
        </w:rPr>
      </w:pPr>
      <w:r>
        <w:rPr>
          <w:rFonts w:hint="eastAsia"/>
          <w:sz w:val="28"/>
          <w:szCs w:val="28"/>
        </w:rPr>
        <w:t>职</w:t>
      </w:r>
      <w:r>
        <w:rPr>
          <w:sz w:val="28"/>
          <w:szCs w:val="28"/>
        </w:rPr>
        <w:t xml:space="preserve">    </w:t>
      </w:r>
      <w:r>
        <w:rPr>
          <w:rFonts w:hint="eastAsia"/>
          <w:sz w:val="28"/>
          <w:szCs w:val="28"/>
        </w:rPr>
        <w:t>称：</w:t>
      </w:r>
      <w:r>
        <w:rPr>
          <w:rFonts w:hint="eastAsia"/>
          <w:sz w:val="28"/>
          <w:szCs w:val="28"/>
          <w:lang w:val="en-US" w:eastAsia="zh-CN"/>
        </w:rPr>
        <w:t>副教授</w:t>
      </w:r>
      <w:r>
        <w:rPr>
          <w:sz w:val="28"/>
          <w:szCs w:val="28"/>
        </w:rPr>
        <w:t xml:space="preserve">                  </w:t>
      </w:r>
    </w:p>
    <w:p w14:paraId="3A5D5CF2">
      <w:pPr>
        <w:spacing w:line="480" w:lineRule="auto"/>
        <w:ind w:firstLine="1120" w:firstLineChars="400"/>
        <w:rPr>
          <w:sz w:val="28"/>
          <w:szCs w:val="28"/>
        </w:rPr>
      </w:pPr>
      <w:r>
        <w:rPr>
          <w:sz w:val="28"/>
          <w:szCs w:val="28"/>
        </w:rPr>
        <w:t xml:space="preserve">                    </w:t>
      </w:r>
    </w:p>
    <w:p w14:paraId="2AC390A6">
      <w:pPr>
        <w:spacing w:line="480" w:lineRule="auto"/>
        <w:jc w:val="center"/>
        <w:rPr>
          <w:sz w:val="28"/>
        </w:rPr>
      </w:pPr>
      <w:r>
        <w:rPr>
          <w:rFonts w:hint="eastAsia"/>
          <w:sz w:val="28"/>
        </w:rPr>
        <w:t>（</w:t>
      </w:r>
      <w:r>
        <w:rPr>
          <w:rFonts w:hint="eastAsia"/>
          <w:szCs w:val="20"/>
        </w:rPr>
        <w:t>任务起止日期</w:t>
      </w:r>
      <w:r>
        <w:rPr>
          <w:szCs w:val="20"/>
        </w:rPr>
        <w:t xml:space="preserve">  </w:t>
      </w:r>
      <w:r>
        <w:rPr>
          <w:rFonts w:hint="eastAsia"/>
          <w:szCs w:val="20"/>
        </w:rPr>
        <w:t>202</w:t>
      </w:r>
      <w:r>
        <w:rPr>
          <w:rFonts w:hint="eastAsia"/>
          <w:szCs w:val="20"/>
          <w:lang w:val="en-US" w:eastAsia="zh-CN"/>
        </w:rPr>
        <w:t>6</w:t>
      </w:r>
      <w:r>
        <w:rPr>
          <w:rFonts w:hint="eastAsia"/>
          <w:szCs w:val="20"/>
        </w:rPr>
        <w:t>年</w:t>
      </w:r>
      <w:r>
        <w:rPr>
          <w:rFonts w:hint="eastAsia"/>
          <w:szCs w:val="20"/>
          <w:lang w:val="en-US" w:eastAsia="zh-CN"/>
        </w:rPr>
        <w:t>9</w:t>
      </w:r>
      <w:r>
        <w:rPr>
          <w:rFonts w:hint="eastAsia"/>
          <w:szCs w:val="20"/>
        </w:rPr>
        <w:t>月</w:t>
      </w:r>
      <w:r>
        <w:rPr>
          <w:rFonts w:hint="eastAsia"/>
          <w:szCs w:val="20"/>
          <w:lang w:val="en-US" w:eastAsia="zh-CN"/>
        </w:rPr>
        <w:t>10</w:t>
      </w:r>
      <w:r>
        <w:rPr>
          <w:rFonts w:hint="eastAsia"/>
          <w:szCs w:val="20"/>
        </w:rPr>
        <w:t>日 至 202</w:t>
      </w:r>
      <w:r>
        <w:rPr>
          <w:rFonts w:hint="eastAsia"/>
          <w:szCs w:val="20"/>
          <w:lang w:val="en-US" w:eastAsia="zh-CN"/>
        </w:rPr>
        <w:t>7</w:t>
      </w:r>
      <w:r>
        <w:rPr>
          <w:rFonts w:hint="eastAsia"/>
          <w:szCs w:val="20"/>
        </w:rPr>
        <w:t>年</w:t>
      </w:r>
      <w:r>
        <w:rPr>
          <w:rFonts w:hint="eastAsia"/>
          <w:szCs w:val="20"/>
          <w:lang w:val="en-US" w:eastAsia="zh-CN"/>
        </w:rPr>
        <w:t>5</w:t>
      </w:r>
      <w:r>
        <w:rPr>
          <w:rFonts w:hint="eastAsia"/>
          <w:szCs w:val="20"/>
        </w:rPr>
        <w:t>月</w:t>
      </w:r>
      <w:r>
        <w:rPr>
          <w:rFonts w:hint="eastAsia"/>
          <w:szCs w:val="20"/>
          <w:lang w:val="en-US" w:eastAsia="zh-CN"/>
        </w:rPr>
        <w:t>10</w:t>
      </w:r>
      <w:r>
        <w:rPr>
          <w:rFonts w:hint="eastAsia"/>
          <w:szCs w:val="20"/>
        </w:rPr>
        <w:t>日</w:t>
      </w:r>
      <w:r>
        <w:rPr>
          <w:rFonts w:hint="eastAsia"/>
          <w:sz w:val="28"/>
        </w:rPr>
        <w:t>）</w:t>
      </w:r>
    </w:p>
    <w:p w14:paraId="2B90F6E4">
      <w:pPr>
        <w:spacing w:line="480" w:lineRule="auto"/>
        <w:jc w:val="center"/>
        <w:rPr>
          <w:sz w:val="28"/>
        </w:rPr>
      </w:pPr>
    </w:p>
    <w:p w14:paraId="735C4059">
      <w:pPr>
        <w:spacing w:line="480" w:lineRule="auto"/>
        <w:ind w:firstLine="1120" w:firstLineChars="400"/>
        <w:rPr>
          <w:sz w:val="28"/>
        </w:rPr>
      </w:pPr>
      <w:r>
        <w:rPr>
          <w:rFonts w:hint="eastAsia"/>
          <w:sz w:val="28"/>
          <w:szCs w:val="20"/>
        </w:rPr>
        <w:t>系</w:t>
      </w:r>
      <w:r>
        <w:rPr>
          <w:sz w:val="28"/>
          <w:szCs w:val="20"/>
        </w:rPr>
        <w:t xml:space="preserve"> </w:t>
      </w:r>
      <w:r>
        <w:rPr>
          <w:rFonts w:hint="eastAsia"/>
          <w:sz w:val="28"/>
          <w:szCs w:val="20"/>
        </w:rPr>
        <w:t>主</w:t>
      </w:r>
      <w:r>
        <w:rPr>
          <w:sz w:val="28"/>
          <w:szCs w:val="20"/>
        </w:rPr>
        <w:t xml:space="preserve"> </w:t>
      </w:r>
      <w:r>
        <w:rPr>
          <w:rFonts w:hint="eastAsia"/>
          <w:sz w:val="28"/>
          <w:szCs w:val="20"/>
        </w:rPr>
        <w:t>任：</w:t>
      </w:r>
      <w:r>
        <w:rPr>
          <w:sz w:val="28"/>
          <w:szCs w:val="20"/>
          <w:u w:val="single"/>
        </w:rPr>
        <w:t xml:space="preserve">   </w:t>
      </w:r>
      <w:r>
        <w:rPr>
          <w:rFonts w:hint="eastAsia"/>
          <w:sz w:val="28"/>
          <w:szCs w:val="20"/>
          <w:u w:val="single"/>
          <w:lang w:val="en-US" w:eastAsia="zh-CN"/>
        </w:rPr>
        <w:t xml:space="preserve">  </w:t>
      </w:r>
      <w:r>
        <w:rPr>
          <w:sz w:val="28"/>
          <w:szCs w:val="20"/>
          <w:u w:val="single"/>
        </w:rPr>
        <w:t xml:space="preserve">   </w:t>
      </w:r>
      <w:r>
        <w:rPr>
          <w:sz w:val="28"/>
          <w:szCs w:val="20"/>
        </w:rPr>
        <w:t xml:space="preserve"> </w:t>
      </w:r>
      <w:r>
        <w:rPr>
          <w:rFonts w:hint="eastAsia"/>
          <w:sz w:val="28"/>
          <w:szCs w:val="20"/>
          <w:lang w:val="en-US" w:eastAsia="zh-CN"/>
        </w:rPr>
        <w:t xml:space="preserve">     </w:t>
      </w:r>
      <w:r>
        <w:rPr>
          <w:rFonts w:hint="eastAsia"/>
          <w:sz w:val="28"/>
          <w:szCs w:val="20"/>
        </w:rPr>
        <w:t>年</w:t>
      </w:r>
      <w:r>
        <w:rPr>
          <w:rFonts w:hint="eastAsia"/>
          <w:sz w:val="28"/>
          <w:szCs w:val="20"/>
          <w:lang w:val="en-US" w:eastAsia="zh-CN"/>
        </w:rPr>
        <w:t xml:space="preserve">  </w:t>
      </w:r>
      <w:r>
        <w:rPr>
          <w:rFonts w:hint="eastAsia"/>
          <w:sz w:val="28"/>
          <w:szCs w:val="20"/>
        </w:rPr>
        <w:t>月</w:t>
      </w:r>
      <w:r>
        <w:rPr>
          <w:rFonts w:hint="eastAsia"/>
          <w:sz w:val="28"/>
          <w:szCs w:val="20"/>
          <w:lang w:val="en-US" w:eastAsia="zh-CN"/>
        </w:rPr>
        <w:t xml:space="preserve">  </w:t>
      </w:r>
      <w:bookmarkStart w:id="0" w:name="_GoBack"/>
      <w:bookmarkEnd w:id="0"/>
      <w:r>
        <w:rPr>
          <w:rFonts w:hint="eastAsia"/>
          <w:sz w:val="28"/>
          <w:szCs w:val="20"/>
        </w:rPr>
        <w:t>日</w:t>
      </w:r>
    </w:p>
    <w:p w14:paraId="351D8706">
      <w:pPr>
        <w:spacing w:line="480" w:lineRule="auto"/>
        <w:ind w:firstLine="1120" w:firstLineChars="400"/>
        <w:rPr>
          <w:sz w:val="28"/>
        </w:rPr>
      </w:pPr>
    </w:p>
    <w:p w14:paraId="48D1D236">
      <w:pPr>
        <w:spacing w:line="480" w:lineRule="auto"/>
        <w:jc w:val="center"/>
        <w:rPr>
          <w:sz w:val="28"/>
        </w:rPr>
      </w:pPr>
      <w:r>
        <w:rPr>
          <w:rFonts w:hint="eastAsia" w:ascii="隶书" w:eastAsia="隶书"/>
          <w:szCs w:val="21"/>
        </w:rPr>
        <w:t>湖北理工学院教务处制</w:t>
      </w:r>
    </w:p>
    <w:p w14:paraId="347A4413">
      <w:pPr>
        <w:rPr>
          <w:b/>
          <w:sz w:val="30"/>
          <w:szCs w:val="30"/>
        </w:rPr>
      </w:pPr>
      <w:r>
        <w:rPr>
          <w:b/>
          <w:sz w:val="30"/>
          <w:szCs w:val="30"/>
        </w:rPr>
        <w:t xml:space="preserve"> </w:t>
      </w:r>
    </w:p>
    <w:tbl>
      <w:tblPr>
        <w:tblStyle w:val="13"/>
        <w:tblW w:w="921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8"/>
        <w:gridCol w:w="4006"/>
        <w:gridCol w:w="4028"/>
      </w:tblGrid>
      <w:tr w14:paraId="3FCD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9212" w:type="dxa"/>
            <w:gridSpan w:val="3"/>
            <w:tcBorders>
              <w:bottom w:val="nil"/>
            </w:tcBorders>
          </w:tcPr>
          <w:p w14:paraId="4AFB91B6">
            <w:pPr>
              <w:spacing w:line="360" w:lineRule="auto"/>
              <w:rPr>
                <w:rFonts w:hint="eastAsia" w:ascii="宋体" w:hAnsi="宋体"/>
                <w:szCs w:val="21"/>
              </w:rPr>
            </w:pPr>
            <w:r>
              <w:rPr>
                <w:rFonts w:hint="eastAsia" w:ascii="宋体" w:hAnsi="宋体"/>
                <w:szCs w:val="21"/>
              </w:rPr>
              <w:t>选题的意义、目的、主要内容和主要研究方法：</w:t>
            </w:r>
            <w:r>
              <w:rPr>
                <w:rFonts w:hint="eastAsia" w:ascii="宋体" w:hAnsi="宋体"/>
                <w:szCs w:val="21"/>
              </w:rPr>
              <w:br w:type="textWrapping"/>
            </w:r>
            <w:r>
              <w:rPr>
                <w:rFonts w:hint="eastAsia" w:ascii="宋体" w:hAnsi="宋体"/>
                <w:szCs w:val="21"/>
              </w:rPr>
              <w:t>1、课题来源</w:t>
            </w:r>
            <w:r>
              <w:rPr>
                <w:rFonts w:hint="eastAsia" w:ascii="宋体" w:hAnsi="宋体"/>
                <w:szCs w:val="21"/>
              </w:rPr>
              <w:br w:type="textWrapping"/>
            </w:r>
            <w:r>
              <w:rPr>
                <w:rFonts w:hint="eastAsia" w:ascii="宋体" w:hAnsi="宋体"/>
                <w:szCs w:val="21"/>
              </w:rPr>
              <w:t>近年来，随着我国人口老龄化进程加快以及慢性疾病、术后康复和运动损伤人群的持续增加，康复医疗需求快速增长。康复训练的效果高度依赖"按计划、按标准、长期坚持"，但传统居家康复主要依靠患者自行模仿动作，普遍存在指导不足、动作不规范、训练过程缺乏客观记录等问题；治疗师难以持续观察患者的训练过程，也难以依据客观数据及时调整康复方案。随着深度学习与人体姿态估计技术的发展，普通摄像头采集的视频已经能够在端侧实时识别人体关键点，这为低成本、非接触式的康复动作评估提供了新的技术路径。</w:t>
            </w:r>
            <w:r>
              <w:rPr>
                <w:rFonts w:hint="eastAsia" w:ascii="宋体" w:hAnsi="宋体"/>
                <w:szCs w:val="21"/>
              </w:rPr>
              <w:br w:type="textWrapping"/>
            </w:r>
            <w:r>
              <w:rPr>
                <w:rFonts w:hint="eastAsia" w:ascii="宋体" w:hAnsi="宋体"/>
                <w:szCs w:val="21"/>
              </w:rPr>
              <w:t>MoveNet 是 Google 提出的一种轻量级人体姿态估计模型，能够借助 TensorFlow.js 在浏览器端以较高帧率完成单人 17 个人体关键点的实时推理，具有部署简单、无需专用硬件、原始视频不出本地等优点；Spring Boot 则是当前主流的 Java 后端开发框架，具有开箱即用、生态完善、便于构建 RESTful 服务的特点。基于此，本课题拟构建一个基于 Spring Boot 框架、融合 MoveNet 姿态评估模型的康复训练辅助平台，将"计划—训练—评估—报告"的康复流程数字化，使患者在居家场景下也能获得实时的动作反馈，同时帮助治疗师基于客观数据管理患者的康复进程。该课题来源于康复医学与计算机视觉交叉领域的实际需求，具有较强的现实意义和工程实践价值。</w:t>
            </w:r>
            <w:r>
              <w:rPr>
                <w:rFonts w:hint="eastAsia" w:ascii="宋体" w:hAnsi="宋体"/>
                <w:szCs w:val="21"/>
              </w:rPr>
              <w:br w:type="textWrapping"/>
            </w:r>
            <w:r>
              <w:rPr>
                <w:rFonts w:hint="eastAsia" w:ascii="宋体" w:hAnsi="宋体"/>
                <w:szCs w:val="21"/>
              </w:rPr>
              <w:t>2、研究目的和意义</w:t>
            </w:r>
            <w:r>
              <w:rPr>
                <w:rFonts w:hint="eastAsia" w:ascii="宋体" w:hAnsi="宋体"/>
                <w:szCs w:val="21"/>
              </w:rPr>
              <w:br w:type="textWrapping"/>
            </w:r>
            <w:r>
              <w:rPr>
                <w:rFonts w:hint="eastAsia" w:ascii="宋体" w:hAnsi="宋体"/>
                <w:szCs w:val="21"/>
              </w:rPr>
              <w:t>本课题旨在解决传统居家康复训练中"指导不足、动作不规范、训练数据缺失"的核心问题，具体目标包括：</w:t>
            </w:r>
            <w:r>
              <w:rPr>
                <w:rFonts w:hint="eastAsia" w:ascii="宋体" w:hAnsi="宋体"/>
                <w:szCs w:val="21"/>
              </w:rPr>
              <w:br w:type="textWrapping"/>
            </w:r>
            <w:r>
              <w:rPr>
                <w:rFonts w:hint="eastAsia" w:ascii="宋体" w:hAnsi="宋体"/>
                <w:szCs w:val="21"/>
              </w:rPr>
              <w:t>（1）构建面向康复患者、康复治疗师和系统管理员的多角色协同平台，实现"患者与治疗师绑定→治疗师制定专属康复计划→患者按计划完成训练→系统进行姿态评估与纠错→保存训练记录→治疗师审核评估报告→调整计划"的闭环管理；</w:t>
            </w:r>
            <w:r>
              <w:rPr>
                <w:rFonts w:hint="eastAsia" w:ascii="宋体" w:hAnsi="宋体"/>
                <w:szCs w:val="21"/>
              </w:rPr>
              <w:br w:type="textWrapping"/>
            </w:r>
            <w:r>
              <w:rPr>
                <w:rFonts w:hint="eastAsia" w:ascii="宋体" w:hAnsi="宋体"/>
                <w:szCs w:val="21"/>
              </w:rPr>
              <w:t>（2）在浏览器端实现基于 MoveNet 的实时人体姿态评估，通过关键点质量门控、时序平滑与遮挡修复、骨架归一化等处理，计算关节角度、关节活动度（ROM）、角速度、对称性和稳定性等运动特征，并对康复动作进行多维加权评分、计数与实时纠错；</w:t>
            </w:r>
            <w:r>
              <w:rPr>
                <w:rFonts w:hint="eastAsia" w:ascii="宋体" w:hAnsi="宋体"/>
                <w:szCs w:val="21"/>
              </w:rPr>
              <w:br w:type="textWrapping"/>
            </w:r>
            <w:r>
              <w:rPr>
                <w:rFonts w:hint="eastAsia" w:ascii="宋体" w:hAnsi="宋体"/>
                <w:szCs w:val="21"/>
              </w:rPr>
              <w:t>（3）在保证隐私的前提下保存训练汇总数据，支持训练趋势可视化与阶段性评估报告生成，为治疗师调整康复方案提供客观依据。</w:t>
            </w:r>
            <w:r>
              <w:rPr>
                <w:rFonts w:hint="eastAsia" w:ascii="宋体" w:hAnsi="宋体"/>
                <w:szCs w:val="21"/>
              </w:rPr>
              <w:br w:type="textWrapping"/>
            </w:r>
            <w:r>
              <w:rPr>
                <w:rFonts w:hint="eastAsia" w:ascii="宋体" w:hAnsi="宋体"/>
                <w:szCs w:val="21"/>
              </w:rPr>
              <w:t>研究意义主要体现在两个方面：在应用层面，平台降低了居家康复对专业设备与人工陪护的依赖，使患者能够获得可量化、可追溯的训练反馈，有助于提高训练的依从性与规范性；在技术层面，本课题探索了轻量级姿态估计模型在端侧康复评估场景下的工程化落地路线，通过可解释的后处理与评分链路，为同类低成本、隐私友好的康复辅助系统提供参考。</w:t>
            </w:r>
            <w:r>
              <w:rPr>
                <w:rFonts w:hint="eastAsia" w:ascii="宋体" w:hAnsi="宋体"/>
                <w:szCs w:val="21"/>
              </w:rPr>
              <w:br w:type="textWrapping"/>
            </w:r>
            <w:r>
              <w:rPr>
                <w:rFonts w:hint="eastAsia" w:ascii="宋体" w:hAnsi="宋体"/>
                <w:szCs w:val="21"/>
              </w:rPr>
              <w:t>3、国内外研究现状及发展趋势</w:t>
            </w:r>
            <w:r>
              <w:rPr>
                <w:rFonts w:hint="eastAsia" w:ascii="宋体" w:hAnsi="宋体"/>
                <w:szCs w:val="21"/>
              </w:rPr>
              <w:br w:type="textWrapping"/>
            </w:r>
            <w:r>
              <w:rPr>
                <w:rFonts w:hint="eastAsia" w:ascii="宋体" w:hAnsi="宋体"/>
                <w:szCs w:val="21"/>
              </w:rPr>
              <w:t>在国外，人体姿态估计研究起步较早，OpenPose、HRNet 等模型在精度上不断提升，MediaPipe、MoveNet 等轻量级方案则将推理能力下沉到移动端和浏览器端；在康复领域，国外已经出现将姿态估计用于步态分析、关节活动度测量和理疗动作质量评估的研究与产品，并尝试通过 Transformer 等方法实现二维到三维的姿态提升，以提高评估的完整性与准确度。相关研究还提出了部位亲和场（PAF）末端纠正、非线性最小二乘（LM）轨迹精修、多尺度图卷积动作识别、时间注意力等方法，用以提高关键点精度和动作识别能力。</w:t>
            </w:r>
            <w:r>
              <w:rPr>
                <w:rFonts w:hint="eastAsia" w:ascii="宋体" w:hAnsi="宋体"/>
                <w:szCs w:val="21"/>
              </w:rPr>
              <w:br w:type="textWrapping"/>
            </w:r>
            <w:r>
              <w:rPr>
                <w:rFonts w:hint="eastAsia" w:ascii="宋体" w:hAnsi="宋体"/>
                <w:szCs w:val="21"/>
              </w:rPr>
              <w:t>在国内，基于人体姿态估计的康复训练评估研究近年来发展较快。郑州大学的《基于人体姿态估计的康复训练动作检测方法研究》（2024）系统研究了面向康复训练的动作检测流程；电子科技大学的《面向视频的太极拳康复训练评估研究与实现》（2025）探索了面向视频的康复训练评估方法。整体来看，国内相关系统多聚焦于动作识别或单一指标测量，面向普通家庭、将姿态评估与康复计划管理打通的综合性平台仍相对缺乏；同时，高精度方法往往依赖服务器端 GPU 算力或大规模模型训练，部署成本高，并存在患者视频上传带来的隐私风险。</w:t>
            </w:r>
            <w:r>
              <w:rPr>
                <w:rFonts w:hint="eastAsia" w:ascii="宋体" w:hAnsi="宋体"/>
                <w:szCs w:val="21"/>
              </w:rPr>
              <w:br w:type="textWrapping"/>
            </w:r>
            <w:r>
              <w:rPr>
                <w:rFonts w:hint="eastAsia" w:ascii="宋体" w:hAnsi="宋体"/>
                <w:szCs w:val="21"/>
              </w:rPr>
              <w:t>发展趋势主要体现在四个方面：一是模型轻量化与端侧化，在保证精度的前提下降低算力门槛；二是评估可解释化，从"仅给出分数"转向"给出可追溯的证据与纠错建议"；三是隐私最小化，原始视频在本地处理、仅上传汇总指标；四是康复流程闭环化，将评估结果与康复计划、评估报告联动，真正服务于治疗决策。</w:t>
            </w:r>
            <w:r>
              <w:rPr>
                <w:rFonts w:hint="eastAsia" w:ascii="宋体" w:hAnsi="宋体"/>
                <w:szCs w:val="21"/>
              </w:rPr>
              <w:br w:type="textWrapping"/>
            </w:r>
            <w:r>
              <w:rPr>
                <w:rFonts w:hint="eastAsia" w:ascii="宋体" w:hAnsi="宋体"/>
                <w:szCs w:val="21"/>
              </w:rPr>
              <w:t>4、主要研究内容</w:t>
            </w:r>
            <w:r>
              <w:rPr>
                <w:rFonts w:hint="eastAsia" w:ascii="宋体" w:hAnsi="宋体"/>
                <w:szCs w:val="21"/>
              </w:rPr>
              <w:br w:type="textWrapping"/>
            </w:r>
            <w:r>
              <w:rPr>
                <w:rFonts w:hint="eastAsia" w:ascii="宋体" w:hAnsi="宋体"/>
                <w:szCs w:val="21"/>
              </w:rPr>
              <w:t>本课题以"三端 + 七大业务域"为主线开展研究与实现，具体内容包括：</w:t>
            </w:r>
            <w:r>
              <w:rPr>
                <w:rFonts w:hint="eastAsia" w:ascii="宋体" w:hAnsi="宋体"/>
                <w:szCs w:val="21"/>
              </w:rPr>
              <w:br w:type="textWrapping"/>
            </w:r>
            <w:r>
              <w:rPr>
                <w:rFonts w:hint="eastAsia" w:ascii="宋体" w:hAnsi="宋体"/>
                <w:szCs w:val="21"/>
              </w:rPr>
              <w:t>（1）账户与权限模块。实现康复患者、康复治疗师、系统管理员三类角色的注册登录、密码加密存储与个人资料维护，支持管理员建立、变更和解除患者与治疗师的绑定关系；所有接口执行 JWT 认证、角色校验和对象级归属校验。</w:t>
            </w:r>
            <w:r>
              <w:rPr>
                <w:rFonts w:hint="eastAsia" w:ascii="宋体" w:hAnsi="宋体"/>
                <w:szCs w:val="21"/>
              </w:rPr>
              <w:br w:type="textWrapping"/>
            </w:r>
            <w:r>
              <w:rPr>
                <w:rFonts w:hint="eastAsia" w:ascii="宋体" w:hAnsi="宋体"/>
                <w:szCs w:val="21"/>
              </w:rPr>
              <w:t>（2）动作与算法模块。维护标准动作主数据与不可变动作版本，配置关键点、角度阈值与评分权重等评估规则，并生成标准动作模板与采样记录，为姿态评估提供算法依据。（3）康复计划与任务模块。支持治疗师为负责患者制定专属康复计划，设置动作、组数、次数、幅度、时长、频率等参数，并支持计划版本化；系统按计划频率自动生成每日训练任务，支持任务进度与三级完成度统计。</w:t>
            </w:r>
            <w:r>
              <w:rPr>
                <w:rFonts w:hint="eastAsia" w:ascii="宋体" w:hAnsi="宋体"/>
                <w:szCs w:val="21"/>
              </w:rPr>
              <w:br w:type="textWrapping"/>
            </w:r>
            <w:r>
              <w:rPr>
                <w:rFonts w:hint="eastAsia" w:ascii="宋体" w:hAnsi="宋体"/>
                <w:szCs w:val="21"/>
              </w:rPr>
              <w:t>（4）实时姿态评估模块（核心）。浏览器在患者授权摄像头后加载 MoveNet 模型，逐帧识别 17 个人体关键点，依次完成入场质量检查、置信度门控、时序平滑与遮挡修复、骨架归一化、运动特征计算、动作阶段状态机与计数、多维加权评分和实时纠错，训练结束后仅上传汇总指标与质量信息。</w:t>
            </w:r>
            <w:r>
              <w:rPr>
                <w:rFonts w:hint="eastAsia" w:ascii="宋体" w:hAnsi="宋体"/>
                <w:szCs w:val="21"/>
              </w:rPr>
              <w:br w:type="textWrapping"/>
            </w:r>
            <w:r>
              <w:rPr>
                <w:rFonts w:hint="eastAsia" w:ascii="宋体" w:hAnsi="宋体"/>
                <w:szCs w:val="21"/>
              </w:rPr>
              <w:t>（5）训练记录与报告模块。支持按日期、计划和动作查询训练记录，以图表方式展示训练趋势、得分趋势、达标率与纠错类型；系统预生成阶段性评估报告草稿，由治疗师补充结论并审核生效。</w:t>
            </w:r>
            <w:r>
              <w:rPr>
                <w:rFonts w:hint="eastAsia" w:ascii="宋体" w:hAnsi="宋体"/>
                <w:szCs w:val="21"/>
              </w:rPr>
              <w:br w:type="textWrapping"/>
            </w:r>
            <w:r>
              <w:rPr>
                <w:rFonts w:hint="eastAsia" w:ascii="宋体" w:hAnsi="宋体"/>
                <w:szCs w:val="21"/>
              </w:rPr>
              <w:t>（6）公共内容与文件模块。提供标准动作演示、健康科普等公共康复知识，支持按康复部位、分类和关键词筛选与收藏，附件与演示视频等文件资源由 MinIO 统一存储管理。</w:t>
            </w:r>
            <w:r>
              <w:rPr>
                <w:rFonts w:hint="eastAsia" w:ascii="宋体" w:hAnsi="宋体"/>
                <w:szCs w:val="21"/>
              </w:rPr>
              <w:br w:type="textWrapping"/>
            </w:r>
            <w:r>
              <w:rPr>
                <w:rFonts w:hint="eastAsia" w:ascii="宋体" w:hAnsi="宋体"/>
                <w:szCs w:val="21"/>
              </w:rPr>
              <w:t>（7）咨询与运维模块。支持患者向负责治疗师发起文字或图片咨询并由治疗师回复；在无治疗师绑定时提供带免责声明的 AI 康复知识问答，并提供公告发布、操作日志审计与数据备份恢复等平台运维能力。</w:t>
            </w:r>
            <w:r>
              <w:rPr>
                <w:rFonts w:hint="eastAsia" w:ascii="宋体" w:hAnsi="宋体"/>
                <w:szCs w:val="21"/>
              </w:rPr>
              <w:br w:type="textWrapping"/>
            </w:r>
            <w:r>
              <w:rPr>
                <w:rFonts w:hint="eastAsia" w:ascii="宋体" w:hAnsi="宋体"/>
                <w:szCs w:val="21"/>
              </w:rPr>
              <w:t>系统开发平台：（1）操作系统：Windows 10/11；（2）数据库：MySQL 8.0；（3）缓存与中间件：Redis 7；（4）对象存储：MinIO；（5）开发环境：IntelliJ IDEA、Visual Studio Code；（6）开发语言：Java 17、TypeScript；（7）构建与部署：Maven、Vite、Docker Compose、Nginx。</w:t>
            </w:r>
            <w:r>
              <w:rPr>
                <w:rFonts w:hint="eastAsia" w:ascii="宋体" w:hAnsi="宋体"/>
                <w:szCs w:val="21"/>
              </w:rPr>
              <w:br w:type="textWrapping"/>
            </w:r>
            <w:r>
              <w:rPr>
                <w:rFonts w:hint="eastAsia" w:ascii="宋体" w:hAnsi="宋体"/>
                <w:szCs w:val="21"/>
              </w:rPr>
              <w:t>5、拟采取的技术路线与试验方案</w:t>
            </w:r>
            <w:r>
              <w:rPr>
                <w:rFonts w:hint="eastAsia" w:ascii="宋体" w:hAnsi="宋体"/>
                <w:szCs w:val="21"/>
              </w:rPr>
              <w:br w:type="textWrapping"/>
            </w:r>
            <w:r>
              <w:rPr>
                <w:rFonts w:hint="eastAsia" w:ascii="宋体" w:hAnsi="宋体"/>
                <w:szCs w:val="21"/>
              </w:rPr>
              <w:t>本系统采用 B/S 架构与前后端分离的开发方式，后端基于 Spring Boot 提供版本化的 RESTful API（统一以 /api/v1 为前缀），前后端通过 JSON 交互；姿态评估相关的计算全部在浏览器本地完成，从架构层面保证"原始视频不出本地"的隐私边界。</w:t>
            </w:r>
            <w:r>
              <w:rPr>
                <w:rFonts w:hint="eastAsia" w:ascii="宋体" w:hAnsi="宋体"/>
                <w:szCs w:val="21"/>
              </w:rPr>
              <w:br w:type="textWrapping"/>
            </w:r>
            <w:r>
              <w:rPr>
                <w:rFonts w:hint="eastAsia" w:ascii="宋体" w:hAnsi="宋体"/>
                <w:szCs w:val="21"/>
              </w:rPr>
              <w:t>5.1 前端技术</w:t>
            </w:r>
            <w:r>
              <w:rPr>
                <w:rFonts w:hint="eastAsia" w:ascii="宋体" w:hAnsi="宋体"/>
                <w:szCs w:val="21"/>
              </w:rPr>
              <w:br w:type="textWrapping"/>
            </w:r>
            <w:r>
              <w:rPr>
                <w:rFonts w:hint="eastAsia" w:ascii="宋体" w:hAnsi="宋体"/>
                <w:szCs w:val="21"/>
              </w:rPr>
              <w:t>前端采用 Vue 3 与 TypeScript 开发，使用 Vite 构建，配合 Vue Router 实现三端按角色的路由与懒加载，使用 Pinia 进行状态管理，使用 Element Plus 作为 UI 组件库，使用 ECharts 完成训练趋势等数据可视化；姿态引擎采用 TensorFlow.js 封装的 MoveNet 模型，可在 WebGL 与 WASM 后端之间切换。</w:t>
            </w:r>
            <w:r>
              <w:rPr>
                <w:rFonts w:hint="eastAsia" w:ascii="宋体" w:hAnsi="宋体"/>
                <w:szCs w:val="21"/>
              </w:rPr>
              <w:br w:type="textWrapping"/>
            </w:r>
            <w:r>
              <w:rPr>
                <w:rFonts w:hint="eastAsia" w:ascii="宋体" w:hAnsi="宋体"/>
                <w:szCs w:val="21"/>
              </w:rPr>
              <w:t>5.2 后端技术</w:t>
            </w:r>
            <w:r>
              <w:rPr>
                <w:rFonts w:hint="eastAsia" w:ascii="宋体" w:hAnsi="宋体"/>
                <w:szCs w:val="21"/>
              </w:rPr>
              <w:br w:type="textWrapping"/>
            </w:r>
            <w:r>
              <w:rPr>
                <w:rFonts w:hint="eastAsia" w:ascii="宋体" w:hAnsi="宋体"/>
                <w:szCs w:val="21"/>
              </w:rPr>
              <w:t>后端采用 Java 17 与 Spring Boot 3 构建，使用 Spring Security 与 JWT 实现认证授权，使用 MyBatis-Plus 作为持久层框架并配合 Flyway 管理数据库迁移；使用 MySQL 8.0 存储业务数据，使用 Redis 实现缓存、限流、幂等和分布式锁，使用 MinIO 存储动作演示视频、附件等非结构化资源并通过短时预签名 URL 访问；使用 springdoc-openapi 生成接口文档。</w:t>
            </w:r>
            <w:r>
              <w:rPr>
                <w:rFonts w:hint="eastAsia" w:ascii="宋体" w:hAnsi="宋体"/>
                <w:szCs w:val="21"/>
              </w:rPr>
              <w:br w:type="textWrapping"/>
            </w:r>
            <w:r>
              <w:rPr>
                <w:rFonts w:hint="eastAsia" w:ascii="宋体" w:hAnsi="宋体"/>
                <w:szCs w:val="21"/>
              </w:rPr>
              <w:t>5.3 姿态评估算法链路</w:t>
            </w:r>
            <w:r>
              <w:rPr>
                <w:rFonts w:hint="eastAsia" w:ascii="宋体" w:hAnsi="宋体"/>
                <w:szCs w:val="21"/>
              </w:rPr>
              <w:br w:type="textWrapping"/>
            </w:r>
            <w:r>
              <w:rPr>
                <w:rFonts w:hint="eastAsia" w:ascii="宋体" w:hAnsi="宋体"/>
                <w:szCs w:val="21"/>
              </w:rPr>
              <w:t>评估算法在 MoveNet 推理之后增加一条确定性的端侧"后处理与评估链"：摄像头授权后先进行单人入场质量检查与目标跟踪锁定，再进行三级置信度门控、中值/EMA 平滑、短缺口插值和骨长方向约束的遮挡修复，随后进行平移/尺度/轴向归一化，计算关节角度、ROM、角速度、角加速度、对称性与稳定性，经动作签名（motion_signature）合规校验和阶段状态机计数，最终输出幅度、保持、节奏、稳定、对称与模板相似度六维加权评分，并按严重度生成纠错提示。关键安全规则为：有效帧比例过低或修复比例过高时标记为质量不足，只记录不计分；动作签名不匹配时拒绝计数并提示重新开始。</w:t>
            </w:r>
            <w:r>
              <w:rPr>
                <w:rFonts w:hint="eastAsia" w:ascii="宋体" w:hAnsi="宋体"/>
                <w:szCs w:val="21"/>
              </w:rPr>
              <w:br w:type="textWrapping"/>
            </w:r>
            <w:r>
              <w:rPr>
                <w:rFonts w:hint="eastAsia" w:ascii="宋体" w:hAnsi="宋体"/>
                <w:szCs w:val="21"/>
              </w:rPr>
              <w:t>5.4 试验方案</w:t>
            </w:r>
            <w:r>
              <w:rPr>
                <w:rFonts w:hint="eastAsia" w:ascii="宋体" w:hAnsi="宋体"/>
                <w:szCs w:val="21"/>
              </w:rPr>
              <w:br w:type="textWrapping"/>
            </w:r>
            <w:r>
              <w:rPr>
                <w:rFonts w:hint="eastAsia" w:ascii="宋体" w:hAnsi="宋体"/>
                <w:szCs w:val="21"/>
              </w:rPr>
              <w:t>在离线与在线两个层面开展验证。离线层面对标准示范动作和测试样本进行人工标注，验证主要关节角度误差、计数准确率、目标动作通过率与非目标拒绝率等指标，并验证同版本同数据评分的一致性；在线层面关注单帧后处理耗时、端到端延迟、质量指标分布与纠错准确性，并通过单元测试、集成测试和端到端测试保证系统质量。</w:t>
            </w:r>
            <w:r>
              <w:rPr>
                <w:rFonts w:hint="eastAsia" w:ascii="宋体" w:hAnsi="宋体"/>
                <w:szCs w:val="21"/>
              </w:rPr>
              <w:br w:type="textWrapping"/>
            </w:r>
            <w:r>
              <w:rPr>
                <w:rFonts w:hint="eastAsia" w:ascii="宋体" w:hAnsi="宋体"/>
                <w:szCs w:val="21"/>
              </w:rPr>
              <w:t>6、研究基础</w:t>
            </w:r>
            <w:r>
              <w:rPr>
                <w:rFonts w:hint="eastAsia" w:ascii="宋体" w:hAnsi="宋体"/>
                <w:szCs w:val="21"/>
              </w:rPr>
              <w:br w:type="textWrapping"/>
            </w:r>
            <w:r>
              <w:rPr>
                <w:rFonts w:hint="eastAsia" w:ascii="宋体" w:hAnsi="宋体"/>
                <w:szCs w:val="21"/>
              </w:rPr>
              <w:t>6.1 在该领域已取得的研究成果</w:t>
            </w:r>
            <w:r>
              <w:rPr>
                <w:rFonts w:hint="eastAsia" w:ascii="宋体" w:hAnsi="宋体"/>
                <w:szCs w:val="21"/>
              </w:rPr>
              <w:br w:type="textWrapping"/>
            </w:r>
            <w:r>
              <w:rPr>
                <w:rFonts w:hint="eastAsia" w:ascii="宋体" w:hAnsi="宋体"/>
                <w:szCs w:val="21"/>
              </w:rPr>
              <w:t>已经掌握 Java、Spring Boot 的开发方法，熟悉 MySQL 数据库设计与 MyBatis-Plus 的使用，具备 Vue 前端开发和前后端分离项目的实践经验；已经完成本平台的调研、功能需求分析、数据库设计与接口设计，搭建了后端多模块 Maven 工程和前端三端页面骨架，实现了登录认证、角色与对象级权限校验等基础能力，并完成了姿态评估链路的算法方案设计与部分前端实现。</w:t>
            </w:r>
            <w:r>
              <w:rPr>
                <w:rFonts w:hint="eastAsia" w:ascii="宋体" w:hAnsi="宋体"/>
                <w:szCs w:val="21"/>
              </w:rPr>
              <w:br w:type="textWrapping"/>
            </w:r>
            <w:r>
              <w:rPr>
                <w:rFonts w:hint="eastAsia" w:ascii="宋体" w:hAnsi="宋体"/>
                <w:szCs w:val="21"/>
              </w:rPr>
              <w:t>6.2 试验条件</w:t>
            </w:r>
            <w:r>
              <w:rPr>
                <w:rFonts w:hint="eastAsia" w:ascii="宋体" w:hAnsi="宋体"/>
                <w:szCs w:val="21"/>
              </w:rPr>
              <w:br w:type="textWrapping"/>
            </w:r>
            <w:r>
              <w:rPr>
                <w:rFonts w:hint="eastAsia" w:ascii="宋体" w:hAnsi="宋体"/>
                <w:szCs w:val="21"/>
              </w:rPr>
              <w:t>a. 已经具备的条件：具备 Java、Spring Boot、Vue 与 TypeScript 的开发基础，熟悉 IntelliJ IDEA、Visual Studio Code 等开发工具；具备普通摄像头与个人计算机，能够满足浏览器端 MoveNet 推理与测试的需要；已具备 MySQL、Redis、MinIO 等环境的本地部署条件。</w:t>
            </w:r>
            <w:r>
              <w:rPr>
                <w:rFonts w:hint="eastAsia" w:ascii="宋体" w:hAnsi="宋体"/>
                <w:szCs w:val="21"/>
              </w:rPr>
              <w:br w:type="textWrapping"/>
            </w:r>
            <w:r>
              <w:rPr>
                <w:rFonts w:hint="eastAsia" w:ascii="宋体" w:hAnsi="宋体"/>
                <w:szCs w:val="21"/>
              </w:rPr>
              <w:t>b. 未具备的条件及提出的解决方案：对康复医学专业知识、动作评估阈值设定以及大规模姿态数据的标注经验不足。解决方案：查阅康复医学与人体姿态估计相关文献，参考已公开的康复动作评估研究与标准；在专业教师和资料指导下确定关节角度阈值与评分权重，并通过小样本人工标注进行校验；采用先小范围试用、再逐步迭代的方式完善评估参数。</w:t>
            </w:r>
            <w:r>
              <w:rPr>
                <w:rFonts w:hint="eastAsia" w:ascii="宋体" w:hAnsi="宋体"/>
                <w:szCs w:val="21"/>
              </w:rPr>
              <w:br w:type="textWrapping"/>
            </w:r>
            <w:r>
              <w:rPr>
                <w:rFonts w:hint="eastAsia" w:ascii="宋体" w:hAnsi="宋体"/>
                <w:szCs w:val="21"/>
              </w:rPr>
              <w:t>7、预期达到的目标</w:t>
            </w:r>
            <w:r>
              <w:rPr>
                <w:rFonts w:hint="eastAsia" w:ascii="宋体" w:hAnsi="宋体"/>
                <w:szCs w:val="21"/>
              </w:rPr>
              <w:br w:type="textWrapping"/>
            </w:r>
            <w:r>
              <w:rPr>
                <w:rFonts w:hint="eastAsia" w:ascii="宋体" w:hAnsi="宋体"/>
                <w:szCs w:val="21"/>
              </w:rPr>
              <w:t>（1）完成一个可在浏览器访问的康复训练辅助平台，实现患者、治疗师、管理员三类角色的主要功能；（2）实现基于 MoveNet 的实时姿态评估，能够在普通计算机上实时完成关键点识别、动作评分、计数与实时纠错，主要关节角度误差与动作计数准确率达到预期指标；（3）形成"计划—训练—评估—报告"的完整闭环，训练数据可查询、可追溯、可统计；（4）原始视频在本地处理、仅上传汇总数据，满足隐私最小化要求；（5）完成符合规范的毕业设计论文与相关开发文档。</w:t>
            </w:r>
            <w:r>
              <w:rPr>
                <w:rFonts w:hint="eastAsia" w:ascii="宋体" w:hAnsi="宋体"/>
                <w:szCs w:val="21"/>
              </w:rPr>
              <w:br w:type="textWrapping"/>
            </w:r>
            <w:r>
              <w:rPr>
                <w:rFonts w:hint="eastAsia" w:ascii="宋体" w:hAnsi="宋体"/>
                <w:szCs w:val="21"/>
              </w:rPr>
              <w:t>二、参考文献综述：</w:t>
            </w:r>
            <w:r>
              <w:rPr>
                <w:rFonts w:hint="eastAsia" w:ascii="宋体" w:hAnsi="宋体"/>
                <w:szCs w:val="21"/>
              </w:rPr>
              <w:br w:type="textWrapping"/>
            </w:r>
            <w:r>
              <w:rPr>
                <w:rFonts w:hint="eastAsia" w:ascii="宋体" w:hAnsi="宋体"/>
                <w:szCs w:val="21"/>
              </w:rPr>
              <w:t>2.1 引言</w:t>
            </w:r>
            <w:r>
              <w:rPr>
                <w:rFonts w:hint="eastAsia" w:ascii="宋体" w:hAnsi="宋体"/>
                <w:szCs w:val="21"/>
              </w:rPr>
              <w:br w:type="textWrapping"/>
            </w:r>
            <w:r>
              <w:rPr>
                <w:rFonts w:hint="eastAsia" w:ascii="宋体" w:hAnsi="宋体"/>
                <w:szCs w:val="21"/>
              </w:rPr>
              <w:t>在人口老龄化与慢性病管理需求不断增长的背景下，康复训练已成为改善患者运动功能、提高生活质量的重要手段。然而，传统居家康复普遍面临"患者依从性差、动作规范性难以保证、训练数据缺失、治疗师难以持续跟踪"等现实问题，训练效果很大程度依赖患者的主观理解和自律。随着计算机视觉与深度学习技术的发展，人体姿态估计技术已经能够从普通摄像头视频中实时、非接触地提取人体关键点，为康复动作的量化评估提供了新的手段，也为解决上述问题带来了可能。</w:t>
            </w:r>
            <w:r>
              <w:rPr>
                <w:rFonts w:hint="eastAsia" w:ascii="宋体" w:hAnsi="宋体"/>
                <w:szCs w:val="21"/>
              </w:rPr>
              <w:br w:type="textWrapping"/>
            </w:r>
            <w:r>
              <w:rPr>
                <w:rFonts w:hint="eastAsia" w:ascii="宋体" w:hAnsi="宋体"/>
                <w:szCs w:val="21"/>
              </w:rPr>
              <w:t>与此同时，Spring Boot 与 Vue 等前后端技术的成熟，使得构建一套结构清晰、易于部署和扩展的康复管理平台成为可能。本课题旨在设计并实现一个基于 Spring Boot 框架、融合 MoveNet 姿态评估模型的康复训练辅助平台：在患者端，通过浏览器调用摄像头，在本地完成姿态识别、动作评分、计数与纠错；在后端，保存训练汇总数据、管理康复计划与评估报告，并由治疗师审核后形成阶段性结论。该平台以隐私最小化和评估可解释为设计原则，力求在普通设备条件下为居家康复提供可量化、可追溯的辅助支持，为康复训练的数字化与智能化提供有益探索。</w:t>
            </w:r>
            <w:r>
              <w:rPr>
                <w:rFonts w:hint="eastAsia" w:ascii="宋体" w:hAnsi="宋体"/>
                <w:szCs w:val="21"/>
              </w:rPr>
              <w:br w:type="textWrapping"/>
            </w:r>
            <w:r>
              <w:rPr>
                <w:rFonts w:hint="eastAsia" w:ascii="宋体" w:hAnsi="宋体"/>
                <w:szCs w:val="21"/>
              </w:rPr>
              <w:t>2.2 系统业务模块以及功能模块</w:t>
            </w:r>
            <w:r>
              <w:rPr>
                <w:rFonts w:hint="eastAsia" w:ascii="宋体" w:hAnsi="宋体"/>
                <w:szCs w:val="21"/>
              </w:rPr>
              <w:br w:type="textWrapping"/>
            </w:r>
            <w:r>
              <w:rPr>
                <w:rFonts w:hint="eastAsia" w:ascii="宋体" w:hAnsi="宋体"/>
                <w:szCs w:val="21"/>
              </w:rPr>
              <w:t>康复训练辅助平台以优化康复训练质量与效率、保障患者隐私为核心目标，围绕康复患者、康复治疗师、系统管理员三类角色设计功能，以下是各角色的主要功能说明：</w:t>
            </w:r>
            <w:r>
              <w:rPr>
                <w:rFonts w:hint="eastAsia" w:ascii="宋体" w:hAnsi="宋体"/>
                <w:szCs w:val="21"/>
              </w:rPr>
              <w:br w:type="textWrapping"/>
            </w:r>
            <w:r>
              <w:rPr>
                <w:rFonts w:hint="eastAsia" w:ascii="宋体" w:hAnsi="宋体"/>
                <w:szCs w:val="21"/>
              </w:rPr>
              <w:t>（1）康复患者：可以注册登录并维护个人资料（身高、体重、康复部位、禁忌说明等），查看负责治疗师和当前康复计划，查看并按当日任务进行训练；在训练过程中授权摄像头进行实时姿态评估，获得动作评分、计数与纠错提示；训练结束后提交结果，查看训练记录、训练趋势和已生效的评估报告；浏览并收藏公共康复知识；向治疗师发起人工咨询，或在无治疗师绑定时使用带免责声明的 AI 康复问答。</w:t>
            </w:r>
            <w:r>
              <w:rPr>
                <w:rFonts w:hint="eastAsia" w:ascii="宋体" w:hAnsi="宋体"/>
                <w:szCs w:val="21"/>
              </w:rPr>
              <w:br w:type="textWrapping"/>
            </w:r>
            <w:r>
              <w:rPr>
                <w:rFonts w:hint="eastAsia" w:ascii="宋体" w:hAnsi="宋体"/>
                <w:szCs w:val="21"/>
              </w:rPr>
              <w:t>（2）康复治疗师：可以登录治疗师端，在工作台查看负责患者列表、计划状态、近期完成度和待办事项；按姓名、康复部位和计划状态筛选患者，查看患者档案与历史计划；为患者制定和调整专属康复计划，设置动作、组数、次数、幅度、时长和频率等参数；查看训练数据与得分趋势，审核由系统预生成的评估报告并使其生效；导出训练汇总数据；回复患者咨询并查看公告。</w:t>
            </w:r>
            <w:r>
              <w:rPr>
                <w:rFonts w:hint="eastAsia" w:ascii="宋体" w:hAnsi="宋体"/>
                <w:szCs w:val="21"/>
              </w:rPr>
              <w:br w:type="textWrapping"/>
            </w:r>
            <w:r>
              <w:rPr>
                <w:rFonts w:hint="eastAsia" w:ascii="宋体" w:hAnsi="宋体"/>
                <w:szCs w:val="21"/>
              </w:rPr>
              <w:t>（3）系统管理员：可以创建、启用或禁用患者和治疗师账号并重置密码；建立、变更和解除患者与治疗师的负责关系；维护动作库、评估规则和标准动作模板，并在修改时创建新版本；审核公共内容，发布和编辑平台公告；维护康复部位等字典；查看操作日志与安全日志，执行数据备份与恢复。</w:t>
            </w:r>
            <w:r>
              <w:rPr>
                <w:rFonts w:hint="eastAsia" w:ascii="宋体" w:hAnsi="宋体"/>
                <w:szCs w:val="21"/>
              </w:rPr>
              <w:br w:type="textWrapping"/>
            </w:r>
            <w:r>
              <w:rPr>
                <w:rFonts w:hint="eastAsia" w:ascii="宋体" w:hAnsi="宋体"/>
                <w:szCs w:val="21"/>
              </w:rPr>
              <w:drawing>
                <wp:inline distT="0" distB="0" distL="0" distR="0">
                  <wp:extent cx="5038725" cy="1514475"/>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pic:nvPicPr>
                        <pic:blipFill>
                          <a:blip r:embed="rId5"/>
                          <a:stretch>
                            <a:fillRect/>
                          </a:stretch>
                        </pic:blipFill>
                        <pic:spPr>
                          <a:xfrm>
                            <a:off x="0" y="0"/>
                            <a:ext cx="5038725" cy="1514475"/>
                          </a:xfrm>
                          <a:prstGeom prst="rect">
                            <a:avLst/>
                          </a:prstGeom>
                        </pic:spPr>
                      </pic:pic>
                    </a:graphicData>
                  </a:graphic>
                </wp:inline>
              </w:drawing>
            </w:r>
          </w:p>
          <w:p w14:paraId="7F6FBF3F">
            <w:r>
              <w:rPr>
                <w:rFonts w:hint="eastAsia" w:ascii="宋体" w:hAnsi="宋体"/>
                <w:szCs w:val="21"/>
              </w:rPr>
              <w:t>2.3 总结</w:t>
            </w:r>
            <w:r>
              <w:rPr>
                <w:rFonts w:hint="eastAsia" w:ascii="宋体" w:hAnsi="宋体"/>
                <w:szCs w:val="21"/>
              </w:rPr>
              <w:br w:type="textWrapping"/>
            </w:r>
            <w:r>
              <w:rPr>
                <w:rFonts w:hint="eastAsia" w:ascii="宋体" w:hAnsi="宋体"/>
                <w:szCs w:val="21"/>
              </w:rPr>
              <w:t>本系统采用 B/S 模式，基于 Spring Boot、Vue 3 和 MySQL 技术进行开发，姿态评估由 MoveNet 在浏览器端完成；系统设计遵循软件工程的一般步骤，包括系统调研、需求分析、系统设计、系统实现与系统测试等环节。在功能上实现了账户与权限、康复计划、动作与算法、实时姿态评估、训练记录与报告、公共内容与文件、咨询与运维等模块；在安全与隐私上采用 JWT 认证、对象级权限校验和"原始视频不出本地"的设计。整体上，系统结构清晰、模块划分合理、界面简洁易用，能够较好地满足居家康复训练辅助的实际需要。</w:t>
            </w:r>
            <w:r>
              <w:rPr>
                <w:rFonts w:hint="eastAsia" w:ascii="宋体" w:hAnsi="宋体"/>
                <w:szCs w:val="21"/>
              </w:rPr>
              <w:br w:type="textWrapping"/>
            </w:r>
            <w:r>
              <w:rPr>
                <w:rFonts w:hint="eastAsia" w:ascii="宋体" w:hAnsi="宋体"/>
                <w:szCs w:val="21"/>
              </w:rPr>
              <w:t>2.4 参考文献</w:t>
            </w:r>
            <w:r>
              <w:rPr>
                <w:rFonts w:hint="eastAsia" w:ascii="宋体" w:hAnsi="宋体"/>
                <w:szCs w:val="21"/>
              </w:rPr>
              <w:br w:type="textWrapping"/>
            </w:r>
            <w:r>
              <w:rPr>
                <w:rFonts w:hint="eastAsia" w:ascii="宋体" w:hAnsi="宋体"/>
                <w:szCs w:val="21"/>
              </w:rPr>
              <w:t>[1] 霍福华, 韩慧. 基于SpringBoot微服务架构下前后端分离的MVVM模型[J]. 电子技术与软件工程, 2022(1): 4-6.</w:t>
            </w:r>
            <w:r>
              <w:rPr>
                <w:rFonts w:hint="eastAsia" w:ascii="宋体" w:hAnsi="宋体"/>
                <w:szCs w:val="21"/>
              </w:rPr>
              <w:br w:type="textWrapping"/>
            </w:r>
            <w:r>
              <w:rPr>
                <w:rFonts w:hint="eastAsia" w:ascii="宋体" w:hAnsi="宋体"/>
                <w:szCs w:val="21"/>
              </w:rPr>
              <w:t>[2] 王鹏强. 基于Vue的MVVM框架的研究与分析[J]. 电脑知识与技术, 2019, 15(4): 3.</w:t>
            </w:r>
            <w:r>
              <w:rPr>
                <w:rFonts w:hint="eastAsia" w:ascii="宋体" w:hAnsi="宋体"/>
                <w:szCs w:val="21"/>
              </w:rPr>
              <w:br w:type="textWrapping"/>
            </w:r>
            <w:r>
              <w:rPr>
                <w:rFonts w:hint="eastAsia" w:ascii="宋体" w:hAnsi="宋体"/>
                <w:szCs w:val="21"/>
              </w:rPr>
              <w:t>[3] 康乃宸. 基于人体姿态估计的康复训练动作检测方法研究[D]. 郑州: 郑州大学, 2024.</w:t>
            </w:r>
            <w:r>
              <w:rPr>
                <w:rFonts w:hint="eastAsia" w:ascii="宋体" w:hAnsi="宋体"/>
                <w:szCs w:val="21"/>
              </w:rPr>
              <w:br w:type="textWrapping"/>
            </w:r>
            <w:r>
              <w:rPr>
                <w:rFonts w:hint="eastAsia" w:ascii="宋体" w:hAnsi="宋体"/>
                <w:szCs w:val="21"/>
              </w:rPr>
              <w:t>[4] 面向视频的太极拳康复训练评估研究与实现[D]. 成都: 电子科技大学, 2025.</w:t>
            </w:r>
            <w:r>
              <w:rPr>
                <w:rFonts w:hint="eastAsia" w:ascii="宋体" w:hAnsi="宋体"/>
                <w:szCs w:val="21"/>
              </w:rPr>
              <w:br w:type="textWrapping"/>
            </w:r>
            <w:r>
              <w:rPr>
                <w:rFonts w:hint="eastAsia" w:ascii="宋体" w:hAnsi="宋体"/>
                <w:szCs w:val="21"/>
              </w:rPr>
              <w:t>[5] CAO Z, HIDALGO G, SIMON T, et al. OpenPose: realtime multi-person 2D pose estimation using part affinity fields[J]. IEEE Transactions on Pattern Analysis and Machine Intelligence, 2019, 43(1): 172-186.</w:t>
            </w:r>
            <w:r>
              <w:rPr>
                <w:rFonts w:hint="eastAsia" w:ascii="宋体" w:hAnsi="宋体"/>
                <w:szCs w:val="21"/>
              </w:rPr>
              <w:br w:type="textWrapping"/>
            </w:r>
            <w:r>
              <w:rPr>
                <w:rFonts w:hint="eastAsia" w:ascii="宋体" w:hAnsi="宋体"/>
                <w:szCs w:val="21"/>
              </w:rPr>
              <w:t>[6] SUN K, XIAO B, LIU D, et al. Deep high-resolution representation learning for human pose estimation[C]//Proceedings of the IEEE/CVF Conference on Computer Vision and Pattern Recognition (CVPR). Long Beach: IEEE, 2019: 5693-5703.</w:t>
            </w:r>
            <w:r>
              <w:rPr>
                <w:rFonts w:hint="eastAsia" w:ascii="宋体" w:hAnsi="宋体"/>
                <w:szCs w:val="21"/>
              </w:rPr>
              <w:br w:type="textWrapping"/>
            </w:r>
            <w:r>
              <w:rPr>
                <w:rFonts w:hint="eastAsia" w:ascii="宋体" w:hAnsi="宋体"/>
                <w:szCs w:val="21"/>
              </w:rPr>
              <w:t>[7] BAZAREVSKY V, GRISHCHENKO I, RAVEENDRAN K, et al. BlazePose: on-device real-time body pose tracking[J/OL]. arXiv:2006.10204, 2020.</w:t>
            </w:r>
            <w:r>
              <w:rPr>
                <w:rFonts w:hint="eastAsia" w:ascii="宋体" w:hAnsi="宋体"/>
                <w:szCs w:val="21"/>
              </w:rPr>
              <w:br w:type="textWrapping"/>
            </w:r>
            <w:r>
              <w:rPr>
                <w:rFonts w:hint="eastAsia" w:ascii="宋体" w:hAnsi="宋体"/>
                <w:szCs w:val="21"/>
              </w:rPr>
              <w:t>[8] Google. MoveNet: ultra fast and accurate pose detection model[EB/OL]. (2021)[2026-10-09]. https://www.tensorflow.org/hub/tutorials/movenet.</w:t>
            </w:r>
            <w:r>
              <w:rPr>
                <w:rFonts w:hint="eastAsia" w:ascii="宋体" w:hAnsi="宋体"/>
                <w:szCs w:val="21"/>
              </w:rPr>
              <w:br w:type="textWrapping"/>
            </w:r>
            <w:r>
              <w:rPr>
                <w:rFonts w:hint="eastAsia" w:ascii="宋体" w:hAnsi="宋体"/>
                <w:szCs w:val="21"/>
              </w:rPr>
              <w:t>[9] 国家卫生健康委员会. 关于印发加快推进康复医疗工作发展意见的通知: 国卫医发〔2021〕19号[EB/OL]. (2021-06-08)[2026-10-09]. http://www.nhc.gov.cn.</w:t>
            </w:r>
            <w:r>
              <w:rPr>
                <w:rFonts w:hint="eastAsia" w:ascii="宋体" w:hAnsi="宋体"/>
                <w:szCs w:val="21"/>
              </w:rPr>
              <w:br w:type="textWrapping"/>
            </w:r>
            <w:r>
              <w:rPr>
                <w:rFonts w:hint="eastAsia" w:ascii="宋体" w:hAnsi="宋体"/>
                <w:szCs w:val="21"/>
              </w:rPr>
              <w:t>[10] Spring. Spring Boot Reference Documentation[EB/OL]. (2024)[2026-10-09]. https://docs.spring.io/spring-boot/.</w:t>
            </w:r>
            <w:r>
              <w:rPr>
                <w:rFonts w:hint="eastAsia" w:ascii="宋体" w:hAnsi="宋体"/>
                <w:szCs w:val="21"/>
              </w:rPr>
              <w:br w:type="textWrapping"/>
            </w:r>
            <w:r>
              <w:rPr>
                <w:rFonts w:hint="eastAsia" w:ascii="宋体" w:hAnsi="宋体"/>
                <w:szCs w:val="21"/>
              </w:rPr>
              <w:t>[11] Vue.js. Vue 3 Official Documentation[EB/OL]. (2024)[2026-10-09]. https://vuejs.org/.</w:t>
            </w:r>
            <w:r>
              <w:rPr>
                <w:rFonts w:hint="eastAsia" w:ascii="宋体" w:hAnsi="宋体"/>
                <w:szCs w:val="21"/>
              </w:rPr>
              <w:br w:type="textWrapping"/>
            </w:r>
            <w:r>
              <w:rPr>
                <w:rFonts w:hint="eastAsia" w:ascii="宋体" w:hAnsi="宋体"/>
                <w:szCs w:val="21"/>
              </w:rPr>
              <w:t>[12] TensorFlow. TensorFlow.js: Machine Learning for the Web[EB/OL]. (2024)[2026-10-09]. https://www.tensorflow.org/js.</w:t>
            </w:r>
          </w:p>
          <w:p w14:paraId="7F6FBF40">
            <w:pPr>
              <w:spacing w:line="360" w:lineRule="auto"/>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14:ligatures w14:val="standardContextual"/>
              </w:rPr>
              <w:t>[13] 刘通. 基于多人姿态估计的运动功能评估方法研究[D]. 天津: 河北工业大学, 2023.</w:t>
            </w:r>
          </w:p>
          <w:p w14:paraId="7F6FBF41">
            <w:pPr>
              <w:spacing w:line="360" w:lineRule="auto"/>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14:ligatures w14:val="standardContextual"/>
              </w:rPr>
              <w:t>[14] 郑奇. 基于计算机视觉的家庭康复训练评估系统研究[D]. 合肥: 中国科学技术大学, 2021.</w:t>
            </w:r>
          </w:p>
          <w:p w14:paraId="7F6FBF42">
            <w:pPr>
              <w:spacing w:line="360" w:lineRule="auto"/>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14:ligatures w14:val="standardContextual"/>
              </w:rPr>
              <w:t>[15] 郭君毅. 基于计算机视觉的神经发育障碍评估研究与应用[D]. 太原: 中北大学, 2025.</w:t>
            </w:r>
          </w:p>
          <w:p w14:paraId="7F6FBF45">
            <w:pPr>
              <w:spacing w:line="360" w:lineRule="auto"/>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14:ligatures w14:val="standardContextual"/>
              </w:rPr>
              <w:t>[16] 凌天杰. 基于人体姿态估计算法的康复训练动作评估方法研究与应用[D]. 镇江: 江苏科技大学, 2024.</w:t>
            </w:r>
          </w:p>
          <w:p w14:paraId="7F6FBF46">
            <w:pPr>
              <w:spacing w:line="360" w:lineRule="auto"/>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14:ligatures w14:val="standardContextual"/>
              </w:rPr>
              <w:t>[17] 高攀登. 基于深度视觉的健身动作识别与规范性评估方法研究[D]. 上海: 上海财经大学, 2024.</w:t>
            </w:r>
          </w:p>
          <w:p w14:paraId="05DCAD89">
            <w:pPr>
              <w:spacing w:line="360" w:lineRule="auto"/>
              <w:rPr>
                <w:rFonts w:hint="eastAsia" w:ascii="宋体" w:hAnsi="宋体"/>
                <w:szCs w:val="21"/>
              </w:rPr>
            </w:pPr>
            <w:r>
              <w:rPr>
                <w:rFonts w:hint="eastAsia" w:ascii="宋体" w:hAnsi="宋体"/>
                <w:szCs w:val="21"/>
              </w:rPr>
              <w:br w:type="textWrapping"/>
            </w:r>
          </w:p>
        </w:tc>
      </w:tr>
      <w:tr w14:paraId="78881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9212" w:type="dxa"/>
            <w:gridSpan w:val="3"/>
            <w:tcBorders>
              <w:top w:val="nil"/>
            </w:tcBorders>
          </w:tcPr>
          <w:p w14:paraId="7DCDA7B8">
            <w:pPr>
              <w:spacing w:line="360" w:lineRule="auto"/>
              <w:jc w:val="left"/>
              <w:rPr>
                <w:rFonts w:hint="eastAsia" w:ascii="宋体" w:hAnsi="宋体" w:cs="宋体"/>
                <w:sz w:val="24"/>
              </w:rPr>
            </w:pPr>
            <w:r>
              <w:rPr>
                <w:rFonts w:hint="eastAsia" w:ascii="宋体" w:hAnsi="宋体" w:cs="宋体"/>
                <w:b/>
                <w:bCs/>
                <w:sz w:val="24"/>
              </w:rPr>
              <w:t>三、进度安排：</w:t>
            </w:r>
          </w:p>
        </w:tc>
      </w:tr>
      <w:tr w14:paraId="1BA7A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178" w:type="dxa"/>
          </w:tcPr>
          <w:p w14:paraId="3221E6F4">
            <w:pPr>
              <w:spacing w:line="360" w:lineRule="auto"/>
              <w:rPr>
                <w:rFonts w:hint="eastAsia" w:ascii="黑体" w:hAnsi="黑体" w:eastAsia="黑体"/>
                <w:sz w:val="24"/>
              </w:rPr>
            </w:pPr>
          </w:p>
        </w:tc>
        <w:tc>
          <w:tcPr>
            <w:tcW w:w="4006" w:type="dxa"/>
            <w:vAlign w:val="center"/>
          </w:tcPr>
          <w:p w14:paraId="59A5E692">
            <w:pPr>
              <w:spacing w:line="360" w:lineRule="auto"/>
              <w:jc w:val="center"/>
              <w:rPr>
                <w:rFonts w:hint="eastAsia" w:ascii="黑体" w:hAnsi="黑体" w:eastAsia="黑体"/>
                <w:sz w:val="24"/>
              </w:rPr>
            </w:pPr>
            <w:r>
              <w:rPr>
                <w:rFonts w:hint="eastAsia"/>
                <w:sz w:val="24"/>
              </w:rPr>
              <w:t>毕业设计（论文）各阶段名称</w:t>
            </w:r>
          </w:p>
        </w:tc>
        <w:tc>
          <w:tcPr>
            <w:tcW w:w="4028" w:type="dxa"/>
            <w:vAlign w:val="center"/>
          </w:tcPr>
          <w:p w14:paraId="4C8B5744">
            <w:pPr>
              <w:spacing w:line="360" w:lineRule="auto"/>
              <w:jc w:val="center"/>
              <w:rPr>
                <w:rFonts w:hint="eastAsia" w:ascii="黑体" w:hAnsi="黑体" w:eastAsia="黑体"/>
                <w:sz w:val="24"/>
              </w:rPr>
            </w:pPr>
            <w:r>
              <w:rPr>
                <w:rFonts w:hint="eastAsia"/>
                <w:sz w:val="24"/>
              </w:rPr>
              <w:t>起</w:t>
            </w:r>
            <w:r>
              <w:rPr>
                <w:sz w:val="24"/>
              </w:rPr>
              <w:t xml:space="preserve">  </w:t>
            </w:r>
            <w:r>
              <w:rPr>
                <w:rFonts w:hint="eastAsia"/>
                <w:sz w:val="24"/>
              </w:rPr>
              <w:t>止</w:t>
            </w:r>
            <w:r>
              <w:rPr>
                <w:sz w:val="24"/>
              </w:rPr>
              <w:t xml:space="preserve">  </w:t>
            </w:r>
            <w:r>
              <w:rPr>
                <w:rFonts w:hint="eastAsia"/>
                <w:sz w:val="24"/>
              </w:rPr>
              <w:t>日</w:t>
            </w:r>
            <w:r>
              <w:rPr>
                <w:sz w:val="24"/>
              </w:rPr>
              <w:t xml:space="preserve">  </w:t>
            </w:r>
            <w:r>
              <w:rPr>
                <w:rFonts w:hint="eastAsia"/>
                <w:sz w:val="24"/>
              </w:rPr>
              <w:t>期</w:t>
            </w:r>
          </w:p>
        </w:tc>
      </w:tr>
      <w:tr w14:paraId="5901B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8" w:type="dxa"/>
            <w:vAlign w:val="center"/>
          </w:tcPr>
          <w:p w14:paraId="3DAD4D8B">
            <w:pPr>
              <w:tabs>
                <w:tab w:val="left" w:pos="1674"/>
              </w:tabs>
              <w:spacing w:line="400" w:lineRule="exact"/>
              <w:jc w:val="center"/>
              <w:rPr>
                <w:rFonts w:hint="eastAsia" w:ascii="黑体" w:hAnsi="黑体" w:eastAsia="黑体"/>
                <w:sz w:val="24"/>
              </w:rPr>
            </w:pPr>
            <w:r>
              <w:rPr>
                <w:rFonts w:ascii="宋体" w:hAnsi="宋体" w:cs="宋体"/>
                <w:sz w:val="24"/>
              </w:rPr>
              <w:t>1</w:t>
            </w:r>
          </w:p>
        </w:tc>
        <w:tc>
          <w:tcPr>
            <w:tcW w:w="4006" w:type="dxa"/>
            <w:vAlign w:val="center"/>
          </w:tcPr>
          <w:p w14:paraId="3C8496ED">
            <w:pPr>
              <w:tabs>
                <w:tab w:val="left" w:pos="1674"/>
              </w:tabs>
              <w:spacing w:line="400" w:lineRule="exact"/>
              <w:jc w:val="center"/>
              <w:rPr>
                <w:rFonts w:hint="eastAsia" w:ascii="黑体" w:hAnsi="黑体" w:eastAsia="黑体"/>
                <w:sz w:val="24"/>
              </w:rPr>
            </w:pPr>
            <w:r>
              <w:rPr>
                <w:rFonts w:hint="eastAsia" w:ascii="宋体" w:hAnsi="宋体" w:cs="宋体"/>
                <w:sz w:val="24"/>
              </w:rPr>
              <w:t>查阅与本课题相关资料,完成开题报告</w:t>
            </w:r>
          </w:p>
        </w:tc>
        <w:tc>
          <w:tcPr>
            <w:tcW w:w="4028" w:type="dxa"/>
            <w:vAlign w:val="center"/>
          </w:tcPr>
          <w:p w14:paraId="459EDC3D">
            <w:pPr>
              <w:pStyle w:val="40"/>
              <w:ind w:firstLine="0" w:firstLineChars="0"/>
              <w:jc w:val="center"/>
              <w:rPr>
                <w:rFonts w:ascii="黑体" w:hAnsi="黑体" w:eastAsia="黑体"/>
                <w:sz w:val="24"/>
              </w:rPr>
            </w:pPr>
            <w:r>
              <w:rPr>
                <w:rFonts w:hint="eastAsia"/>
                <w:sz w:val="24"/>
                <w:szCs w:val="24"/>
              </w:rPr>
              <w:t>202</w:t>
            </w:r>
            <w:r>
              <w:rPr>
                <w:rFonts w:hint="eastAsia"/>
                <w:sz w:val="24"/>
                <w:szCs w:val="24"/>
                <w:lang w:val="en-US" w:eastAsia="zh-CN"/>
              </w:rPr>
              <w:t>6</w:t>
            </w:r>
            <w:r>
              <w:rPr>
                <w:rFonts w:hint="eastAsia"/>
                <w:sz w:val="24"/>
                <w:szCs w:val="24"/>
              </w:rPr>
              <w:t>年</w:t>
            </w:r>
            <w:r>
              <w:rPr>
                <w:rFonts w:hint="eastAsia"/>
                <w:sz w:val="24"/>
                <w:szCs w:val="24"/>
                <w:lang w:val="en-US" w:eastAsia="zh-CN"/>
              </w:rPr>
              <w:t>8</w:t>
            </w:r>
            <w:r>
              <w:rPr>
                <w:rFonts w:hint="eastAsia"/>
                <w:sz w:val="24"/>
                <w:szCs w:val="24"/>
              </w:rPr>
              <w:t>月24日-202</w:t>
            </w:r>
            <w:r>
              <w:rPr>
                <w:rFonts w:hint="eastAsia"/>
                <w:sz w:val="24"/>
                <w:szCs w:val="24"/>
                <w:lang w:val="en-US" w:eastAsia="zh-CN"/>
              </w:rPr>
              <w:t>6</w:t>
            </w:r>
            <w:r>
              <w:rPr>
                <w:rFonts w:hint="eastAsia"/>
                <w:sz w:val="24"/>
                <w:szCs w:val="24"/>
              </w:rPr>
              <w:t>年</w:t>
            </w:r>
            <w:r>
              <w:rPr>
                <w:rFonts w:hint="eastAsia"/>
                <w:sz w:val="24"/>
                <w:szCs w:val="24"/>
                <w:lang w:val="en-US" w:eastAsia="zh-CN"/>
              </w:rPr>
              <w:t>9</w:t>
            </w:r>
            <w:r>
              <w:rPr>
                <w:rFonts w:hint="eastAsia"/>
                <w:sz w:val="24"/>
                <w:szCs w:val="24"/>
              </w:rPr>
              <w:t>月22日</w:t>
            </w:r>
          </w:p>
        </w:tc>
      </w:tr>
      <w:tr w14:paraId="6B67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8" w:type="dxa"/>
            <w:vAlign w:val="center"/>
          </w:tcPr>
          <w:p w14:paraId="491913E0">
            <w:pPr>
              <w:tabs>
                <w:tab w:val="left" w:pos="1674"/>
              </w:tabs>
              <w:spacing w:line="400" w:lineRule="exact"/>
              <w:jc w:val="center"/>
              <w:rPr>
                <w:rFonts w:hint="eastAsia" w:ascii="黑体" w:hAnsi="黑体" w:eastAsia="黑体"/>
                <w:sz w:val="24"/>
              </w:rPr>
            </w:pPr>
            <w:r>
              <w:rPr>
                <w:rFonts w:ascii="宋体" w:hAnsi="宋体" w:cs="宋体"/>
                <w:sz w:val="24"/>
              </w:rPr>
              <w:t>2</w:t>
            </w:r>
          </w:p>
        </w:tc>
        <w:tc>
          <w:tcPr>
            <w:tcW w:w="4006" w:type="dxa"/>
            <w:vAlign w:val="center"/>
          </w:tcPr>
          <w:p w14:paraId="621C482C">
            <w:pPr>
              <w:tabs>
                <w:tab w:val="left" w:pos="1674"/>
              </w:tabs>
              <w:spacing w:line="400" w:lineRule="exact"/>
              <w:jc w:val="center"/>
              <w:rPr>
                <w:rFonts w:hint="eastAsia" w:ascii="黑体" w:hAnsi="黑体" w:eastAsia="黑体"/>
                <w:sz w:val="24"/>
              </w:rPr>
            </w:pPr>
            <w:r>
              <w:rPr>
                <w:rFonts w:hint="eastAsia" w:ascii="宋体" w:hAnsi="宋体" w:cs="宋体"/>
                <w:sz w:val="24"/>
              </w:rPr>
              <w:t>分析所查资料, 初步拟订实现技术方案</w:t>
            </w:r>
          </w:p>
        </w:tc>
        <w:tc>
          <w:tcPr>
            <w:tcW w:w="4028" w:type="dxa"/>
            <w:vAlign w:val="center"/>
          </w:tcPr>
          <w:p w14:paraId="7209AAFB">
            <w:pPr>
              <w:pStyle w:val="40"/>
              <w:ind w:firstLine="0" w:firstLineChars="0"/>
              <w:jc w:val="center"/>
              <w:rPr>
                <w:rFonts w:ascii="黑体" w:hAnsi="黑体" w:eastAsia="黑体"/>
                <w:sz w:val="24"/>
              </w:rPr>
            </w:pPr>
            <w:r>
              <w:rPr>
                <w:rFonts w:hint="eastAsia"/>
                <w:sz w:val="24"/>
                <w:szCs w:val="24"/>
              </w:rPr>
              <w:t>202</w:t>
            </w:r>
            <w:r>
              <w:rPr>
                <w:rFonts w:hint="eastAsia"/>
                <w:sz w:val="24"/>
                <w:szCs w:val="24"/>
                <w:lang w:val="en-US" w:eastAsia="zh-CN"/>
              </w:rPr>
              <w:t>6</w:t>
            </w:r>
            <w:r>
              <w:rPr>
                <w:rFonts w:hint="eastAsia"/>
                <w:sz w:val="24"/>
                <w:szCs w:val="24"/>
              </w:rPr>
              <w:t>年</w:t>
            </w:r>
            <w:r>
              <w:rPr>
                <w:rFonts w:hint="eastAsia"/>
                <w:sz w:val="24"/>
                <w:szCs w:val="24"/>
                <w:lang w:val="en-US" w:eastAsia="zh-CN"/>
              </w:rPr>
              <w:t>9</w:t>
            </w:r>
            <w:r>
              <w:rPr>
                <w:rFonts w:hint="eastAsia"/>
                <w:sz w:val="24"/>
                <w:szCs w:val="24"/>
              </w:rPr>
              <w:t>月</w:t>
            </w:r>
            <w:r>
              <w:rPr>
                <w:rFonts w:hint="eastAsia"/>
                <w:sz w:val="24"/>
                <w:szCs w:val="24"/>
                <w:lang w:val="en-US" w:eastAsia="zh-CN"/>
              </w:rPr>
              <w:t>22</w:t>
            </w:r>
            <w:r>
              <w:rPr>
                <w:rFonts w:hint="eastAsia"/>
                <w:sz w:val="24"/>
                <w:szCs w:val="24"/>
              </w:rPr>
              <w:t>日-202</w:t>
            </w:r>
            <w:r>
              <w:rPr>
                <w:rFonts w:hint="eastAsia"/>
                <w:sz w:val="24"/>
                <w:szCs w:val="24"/>
                <w:lang w:val="en-US" w:eastAsia="zh-CN"/>
              </w:rPr>
              <w:t>6</w:t>
            </w:r>
            <w:r>
              <w:rPr>
                <w:rFonts w:hint="eastAsia"/>
                <w:sz w:val="24"/>
                <w:szCs w:val="24"/>
              </w:rPr>
              <w:t>年11月20日</w:t>
            </w:r>
          </w:p>
        </w:tc>
      </w:tr>
      <w:tr w14:paraId="1575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8" w:type="dxa"/>
            <w:vAlign w:val="center"/>
          </w:tcPr>
          <w:p w14:paraId="7E58D393">
            <w:pPr>
              <w:tabs>
                <w:tab w:val="left" w:pos="1674"/>
              </w:tabs>
              <w:spacing w:line="400" w:lineRule="exact"/>
              <w:jc w:val="center"/>
              <w:rPr>
                <w:rFonts w:hint="eastAsia" w:ascii="黑体" w:hAnsi="黑体" w:eastAsia="黑体"/>
                <w:sz w:val="24"/>
              </w:rPr>
            </w:pPr>
            <w:r>
              <w:rPr>
                <w:rFonts w:ascii="宋体" w:hAnsi="宋体" w:cs="宋体"/>
                <w:sz w:val="24"/>
              </w:rPr>
              <w:t>3</w:t>
            </w:r>
          </w:p>
        </w:tc>
        <w:tc>
          <w:tcPr>
            <w:tcW w:w="4006" w:type="dxa"/>
            <w:vAlign w:val="center"/>
          </w:tcPr>
          <w:p w14:paraId="30B9B31A">
            <w:pPr>
              <w:tabs>
                <w:tab w:val="left" w:pos="1674"/>
              </w:tabs>
              <w:spacing w:line="400" w:lineRule="exact"/>
              <w:jc w:val="center"/>
              <w:rPr>
                <w:rFonts w:hint="eastAsia" w:ascii="黑体" w:hAnsi="黑体" w:eastAsia="黑体"/>
                <w:sz w:val="24"/>
              </w:rPr>
            </w:pPr>
            <w:r>
              <w:rPr>
                <w:rFonts w:hint="eastAsia" w:ascii="宋体" w:hAnsi="宋体" w:cs="宋体"/>
                <w:sz w:val="24"/>
              </w:rPr>
              <w:t>项目可行性研究、需求分析</w:t>
            </w:r>
          </w:p>
        </w:tc>
        <w:tc>
          <w:tcPr>
            <w:tcW w:w="4028" w:type="dxa"/>
            <w:vAlign w:val="center"/>
          </w:tcPr>
          <w:p w14:paraId="5F18BA4B">
            <w:pPr>
              <w:pStyle w:val="40"/>
              <w:ind w:firstLine="0" w:firstLineChars="0"/>
              <w:jc w:val="center"/>
              <w:rPr>
                <w:rFonts w:ascii="黑体" w:hAnsi="黑体" w:eastAsia="黑体"/>
                <w:sz w:val="24"/>
              </w:rPr>
            </w:pPr>
            <w:r>
              <w:rPr>
                <w:rFonts w:hint="eastAsia"/>
                <w:sz w:val="24"/>
                <w:szCs w:val="24"/>
              </w:rPr>
              <w:t>202</w:t>
            </w:r>
            <w:r>
              <w:rPr>
                <w:rFonts w:hint="eastAsia"/>
                <w:sz w:val="24"/>
                <w:szCs w:val="24"/>
                <w:lang w:val="en-US" w:eastAsia="zh-CN"/>
              </w:rPr>
              <w:t>6</w:t>
            </w:r>
            <w:r>
              <w:rPr>
                <w:rFonts w:hint="eastAsia"/>
                <w:sz w:val="24"/>
                <w:szCs w:val="24"/>
              </w:rPr>
              <w:t>年11月20日-202</w:t>
            </w:r>
            <w:r>
              <w:rPr>
                <w:rFonts w:hint="eastAsia"/>
                <w:sz w:val="24"/>
                <w:szCs w:val="24"/>
                <w:lang w:val="en-US" w:eastAsia="zh-CN"/>
              </w:rPr>
              <w:t>6</w:t>
            </w:r>
            <w:r>
              <w:rPr>
                <w:rFonts w:hint="eastAsia"/>
                <w:sz w:val="24"/>
                <w:szCs w:val="24"/>
              </w:rPr>
              <w:t>年12月10日</w:t>
            </w:r>
          </w:p>
        </w:tc>
      </w:tr>
      <w:tr w14:paraId="0D38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8" w:type="dxa"/>
            <w:vAlign w:val="center"/>
          </w:tcPr>
          <w:p w14:paraId="3C20F2AF">
            <w:pPr>
              <w:tabs>
                <w:tab w:val="left" w:pos="1674"/>
              </w:tabs>
              <w:spacing w:line="400" w:lineRule="exact"/>
              <w:jc w:val="center"/>
              <w:rPr>
                <w:rFonts w:hint="eastAsia" w:ascii="黑体" w:hAnsi="黑体" w:eastAsia="黑体"/>
                <w:sz w:val="24"/>
              </w:rPr>
            </w:pPr>
            <w:r>
              <w:rPr>
                <w:rFonts w:ascii="宋体" w:hAnsi="宋体" w:cs="宋体"/>
                <w:sz w:val="24"/>
              </w:rPr>
              <w:t>4</w:t>
            </w:r>
          </w:p>
        </w:tc>
        <w:tc>
          <w:tcPr>
            <w:tcW w:w="4006" w:type="dxa"/>
            <w:vAlign w:val="center"/>
          </w:tcPr>
          <w:p w14:paraId="570B0295">
            <w:pPr>
              <w:tabs>
                <w:tab w:val="left" w:pos="1674"/>
              </w:tabs>
              <w:spacing w:line="400" w:lineRule="exact"/>
              <w:jc w:val="center"/>
              <w:rPr>
                <w:rFonts w:hint="eastAsia" w:ascii="黑体" w:hAnsi="黑体" w:eastAsia="黑体"/>
                <w:sz w:val="24"/>
              </w:rPr>
            </w:pPr>
            <w:r>
              <w:rPr>
                <w:rFonts w:hint="eastAsia" w:ascii="宋体" w:hAnsi="宋体" w:cs="宋体"/>
                <w:sz w:val="24"/>
              </w:rPr>
              <w:t>系统设计</w:t>
            </w:r>
          </w:p>
        </w:tc>
        <w:tc>
          <w:tcPr>
            <w:tcW w:w="4028" w:type="dxa"/>
            <w:vAlign w:val="center"/>
          </w:tcPr>
          <w:p w14:paraId="5C6EF441">
            <w:pPr>
              <w:pStyle w:val="40"/>
              <w:ind w:firstLine="0" w:firstLineChars="0"/>
              <w:jc w:val="center"/>
              <w:rPr>
                <w:rFonts w:ascii="黑体" w:hAnsi="黑体" w:eastAsia="黑体"/>
                <w:sz w:val="24"/>
              </w:rPr>
            </w:pPr>
            <w:r>
              <w:rPr>
                <w:rFonts w:hint="eastAsia"/>
                <w:sz w:val="24"/>
                <w:szCs w:val="24"/>
              </w:rPr>
              <w:t>202</w:t>
            </w:r>
            <w:r>
              <w:rPr>
                <w:rFonts w:hint="eastAsia"/>
                <w:sz w:val="24"/>
                <w:szCs w:val="24"/>
                <w:lang w:val="en-US" w:eastAsia="zh-CN"/>
              </w:rPr>
              <w:t>6</w:t>
            </w:r>
            <w:r>
              <w:rPr>
                <w:rFonts w:hint="eastAsia"/>
                <w:sz w:val="24"/>
                <w:szCs w:val="24"/>
              </w:rPr>
              <w:t>年12月10日-202</w:t>
            </w:r>
            <w:r>
              <w:rPr>
                <w:rFonts w:hint="eastAsia"/>
                <w:sz w:val="24"/>
                <w:szCs w:val="24"/>
                <w:lang w:val="en-US" w:eastAsia="zh-CN"/>
              </w:rPr>
              <w:t>7</w:t>
            </w:r>
            <w:r>
              <w:rPr>
                <w:rFonts w:hint="eastAsia"/>
                <w:sz w:val="24"/>
                <w:szCs w:val="24"/>
              </w:rPr>
              <w:t>年01月20日</w:t>
            </w:r>
          </w:p>
        </w:tc>
      </w:tr>
      <w:tr w14:paraId="20F8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8" w:type="dxa"/>
            <w:vAlign w:val="center"/>
          </w:tcPr>
          <w:p w14:paraId="594E9CA9">
            <w:pPr>
              <w:tabs>
                <w:tab w:val="left" w:pos="1674"/>
              </w:tabs>
              <w:spacing w:line="400" w:lineRule="exact"/>
              <w:jc w:val="center"/>
              <w:rPr>
                <w:rFonts w:hint="eastAsia" w:ascii="黑体" w:hAnsi="黑体" w:eastAsia="黑体"/>
                <w:sz w:val="24"/>
              </w:rPr>
            </w:pPr>
            <w:r>
              <w:rPr>
                <w:rFonts w:ascii="宋体" w:hAnsi="宋体" w:cs="宋体"/>
                <w:sz w:val="24"/>
              </w:rPr>
              <w:t>5</w:t>
            </w:r>
          </w:p>
        </w:tc>
        <w:tc>
          <w:tcPr>
            <w:tcW w:w="4006" w:type="dxa"/>
            <w:vAlign w:val="center"/>
          </w:tcPr>
          <w:p w14:paraId="37DCE4B3">
            <w:pPr>
              <w:tabs>
                <w:tab w:val="left" w:pos="1674"/>
              </w:tabs>
              <w:spacing w:line="400" w:lineRule="exact"/>
              <w:jc w:val="center"/>
              <w:rPr>
                <w:rFonts w:hint="eastAsia" w:ascii="黑体" w:hAnsi="黑体" w:eastAsia="黑体"/>
                <w:sz w:val="24"/>
              </w:rPr>
            </w:pPr>
            <w:r>
              <w:rPr>
                <w:rFonts w:hint="eastAsia" w:ascii="宋体" w:hAnsi="宋体" w:cs="宋体"/>
                <w:sz w:val="24"/>
              </w:rPr>
              <w:t>系统实现</w:t>
            </w:r>
          </w:p>
        </w:tc>
        <w:tc>
          <w:tcPr>
            <w:tcW w:w="4028" w:type="dxa"/>
            <w:vAlign w:val="center"/>
          </w:tcPr>
          <w:p w14:paraId="303E70AF">
            <w:pPr>
              <w:pStyle w:val="40"/>
              <w:ind w:firstLine="0" w:firstLineChars="0"/>
              <w:jc w:val="center"/>
              <w:rPr>
                <w:rFonts w:ascii="黑体" w:hAnsi="黑体" w:eastAsia="黑体"/>
                <w:sz w:val="24"/>
              </w:rPr>
            </w:pPr>
            <w:r>
              <w:rPr>
                <w:rFonts w:hint="eastAsia"/>
                <w:sz w:val="24"/>
                <w:szCs w:val="24"/>
              </w:rPr>
              <w:t>202</w:t>
            </w:r>
            <w:r>
              <w:rPr>
                <w:rFonts w:hint="eastAsia"/>
                <w:sz w:val="24"/>
                <w:szCs w:val="24"/>
                <w:lang w:val="en-US" w:eastAsia="zh-CN"/>
              </w:rPr>
              <w:t>7</w:t>
            </w:r>
            <w:r>
              <w:rPr>
                <w:rFonts w:hint="eastAsia"/>
                <w:sz w:val="24"/>
                <w:szCs w:val="24"/>
              </w:rPr>
              <w:t>年01月20日-20</w:t>
            </w:r>
            <w:r>
              <w:rPr>
                <w:rFonts w:hint="eastAsia"/>
                <w:sz w:val="24"/>
                <w:szCs w:val="24"/>
                <w:lang w:val="en-US" w:eastAsia="zh-CN"/>
              </w:rPr>
              <w:t>27</w:t>
            </w:r>
            <w:r>
              <w:rPr>
                <w:rFonts w:hint="eastAsia"/>
                <w:sz w:val="24"/>
                <w:szCs w:val="24"/>
              </w:rPr>
              <w:t>年03月20日</w:t>
            </w:r>
          </w:p>
        </w:tc>
      </w:tr>
      <w:tr w14:paraId="2DED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8" w:type="dxa"/>
            <w:vAlign w:val="center"/>
          </w:tcPr>
          <w:p w14:paraId="4C4448CB">
            <w:pPr>
              <w:tabs>
                <w:tab w:val="left" w:pos="1674"/>
              </w:tabs>
              <w:spacing w:line="400" w:lineRule="exact"/>
              <w:jc w:val="center"/>
              <w:rPr>
                <w:rFonts w:hint="eastAsia" w:ascii="黑体" w:hAnsi="黑体" w:eastAsia="黑体"/>
                <w:sz w:val="24"/>
              </w:rPr>
            </w:pPr>
            <w:r>
              <w:rPr>
                <w:rFonts w:ascii="宋体" w:hAnsi="宋体" w:cs="宋体"/>
                <w:sz w:val="24"/>
              </w:rPr>
              <w:t>6</w:t>
            </w:r>
          </w:p>
        </w:tc>
        <w:tc>
          <w:tcPr>
            <w:tcW w:w="4006" w:type="dxa"/>
            <w:vAlign w:val="center"/>
          </w:tcPr>
          <w:p w14:paraId="72A98423">
            <w:pPr>
              <w:tabs>
                <w:tab w:val="left" w:pos="1674"/>
              </w:tabs>
              <w:spacing w:line="400" w:lineRule="exact"/>
              <w:jc w:val="center"/>
              <w:rPr>
                <w:rFonts w:hint="eastAsia" w:ascii="黑体" w:hAnsi="黑体" w:eastAsia="黑体"/>
                <w:sz w:val="24"/>
              </w:rPr>
            </w:pPr>
            <w:r>
              <w:rPr>
                <w:rFonts w:hint="eastAsia" w:ascii="宋体" w:hAnsi="宋体" w:cs="宋体"/>
                <w:sz w:val="24"/>
              </w:rPr>
              <w:t>撰写毕业论文</w:t>
            </w:r>
          </w:p>
        </w:tc>
        <w:tc>
          <w:tcPr>
            <w:tcW w:w="4028" w:type="dxa"/>
            <w:vAlign w:val="center"/>
          </w:tcPr>
          <w:p w14:paraId="6C3F1E3C">
            <w:pPr>
              <w:pStyle w:val="40"/>
              <w:ind w:firstLine="0" w:firstLineChars="0"/>
              <w:jc w:val="center"/>
              <w:rPr>
                <w:rFonts w:ascii="黑体" w:hAnsi="黑体" w:eastAsia="黑体"/>
                <w:sz w:val="24"/>
              </w:rPr>
            </w:pPr>
            <w:r>
              <w:rPr>
                <w:rFonts w:hint="eastAsia"/>
                <w:sz w:val="24"/>
                <w:szCs w:val="24"/>
              </w:rPr>
              <w:t>202</w:t>
            </w:r>
            <w:r>
              <w:rPr>
                <w:rFonts w:hint="eastAsia"/>
                <w:sz w:val="24"/>
                <w:szCs w:val="24"/>
                <w:lang w:val="en-US" w:eastAsia="zh-CN"/>
              </w:rPr>
              <w:t>7</w:t>
            </w:r>
            <w:r>
              <w:rPr>
                <w:rFonts w:hint="eastAsia"/>
                <w:sz w:val="24"/>
                <w:szCs w:val="24"/>
              </w:rPr>
              <w:t>年03月21日-202</w:t>
            </w:r>
            <w:r>
              <w:rPr>
                <w:rFonts w:hint="eastAsia"/>
                <w:sz w:val="24"/>
                <w:szCs w:val="24"/>
                <w:lang w:val="en-US" w:eastAsia="zh-CN"/>
              </w:rPr>
              <w:t>7</w:t>
            </w:r>
            <w:r>
              <w:rPr>
                <w:rFonts w:hint="eastAsia"/>
                <w:sz w:val="24"/>
                <w:szCs w:val="24"/>
              </w:rPr>
              <w:t>年04月23日</w:t>
            </w:r>
          </w:p>
        </w:tc>
      </w:tr>
      <w:tr w14:paraId="34A1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3"/>
          </w:tcPr>
          <w:p w14:paraId="2C78BC82">
            <w:pPr>
              <w:rPr>
                <w:rFonts w:hint="eastAsia" w:ascii="宋体" w:hAnsi="宋体" w:cs="宋体"/>
                <w:sz w:val="24"/>
              </w:rPr>
            </w:pPr>
            <w:r>
              <w:rPr>
                <w:rFonts w:hint="eastAsia" w:ascii="宋体" w:hAnsi="宋体" w:cs="宋体"/>
                <w:sz w:val="24"/>
              </w:rPr>
              <w:t>指导教师意见：</w:t>
            </w:r>
          </w:p>
          <w:p w14:paraId="3FA9B1F5">
            <w:pPr>
              <w:ind w:firstLine="480" w:firstLineChars="200"/>
              <w:rPr>
                <w:rFonts w:hint="eastAsia" w:ascii="宋体" w:hAnsi="宋体" w:cs="宋体"/>
                <w:sz w:val="24"/>
              </w:rPr>
            </w:pPr>
          </w:p>
          <w:p w14:paraId="6C1CE0D6">
            <w:pPr>
              <w:rPr>
                <w:rFonts w:hint="eastAsia" w:ascii="宋体" w:hAnsi="宋体" w:cs="宋体"/>
                <w:sz w:val="24"/>
              </w:rPr>
            </w:pPr>
          </w:p>
          <w:tbl>
            <w:tblPr>
              <w:tblStyle w:val="14"/>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98"/>
              <w:gridCol w:w="4498"/>
            </w:tblGrid>
            <w:tr w14:paraId="7F5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8" w:type="dxa"/>
                  <w:tcBorders>
                    <w:top w:val="nil"/>
                    <w:left w:val="nil"/>
                    <w:bottom w:val="nil"/>
                    <w:right w:val="nil"/>
                    <w:tl2br w:val="nil"/>
                  </w:tcBorders>
                  <w:shd w:val="clear" w:color="auto" w:fill="FFFFFF"/>
                </w:tcPr>
                <w:p w14:paraId="2AEA73F8">
                  <w:pPr>
                    <w:jc w:val="center"/>
                    <w:rPr>
                      <w:rFonts w:hint="eastAsia" w:ascii="宋体" w:hAnsi="宋体" w:cs="宋体" w:eastAsiaTheme="minorEastAsia"/>
                      <w:color w:val="000000"/>
                      <w:sz w:val="24"/>
                    </w:rPr>
                  </w:pPr>
                </w:p>
              </w:tc>
              <w:tc>
                <w:tcPr>
                  <w:tcW w:w="4498" w:type="dxa"/>
                  <w:tcBorders>
                    <w:top w:val="nil"/>
                    <w:left w:val="nil"/>
                    <w:bottom w:val="nil"/>
                    <w:right w:val="nil"/>
                  </w:tcBorders>
                  <w:shd w:val="clear" w:color="auto" w:fill="FFFFFF"/>
                </w:tcPr>
                <w:p w14:paraId="7F6FBF3E">
                  <w:pPr>
                    <w:spacing w:line="360" w:lineRule="auto"/>
                    <w:jc w:val="right"/>
                    <w:rPr>
                      <w:rFonts w:hint="eastAsia" w:ascii="宋体" w:hAnsi="宋体" w:cs="宋体" w:eastAsiaTheme="minorEastAsia"/>
                      <w:color w:val="000000"/>
                      <w:sz w:val="24"/>
                    </w:rPr>
                  </w:pPr>
                  <w:r>
                    <w:rPr>
                      <w:rFonts w:hint="eastAsia" w:ascii="宋体" w:hAnsi="宋体" w:cs="宋体" w:eastAsiaTheme="minorEastAsia"/>
                      <w:color w:val="000000"/>
                      <w:sz w:val="24"/>
                    </w:rPr>
                    <w:t>指导教师签名：</w:t>
                  </w:r>
                </w:p>
                <w:p w14:paraId="7D0898AB">
                  <w:pPr>
                    <w:jc w:val="right"/>
                    <w:rPr>
                      <w:rFonts w:hint="eastAsia" w:ascii="宋体" w:hAnsi="宋体" w:cs="宋体" w:eastAsiaTheme="minorEastAsia"/>
                      <w:color w:val="000000"/>
                      <w:sz w:val="24"/>
                    </w:rPr>
                  </w:pPr>
                </w:p>
              </w:tc>
            </w:tr>
            <w:tr w14:paraId="0B85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8" w:type="dxa"/>
                  <w:tcBorders>
                    <w:top w:val="nil"/>
                    <w:left w:val="nil"/>
                    <w:bottom w:val="nil"/>
                    <w:right w:val="nil"/>
                  </w:tcBorders>
                  <w:shd w:val="clear" w:color="auto" w:fill="FFFFFF"/>
                </w:tcPr>
                <w:p w14:paraId="1E68CA75">
                  <w:pPr>
                    <w:jc w:val="center"/>
                    <w:rPr>
                      <w:rFonts w:hint="eastAsia" w:ascii="宋体" w:hAnsi="宋体" w:cs="宋体" w:eastAsiaTheme="minorEastAsia"/>
                      <w:color w:val="000000"/>
                      <w:sz w:val="24"/>
                    </w:rPr>
                  </w:pPr>
                </w:p>
              </w:tc>
              <w:tc>
                <w:tcPr>
                  <w:tcW w:w="4498" w:type="dxa"/>
                  <w:tcBorders>
                    <w:top w:val="nil"/>
                    <w:left w:val="nil"/>
                    <w:bottom w:val="nil"/>
                    <w:right w:val="nil"/>
                  </w:tcBorders>
                  <w:shd w:val="clear" w:color="auto" w:fill="FFFFFF"/>
                </w:tcPr>
                <w:p w14:paraId="352B9AE9">
                  <w:pPr>
                    <w:jc w:val="right"/>
                    <w:rPr>
                      <w:rFonts w:hint="eastAsia" w:ascii="宋体" w:hAnsi="宋体" w:cs="宋体" w:eastAsiaTheme="minorEastAsia"/>
                      <w:color w:val="000000"/>
                      <w:sz w:val="24"/>
                    </w:rPr>
                  </w:pPr>
                  <w:r>
                    <w:rPr>
                      <w:rFonts w:hint="eastAsia" w:ascii="宋体" w:hAnsi="宋体" w:cs="宋体" w:eastAsiaTheme="minorEastAsia"/>
                      <w:color w:val="000000"/>
                      <w:sz w:val="24"/>
                    </w:rPr>
                    <w:t>202</w:t>
                  </w:r>
                  <w:r>
                    <w:rPr>
                      <w:rFonts w:hint="eastAsia" w:ascii="宋体" w:hAnsi="宋体" w:cs="宋体" w:eastAsiaTheme="minorEastAsia"/>
                      <w:color w:val="000000"/>
                      <w:sz w:val="24"/>
                      <w:lang w:val="en-US" w:eastAsia="zh-CN"/>
                    </w:rPr>
                    <w:t>6</w:t>
                  </w:r>
                  <w:r>
                    <w:rPr>
                      <w:rFonts w:hint="eastAsia" w:ascii="宋体" w:hAnsi="宋体" w:cs="宋体" w:eastAsiaTheme="minorEastAsia"/>
                      <w:color w:val="000000"/>
                      <w:sz w:val="24"/>
                    </w:rPr>
                    <w:t>年1</w:t>
                  </w:r>
                  <w:r>
                    <w:rPr>
                      <w:rFonts w:hint="eastAsia" w:ascii="宋体" w:hAnsi="宋体" w:cs="宋体" w:eastAsiaTheme="minorEastAsia"/>
                      <w:color w:val="000000"/>
                      <w:sz w:val="24"/>
                      <w:lang w:val="en-US" w:eastAsia="zh-CN"/>
                    </w:rPr>
                    <w:t>0</w:t>
                  </w:r>
                  <w:r>
                    <w:rPr>
                      <w:rFonts w:hint="eastAsia" w:ascii="宋体" w:hAnsi="宋体" w:cs="宋体" w:eastAsiaTheme="minorEastAsia"/>
                      <w:color w:val="000000"/>
                      <w:sz w:val="24"/>
                    </w:rPr>
                    <w:t>月</w:t>
                  </w:r>
                  <w:r>
                    <w:rPr>
                      <w:rFonts w:hint="eastAsia" w:ascii="宋体" w:hAnsi="宋体" w:cs="宋体" w:eastAsiaTheme="minorEastAsia"/>
                      <w:color w:val="000000"/>
                      <w:sz w:val="24"/>
                      <w:lang w:val="en-US" w:eastAsia="zh-CN"/>
                    </w:rPr>
                    <w:t>10</w:t>
                  </w:r>
                  <w:r>
                    <w:rPr>
                      <w:rFonts w:hint="eastAsia" w:ascii="宋体" w:hAnsi="宋体" w:cs="宋体" w:eastAsiaTheme="minorEastAsia"/>
                      <w:color w:val="000000"/>
                      <w:sz w:val="24"/>
                    </w:rPr>
                    <w:t>日</w:t>
                  </w:r>
                </w:p>
              </w:tc>
            </w:tr>
          </w:tbl>
          <w:p w14:paraId="64B3F06E">
            <w:pPr>
              <w:jc w:val="center"/>
              <w:rPr>
                <w:rFonts w:hint="eastAsia" w:ascii="黑体" w:hAnsi="黑体" w:eastAsia="黑体"/>
                <w:sz w:val="24"/>
              </w:rPr>
            </w:pPr>
          </w:p>
        </w:tc>
      </w:tr>
      <w:tr w14:paraId="6968B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9212" w:type="dxa"/>
            <w:gridSpan w:val="3"/>
          </w:tcPr>
          <w:p w14:paraId="4A9DC77D">
            <w:pPr>
              <w:spacing w:line="360" w:lineRule="auto"/>
              <w:rPr>
                <w:rFonts w:hint="eastAsia" w:ascii="宋体" w:hAnsi="宋体" w:cs="宋体"/>
                <w:sz w:val="24"/>
              </w:rPr>
            </w:pPr>
            <w:r>
              <w:rPr>
                <w:rFonts w:hint="eastAsia" w:ascii="宋体" w:hAnsi="宋体" w:cs="宋体"/>
                <w:sz w:val="24"/>
              </w:rPr>
              <w:t>教研室审查意见：</w:t>
            </w:r>
          </w:p>
          <w:p w14:paraId="21FAD337">
            <w:pPr>
              <w:spacing w:line="360" w:lineRule="auto"/>
              <w:ind w:firstLine="480" w:firstLineChars="200"/>
              <w:rPr>
                <w:rFonts w:hint="eastAsia" w:ascii="宋体" w:hAnsi="宋体" w:cs="宋体"/>
                <w:sz w:val="24"/>
              </w:rPr>
            </w:pPr>
            <w:r>
              <w:rPr>
                <w:rFonts w:hint="eastAsia" w:ascii="宋体" w:hAnsi="宋体" w:cs="宋体"/>
                <w:sz w:val="24"/>
              </w:rPr>
              <w:t>同意开题</w:t>
            </w:r>
          </w:p>
          <w:p w14:paraId="2E859F6D">
            <w:pPr>
              <w:spacing w:line="360" w:lineRule="auto"/>
              <w:rPr>
                <w:rFonts w:hint="eastAsia" w:ascii="宋体" w:hAnsi="宋体" w:cs="宋体"/>
                <w:sz w:val="24"/>
              </w:rPr>
            </w:pPr>
          </w:p>
          <w:tbl>
            <w:tblPr>
              <w:tblStyle w:val="14"/>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98"/>
              <w:gridCol w:w="4498"/>
            </w:tblGrid>
            <w:tr w14:paraId="2EDDF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8" w:type="dxa"/>
                  <w:tcBorders>
                    <w:top w:val="nil"/>
                    <w:left w:val="nil"/>
                    <w:bottom w:val="nil"/>
                    <w:right w:val="nil"/>
                    <w:tl2br w:val="nil"/>
                  </w:tcBorders>
                  <w:shd w:val="clear" w:color="auto" w:fill="FFFFFF"/>
                </w:tcPr>
                <w:p w14:paraId="5741E626">
                  <w:pPr>
                    <w:spacing w:line="360" w:lineRule="auto"/>
                    <w:rPr>
                      <w:rFonts w:hint="eastAsia" w:ascii="宋体" w:hAnsi="宋体" w:cs="宋体" w:eastAsiaTheme="minorEastAsia"/>
                      <w:color w:val="000000"/>
                      <w:sz w:val="24"/>
                    </w:rPr>
                  </w:pPr>
                </w:p>
              </w:tc>
              <w:tc>
                <w:tcPr>
                  <w:tcW w:w="4498" w:type="dxa"/>
                  <w:tcBorders>
                    <w:top w:val="nil"/>
                    <w:left w:val="nil"/>
                    <w:bottom w:val="nil"/>
                    <w:right w:val="nil"/>
                    <w:tl2br w:val="nil"/>
                  </w:tcBorders>
                  <w:shd w:val="clear" w:color="auto" w:fill="FFFFFF"/>
                </w:tcPr>
                <w:p w14:paraId="16271992">
                  <w:pPr>
                    <w:wordWrap w:val="0"/>
                    <w:spacing w:line="360" w:lineRule="auto"/>
                    <w:jc w:val="right"/>
                    <w:rPr>
                      <w:rFonts w:hint="eastAsia" w:ascii="宋体" w:hAnsi="宋体" w:cs="宋体" w:eastAsiaTheme="minorEastAsia"/>
                      <w:color w:val="000000"/>
                      <w:sz w:val="24"/>
                    </w:rPr>
                  </w:pPr>
                  <w:r>
                    <w:rPr>
                      <w:rFonts w:hint="eastAsia" w:ascii="宋体" w:hAnsi="宋体" w:cs="宋体" w:eastAsiaTheme="minorEastAsia"/>
                      <w:color w:val="000000"/>
                      <w:sz w:val="24"/>
                    </w:rPr>
                    <w:t>教研室主任签名：</w:t>
                  </w:r>
                </w:p>
              </w:tc>
            </w:tr>
            <w:tr w14:paraId="259F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8" w:type="dxa"/>
                  <w:tcBorders>
                    <w:top w:val="nil"/>
                    <w:left w:val="nil"/>
                    <w:bottom w:val="nil"/>
                    <w:right w:val="nil"/>
                  </w:tcBorders>
                  <w:shd w:val="clear" w:color="auto" w:fill="FFFFFF"/>
                </w:tcPr>
                <w:p w14:paraId="054B168A">
                  <w:pPr>
                    <w:spacing w:line="360" w:lineRule="auto"/>
                    <w:rPr>
                      <w:rFonts w:hint="eastAsia" w:ascii="宋体" w:hAnsi="宋体" w:cs="宋体" w:eastAsiaTheme="minorEastAsia"/>
                      <w:color w:val="000000"/>
                      <w:sz w:val="24"/>
                    </w:rPr>
                  </w:pPr>
                </w:p>
              </w:tc>
              <w:tc>
                <w:tcPr>
                  <w:tcW w:w="4498" w:type="dxa"/>
                  <w:tcBorders>
                    <w:top w:val="nil"/>
                    <w:left w:val="nil"/>
                    <w:bottom w:val="nil"/>
                    <w:right w:val="nil"/>
                  </w:tcBorders>
                  <w:shd w:val="clear" w:color="auto" w:fill="FFFFFF"/>
                </w:tcPr>
                <w:p w14:paraId="2CAC539F">
                  <w:pPr>
                    <w:spacing w:line="360" w:lineRule="auto"/>
                    <w:jc w:val="right"/>
                    <w:rPr>
                      <w:rFonts w:hint="eastAsia" w:ascii="宋体" w:hAnsi="宋体" w:cs="宋体" w:eastAsiaTheme="minorEastAsia"/>
                      <w:color w:val="000000"/>
                      <w:sz w:val="24"/>
                    </w:rPr>
                  </w:pPr>
                  <w:r>
                    <w:rPr>
                      <w:rFonts w:hint="eastAsia" w:ascii="宋体" w:hAnsi="宋体" w:cs="宋体" w:eastAsiaTheme="minorEastAsia"/>
                      <w:color w:val="000000"/>
                      <w:sz w:val="24"/>
                    </w:rPr>
                    <w:t>202</w:t>
                  </w:r>
                  <w:r>
                    <w:rPr>
                      <w:rFonts w:hint="eastAsia" w:ascii="宋体" w:hAnsi="宋体" w:cs="宋体" w:eastAsiaTheme="minorEastAsia"/>
                      <w:color w:val="000000"/>
                      <w:sz w:val="24"/>
                      <w:lang w:val="en-US" w:eastAsia="zh-CN"/>
                    </w:rPr>
                    <w:t>6</w:t>
                  </w:r>
                  <w:r>
                    <w:rPr>
                      <w:rFonts w:hint="eastAsia" w:ascii="宋体" w:hAnsi="宋体" w:cs="宋体" w:eastAsiaTheme="minorEastAsia"/>
                      <w:color w:val="000000"/>
                      <w:sz w:val="24"/>
                    </w:rPr>
                    <w:t>年</w:t>
                  </w:r>
                  <w:r>
                    <w:rPr>
                      <w:rFonts w:hint="eastAsia" w:ascii="宋体" w:hAnsi="宋体" w:cs="宋体" w:eastAsiaTheme="minorEastAsia"/>
                      <w:color w:val="000000"/>
                      <w:sz w:val="24"/>
                      <w:lang w:val="en-US" w:eastAsia="zh-CN"/>
                    </w:rPr>
                    <w:t>10</w:t>
                  </w:r>
                  <w:r>
                    <w:rPr>
                      <w:rFonts w:hint="eastAsia" w:ascii="宋体" w:hAnsi="宋体" w:cs="宋体" w:eastAsiaTheme="minorEastAsia"/>
                      <w:color w:val="000000"/>
                      <w:sz w:val="24"/>
                    </w:rPr>
                    <w:t>月</w:t>
                  </w:r>
                  <w:r>
                    <w:rPr>
                      <w:rFonts w:hint="eastAsia" w:ascii="宋体" w:hAnsi="宋体" w:cs="宋体" w:eastAsiaTheme="minorEastAsia"/>
                      <w:color w:val="000000"/>
                      <w:sz w:val="24"/>
                      <w:lang w:val="en-US" w:eastAsia="zh-CN"/>
                    </w:rPr>
                    <w:t>10</w:t>
                  </w:r>
                  <w:r>
                    <w:rPr>
                      <w:rFonts w:hint="eastAsia" w:ascii="宋体" w:hAnsi="宋体" w:cs="宋体" w:eastAsiaTheme="minorEastAsia"/>
                      <w:color w:val="000000"/>
                      <w:sz w:val="24"/>
                    </w:rPr>
                    <w:t>日</w:t>
                  </w:r>
                </w:p>
              </w:tc>
            </w:tr>
          </w:tbl>
          <w:p w14:paraId="21239BDB">
            <w:pPr>
              <w:spacing w:line="360" w:lineRule="auto"/>
              <w:rPr>
                <w:rFonts w:hint="eastAsia" w:ascii="宋体" w:hAnsi="宋体" w:cs="宋体"/>
                <w:sz w:val="24"/>
              </w:rPr>
            </w:pPr>
          </w:p>
        </w:tc>
      </w:tr>
    </w:tbl>
    <w:p w14:paraId="307F8605">
      <w:pPr>
        <w:rPr>
          <w:rFonts w:ascii="黑体" w:eastAsia="黑体"/>
          <w:sz w:val="24"/>
        </w:rPr>
      </w:pPr>
    </w:p>
    <w:sectPr>
      <w:headerReference r:id="rId3" w:type="default"/>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Arial Unicode MS">
    <w:altName w:val="Arial"/>
    <w:panose1 w:val="020B0604020202020204"/>
    <w:charset w:val="00"/>
    <w:family w:val="roman"/>
    <w:pitch w:val="default"/>
    <w:sig w:usb0="00000000" w:usb1="0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32FBE">
    <w:pPr>
      <w:pStyle w:val="9"/>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ZlOGMyNmEyNTVjMjQ3YTRlNWZmZjE5ODQ0MGE4OGIifQ=="/>
  </w:docVars>
  <w:rsids>
    <w:rsidRoot w:val="00581261"/>
    <w:rsid w:val="000152A5"/>
    <w:rsid w:val="00073B39"/>
    <w:rsid w:val="00104B70"/>
    <w:rsid w:val="00262AA2"/>
    <w:rsid w:val="00267AE3"/>
    <w:rsid w:val="00293D05"/>
    <w:rsid w:val="00400702"/>
    <w:rsid w:val="00402BC2"/>
    <w:rsid w:val="004D3D16"/>
    <w:rsid w:val="00507CF4"/>
    <w:rsid w:val="00513AA0"/>
    <w:rsid w:val="00581261"/>
    <w:rsid w:val="00742854"/>
    <w:rsid w:val="007E610F"/>
    <w:rsid w:val="007F5E6B"/>
    <w:rsid w:val="00842D3F"/>
    <w:rsid w:val="008B6D61"/>
    <w:rsid w:val="008F33D3"/>
    <w:rsid w:val="009134E7"/>
    <w:rsid w:val="0091447E"/>
    <w:rsid w:val="00926431"/>
    <w:rsid w:val="009411EB"/>
    <w:rsid w:val="0097650F"/>
    <w:rsid w:val="00A913A6"/>
    <w:rsid w:val="00AC26AD"/>
    <w:rsid w:val="00B837C7"/>
    <w:rsid w:val="00BD707A"/>
    <w:rsid w:val="00CE27E4"/>
    <w:rsid w:val="00D05268"/>
    <w:rsid w:val="00D704F5"/>
    <w:rsid w:val="00E94AE1"/>
    <w:rsid w:val="00EB3348"/>
    <w:rsid w:val="00EC5E2E"/>
    <w:rsid w:val="03803793"/>
    <w:rsid w:val="075524D7"/>
    <w:rsid w:val="075A712F"/>
    <w:rsid w:val="0B725406"/>
    <w:rsid w:val="151237B6"/>
    <w:rsid w:val="16467BBB"/>
    <w:rsid w:val="16B771CF"/>
    <w:rsid w:val="17D403E0"/>
    <w:rsid w:val="1D890952"/>
    <w:rsid w:val="1DAE3742"/>
    <w:rsid w:val="1EB31B66"/>
    <w:rsid w:val="1ED1023E"/>
    <w:rsid w:val="204E5BDF"/>
    <w:rsid w:val="251F0149"/>
    <w:rsid w:val="295142D9"/>
    <w:rsid w:val="2A9A1E2C"/>
    <w:rsid w:val="2ABA24CE"/>
    <w:rsid w:val="2BC2788C"/>
    <w:rsid w:val="2C3818FC"/>
    <w:rsid w:val="2CCE400E"/>
    <w:rsid w:val="2D346567"/>
    <w:rsid w:val="2D597D7C"/>
    <w:rsid w:val="2EC568C9"/>
    <w:rsid w:val="30314FE0"/>
    <w:rsid w:val="332130EA"/>
    <w:rsid w:val="336A2CE3"/>
    <w:rsid w:val="33C10429"/>
    <w:rsid w:val="33CA5530"/>
    <w:rsid w:val="353C420B"/>
    <w:rsid w:val="3744331D"/>
    <w:rsid w:val="38EF77E6"/>
    <w:rsid w:val="3C447E49"/>
    <w:rsid w:val="3DFB10DA"/>
    <w:rsid w:val="3F103144"/>
    <w:rsid w:val="423F533B"/>
    <w:rsid w:val="44B14540"/>
    <w:rsid w:val="45865296"/>
    <w:rsid w:val="45B24076"/>
    <w:rsid w:val="46496788"/>
    <w:rsid w:val="4CA961D2"/>
    <w:rsid w:val="51D3784E"/>
    <w:rsid w:val="53C74B8A"/>
    <w:rsid w:val="594B23BF"/>
    <w:rsid w:val="5A1F15E5"/>
    <w:rsid w:val="5D156F6C"/>
    <w:rsid w:val="5E8E7EB0"/>
    <w:rsid w:val="5EA91D5E"/>
    <w:rsid w:val="5EE27322"/>
    <w:rsid w:val="60795A64"/>
    <w:rsid w:val="660202AA"/>
    <w:rsid w:val="6C3D2933"/>
    <w:rsid w:val="6E4843FE"/>
    <w:rsid w:val="79FA156C"/>
    <w:rsid w:val="7C4565E6"/>
    <w:rsid w:val="7F5D1BAC"/>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iPriority="99" w:semiHidden="0"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semiHidden="0" w:name="endnote reference"/>
    <w:lsdException w:qFormat="1" w:uiPriority="99"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iPriority="99" w:semiHidden="0" w:name="Body Text"/>
    <w:lsdException w:qFormat="1" w:uiPriority="99"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iPriority="99"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iPriority="99"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iPriority="99" w:semiHidden="0" w:name="Balloon Text"/>
    <w:lsdException w:qFormat="1" w:unhideWhenUsed="0" w:uiPriority="59" w:semiHidden="0" w:name="Table Grid"/>
    <w:lsdException w:qFormat="1"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standardContextual"/>
    </w:rPr>
  </w:style>
  <w:style w:type="paragraph" w:styleId="2">
    <w:name w:val="heading 3"/>
    <w:basedOn w:val="1"/>
    <w:next w:val="1"/>
    <w:link w:val="25"/>
    <w:qFormat/>
    <w:uiPriority w:val="9"/>
    <w:pPr>
      <w:keepNext/>
      <w:keepLines/>
      <w:spacing w:before="260" w:after="260" w:line="416" w:lineRule="auto"/>
      <w:outlineLvl w:val="2"/>
    </w:pPr>
    <w:rPr>
      <w:b/>
      <w:sz w:val="32"/>
      <w:szCs w:val="32"/>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8"/>
    <w:unhideWhenUsed/>
    <w:qFormat/>
    <w:uiPriority w:val="99"/>
    <w:pPr>
      <w:spacing w:after="120"/>
    </w:pPr>
  </w:style>
  <w:style w:type="paragraph" w:styleId="4">
    <w:name w:val="Body Text Indent"/>
    <w:basedOn w:val="1"/>
    <w:link w:val="26"/>
    <w:unhideWhenUsed/>
    <w:qFormat/>
    <w:uiPriority w:val="99"/>
    <w:pPr>
      <w:wordWrap w:val="0"/>
      <w:overflowPunct w:val="0"/>
      <w:autoSpaceDE w:val="0"/>
      <w:autoSpaceDN w:val="0"/>
      <w:adjustRightInd w:val="0"/>
      <w:spacing w:line="440" w:lineRule="exact"/>
      <w:ind w:firstLine="480"/>
      <w:jc w:val="left"/>
    </w:pPr>
    <w:rPr>
      <w:rFonts w:ascii="宋体"/>
      <w:color w:val="000000"/>
      <w:sz w:val="24"/>
      <w:szCs w:val="20"/>
    </w:rPr>
  </w:style>
  <w:style w:type="paragraph" w:styleId="5">
    <w:name w:val="Plain Text"/>
    <w:basedOn w:val="1"/>
    <w:link w:val="41"/>
    <w:unhideWhenUsed/>
    <w:qFormat/>
    <w:uiPriority w:val="99"/>
    <w:rPr>
      <w:rFonts w:ascii="宋体" w:hAnsi="Courier New"/>
      <w:szCs w:val="20"/>
    </w:rPr>
  </w:style>
  <w:style w:type="paragraph" w:styleId="6">
    <w:name w:val="endnote text"/>
    <w:basedOn w:val="1"/>
    <w:link w:val="27"/>
    <w:unhideWhenUsed/>
    <w:qFormat/>
    <w:uiPriority w:val="99"/>
    <w:pPr>
      <w:snapToGrid w:val="0"/>
      <w:jc w:val="left"/>
    </w:pPr>
  </w:style>
  <w:style w:type="paragraph" w:styleId="7">
    <w:name w:val="Balloon Text"/>
    <w:basedOn w:val="1"/>
    <w:link w:val="34"/>
    <w:unhideWhenUsed/>
    <w:qFormat/>
    <w:uiPriority w:val="99"/>
    <w:rPr>
      <w:sz w:val="18"/>
      <w:szCs w:val="18"/>
    </w:rPr>
  </w:style>
  <w:style w:type="paragraph" w:styleId="8">
    <w:name w:val="footer"/>
    <w:basedOn w:val="1"/>
    <w:link w:val="37"/>
    <w:unhideWhenUsed/>
    <w:qFormat/>
    <w:uiPriority w:val="99"/>
    <w:pPr>
      <w:tabs>
        <w:tab w:val="center" w:pos="4153"/>
        <w:tab w:val="right" w:pos="8306"/>
      </w:tabs>
      <w:snapToGrid w:val="0"/>
      <w:jc w:val="left"/>
    </w:pPr>
    <w:rPr>
      <w:sz w:val="18"/>
      <w:szCs w:val="18"/>
    </w:rPr>
  </w:style>
  <w:style w:type="paragraph" w:styleId="9">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24"/>
    <w:unhideWhenUsed/>
    <w:qFormat/>
    <w:uiPriority w:val="99"/>
    <w:pPr>
      <w:snapToGrid w:val="0"/>
      <w:jc w:val="left"/>
    </w:pPr>
    <w:rPr>
      <w:sz w:val="18"/>
      <w:szCs w:val="18"/>
    </w:rPr>
  </w:style>
  <w:style w:type="paragraph" w:styleId="11">
    <w:name w:val="Body Text Indent 3"/>
    <w:basedOn w:val="1"/>
    <w:link w:val="23"/>
    <w:unhideWhenUsed/>
    <w:qFormat/>
    <w:uiPriority w:val="99"/>
    <w:pPr>
      <w:wordWrap w:val="0"/>
      <w:overflowPunct w:val="0"/>
      <w:autoSpaceDE w:val="0"/>
      <w:autoSpaceDN w:val="0"/>
      <w:adjustRightInd w:val="0"/>
      <w:spacing w:line="440" w:lineRule="exact"/>
      <w:ind w:firstLine="480"/>
      <w:jc w:val="left"/>
    </w:pPr>
    <w:rPr>
      <w:rFonts w:ascii="宋体"/>
      <w:color w:val="000000"/>
      <w:szCs w:val="20"/>
    </w:rPr>
  </w:style>
  <w:style w:type="paragraph" w:styleId="12">
    <w:name w:val="Title"/>
    <w:basedOn w:val="1"/>
    <w:next w:val="1"/>
    <w:link w:val="20"/>
    <w:qFormat/>
    <w:uiPriority w:val="0"/>
    <w:pPr>
      <w:spacing w:before="240" w:after="60"/>
      <w:jc w:val="center"/>
      <w:outlineLvl w:val="0"/>
    </w:pPr>
    <w:rPr>
      <w:rFonts w:asciiTheme="majorHAnsi" w:hAnsiTheme="majorHAnsi" w:eastAsiaTheme="majorEastAsia" w:cstheme="majorBidi"/>
      <w:b/>
      <w:bCs/>
      <w:sz w:val="32"/>
      <w:szCs w:val="32"/>
    </w:rPr>
  </w:style>
  <w:style w:type="table" w:styleId="14">
    <w:name w:val="Table Grid"/>
    <w:basedOn w:val="13"/>
    <w:qFormat/>
    <w:uiPriority w:val="59"/>
    <w:rPr>
      <w:rFonts w:asciiTheme="minorHAnsi" w:hAnsiTheme="minorHAnsi"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ndnote reference"/>
    <w:basedOn w:val="15"/>
    <w:unhideWhenUsed/>
    <w:qFormat/>
    <w:uiPriority w:val="99"/>
    <w:rPr>
      <w:vertAlign w:val="superscript"/>
    </w:rPr>
  </w:style>
  <w:style w:type="character" w:styleId="17">
    <w:name w:val="Hyperlink"/>
    <w:basedOn w:val="15"/>
    <w:unhideWhenUsed/>
    <w:qFormat/>
    <w:uiPriority w:val="99"/>
    <w:rPr>
      <w:color w:val="0000FF"/>
      <w:u w:val="single"/>
    </w:rPr>
  </w:style>
  <w:style w:type="character" w:styleId="18">
    <w:name w:val="footnote reference"/>
    <w:basedOn w:val="15"/>
    <w:unhideWhenUsed/>
    <w:qFormat/>
    <w:uiPriority w:val="99"/>
    <w:rPr>
      <w:vertAlign w:val="superscript"/>
    </w:rPr>
  </w:style>
  <w:style w:type="character" w:customStyle="1" w:styleId="19">
    <w:name w:val="脚注文本 字符"/>
    <w:basedOn w:val="15"/>
    <w:semiHidden/>
    <w:qFormat/>
    <w:uiPriority w:val="99"/>
    <w:rPr>
      <w:rFonts w:cs="Times New Roman"/>
      <w:sz w:val="18"/>
      <w:szCs w:val="18"/>
    </w:rPr>
  </w:style>
  <w:style w:type="character" w:customStyle="1" w:styleId="20">
    <w:name w:val="标题 字符"/>
    <w:basedOn w:val="15"/>
    <w:link w:val="12"/>
    <w:qFormat/>
    <w:uiPriority w:val="0"/>
    <w:rPr>
      <w:rFonts w:asciiTheme="majorHAnsi" w:hAnsiTheme="majorHAnsi" w:eastAsiaTheme="majorEastAsia" w:cstheme="majorBidi"/>
      <w:b/>
      <w:bCs/>
      <w:kern w:val="2"/>
      <w:sz w:val="32"/>
      <w:szCs w:val="32"/>
      <w14:ligatures w14:val="standardContextual"/>
    </w:rPr>
  </w:style>
  <w:style w:type="character" w:customStyle="1" w:styleId="21">
    <w:name w:val="Unresolved Mention"/>
    <w:basedOn w:val="15"/>
    <w:semiHidden/>
    <w:unhideWhenUsed/>
    <w:qFormat/>
    <w:uiPriority w:val="99"/>
    <w:rPr>
      <w:color w:val="605E5C"/>
      <w:shd w:val="clear" w:color="auto" w:fill="E1DFDD"/>
    </w:rPr>
  </w:style>
  <w:style w:type="paragraph" w:customStyle="1" w:styleId="22">
    <w:name w:val="三级标题"/>
    <w:basedOn w:val="12"/>
    <w:link w:val="35"/>
    <w:qFormat/>
    <w:uiPriority w:val="0"/>
    <w:pPr>
      <w:adjustRightInd w:val="0"/>
      <w:spacing w:before="0" w:after="0" w:line="440" w:lineRule="exact"/>
      <w:jc w:val="left"/>
      <w:textAlignment w:val="baseline"/>
      <w:outlineLvl w:val="2"/>
    </w:pPr>
    <w:rPr>
      <w:rFonts w:ascii="宋体" w:hAnsi="宋体" w:eastAsia="宋体" w:cs="Times New Roman"/>
      <w:kern w:val="0"/>
      <w:sz w:val="24"/>
      <w:szCs w:val="28"/>
      <w14:ligatures w14:val="none"/>
    </w:rPr>
  </w:style>
  <w:style w:type="character" w:customStyle="1" w:styleId="23">
    <w:name w:val="正文文本缩进 3 字符1"/>
    <w:basedOn w:val="15"/>
    <w:link w:val="11"/>
    <w:unhideWhenUsed/>
    <w:qFormat/>
    <w:locked/>
    <w:uiPriority w:val="99"/>
    <w:rPr>
      <w:kern w:val="2"/>
      <w:sz w:val="16"/>
      <w:szCs w:val="16"/>
    </w:rPr>
  </w:style>
  <w:style w:type="character" w:customStyle="1" w:styleId="24">
    <w:name w:val="脚注文本 字符1"/>
    <w:basedOn w:val="15"/>
    <w:link w:val="10"/>
    <w:unhideWhenUsed/>
    <w:qFormat/>
    <w:locked/>
    <w:uiPriority w:val="99"/>
    <w:rPr>
      <w:kern w:val="2"/>
      <w:sz w:val="18"/>
    </w:rPr>
  </w:style>
  <w:style w:type="character" w:customStyle="1" w:styleId="25">
    <w:name w:val="标题 3 字符"/>
    <w:basedOn w:val="15"/>
    <w:link w:val="2"/>
    <w:unhideWhenUsed/>
    <w:qFormat/>
    <w:locked/>
    <w:uiPriority w:val="9"/>
    <w:rPr>
      <w:b/>
      <w:kern w:val="2"/>
      <w:sz w:val="32"/>
      <w:szCs w:val="32"/>
    </w:rPr>
  </w:style>
  <w:style w:type="character" w:customStyle="1" w:styleId="26">
    <w:name w:val="正文文本缩进 字符1"/>
    <w:basedOn w:val="15"/>
    <w:link w:val="4"/>
    <w:unhideWhenUsed/>
    <w:qFormat/>
    <w:locked/>
    <w:uiPriority w:val="99"/>
    <w:rPr>
      <w:kern w:val="2"/>
    </w:rPr>
  </w:style>
  <w:style w:type="character" w:customStyle="1" w:styleId="27">
    <w:name w:val="尾注文本 字符1"/>
    <w:basedOn w:val="15"/>
    <w:link w:val="6"/>
    <w:unhideWhenUsed/>
    <w:qFormat/>
    <w:locked/>
    <w:uiPriority w:val="99"/>
    <w:rPr>
      <w:kern w:val="2"/>
    </w:rPr>
  </w:style>
  <w:style w:type="character" w:customStyle="1" w:styleId="28">
    <w:name w:val="正文文本 字符1"/>
    <w:basedOn w:val="15"/>
    <w:link w:val="3"/>
    <w:unhideWhenUsed/>
    <w:qFormat/>
    <w:locked/>
    <w:uiPriority w:val="99"/>
    <w:rPr>
      <w:kern w:val="2"/>
    </w:rPr>
  </w:style>
  <w:style w:type="character" w:customStyle="1" w:styleId="29">
    <w:name w:val="尾注文本 字符"/>
    <w:basedOn w:val="15"/>
    <w:semiHidden/>
    <w:qFormat/>
    <w:uiPriority w:val="99"/>
    <w:rPr>
      <w:rFonts w:cs="Times New Roman"/>
      <w:szCs w:val="24"/>
    </w:rPr>
  </w:style>
  <w:style w:type="character" w:customStyle="1" w:styleId="30">
    <w:name w:val="批注框文本 字符"/>
    <w:basedOn w:val="15"/>
    <w:semiHidden/>
    <w:qFormat/>
    <w:uiPriority w:val="99"/>
    <w:rPr>
      <w:rFonts w:cs="Times New Roman"/>
      <w:sz w:val="18"/>
      <w:szCs w:val="18"/>
    </w:rPr>
  </w:style>
  <w:style w:type="character" w:customStyle="1" w:styleId="31">
    <w:name w:val="页脚 字符"/>
    <w:basedOn w:val="15"/>
    <w:semiHidden/>
    <w:qFormat/>
    <w:uiPriority w:val="99"/>
    <w:rPr>
      <w:rFonts w:cs="Times New Roman"/>
      <w:sz w:val="18"/>
      <w:szCs w:val="18"/>
    </w:rPr>
  </w:style>
  <w:style w:type="character" w:customStyle="1" w:styleId="32">
    <w:name w:val="正文文本 字符"/>
    <w:basedOn w:val="15"/>
    <w:semiHidden/>
    <w:qFormat/>
    <w:uiPriority w:val="99"/>
    <w:rPr>
      <w:rFonts w:cs="Times New Roman"/>
      <w:szCs w:val="24"/>
    </w:rPr>
  </w:style>
  <w:style w:type="character" w:customStyle="1" w:styleId="33">
    <w:name w:val="正文文本缩进 字符"/>
    <w:basedOn w:val="15"/>
    <w:semiHidden/>
    <w:qFormat/>
    <w:uiPriority w:val="99"/>
    <w:rPr>
      <w:rFonts w:cs="Times New Roman"/>
      <w:szCs w:val="24"/>
    </w:rPr>
  </w:style>
  <w:style w:type="character" w:customStyle="1" w:styleId="34">
    <w:name w:val="批注框文本 字符1"/>
    <w:basedOn w:val="15"/>
    <w:link w:val="7"/>
    <w:unhideWhenUsed/>
    <w:qFormat/>
    <w:locked/>
    <w:uiPriority w:val="99"/>
    <w:rPr>
      <w:kern w:val="2"/>
      <w:sz w:val="18"/>
      <w:szCs w:val="18"/>
    </w:rPr>
  </w:style>
  <w:style w:type="character" w:customStyle="1" w:styleId="35">
    <w:name w:val="三级标题 字符"/>
    <w:link w:val="22"/>
    <w:qFormat/>
    <w:uiPriority w:val="0"/>
    <w:rPr>
      <w:rFonts w:ascii="宋体" w:hAnsi="宋体" w:cs="Times New Roman"/>
      <w:b/>
      <w:bCs/>
      <w:sz w:val="24"/>
      <w:szCs w:val="28"/>
    </w:rPr>
  </w:style>
  <w:style w:type="character" w:customStyle="1" w:styleId="36">
    <w:name w:val="正文文本缩进 3 字符"/>
    <w:basedOn w:val="15"/>
    <w:semiHidden/>
    <w:qFormat/>
    <w:uiPriority w:val="99"/>
    <w:rPr>
      <w:rFonts w:cs="Times New Roman"/>
      <w:sz w:val="16"/>
      <w:szCs w:val="16"/>
    </w:rPr>
  </w:style>
  <w:style w:type="character" w:customStyle="1" w:styleId="37">
    <w:name w:val="页脚 字符1"/>
    <w:basedOn w:val="15"/>
    <w:link w:val="8"/>
    <w:unhideWhenUsed/>
    <w:qFormat/>
    <w:locked/>
    <w:uiPriority w:val="99"/>
    <w:rPr>
      <w:kern w:val="2"/>
      <w:sz w:val="18"/>
      <w:szCs w:val="18"/>
    </w:rPr>
  </w:style>
  <w:style w:type="character" w:customStyle="1" w:styleId="38">
    <w:name w:val="纯文本 字符"/>
    <w:basedOn w:val="15"/>
    <w:semiHidden/>
    <w:qFormat/>
    <w:uiPriority w:val="99"/>
    <w:rPr>
      <w:rFonts w:ascii="宋体" w:hAnsi="Courier New" w:cs="Courier New"/>
      <w:szCs w:val="21"/>
    </w:rPr>
  </w:style>
  <w:style w:type="character" w:customStyle="1" w:styleId="39">
    <w:name w:val="页眉 字符1"/>
    <w:basedOn w:val="15"/>
    <w:link w:val="9"/>
    <w:unhideWhenUsed/>
    <w:qFormat/>
    <w:locked/>
    <w:uiPriority w:val="99"/>
    <w:rPr>
      <w:kern w:val="2"/>
      <w:sz w:val="18"/>
      <w:szCs w:val="18"/>
    </w:rPr>
  </w:style>
  <w:style w:type="paragraph" w:customStyle="1" w:styleId="40">
    <w:name w:val="样式1"/>
    <w:basedOn w:val="1"/>
    <w:qFormat/>
    <w:uiPriority w:val="0"/>
    <w:pPr>
      <w:tabs>
        <w:tab w:val="left" w:pos="1674"/>
      </w:tabs>
      <w:spacing w:line="340" w:lineRule="exact"/>
      <w:ind w:firstLine="643" w:firstLineChars="200"/>
      <w:jc w:val="left"/>
    </w:pPr>
    <w:rPr>
      <w:rFonts w:hint="eastAsia" w:ascii="宋体" w:hAnsi="宋体" w:cs="宋体"/>
      <w:szCs w:val="21"/>
    </w:rPr>
  </w:style>
  <w:style w:type="character" w:customStyle="1" w:styleId="41">
    <w:name w:val="纯文本 字符1"/>
    <w:basedOn w:val="15"/>
    <w:link w:val="5"/>
    <w:unhideWhenUsed/>
    <w:qFormat/>
    <w:locked/>
    <w:uiPriority w:val="99"/>
    <w:rPr>
      <w:rFonts w:ascii="宋体" w:hAnsi="Courier New" w:cs="Courier New"/>
      <w:kern w:val="2"/>
      <w:sz w:val="21"/>
      <w:szCs w:val="21"/>
    </w:rPr>
  </w:style>
  <w:style w:type="character" w:customStyle="1" w:styleId="42">
    <w:name w:val="页眉 字符"/>
    <w:basedOn w:val="15"/>
    <w:semiHidden/>
    <w:qFormat/>
    <w:uiPriority w:val="99"/>
    <w:rPr>
      <w:rFonts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5895</Words>
  <Characters>7564</Characters>
  <TotalTime>7</TotalTime>
  <ScaleCrop>false</ScaleCrop>
  <LinksUpToDate>false</LinksUpToDate>
  <CharactersWithSpaces>8162</CharactersWithSpaces>
  <Application>WPS Office_12.1.0.17827_F1E327BC-269C-435d-A152-05C5408002CA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2026-10-10T20:28:00Z</dcterms:created>
  <dc:creator>许袁</dc:creator>
  <cp:lastModifiedBy>WPS_1661083274</cp:lastModifiedBy>
  <dcterms:modified xsi:type="dcterms:W3CDTF">2026-10-11T00:26:55Z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4A9ACFBF8DF840558922C17519638B4E_12</vt:lpwstr>
  </property>
</Properties>
</file>