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波兰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项目介绍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波兰地处欧洲中心地带，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是欧盟、申根国、北约、联合国、经济合作与发展组织和世贸组织成员，她是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东欧与西欧的纽带，这里社会稳定、气候宜人、环境优雅。教育免费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，有优厚的医疗福利，申请简单，获得居留卡居留时间长。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波兰移民的主要优势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 畅游欧洲。可免签证26个欧洲申根国；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②办理时间短。三个月即可拿到波兰居留卡；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③申请门槛低。不要求解释资金来源，不要求语言成绩，不要求资产额度；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 5年即可获取永居，5年亦可选择入籍波兰；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⑤5年后申请永居无需任何波兰语考试（多数国家申请永居有语言要求）；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⑥登陆即和波兰当地人享受同等的福利待遇；医疗保险，免费子女入学等福利；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⑦ 无任何移民监要求，申请人在国内工作生活不受影响；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⑧中欧国家物价成本低，生活成本低，相当于国内省会城市开销水准；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⑨波兰没有像美国，澳洲双重征税的规定，无须担忧征税问题；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⑩华沙大学，华沙理工大学，华沙经济学院，克拉克夫大学、密兹凯维奇大学、格但斯克工业大学等著名高校享誉欧洲；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申请条件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①主申请人年龄在18岁至55岁之间；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②随行子女18周岁以内可一同前往；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③无重大犯罪记录。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申请流程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咨询签约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→律师审核资料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→申请签证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→登录沙华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→律师面试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→交劳动工纸住房卡资料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→拍照、录指纹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→置业安家服务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→等待决议书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→领取居留卡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→5年换永居</w:t>
      </w: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德国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</w:rPr>
        <w:t>项目介绍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方便引进非欧盟国家专业人才，德国引入欧盟“蓝卡”，自2016年1月1日起，只要能在德国找到一份年薪超过50400欧元（月薪4200欧）的工作就可以申请该卡，而理工科和自然科学领域的人才只需要年薪达到39600欧元（月薪3300欧）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项目主要优势如下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德国是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全球第四大经济体，欧洲经济强国，全球十大宜居国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拥有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全球顶级福利国：免费医疗，纳税并缴交社保5年，即享3万欧/年退休金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多种生育补助国：子女出生补助、奶粉补助、零花钱补助，长达18-25年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全球教育TOP3：小学至大学全免费教育，与英、美并肩的优质高等教育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畅行欧盟申根国：自由通行26个申根国、28个欧盟国，护照171国免签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⑤两年后申请人如获得德国长居，第三年可申请失业金大概每年22000欧，第四年可申请救济金每人每年约10000欧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一人申请，全家移民，移民监要求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.办理周期短，成功率91%以上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line="360" w:lineRule="atLeast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申请条件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主申请人年龄满24周岁，未满55周岁；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主申请人拥有德国政府认可的本科及以上学历证书，配偶及未成年子女可随行；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③由德国雇主提供的劳动合同或在德国开公司被雇佣；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无德国法律所规定的犯罪行为；在德国境内未非法滞留，没有德国和其协议国家的驱逐记录。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申请流程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客人意向洽谈及条件评估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签署《律师授权书》，授权德国律师评估申请人 ，参与蓝卡申请全过程，侨外代为收取律师费用，并全程监督；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与侨外签署《移民服务合同》，支付相应费用；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客人学历评估，帮助客人完成德国教育部学历认证；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侨外为客人在德国中小企业协会寻找相匹配工作；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侨外专业移民团队协助客人准备材料、前往领馆递交申请；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⑦客人登陆德国，按指纹办理居留卡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⑧最快一天获得居留签证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（整个周期最快两个月）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葡萄牙 </w:t>
      </w: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项目介绍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2012年9月3日，葡萄牙颁布11820-A/2012号政令(Order n.11820-A/2012)政令，也称为“黄金居留许可计划”，允许欧盟以外的第三方国家公民通过购买50万欧元或以上的不动产，获得葡萄牙居留许可，在葡萄牙居住和生活。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 2015年7月新政生效：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 1.取消18周岁以上随行子女在葡读书要求；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    2.明确规定“黄金居留”签证审批时间，提高审批效率。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该项目成功率高，葡萄牙政府力推，主要优势如下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  一人投资，三代移民：申请人及配偶、子女、双方父母同时申请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 简单申请，轻松永居：无语言、学历、资金来源要求；无移民监，第一年住满7天，之后两年住满14天，5年后可轻松转永居，6年可申请入籍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  免签172国，畅游欧洲：自由通行申根26国；护照享受全球172个国家免签或落地签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 一流教育、优渥福利：子女畅享12年免费公立教育，全家尊享免费公立医疗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申请条件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◆主申请人所需条件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  主申请人年满18周岁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  无犯罪记录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 投资房产（价值50万欧元或以上的房产）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 购买私人医疗保险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◆附属申请人（家庭团聚）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①主申请人的合法配偶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②18岁以下子女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③18岁以上未婚在读经济不独立的子女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④主申请人及其配偶双方父母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3.</w:t>
      </w:r>
      <w:r>
        <w:rPr>
          <w:rFonts w:hint="eastAsia"/>
          <w:b/>
          <w:bCs/>
          <w:i w:val="0"/>
          <w:iCs w:val="0"/>
        </w:rPr>
        <w:t>申请流程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评估签约→购房→递交移民材料→居留卡获批→第5年递交永居申请→第6年申请入籍办理周期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西班牙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一、购房移民</w:t>
      </w: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项目介绍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西班牙2015年修改了移民法案，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推动企业家以及企业家国际化的支持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1.对于非西班牙居住之外国人，可申请发放投资签证用于入境西班牙，以便进行有显着经济效果的投资，或者根据其情况，投资者可申请拥有一年期的居住许可。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2.有显着经济效果的投资，可理解定义为满足下列若干条件之一：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a.主申请人在西班牙购置房地产价值等同或是高于五十万欧元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 两百万欧元价值的西班牙国债债券。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c.一百万欧元价值的西班牙本地上市公司的股票或投资基金，可投资封闭式类别的基金。　　  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d.或一百万欧元西班牙本地银行金融机构的存款。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="微软雅黑" w:hAnsi="微软雅黑" w:eastAsia="微软雅黑" w:cs="微软雅黑"/>
          <w:color w:val="4A4A4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主要优势如下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海外身份：申请简单快捷、无居住要求，转欧盟永居，一证在手，畅行欧洲（申根27国免签）。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 孩子前程：子女可以享受免费的14年义务教育，选择欧洲名校、受高端教育，商学院全球排名前十。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投资收益：欧洲四大强国，欧洲金融中心,房价抄底，投资时机，享受全球172个国家免签。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 全家移民：一人申请、惠及三代（子女、夫妻、父母）；无移民监。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 亲商环境：经商简便、无双重征税、无全球裸税。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 产品多样：公寓、别墅、商铺、投资、置业、产品丰富、灵活搭配。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申请条件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 主申请人年满18岁；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 申请人无犯罪记录；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③50万欧元以上房产。</w:t>
      </w:r>
    </w:p>
    <w:p>
      <w:pPr>
        <w:numPr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申请流程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评估合格正式签约操作——准备首次入境申根签证及投资签证申请文件→递交使馆审核文件获发一次性考察签证→前往西班牙考察→签订购房协议、银行开户、打款、过户，准备移民资料并提交领事馆审核→ 20天左右获批居留签证→2年期签证有效期内递交居留许可申请→第3年递交居留许可续签申请→5年申请投资居留许可（居住条件的前提下第五年申请永居卡），   连续合法居住10年申请入籍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300"/>
        <w:jc w:val="center"/>
        <w:rPr>
          <w:rFonts w:ascii="微软雅黑" w:hAnsi="微软雅黑" w:eastAsia="微软雅黑" w:cs="微软雅黑"/>
          <w:color w:val="4A4A4A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1"/>
          <w:szCs w:val="21"/>
          <w:shd w:val="clear" w:fill="FFFFFF"/>
          <w:lang w:val="en-US" w:eastAsia="zh-CN" w:bidi="ar"/>
        </w:rPr>
        <w:t>（从打完房款到拿到第一张居留签证大约用时3-5个月）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70C0"/>
          <w:lang w:val="en-US" w:eastAsia="zh-CN"/>
        </w:rPr>
        <w:t>二、非盈利居留项目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项目介绍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根据西班牙非盈利性居留法案(PERMISO DE RESIDENCIA NOLUCRATIVA)规定，在西班牙购买或租赁一套房屋，拥有在西班牙的合法居住地址，投资申请人与其家人就可获得西班牙长期居留或长期多次往返签证。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众多的欧洲移民项目中，此项目被业内人士称为亲民的欧洲投资移民项目。申请人需证明有经济实力能够满足在西班牙居住生活所需，即可获取本人及其家人的长期居留权，就可以获得在西班牙的居住许可，无需证明资金来源、子女可享受当地免费教育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项目主要优势如下：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无语言、学历要求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一人申请，全家获身份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申请门槛低，不需要解释商业背景和资金来源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手续简单快捷，投资小时间快（整个流程只需3-6个月），成功率高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房产取得永居身份后即可自由出售，不绑定身份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投资房产风险低； 永久地契，世代相传，无遗产税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在西班牙出生的子女，一年后可直接申请国籍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所获身份自由出入26个申根国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西班牙护照全球172个国家免签，畅通无阻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 w:firstLine="42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2.申请条件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◆主申请人所需条件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①18周岁以上的合法公民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②在西班牙持有10万欧元以上的房产为居所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③五年内无犯罪记录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④健康体检证明及健康保险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⑤在西班牙银行账户存有最低4万欧元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◆附属申请人所需条件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①配偶，18岁以下子女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②5年内无犯罪记录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③购买健康保险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④在大使馆指定医院体检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申请流程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买房意向条件评估→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申请签证→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安排看房→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购买房产→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房产过户→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准备资料递签辅导→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安排递签→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获得居留卡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30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D12C"/>
    <w:multiLevelType w:val="singleLevel"/>
    <w:tmpl w:val="596ED12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ED268"/>
    <w:multiLevelType w:val="singleLevel"/>
    <w:tmpl w:val="596ED26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ED9DE"/>
    <w:multiLevelType w:val="singleLevel"/>
    <w:tmpl w:val="596ED9D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EDE56"/>
    <w:multiLevelType w:val="singleLevel"/>
    <w:tmpl w:val="596EDE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960EE"/>
    <w:rsid w:val="01E43CC7"/>
    <w:rsid w:val="2F4464E4"/>
    <w:rsid w:val="5A2D747A"/>
    <w:rsid w:val="5CC96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0000FF"/>
      <w:u w:val="none"/>
    </w:rPr>
  </w:style>
  <w:style w:type="character" w:customStyle="1" w:styleId="9">
    <w:name w:val="no"/>
    <w:basedOn w:val="3"/>
    <w:uiPriority w:val="0"/>
    <w:rPr>
      <w:b/>
      <w:color w:val="000000"/>
      <w:sz w:val="18"/>
      <w:szCs w:val="18"/>
      <w:bdr w:val="none" w:color="auto" w:sz="0" w:space="0"/>
    </w:rPr>
  </w:style>
  <w:style w:type="character" w:customStyle="1" w:styleId="10">
    <w:name w:val="cu3"/>
    <w:basedOn w:val="3"/>
    <w:uiPriority w:val="0"/>
    <w:rPr>
      <w:b/>
      <w:color w:val="BE0000"/>
      <w:sz w:val="18"/>
      <w:szCs w:val="18"/>
      <w:bdr w:val="none" w:color="auto" w:sz="0" w:space="0"/>
    </w:rPr>
  </w:style>
  <w:style w:type="character" w:customStyle="1" w:styleId="11">
    <w:name w:val="pic"/>
    <w:basedOn w:val="3"/>
    <w:uiPriority w:val="0"/>
    <w:rPr>
      <w:bdr w:val="none" w:color="auto" w:sz="0" w:space="0"/>
    </w:rPr>
  </w:style>
  <w:style w:type="character" w:customStyle="1" w:styleId="12">
    <w:name w:val="cu41"/>
    <w:basedOn w:val="3"/>
    <w:uiPriority w:val="0"/>
    <w:rPr>
      <w:b/>
      <w:color w:val="BE0000"/>
      <w:sz w:val="18"/>
      <w:szCs w:val="18"/>
      <w:bdr w:val="none" w:color="auto" w:sz="0" w:space="0"/>
    </w:rPr>
  </w:style>
  <w:style w:type="character" w:customStyle="1" w:styleId="13">
    <w:name w:val="cu11"/>
    <w:basedOn w:val="3"/>
    <w:uiPriority w:val="0"/>
    <w:rPr>
      <w:b/>
      <w:color w:val="BE0000"/>
      <w:sz w:val="18"/>
      <w:szCs w:val="18"/>
      <w:bdr w:val="none" w:color="auto" w:sz="0" w:space="0"/>
    </w:rPr>
  </w:style>
  <w:style w:type="character" w:customStyle="1" w:styleId="14">
    <w:name w:val="cu21"/>
    <w:basedOn w:val="3"/>
    <w:uiPriority w:val="0"/>
    <w:rPr>
      <w:b/>
      <w:color w:val="BE0000"/>
      <w:sz w:val="18"/>
      <w:szCs w:val="18"/>
      <w:bdr w:val="none" w:color="auto" w:sz="0" w:space="0"/>
    </w:rPr>
  </w:style>
  <w:style w:type="character" w:customStyle="1" w:styleId="15">
    <w:name w:val="cutii"/>
    <w:basedOn w:val="3"/>
    <w:uiPriority w:val="0"/>
    <w:rPr>
      <w:b/>
      <w:sz w:val="19"/>
      <w:szCs w:val="19"/>
      <w:bdr w:val="none" w:color="auto" w:sz="0" w:space="0"/>
    </w:rPr>
  </w:style>
  <w:style w:type="character" w:customStyle="1" w:styleId="16">
    <w:name w:val="disabled"/>
    <w:basedOn w:val="3"/>
    <w:uiPriority w:val="0"/>
    <w:rPr>
      <w:color w:val="DDDDDD"/>
      <w:bdr w:val="single" w:color="EEEEEE" w:sz="6" w:space="0"/>
    </w:rPr>
  </w:style>
  <w:style w:type="character" w:customStyle="1" w:styleId="17">
    <w:name w:val="current1"/>
    <w:basedOn w:val="3"/>
    <w:uiPriority w:val="0"/>
    <w:rPr>
      <w:b/>
      <w:color w:val="FFFFFF"/>
      <w:bdr w:val="single" w:color="000000" w:sz="6" w:space="0"/>
      <w:shd w:val="clear" w:fill="000000"/>
    </w:rPr>
  </w:style>
  <w:style w:type="character" w:customStyle="1" w:styleId="18">
    <w:name w:val="cu31"/>
    <w:basedOn w:val="3"/>
    <w:uiPriority w:val="0"/>
    <w:rPr>
      <w:b/>
      <w:color w:val="BE0000"/>
      <w:sz w:val="18"/>
      <w:szCs w:val="18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2017-07-19T03:06:00Z</dcterms:created>
  <dc:creator>Administrator</dc:creator>
  <cp:lastModifiedBy>Administrator</cp:lastModifiedBy>
  <dcterms:modified xsi:type="dcterms:W3CDTF">2017-07-19T04:29:25Z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