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AC" w:rsidRDefault="007556AC">
      <w:pPr>
        <w:rPr>
          <w:rFonts w:hint="eastAsia"/>
        </w:rPr>
      </w:pPr>
    </w:p>
    <w:p w:rsidR="00147E67" w:rsidRDefault="00147E67">
      <w:r>
        <w:rPr>
          <w:rFonts w:hint="eastAsia"/>
        </w:rPr>
        <w:t>主要内容</w:t>
      </w:r>
    </w:p>
    <w:p w:rsidR="00C457EC" w:rsidRDefault="00C457EC"/>
    <w:p w:rsidR="00C457EC" w:rsidRDefault="00C457EC" w:rsidP="00F554DE">
      <w:pPr>
        <w:pStyle w:val="1"/>
      </w:pPr>
      <w:r>
        <w:rPr>
          <w:rFonts w:hint="eastAsia"/>
        </w:rPr>
        <w:t>缓冲区</w:t>
      </w:r>
      <w:r>
        <w:t>基础</w:t>
      </w:r>
    </w:p>
    <w:p w:rsidR="00F554DE" w:rsidRDefault="00F554DE" w:rsidP="00F554DE">
      <w:r>
        <w:rPr>
          <w:rFonts w:hint="eastAsia"/>
        </w:rPr>
        <w:t>概念上</w:t>
      </w:r>
      <w:r>
        <w:t>，</w:t>
      </w:r>
      <w:r w:rsidRPr="008E53BC">
        <w:rPr>
          <w:b/>
        </w:rPr>
        <w:t>缓冲区</w:t>
      </w:r>
      <w:r>
        <w:t>是</w:t>
      </w:r>
      <w:r>
        <w:rPr>
          <w:rFonts w:hint="eastAsia"/>
        </w:rPr>
        <w:t>包</w:t>
      </w:r>
      <w:r>
        <w:t>在一个对象内的基本数据元素</w:t>
      </w:r>
      <w:r w:rsidRPr="008E53BC">
        <w:rPr>
          <w:b/>
          <w:color w:val="FF0000"/>
        </w:rPr>
        <w:t>数组</w:t>
      </w:r>
      <w:r>
        <w:t>。</w:t>
      </w:r>
      <w:r>
        <w:t>Buffer</w:t>
      </w:r>
      <w:r>
        <w:rPr>
          <w:rFonts w:hint="eastAsia"/>
        </w:rPr>
        <w:t>类</w:t>
      </w:r>
      <w:r>
        <w:t>相比一个简单数组的优点是：</w:t>
      </w:r>
      <w:r w:rsidRPr="008E53BC">
        <w:rPr>
          <w:u w:val="wave"/>
        </w:rPr>
        <w:t>它将关于数据的数据内容和信息包含在一个单一的对象中。</w:t>
      </w:r>
      <w:r>
        <w:t>Buffer</w:t>
      </w:r>
      <w:r>
        <w:rPr>
          <w:rFonts w:hint="eastAsia"/>
        </w:rPr>
        <w:t>类</w:t>
      </w:r>
      <w:r>
        <w:t>以及它</w:t>
      </w:r>
      <w:r>
        <w:rPr>
          <w:rFonts w:hint="eastAsia"/>
        </w:rPr>
        <w:t>专有</w:t>
      </w:r>
      <w:r>
        <w:t>的子类定义了一个用于处理数据缓冲区的</w:t>
      </w:r>
      <w:r>
        <w:t>API</w:t>
      </w:r>
      <w:r>
        <w:t>。</w:t>
      </w:r>
    </w:p>
    <w:p w:rsidR="00F554DE" w:rsidRDefault="00F554DE" w:rsidP="00F554DE">
      <w:r>
        <w:rPr>
          <w:rFonts w:hint="eastAsia"/>
        </w:rPr>
        <w:t>所有</w:t>
      </w:r>
      <w:r>
        <w:t>的缓冲区都具有四个属性来提供关于其所包含的数据元素的信息。它们</w:t>
      </w:r>
      <w:r>
        <w:rPr>
          <w:rFonts w:hint="eastAsia"/>
        </w:rPr>
        <w:t>是</w:t>
      </w:r>
      <w:r>
        <w:t>：</w:t>
      </w:r>
    </w:p>
    <w:p w:rsidR="00F554DE" w:rsidRPr="00F554DE" w:rsidRDefault="00F554DE" w:rsidP="00F554DE">
      <w:r>
        <w:rPr>
          <w:rFonts w:hint="eastAsia"/>
        </w:rPr>
        <w:t>1.</w:t>
      </w:r>
      <w:r>
        <w:rPr>
          <w:rFonts w:hint="eastAsia"/>
        </w:rPr>
        <w:t>容量</w:t>
      </w:r>
      <w:r>
        <w:t>（</w:t>
      </w:r>
      <w:r>
        <w:rPr>
          <w:rFonts w:hint="eastAsia"/>
        </w:rPr>
        <w:t>Capacity</w:t>
      </w:r>
      <w:r>
        <w:t>）</w:t>
      </w:r>
      <w:r>
        <w:rPr>
          <w:rFonts w:hint="eastAsia"/>
        </w:rPr>
        <w:t>2.</w:t>
      </w:r>
      <w:r>
        <w:rPr>
          <w:rFonts w:hint="eastAsia"/>
        </w:rPr>
        <w:t>上界</w:t>
      </w:r>
      <w:r>
        <w:t>（</w:t>
      </w:r>
      <w:r>
        <w:rPr>
          <w:rFonts w:hint="eastAsia"/>
        </w:rPr>
        <w:t>Limit</w:t>
      </w:r>
      <w:r>
        <w:t>）</w:t>
      </w:r>
      <w:r>
        <w:rPr>
          <w:rFonts w:hint="eastAsia"/>
        </w:rPr>
        <w:t>3.</w:t>
      </w:r>
      <w:r>
        <w:rPr>
          <w:rFonts w:hint="eastAsia"/>
        </w:rPr>
        <w:t>位置</w:t>
      </w:r>
      <w:r>
        <w:t>（</w:t>
      </w:r>
      <w:r>
        <w:rPr>
          <w:rFonts w:hint="eastAsia"/>
        </w:rPr>
        <w:t>Position</w:t>
      </w:r>
      <w:r>
        <w:t>）</w:t>
      </w:r>
      <w:r>
        <w:rPr>
          <w:rFonts w:hint="eastAsia"/>
        </w:rPr>
        <w:t>4.</w:t>
      </w:r>
      <w:r>
        <w:rPr>
          <w:rFonts w:hint="eastAsia"/>
        </w:rPr>
        <w:t>标记</w:t>
      </w:r>
      <w:r>
        <w:t>（</w:t>
      </w:r>
      <w:r>
        <w:rPr>
          <w:rFonts w:hint="eastAsia"/>
        </w:rPr>
        <w:t>Ma</w:t>
      </w:r>
      <w:r>
        <w:t>rk</w:t>
      </w:r>
      <w:r>
        <w:t>）</w:t>
      </w:r>
    </w:p>
    <w:p w:rsidR="00FC3F9D" w:rsidRDefault="00FC3F9D"/>
    <w:p w:rsidR="00FC3F9D" w:rsidRPr="008E53BC" w:rsidRDefault="00FC3F9D">
      <w:pPr>
        <w:rPr>
          <w:b/>
        </w:rPr>
      </w:pPr>
      <w:r w:rsidRPr="008E53BC">
        <w:rPr>
          <w:rFonts w:hint="eastAsia"/>
          <w:b/>
        </w:rPr>
        <w:t>容量（</w:t>
      </w:r>
      <w:r w:rsidRPr="008E53BC">
        <w:rPr>
          <w:rFonts w:hint="eastAsia"/>
          <w:b/>
        </w:rPr>
        <w:t>Capacity</w:t>
      </w:r>
      <w:r w:rsidRPr="008E53BC">
        <w:rPr>
          <w:rFonts w:hint="eastAsia"/>
          <w:b/>
        </w:rPr>
        <w:t>）</w:t>
      </w:r>
    </w:p>
    <w:p w:rsidR="00FC3F9D" w:rsidRDefault="00FC3F9D">
      <w:r>
        <w:rPr>
          <w:rFonts w:hint="eastAsia"/>
        </w:rPr>
        <w:t>缓冲区</w:t>
      </w:r>
      <w:r>
        <w:t>能够容纳的数据元素的最大数</w:t>
      </w:r>
      <w:r>
        <w:rPr>
          <w:rFonts w:hint="eastAsia"/>
        </w:rPr>
        <w:t>量</w:t>
      </w:r>
      <w:r>
        <w:t>。这一</w:t>
      </w:r>
      <w:r>
        <w:rPr>
          <w:rFonts w:hint="eastAsia"/>
        </w:rPr>
        <w:t>容量</w:t>
      </w:r>
      <w:r>
        <w:t>在缓冲区创建时</w:t>
      </w:r>
      <w:r>
        <w:rPr>
          <w:rFonts w:hint="eastAsia"/>
        </w:rPr>
        <w:t>被</w:t>
      </w:r>
      <w:r>
        <w:t>设定，并且永远不能被改变。</w:t>
      </w:r>
    </w:p>
    <w:p w:rsidR="00FC3F9D" w:rsidRPr="008E53BC" w:rsidRDefault="00FC3F9D">
      <w:pPr>
        <w:rPr>
          <w:b/>
        </w:rPr>
      </w:pPr>
      <w:r w:rsidRPr="008E53BC">
        <w:rPr>
          <w:rFonts w:hint="eastAsia"/>
          <w:b/>
        </w:rPr>
        <w:t>上界</w:t>
      </w:r>
      <w:r w:rsidRPr="008E53BC">
        <w:rPr>
          <w:b/>
        </w:rPr>
        <w:t>（</w:t>
      </w:r>
      <w:r w:rsidRPr="008E53BC">
        <w:rPr>
          <w:rFonts w:hint="eastAsia"/>
          <w:b/>
        </w:rPr>
        <w:t>Limit</w:t>
      </w:r>
      <w:r w:rsidRPr="008E53BC">
        <w:rPr>
          <w:b/>
        </w:rPr>
        <w:t>）</w:t>
      </w:r>
    </w:p>
    <w:p w:rsidR="00FC3F9D" w:rsidRDefault="00FC3F9D">
      <w:r>
        <w:rPr>
          <w:rFonts w:hint="eastAsia"/>
        </w:rPr>
        <w:t>缓冲区</w:t>
      </w:r>
      <w:r>
        <w:t>的第一个不能被读或写的元素。或者说</w:t>
      </w:r>
      <w:r>
        <w:rPr>
          <w:rFonts w:hint="eastAsia"/>
        </w:rPr>
        <w:t>，</w:t>
      </w:r>
      <w:r>
        <w:t>缓冲区中</w:t>
      </w:r>
      <w:r>
        <w:rPr>
          <w:rFonts w:hint="eastAsia"/>
        </w:rPr>
        <w:t>现存</w:t>
      </w:r>
      <w:r>
        <w:t>元素的计数。</w:t>
      </w:r>
    </w:p>
    <w:p w:rsidR="00FC3F9D" w:rsidRPr="008E53BC" w:rsidRDefault="00FC3F9D">
      <w:pPr>
        <w:rPr>
          <w:b/>
        </w:rPr>
      </w:pPr>
      <w:r w:rsidRPr="008E53BC">
        <w:rPr>
          <w:rFonts w:hint="eastAsia"/>
          <w:b/>
        </w:rPr>
        <w:t>位置</w:t>
      </w:r>
      <w:r w:rsidRPr="008E53BC">
        <w:rPr>
          <w:b/>
        </w:rPr>
        <w:t>（</w:t>
      </w:r>
      <w:r w:rsidRPr="008E53BC">
        <w:rPr>
          <w:rFonts w:hint="eastAsia"/>
          <w:b/>
        </w:rPr>
        <w:t>Position</w:t>
      </w:r>
      <w:r w:rsidRPr="008E53BC">
        <w:rPr>
          <w:b/>
        </w:rPr>
        <w:t>）</w:t>
      </w:r>
    </w:p>
    <w:p w:rsidR="00FC3F9D" w:rsidRDefault="00FC3F9D">
      <w:r>
        <w:rPr>
          <w:rFonts w:hint="eastAsia"/>
        </w:rPr>
        <w:t>下一个</w:t>
      </w:r>
      <w:r>
        <w:t>要被读或写的元素的索引。位置</w:t>
      </w:r>
      <w:r>
        <w:rPr>
          <w:rFonts w:hint="eastAsia"/>
        </w:rPr>
        <w:t>会</w:t>
      </w:r>
      <w:r>
        <w:t>自动由相应的</w:t>
      </w:r>
      <w:r>
        <w:t>get()</w:t>
      </w:r>
      <w:r>
        <w:rPr>
          <w:rFonts w:hint="eastAsia"/>
        </w:rPr>
        <w:t>和</w:t>
      </w:r>
      <w:r>
        <w:rPr>
          <w:rFonts w:hint="eastAsia"/>
        </w:rPr>
        <w:t>put()</w:t>
      </w:r>
      <w:r>
        <w:rPr>
          <w:rFonts w:hint="eastAsia"/>
        </w:rPr>
        <w:t>函数</w:t>
      </w:r>
      <w:r>
        <w:t>更新。</w:t>
      </w:r>
    </w:p>
    <w:p w:rsidR="00831120" w:rsidRPr="008E53BC" w:rsidRDefault="00831120">
      <w:pPr>
        <w:rPr>
          <w:b/>
        </w:rPr>
      </w:pPr>
      <w:r w:rsidRPr="008E53BC">
        <w:rPr>
          <w:rFonts w:hint="eastAsia"/>
          <w:b/>
        </w:rPr>
        <w:t>标记</w:t>
      </w:r>
      <w:r w:rsidRPr="008E53BC">
        <w:rPr>
          <w:b/>
        </w:rPr>
        <w:t>（</w:t>
      </w:r>
      <w:r w:rsidRPr="008E53BC">
        <w:rPr>
          <w:rFonts w:hint="eastAsia"/>
          <w:b/>
        </w:rPr>
        <w:t>Mark</w:t>
      </w:r>
      <w:r w:rsidRPr="008E53BC">
        <w:rPr>
          <w:b/>
        </w:rPr>
        <w:t>）</w:t>
      </w:r>
    </w:p>
    <w:p w:rsidR="00831120" w:rsidRDefault="00831120">
      <w:r>
        <w:rPr>
          <w:rFonts w:hint="eastAsia"/>
        </w:rPr>
        <w:t>一个</w:t>
      </w:r>
      <w:r>
        <w:t>备忘位置。调用</w:t>
      </w:r>
      <w:r>
        <w:t>mark()</w:t>
      </w:r>
      <w:r>
        <w:rPr>
          <w:rFonts w:hint="eastAsia"/>
        </w:rPr>
        <w:t>来</w:t>
      </w:r>
      <w:r>
        <w:t>设定</w:t>
      </w:r>
      <w:r>
        <w:rPr>
          <w:rFonts w:hint="eastAsia"/>
        </w:rPr>
        <w:t xml:space="preserve"> mark = pos</w:t>
      </w:r>
      <w:r>
        <w:t>i</w:t>
      </w:r>
      <w:r>
        <w:rPr>
          <w:rFonts w:hint="eastAsia"/>
        </w:rPr>
        <w:t>tion</w:t>
      </w:r>
      <w:r>
        <w:rPr>
          <w:rFonts w:hint="eastAsia"/>
        </w:rPr>
        <w:t>。调用</w:t>
      </w:r>
      <w:r>
        <w:t>reset()</w:t>
      </w:r>
      <w:r>
        <w:rPr>
          <w:rFonts w:hint="eastAsia"/>
        </w:rPr>
        <w:t>设定</w:t>
      </w:r>
      <w:r>
        <w:rPr>
          <w:rFonts w:hint="eastAsia"/>
        </w:rPr>
        <w:t>position = mark</w:t>
      </w:r>
      <w:r>
        <w:rPr>
          <w:rFonts w:hint="eastAsia"/>
        </w:rPr>
        <w:t>。标记</w:t>
      </w:r>
      <w:r>
        <w:t>在设定前是未定义的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n</w:t>
      </w:r>
      <w:r>
        <w:rPr>
          <w:rFonts w:hint="eastAsia"/>
        </w:rPr>
        <w:t>defined</w:t>
      </w:r>
      <w:r>
        <w:rPr>
          <w:rFonts w:hint="eastAsia"/>
        </w:rPr>
        <w:t>）。</w:t>
      </w:r>
    </w:p>
    <w:p w:rsidR="008E53BC" w:rsidRDefault="008E53BC"/>
    <w:p w:rsidR="008E53BC" w:rsidRDefault="008E53BC">
      <w:r>
        <w:rPr>
          <w:rFonts w:hint="eastAsia"/>
        </w:rPr>
        <w:t>缓冲区的</w:t>
      </w:r>
      <w:r>
        <w:t>分类：</w:t>
      </w:r>
    </w:p>
    <w:p w:rsidR="008E53BC" w:rsidRDefault="008E53BC">
      <w:r>
        <w:rPr>
          <w:rFonts w:hint="eastAsia"/>
        </w:rPr>
        <w:t>1.</w:t>
      </w:r>
      <w:r>
        <w:rPr>
          <w:rFonts w:hint="eastAsia"/>
        </w:rPr>
        <w:t>字节缓冲区</w:t>
      </w:r>
      <w:r>
        <w:rPr>
          <w:rFonts w:hint="eastAsia"/>
        </w:rPr>
        <w:t>ByteBuffer</w:t>
      </w:r>
    </w:p>
    <w:p w:rsidR="008E53BC" w:rsidRDefault="008E53BC">
      <w:r>
        <w:rPr>
          <w:rFonts w:hint="eastAsia"/>
        </w:rPr>
        <w:t>2.</w:t>
      </w:r>
      <w:r>
        <w:rPr>
          <w:rFonts w:hint="eastAsia"/>
        </w:rPr>
        <w:t>字符缓冲区</w:t>
      </w:r>
      <w:r>
        <w:t>CharBuffer</w:t>
      </w:r>
    </w:p>
    <w:p w:rsidR="008E53BC" w:rsidRDefault="008E53BC">
      <w:r>
        <w:t>3.</w:t>
      </w:r>
      <w:r>
        <w:rPr>
          <w:rFonts w:hint="eastAsia"/>
        </w:rPr>
        <w:t>双精浮点型</w:t>
      </w:r>
      <w:r>
        <w:t>（</w:t>
      </w:r>
      <w:r>
        <w:rPr>
          <w:rFonts w:hint="eastAsia"/>
        </w:rPr>
        <w:t>double</w:t>
      </w:r>
      <w:r>
        <w:t>）</w:t>
      </w:r>
      <w:r>
        <w:rPr>
          <w:rFonts w:hint="eastAsia"/>
        </w:rPr>
        <w:t>缓冲区</w:t>
      </w:r>
      <w:r>
        <w:t>DoubleBuffer</w:t>
      </w:r>
    </w:p>
    <w:p w:rsidR="008E53BC" w:rsidRDefault="008E53BC">
      <w:r>
        <w:t>4.</w:t>
      </w:r>
      <w:r>
        <w:rPr>
          <w:rFonts w:hint="eastAsia"/>
        </w:rPr>
        <w:t>单精浮点型</w:t>
      </w:r>
      <w:r>
        <w:t>（</w:t>
      </w:r>
      <w:r>
        <w:rPr>
          <w:rFonts w:hint="eastAsia"/>
        </w:rPr>
        <w:t>float</w:t>
      </w:r>
      <w:r>
        <w:t>）</w:t>
      </w:r>
      <w:r>
        <w:rPr>
          <w:rFonts w:hint="eastAsia"/>
        </w:rPr>
        <w:t>缓冲区</w:t>
      </w:r>
      <w:r>
        <w:t>FloatBuffer</w:t>
      </w:r>
    </w:p>
    <w:p w:rsidR="008E53BC" w:rsidRDefault="008E53BC">
      <w:r>
        <w:t>5.</w:t>
      </w:r>
      <w:r>
        <w:rPr>
          <w:rFonts w:hint="eastAsia"/>
        </w:rPr>
        <w:t>整</w:t>
      </w:r>
      <w:r>
        <w:t>型（</w:t>
      </w:r>
      <w:r>
        <w:rPr>
          <w:rFonts w:hint="eastAsia"/>
        </w:rPr>
        <w:t>int</w:t>
      </w:r>
      <w:r>
        <w:t>）</w:t>
      </w:r>
      <w:r>
        <w:rPr>
          <w:rFonts w:hint="eastAsia"/>
        </w:rPr>
        <w:t>缓冲区</w:t>
      </w:r>
      <w:r>
        <w:t>IntBuffer</w:t>
      </w:r>
    </w:p>
    <w:p w:rsidR="008E53BC" w:rsidRDefault="008E53BC">
      <w:r>
        <w:t>6.</w:t>
      </w:r>
      <w:r>
        <w:rPr>
          <w:rFonts w:hint="eastAsia"/>
        </w:rPr>
        <w:t>长整型</w:t>
      </w:r>
      <w:r>
        <w:t>（</w:t>
      </w:r>
      <w:r>
        <w:rPr>
          <w:rFonts w:hint="eastAsia"/>
        </w:rPr>
        <w:t>long</w:t>
      </w:r>
      <w:r>
        <w:t>）</w:t>
      </w:r>
      <w:r>
        <w:rPr>
          <w:rFonts w:hint="eastAsia"/>
        </w:rPr>
        <w:t>缓冲区</w:t>
      </w:r>
      <w:r>
        <w:t>LongBuffer</w:t>
      </w:r>
    </w:p>
    <w:p w:rsidR="008E53BC" w:rsidRDefault="008E53BC">
      <w:r>
        <w:t>7.</w:t>
      </w:r>
      <w:r>
        <w:rPr>
          <w:rFonts w:hint="eastAsia"/>
        </w:rPr>
        <w:t>短整型</w:t>
      </w:r>
      <w:r>
        <w:t>（</w:t>
      </w:r>
      <w:r>
        <w:rPr>
          <w:rFonts w:hint="eastAsia"/>
        </w:rPr>
        <w:t>short</w:t>
      </w:r>
      <w:r>
        <w:t>）</w:t>
      </w:r>
      <w:r>
        <w:rPr>
          <w:rFonts w:hint="eastAsia"/>
        </w:rPr>
        <w:t>缓冲区</w:t>
      </w:r>
      <w:r>
        <w:t>ShortBuffer</w:t>
      </w:r>
    </w:p>
    <w:p w:rsidR="008E53BC" w:rsidRDefault="008E53BC">
      <w:r>
        <w:rPr>
          <w:rFonts w:hint="eastAsia"/>
        </w:rPr>
        <w:t>注</w:t>
      </w:r>
      <w:r>
        <w:t>：没有布尔类型的缓冲区</w:t>
      </w:r>
    </w:p>
    <w:p w:rsidR="008E53BC" w:rsidRDefault="005A2D91">
      <w:r>
        <w:rPr>
          <w:rFonts w:hint="eastAsia"/>
        </w:rPr>
        <w:t>上述</w:t>
      </w:r>
      <w:r>
        <w:t>的各类型的缓冲区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t>提供了读和写的方法</w:t>
      </w:r>
      <w:r>
        <w:rPr>
          <w:rFonts w:hint="eastAsia"/>
        </w:rPr>
        <w:t xml:space="preserve"> </w:t>
      </w:r>
      <w:r>
        <w:t>get</w:t>
      </w:r>
      <w:r>
        <w:t>和</w:t>
      </w:r>
      <w:r>
        <w:t>put</w:t>
      </w:r>
      <w:r>
        <w:t>方法，也提供了一些批量的</w:t>
      </w:r>
      <w:r>
        <w:t>put</w:t>
      </w:r>
      <w:r>
        <w:t>和</w:t>
      </w:r>
      <w:r>
        <w:t>get</w:t>
      </w:r>
      <w:r>
        <w:t>方法。而且</w:t>
      </w:r>
      <w:r>
        <w:rPr>
          <w:rFonts w:hint="eastAsia"/>
        </w:rPr>
        <w:t>缓冲区</w:t>
      </w:r>
      <w:r>
        <w:t>可以通过</w:t>
      </w:r>
      <w:r>
        <w:t>allocation</w:t>
      </w:r>
      <w:r>
        <w:t>创建，此方法通过</w:t>
      </w:r>
      <w:r>
        <w:t>wrapping</w:t>
      </w:r>
      <w:r>
        <w:t>将一个现有（</w:t>
      </w:r>
      <w:r>
        <w:rPr>
          <w:rFonts w:hint="eastAsia"/>
        </w:rPr>
        <w:t>数据类型</w:t>
      </w:r>
      <w:r>
        <w:t>）</w:t>
      </w:r>
      <w:r>
        <w:rPr>
          <w:rFonts w:hint="eastAsia"/>
        </w:rPr>
        <w:t>数组</w:t>
      </w:r>
      <w:r>
        <w:t>包装到缓冲区中来为缓冲区内容分配空间，或者通过创建现有字节缓冲区的视图来创建。</w:t>
      </w:r>
    </w:p>
    <w:p w:rsidR="00A733CC" w:rsidRDefault="00A733CC"/>
    <w:p w:rsidR="00A733CC" w:rsidRDefault="00A733CC">
      <w:r>
        <w:rPr>
          <w:rFonts w:hint="eastAsia"/>
        </w:rPr>
        <w:t>缓冲区</w:t>
      </w:r>
      <w:r>
        <w:t>的操作：</w:t>
      </w:r>
    </w:p>
    <w:p w:rsidR="00A733CC" w:rsidRDefault="00A733CC">
      <w:r>
        <w:rPr>
          <w:rFonts w:hint="eastAsia"/>
        </w:rPr>
        <w:t>1.</w:t>
      </w:r>
      <w:r>
        <w:rPr>
          <w:rFonts w:hint="eastAsia"/>
        </w:rPr>
        <w:t>存：</w:t>
      </w:r>
      <w:r>
        <w:t>通过相关的</w:t>
      </w:r>
      <w:r>
        <w:t>Buffer</w:t>
      </w:r>
      <w:r>
        <w:t>类和</w:t>
      </w:r>
      <w:r>
        <w:t>put</w:t>
      </w:r>
      <w:r>
        <w:t>方法进行操作。</w:t>
      </w:r>
    </w:p>
    <w:p w:rsidR="00A733CC" w:rsidRDefault="00A733CC">
      <w:r>
        <w:t>2.</w:t>
      </w:r>
      <w:r>
        <w:rPr>
          <w:rFonts w:hint="eastAsia"/>
        </w:rPr>
        <w:t>取</w:t>
      </w:r>
      <w:r>
        <w:t>：通过</w:t>
      </w:r>
      <w:r>
        <w:rPr>
          <w:rFonts w:hint="eastAsia"/>
        </w:rPr>
        <w:t>相关</w:t>
      </w:r>
      <w:r>
        <w:t>的</w:t>
      </w:r>
      <w:r>
        <w:t>Buffer</w:t>
      </w:r>
      <w:r>
        <w:t>类的</w:t>
      </w:r>
      <w:r>
        <w:t>get</w:t>
      </w:r>
      <w:r>
        <w:t>方法进行操作。</w:t>
      </w:r>
    </w:p>
    <w:p w:rsidR="00A733CC" w:rsidRPr="00A733CC" w:rsidRDefault="00A733CC">
      <w:r>
        <w:rPr>
          <w:rFonts w:hint="eastAsia"/>
        </w:rPr>
        <w:t>还有</w:t>
      </w:r>
      <w:r>
        <w:t>其他一些</w:t>
      </w:r>
      <w:r>
        <w:t>get/put</w:t>
      </w:r>
      <w:r>
        <w:t>方法的重载方式，参见</w:t>
      </w:r>
      <w:r>
        <w:t>API</w:t>
      </w:r>
      <w:r>
        <w:t>文档</w:t>
      </w:r>
    </w:p>
    <w:p w:rsidR="005A2D91" w:rsidRPr="00FC3F9D" w:rsidRDefault="00835D3F">
      <w:r>
        <w:rPr>
          <w:noProof/>
        </w:rPr>
        <w:lastRenderedPageBreak/>
        <w:drawing>
          <wp:inline distT="0" distB="0" distL="0" distR="0" wp14:anchorId="608CC18C" wp14:editId="363A570F">
            <wp:extent cx="3971429" cy="19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9C230" wp14:editId="0A6D04A8">
            <wp:extent cx="4047619" cy="24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EC" w:rsidRDefault="00C457EC" w:rsidP="00584177">
      <w:pPr>
        <w:pStyle w:val="1"/>
      </w:pPr>
      <w:r>
        <w:rPr>
          <w:rFonts w:hint="eastAsia"/>
        </w:rPr>
        <w:t>创建</w:t>
      </w:r>
      <w:r>
        <w:t>缓冲区</w:t>
      </w:r>
    </w:p>
    <w:p w:rsidR="00584177" w:rsidRDefault="0006478B" w:rsidP="00584177">
      <w:r>
        <w:t>J</w:t>
      </w:r>
      <w:r>
        <w:rPr>
          <w:rFonts w:hint="eastAsia"/>
        </w:rPr>
        <w:t>ava</w:t>
      </w:r>
      <w:r>
        <w:t>.nio</w:t>
      </w:r>
      <w:r>
        <w:rPr>
          <w:rFonts w:hint="eastAsia"/>
        </w:rPr>
        <w:t>软件</w:t>
      </w:r>
      <w:r>
        <w:t>包中有七种主要的缓冲区类，每一种都具有一种</w:t>
      </w:r>
      <w:r>
        <w:t>Java</w:t>
      </w:r>
      <w:r>
        <w:t>语言中的费布尔类型的原始类型数据。这些</w:t>
      </w:r>
      <w:r>
        <w:rPr>
          <w:rFonts w:hint="eastAsia"/>
        </w:rPr>
        <w:t>类</w:t>
      </w:r>
      <w:r>
        <w:t>没有一种能够直接实例化</w:t>
      </w:r>
      <w:r>
        <w:rPr>
          <w:rFonts w:hint="eastAsia"/>
        </w:rPr>
        <w:t>。</w:t>
      </w:r>
      <w:r>
        <w:t>他们</w:t>
      </w:r>
      <w:r>
        <w:rPr>
          <w:rFonts w:hint="eastAsia"/>
        </w:rPr>
        <w:t>都是</w:t>
      </w:r>
      <w:r>
        <w:t>抽象类，但是都包含静态工厂方法用来创建相应类的心实例。</w:t>
      </w:r>
    </w:p>
    <w:p w:rsidR="0006478B" w:rsidRDefault="0006478B" w:rsidP="00584177">
      <w:r>
        <w:rPr>
          <w:rFonts w:hint="eastAsia"/>
        </w:rPr>
        <w:t>虽然</w:t>
      </w:r>
      <w:r>
        <w:t>有七种类型的缓冲区类，但是他们的创建方式基本都是类似的。</w:t>
      </w:r>
    </w:p>
    <w:p w:rsidR="0006478B" w:rsidRDefault="0006478B" w:rsidP="00584177">
      <w:r>
        <w:rPr>
          <w:rFonts w:hint="eastAsia"/>
        </w:rPr>
        <w:t>新的</w:t>
      </w:r>
      <w:r>
        <w:t>缓冲区是由分配或包装操作创建的。</w:t>
      </w:r>
      <w:r w:rsidRPr="0006478B">
        <w:rPr>
          <w:b/>
        </w:rPr>
        <w:t>分配</w:t>
      </w:r>
      <w:r w:rsidRPr="0006478B">
        <w:rPr>
          <w:rFonts w:hint="eastAsia"/>
          <w:b/>
        </w:rPr>
        <w:t>操作</w:t>
      </w:r>
      <w:r>
        <w:t>创建一个缓冲区对象并分配一个私有的空间来储存</w:t>
      </w:r>
      <w:r>
        <w:rPr>
          <w:rFonts w:hint="eastAsia"/>
        </w:rPr>
        <w:t>容量</w:t>
      </w:r>
      <w:r>
        <w:t>大小的数据元素。</w:t>
      </w:r>
      <w:r w:rsidRPr="0006478B">
        <w:rPr>
          <w:rFonts w:hint="eastAsia"/>
          <w:b/>
        </w:rPr>
        <w:t>包装</w:t>
      </w:r>
      <w:r w:rsidRPr="0006478B">
        <w:rPr>
          <w:b/>
        </w:rPr>
        <w:t>操作</w:t>
      </w:r>
      <w:r>
        <w:t>创建一个缓冲区对象但是不分配任何空间来储存数据元素。它</w:t>
      </w:r>
      <w:r>
        <w:rPr>
          <w:rFonts w:hint="eastAsia"/>
        </w:rPr>
        <w:t>使用</w:t>
      </w:r>
      <w:r>
        <w:t>您所提供的数组作为存储空间来储存缓冲区中的数据元素。</w:t>
      </w:r>
    </w:p>
    <w:p w:rsidR="0006478B" w:rsidRDefault="0006478B" w:rsidP="00584177">
      <w:r>
        <w:rPr>
          <w:rFonts w:hint="eastAsia"/>
        </w:rPr>
        <w:t>要</w:t>
      </w:r>
      <w:r>
        <w:t>分配一个容量为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char</w:t>
      </w:r>
      <w:r>
        <w:t>变量的</w:t>
      </w:r>
      <w:r>
        <w:t>CharBuffer:</w:t>
      </w:r>
    </w:p>
    <w:p w:rsidR="0006478B" w:rsidRDefault="0006478B" w:rsidP="00584177">
      <w:r>
        <w:t>CharBuffer charBuffer = CharBuffer.allocate(100);</w:t>
      </w:r>
    </w:p>
    <w:p w:rsidR="006C09D2" w:rsidRDefault="00561732" w:rsidP="00584177">
      <w:r>
        <w:rPr>
          <w:rFonts w:hint="eastAsia"/>
        </w:rPr>
        <w:t>如果</w:t>
      </w:r>
      <w:r>
        <w:t>您想提供您自己的数组用作缓冲区的备份存储器，请调用</w:t>
      </w:r>
      <w:r>
        <w:t>wrap()</w:t>
      </w:r>
      <w:r>
        <w:rPr>
          <w:rFonts w:hint="eastAsia"/>
        </w:rPr>
        <w:t>函数</w:t>
      </w:r>
      <w:r w:rsidR="00F12100">
        <w:rPr>
          <w:rFonts w:hint="eastAsia"/>
        </w:rPr>
        <w:t>：</w:t>
      </w:r>
    </w:p>
    <w:p w:rsidR="00F12100" w:rsidRDefault="00466EF4" w:rsidP="00584177">
      <w:r>
        <w:t>c</w:t>
      </w:r>
      <w:r w:rsidR="00F12100">
        <w:t>har[] myArray = new char[100];</w:t>
      </w:r>
    </w:p>
    <w:p w:rsidR="00466EF4" w:rsidRDefault="00466EF4" w:rsidP="00584177">
      <w:r>
        <w:rPr>
          <w:rFonts w:hint="eastAsia"/>
        </w:rPr>
        <w:t>CharBuffer charbuffer = CharBuffer.wrap(</w:t>
      </w:r>
      <w:r>
        <w:t>myArray</w:t>
      </w:r>
      <w:r>
        <w:rPr>
          <w:rFonts w:hint="eastAsia"/>
        </w:rPr>
        <w:t>)</w:t>
      </w:r>
      <w:r>
        <w:t>;</w:t>
      </w:r>
    </w:p>
    <w:p w:rsidR="00466EF4" w:rsidRPr="00466EF4" w:rsidRDefault="00466EF4" w:rsidP="005841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062FCC" wp14:editId="3F4198C3">
            <wp:extent cx="5274310" cy="1633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F4" w:rsidRPr="00F12100" w:rsidRDefault="00466EF4" w:rsidP="00584177"/>
    <w:p w:rsidR="00C457EC" w:rsidRDefault="00C457EC">
      <w:r>
        <w:rPr>
          <w:rFonts w:hint="eastAsia"/>
        </w:rPr>
        <w:t>复制</w:t>
      </w:r>
      <w:r>
        <w:t>缓冲区</w:t>
      </w:r>
    </w:p>
    <w:p w:rsidR="00C457EC" w:rsidRDefault="00466EF4">
      <w:r>
        <w:rPr>
          <w:noProof/>
        </w:rPr>
        <w:drawing>
          <wp:inline distT="0" distB="0" distL="0" distR="0" wp14:anchorId="597A7A11" wp14:editId="71E64E84">
            <wp:extent cx="5274310" cy="3105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7" w:rsidRDefault="00466EF4">
      <w:r>
        <w:rPr>
          <w:noProof/>
        </w:rPr>
        <w:drawing>
          <wp:inline distT="0" distB="0" distL="0" distR="0" wp14:anchorId="2BEE3D0C" wp14:editId="12B598A2">
            <wp:extent cx="5274310" cy="16522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7" w:rsidRPr="00C457EC" w:rsidRDefault="00466EF4">
      <w:r>
        <w:rPr>
          <w:noProof/>
        </w:rPr>
        <w:drawing>
          <wp:inline distT="0" distB="0" distL="0" distR="0" wp14:anchorId="65A1FFC1" wp14:editId="46D83979">
            <wp:extent cx="5274310" cy="530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EC" w:rsidRDefault="00C457EC"/>
    <w:p w:rsidR="00466EF4" w:rsidRDefault="00466EF4"/>
    <w:p w:rsidR="00466EF4" w:rsidRDefault="00466EF4"/>
    <w:p w:rsidR="00466EF4" w:rsidRDefault="00466EF4"/>
    <w:p w:rsidR="00466EF4" w:rsidRDefault="00466EF4">
      <w:pPr>
        <w:rPr>
          <w:rFonts w:hint="eastAsia"/>
        </w:rPr>
      </w:pPr>
      <w:bookmarkStart w:id="0" w:name="_GoBack"/>
      <w:bookmarkEnd w:id="0"/>
    </w:p>
    <w:sectPr w:rsidR="0046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09"/>
    <w:rsid w:val="0006478B"/>
    <w:rsid w:val="00147E67"/>
    <w:rsid w:val="00466EF4"/>
    <w:rsid w:val="00561732"/>
    <w:rsid w:val="00584177"/>
    <w:rsid w:val="005A2D91"/>
    <w:rsid w:val="005C6D09"/>
    <w:rsid w:val="006C09D2"/>
    <w:rsid w:val="007556AC"/>
    <w:rsid w:val="00831120"/>
    <w:rsid w:val="00835D3F"/>
    <w:rsid w:val="008E53BC"/>
    <w:rsid w:val="00A733CC"/>
    <w:rsid w:val="00C457EC"/>
    <w:rsid w:val="00F12100"/>
    <w:rsid w:val="00F554DE"/>
    <w:rsid w:val="00F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CF0D"/>
  <w15:chartTrackingRefBased/>
  <w15:docId w15:val="{27786487-D352-4BDC-A1E9-8A8B205E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54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554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16</cp:revision>
  <dcterms:created xsi:type="dcterms:W3CDTF">2017-05-25T13:32:00Z</dcterms:created>
  <dcterms:modified xsi:type="dcterms:W3CDTF">2017-05-25T14:15:00Z</dcterms:modified>
</cp:coreProperties>
</file>