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tabs>
          <w:tab w:val="left" w:pos="680"/>
        </w:tabs>
        <w:ind w:left="357" w:hanging="357"/>
        <w:contextualSpacing w:val="0"/>
        <w:rPr>
          <w:rFonts w:ascii="Calibri" w:cs="Calibri" w:eastAsia="Calibri" w:hAnsi="Calibri"/>
          <w:b w:val="1"/>
          <w:color w:val="1f497d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color w:val="1f497d"/>
          <w:sz w:val="46"/>
          <w:szCs w:val="46"/>
          <w:rtl w:val="0"/>
        </w:rPr>
        <w:t xml:space="preserve">Thread Programming and Non-blocking Java Servers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4563745</wp:posOffset>
            </wp:positionH>
            <wp:positionV relativeFrom="paragraph">
              <wp:posOffset>-387984</wp:posOffset>
            </wp:positionV>
            <wp:extent cx="2217285" cy="476974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285" cy="476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General part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Explain about Thread Programming including: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and why we will use Threads in our programs?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the Race Condition Problem and ways to solve it in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we can write reusable non-blocking Java Controls using Threads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deadlocks, how to detect them and ways to solve the Deadlock Problem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Practical part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exercise we will simulate a large football stadium with many turnstiles that each updates a shared counter, for each turn on the turnstile.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112385" cy="14712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47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turnstiles should use a Network Connection and TCP to update the shared counter.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Implement a Java Based server that can handle n-turnstile clients without any lost updates.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TCP server and a simple protocol where each turnstile initially reports that it is 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 (to distinguish from Monitor-Clients, see next step), its id (turnstile1-turnstile-n) and then reports an increment for each spectator that passes the turnstile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potential Race Condition Problems and handle the problem(s).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exercise you don’t have to implement the turnstile-clients. Use a few Telnet Clients to simulate the turnstiles.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the system, so A Monitor-Client can request the current total amount of spectators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example to make it possible to see the count from each turnstile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time-1: Deploy your server to DigitalOcean and demonstrate using this remote server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time-2: Write a simple client (Swing or Web-based) that can show the total amount of spectators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part-1 (the protocol) it could be as simple as you have to send "things" in this order: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TURNSTYLE</w:t>
      </w:r>
      <w:r w:rsidDel="00000000" w:rsidR="00000000" w:rsidRPr="00000000">
        <w:rPr>
          <w:rtl w:val="0"/>
        </w:rPr>
        <w:t xml:space="preserve">  (to signal that this client is a turnstile, this is sent only once)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T-1</w:t>
      </w:r>
      <w:r w:rsidDel="00000000" w:rsidR="00000000" w:rsidRPr="00000000">
        <w:rPr>
          <w:rtl w:val="0"/>
        </w:rPr>
        <w:t xml:space="preserve">  (the id of this turnstyle, this is sent only once)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(the value to update the shared counter with, sent as many times a necessary)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Feel free to come up with an alternative protocol.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Remember: For the final exam the grades for passed lies between 02 - 12.</w:t>
      </w:r>
    </w:p>
    <w:p w:rsidR="00000000" w:rsidDel="00000000" w:rsidP="00000000" w:rsidRDefault="00000000" w:rsidRPr="00000000">
      <w:pPr>
        <w:contextualSpacing w:val="0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You are not ALL expected to be able to complete all steps for an Exam exercise. For this exercise, try as a minimum, to complete step 1-3.</w:t>
      </w:r>
    </w:p>
    <w:sectPr>
      <w:pgSz w:h="16838" w:w="11906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680"/>
      </w:tabs>
      <w:spacing w:after="0" w:lineRule="auto"/>
      <w:ind w:left="357" w:hanging="357"/>
      <w:contextualSpacing w:val="0"/>
    </w:pPr>
    <w:rPr>
      <w:rFonts w:ascii="Cambria" w:cs="Cambria" w:eastAsia="Cambria" w:hAnsi="Cambria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