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Kafka生产者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发送消息到kafka主题---异步模式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Kafka0.10.00后客户端调用send方法默认采用异步模式[send(topic,message,callback)],消息发送到kafka代理节点的响应后会触发回调函数。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业务有6个分区，生产者客户端写入一条消息记录后，消息记录会先写入某个缓冲区，生产者直接得到结果(这时，缓冲区的数据并没有写到kafka代理节点中主题的某个分区)。之后，缓冲区中的数据会通过异步模式发送到kafka代理节点中主题的某个分区中。</w:t>
      </w:r>
    </w:p>
    <w:p>
      <w:r>
        <w:drawing>
          <wp:inline distT="0" distB="0" distL="114300" distR="114300">
            <wp:extent cx="5005070" cy="148653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同步模式---实例代码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Callback()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fill="2B2B2B"/>
              </w:rPr>
              <w:t>onCompletion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(RecordMetadata recordMetadata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Exception e)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.println(e)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recordMetadata){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.println(String.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fill="2B2B2B"/>
              </w:rPr>
              <w:t>format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fill="2B2B2B"/>
              </w:rPr>
              <w:t>"offset:%s,partition:%s"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recordMetadata.offset()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recordMetadata.partition()))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发送消息到kafka主题---同步模式</w:t>
      </w:r>
    </w:p>
    <w:p>
      <w:r>
        <w:drawing>
          <wp:inline distT="0" distB="0" distL="114300" distR="114300">
            <wp:extent cx="5236845" cy="16541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同步模式</w:t>
      </w:r>
      <w:r>
        <w:rPr>
          <w:rFonts w:hint="eastAsia"/>
          <w:lang w:val="en-US" w:eastAsia="zh-CN"/>
        </w:rPr>
        <w:t>---代码实例</w:t>
      </w:r>
    </w:p>
    <w:tbl>
      <w:tblPr>
        <w:tblStyle w:val="7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66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Future&lt;RecordMetadata&gt; future = 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返回一个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future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，并调用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get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等待发送成功返回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future.get()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发送消息到kafka主题---多线程发送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发送消息流程如下:</w:t>
      </w:r>
    </w:p>
    <w:p>
      <w:r>
        <w:drawing>
          <wp:inline distT="0" distB="0" distL="114300" distR="114300">
            <wp:extent cx="5232400" cy="17329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kafkaProducer是线程安全的，所以可以多并发的发送消息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Kakfa消费者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消费者组消费分区</w:t>
      </w:r>
    </w:p>
    <w:p>
      <w:r>
        <w:drawing>
          <wp:inline distT="0" distB="0" distL="114300" distR="114300">
            <wp:extent cx="5237480" cy="21863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21678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50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消费者程序的数量尽量不要超过主题的最大分区数，因为，多出来的消费者程序是空闲的，不仅没有任何帮助，反而浪费系统资源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KafkaConsumer是非线程安全的，如果多个线程公用一个KafkaConsumer实例则会抛出异常错误信息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消费者消费--自动获取分区消费</w:t>
      </w:r>
    </w:p>
    <w:p>
      <w:r>
        <w:drawing>
          <wp:inline distT="0" distB="0" distL="114300" distR="114300">
            <wp:extent cx="5236210" cy="19881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如何提交消息的偏移量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自动提交偏移量</w:t>
      </w:r>
    </w:p>
    <w:p>
      <w:r>
        <w:drawing>
          <wp:inline distT="0" distB="0" distL="114300" distR="114300">
            <wp:extent cx="5235575" cy="111823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88023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手动提交偏移量</w:t>
      </w:r>
    </w:p>
    <w:p>
      <w:r>
        <w:drawing>
          <wp:inline distT="0" distB="0" distL="114300" distR="114300">
            <wp:extent cx="5232400" cy="103378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同步提交和异步提交的区别在于</w:t>
      </w:r>
      <w:r>
        <w:rPr>
          <w:rFonts w:hint="eastAsia"/>
          <w:color w:val="FF0000"/>
          <w:lang w:val="en-US" w:eastAsia="zh-CN"/>
        </w:rPr>
        <w:t>:同步提交需要等待相应结果,会造成阻塞现象;异步提交不会阻塞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Kafka消息存放路径和结构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Kafka消息存放的路径是由server.properties配置文件里面的log.dirs配置决定的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Kafka的消息以段的形式存储，如图</w:t>
      </w:r>
    </w:p>
    <w:p>
      <w:r>
        <w:drawing>
          <wp:inline distT="0" distB="0" distL="114300" distR="114300">
            <wp:extent cx="5234940" cy="112014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2400" cy="4065905"/>
            <wp:effectExtent l="0" t="0" r="10160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Kafka消息的清理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Kafka的消息是会被清理了，主要是两种方式:基于时间和大小的删除策略和压缩清理策略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基于时间和大小的删除策略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这种方式主要通过配置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log.retention.hours=168 #系统在168个小时后删除消息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log.retention.bytes=-1 #消息大于多少的时候删除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压缩清理策略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2400" cy="1140460"/>
            <wp:effectExtent l="0" t="0" r="1016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Kafka连接器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连接器简介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Kafka的连接器的作用主要是跟其他系统对接，例如将mysql的数据收集到kafka主题中</w:t>
      </w:r>
    </w:p>
    <w:p>
      <w:r>
        <w:drawing>
          <wp:inline distT="0" distB="0" distL="114300" distR="114300">
            <wp:extent cx="5236845" cy="822960"/>
            <wp:effectExtent l="0" t="0" r="571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544830"/>
            <wp:effectExtent l="0" t="0" r="6350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主要分成两种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Source连接器：负责将数据导入到Kafka系统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Sink连接器：负责将数据从Kafka系统中导出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实例:单机模式下，将数据导入到Kafka主题中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先建一个主题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Kafka流处理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3035" cy="5025390"/>
            <wp:effectExtent l="0" t="0" r="952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7D9243"/>
    <w:multiLevelType w:val="singleLevel"/>
    <w:tmpl w:val="BE7D92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742A0"/>
    <w:rsid w:val="06E91686"/>
    <w:rsid w:val="0849116D"/>
    <w:rsid w:val="08EB01CF"/>
    <w:rsid w:val="0DB45D82"/>
    <w:rsid w:val="0E322CE2"/>
    <w:rsid w:val="12296848"/>
    <w:rsid w:val="186D5775"/>
    <w:rsid w:val="18B5471C"/>
    <w:rsid w:val="270A1C45"/>
    <w:rsid w:val="2A6C2F05"/>
    <w:rsid w:val="2C713A11"/>
    <w:rsid w:val="2CD00BD6"/>
    <w:rsid w:val="31FD1334"/>
    <w:rsid w:val="32FC5EE7"/>
    <w:rsid w:val="33927A57"/>
    <w:rsid w:val="37CF65B0"/>
    <w:rsid w:val="37D52A7E"/>
    <w:rsid w:val="3A49048A"/>
    <w:rsid w:val="42B83115"/>
    <w:rsid w:val="60291FE7"/>
    <w:rsid w:val="694F69C5"/>
    <w:rsid w:val="6C7B7BD9"/>
    <w:rsid w:val="6EE75C4E"/>
    <w:rsid w:val="7089559A"/>
    <w:rsid w:val="73043761"/>
    <w:rsid w:val="736221AD"/>
    <w:rsid w:val="77E1290A"/>
    <w:rsid w:val="7ED2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2019-10-20T13:24:42Z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