
<file path=[Content_Types].xml><?xml version="1.0" encoding="utf-8"?>
<Types xmlns="http://schemas.openxmlformats.org/package/2006/content-types">
  <Default Extension="emf" ContentType="image/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6/wordml/cid" xmlns:w16cid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el="http://schemas.microsoft.com/office/2019/extlst" mc:Ignorable="w14 w15 w16se w16cid w16 w16cex w16sdtdh wp14">
  <w:body>
    <w:p>
      <w:pPr>
        <w:sectPr>
          <w:pgSz w:w="11906" w:h="16838"/>
          <w:cols w:space="421"/>
          <w:pgNumType w:start="1"/>
          <w:docGrid w:type="lines" w:linePitch="312"/>
        </w:sectPr>
      </w:pPr>
    </w:p>
    <w:p>
      <w:bookmarkStart w:name="_Toc8000" w:id="0"/>
      <w:bookmarkEnd w:id="0"/>
      <w:pPr>
        <w:pStyle w:val="1_yjk"/>
        <w:jc w:val="center"/>
      </w:pPr>
      <w:r>
        <w:rPr>
          <w:rFonts w:hAnsi="宋体" w:eastAsia="宋体" w:ascii="Times New Roman" w:hint="eastAsia"/>
          <w:sz w:val="30"/>
          <w:b w:val="1"/>
        </w:rPr>
        <w:t>第1章 悬挑钢平台计算书-悬挑钢平台_1</w:t>
      </w:r>
    </w:p>
    <w:p>
      <w:bookmarkStart w:name="_Toc8001" w:id="1"/>
      <w:bookmarkEnd w:id="1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1.1 计算依据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《工程结构通用规范》GB55001-2021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《施工脚手架通用规范》GB55023-2022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《建筑施工扣件式钢管脚手架安全技术规范》JGJ130-2011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《建筑结构荷载规范》GB50009-2012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《钢结构通用规范》GB55006-2021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《钢结构设计标准》GB50017-2017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《建筑结构可靠性设计统一标准》GB50068-2018</w:t>
      </w:r>
    </w:p>
    <w:p>
      <w:pPr>
        <w:jc w:val="center"/>
      </w:pPr>
      <w:r>
        <w:rPr>
          <w:b w:val="1"/>
        </w:rPr>
        <w:t>表1 架体布置参数（单位：mm）</w:t>
      </w:r>
    </w:p>
    <w:tbl>
      <w:tblPr>
        <w:tblStyle w:val="customTable_yjk"/>
        <w:tblLayout w:type="fixed"/>
        <w:jc w:val="center"/>
      </w:tblP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悬挑钢梁类型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热轧普通工字钢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悬挑钢梁截面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I18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悬挑钢梁材质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Q235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悬挑长度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2600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支撑类型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上拉杆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支撑数量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上拉杆直径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18mm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上拉杆抗拉强度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205MPa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花篮螺栓直径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18mm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与建筑连接方式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螺栓</w:t>
            </w:r>
          </w:p>
        </w:tc>
      </w:tr>
    </w:tbl>
    <w:p>
      <w:pPr>
        <w:jc w:val="center"/>
      </w:pPr>
      <w:r>
        <w:rPr>
          <w:b w:val="1"/>
        </w:rPr>
        <w:t>表2 架体其他参数（单位：mm）</w:t>
      </w:r>
    </w:p>
    <w:tbl>
      <w:tblPr>
        <w:tblStyle w:val="customTable_yjk"/>
        <w:tblLayout w:type="fixed"/>
        <w:jc w:val="center"/>
      </w:tblP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外锚固点距建筑边缘距离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1400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内外锚固点间距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150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锚固方式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压环钢筋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锚固件个数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锚固件抗拉强度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65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锚固件直径</w:t>
            </w:r>
          </w:p>
        </w:tc>
        <w:tc>
          <w:tcPr>
            <w:vAlign w:val="center"/>
            <w:tcW w:w="1661" w:type="dxa"/>
          </w:tcPr>
          <w:p>
            <w:pPr>
              <w:jc w:val="center"/>
            </w:pPr>
            <w:r>
              <w:rPr>
                <w:b w:val="0"/>
              </w:rPr>
              <w:t>16</w:t>
            </w:r>
          </w:p>
        </w:tc>
      </w:tr>
      <w:tr>
        <w:trPr>
          <w:trHeight w:val="396.900000"/>
        </w:trPr>
        <w:tc>
          <w:tcPr>
            <w:vAlign w:val="center"/>
            <w:tcW w:w="2654" w:type="dxa"/>
          </w:tcPr>
          <w:p>
            <w:pPr>
              <w:jc w:val="center"/>
            </w:pPr>
            <w:r>
              <w:rPr>
                <w:b w:val="0"/>
              </w:rPr>
              <w:t>混凝土强度等级</w:t>
            </w:r>
          </w:p>
        </w:tc>
        <w:tc>
          <w:tcPr>
            <w:vAlign w:val="center"/>
            <w:tcW w:w="1493" w:type="dxa"/>
          </w:tcPr>
          <w:p>
            <w:pPr>
              <w:jc w:val="center"/>
            </w:pPr>
            <w:r>
              <w:rPr>
                <w:b w:val="0"/>
              </w:rPr>
              <w:t>C30</w:t>
            </w:r>
          </w:p>
        </w:tc>
        <w:tc>
          <w:tcPr>
            <w:vAlign w:val="center"/>
            <w:tcW w:w="2488" w:type="dxa"/>
          </w:tcPr>
          <w:p>
            <w:r>
              <w:t/>
            </w:r>
          </w:p>
        </w:tc>
        <w:tc>
          <w:tcPr>
            <w:vAlign w:val="center"/>
            <w:tcW w:w="1661" w:type="dxa"/>
          </w:tcPr>
          <w:p>
            <w:r>
              <w:t/>
            </w:r>
          </w:p>
        </w:tc>
      </w:tr>
    </w:tbl>
    <w:p>
      <w:pPr>
        <w:jc w:val="center"/>
      </w:pPr>
      <w:r>
        <w:drawing>
          <wp:inline distT="0" distB="0" distL="0" distR="0">
            <wp:extent cx="5276850" cy="4289445"/>
            <wp:effectExtent r="0" b="0" t="0" l="0"/>
            <wp:docPr name="Picture 1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1" id="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图1  悬挑支撑平面图</w:t>
      </w:r>
    </w:p>
    <w:p>
      <w:pPr>
        <w:jc w:val="center"/>
      </w:pPr>
      <w:r>
        <w:drawing>
          <wp:inline distT="0" distB="0" distL="0" distR="0">
            <wp:extent cx="5276850" cy="3228158"/>
            <wp:effectExtent r="0" b="0" t="0" l="0"/>
            <wp:docPr name="Picture 2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2" id="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图2  悬挑支撑剖面图</w:t>
      </w:r>
    </w:p>
    <w:p>
      <w:bookmarkStart w:name="_Toc8002" w:id="2"/>
      <w:bookmarkEnd w:id="2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1.2 悬挑支撑梁验算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经计算，各悬挑支撑梁弯矩、变形计算结果如下：</w:t>
      </w:r>
    </w:p>
    <w:p>
      <w:pPr>
        <w:jc w:val="center"/>
      </w:pPr>
      <w:r>
        <w:rPr>
          <w:b w:val="1"/>
        </w:rPr>
        <w:t>表3 各主梁计算结果</w:t>
      </w:r>
    </w:p>
    <w:tbl>
      <w:tblPr>
        <w:tblStyle w:val="customTable_yjk"/>
        <w:tblLayout w:type="fixed"/>
        <w:jc w:val="center"/>
      </w:tblPr>
      <w:tr>
        <w:trPr>
          <w:trHeight w:val="396.900000"/>
        </w:trPr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主梁位置(mm)</w:t>
            </w:r>
          </w:p>
        </w:tc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最大弯矩(kN·m)</w:t>
            </w:r>
          </w:p>
        </w:tc>
        <w:tc>
          <w:tcPr>
            <w:vAlign w:val="center"/>
            <w:tcW w:w="2766" w:type="dxa"/>
          </w:tcPr>
          <w:p>
            <w:pPr>
              <w:jc w:val="center"/>
            </w:pPr>
            <w:r>
              <w:rPr>
                <w:b w:val="0"/>
              </w:rPr>
              <w:t>最大变形(mm)</w:t>
            </w:r>
          </w:p>
        </w:tc>
      </w:tr>
      <w:tr>
        <w:trPr>
          <w:trHeight w:val="396.900000"/>
        </w:trPr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x = 0</w:t>
            </w:r>
          </w:p>
        </w:tc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9.89</w:t>
            </w:r>
          </w:p>
        </w:tc>
        <w:tc>
          <w:tcPr>
            <w:vAlign w:val="center"/>
            <w:tcW w:w="2766" w:type="dxa"/>
          </w:tcPr>
          <w:p>
            <w:pPr>
              <w:jc w:val="center"/>
            </w:pPr>
            <w:r>
              <w:rPr>
                <w:b w:val="0"/>
              </w:rPr>
              <w:t>1.8793</w:t>
            </w:r>
          </w:p>
        </w:tc>
      </w:tr>
      <w:tr>
        <w:trPr>
          <w:trHeight w:val="396.900000"/>
        </w:trPr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x = 1200</w:t>
            </w:r>
          </w:p>
        </w:tc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9.89</w:t>
            </w:r>
          </w:p>
        </w:tc>
        <w:tc>
          <w:tcPr>
            <w:vAlign w:val="center"/>
            <w:tcW w:w="2766" w:type="dxa"/>
          </w:tcPr>
          <w:p>
            <w:pPr>
              <w:jc w:val="center"/>
            </w:pPr>
            <w:r>
              <w:rPr>
                <w:b w:val="0"/>
              </w:rPr>
              <w:t>1.8793</w:t>
            </w:r>
          </w:p>
        </w:tc>
      </w:tr>
      <w:tr>
        <w:trPr>
          <w:trHeight w:val="396.900000"/>
        </w:trPr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x = 2400</w:t>
            </w:r>
          </w:p>
        </w:tc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9.89</w:t>
            </w:r>
          </w:p>
        </w:tc>
        <w:tc>
          <w:tcPr>
            <w:vAlign w:val="center"/>
            <w:tcW w:w="2766" w:type="dxa"/>
          </w:tcPr>
          <w:p>
            <w:pPr>
              <w:jc w:val="center"/>
            </w:pPr>
            <w:r>
              <w:rPr>
                <w:b w:val="0"/>
              </w:rPr>
              <w:t>1.8793</w:t>
            </w:r>
          </w:p>
        </w:tc>
      </w:tr>
      <w:tr>
        <w:trPr>
          <w:trHeight w:val="396.900000"/>
        </w:trPr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x = 3600</w:t>
            </w:r>
          </w:p>
        </w:tc>
        <w:tc>
          <w:tcPr>
            <w:vAlign w:val="center"/>
            <w:tcW w:w="2765" w:type="dxa"/>
          </w:tcPr>
          <w:p>
            <w:pPr>
              <w:jc w:val="center"/>
            </w:pPr>
            <w:r>
              <w:rPr>
                <w:b w:val="0"/>
              </w:rPr>
              <w:t>9.89</w:t>
            </w:r>
          </w:p>
        </w:tc>
        <w:tc>
          <w:tcPr>
            <w:vAlign w:val="center"/>
            <w:tcW w:w="2766" w:type="dxa"/>
          </w:tcPr>
          <w:p>
            <w:pPr>
              <w:jc w:val="center"/>
            </w:pPr>
            <w:r>
              <w:rPr>
                <w:b w:val="0"/>
              </w:rPr>
              <w:t>1.8793</w:t>
            </w:r>
          </w:p>
        </w:tc>
      </w:tr>
    </w:tbl>
    <w:p>
      <w:bookmarkStart w:name="_Toc8003" w:id="3"/>
      <w:bookmarkEnd w:id="3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1.2.1 抗弯验算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1"/>
        </w:rPr>
        <w:t>选择x=0mm弯矩最大主梁进行验算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悬挑主梁荷载设计值计算简图如下：</w:t>
      </w:r>
    </w:p>
    <w:p>
      <w:pPr>
        <w:jc w:val="center"/>
      </w:pPr>
      <w:r>
        <w:drawing>
          <wp:inline distT="0" distB="0" distL="0" distR="0">
            <wp:extent cx="9525" cy="9525"/>
            <wp:effectExtent r="0" b="0" t="0" l="0"/>
            <wp:docPr name="Picture 3" id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3" id="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图3  计算简图(kN,kN/m)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悬挑主梁弯矩图如下：</w:t>
      </w:r>
    </w:p>
    <w:p>
      <w:pPr>
        <w:jc w:val="center"/>
      </w:pPr>
      <w:r>
        <w:drawing>
          <wp:inline distT="0" distB="0" distL="0" distR="0">
            <wp:extent cx="9525" cy="9525"/>
            <wp:effectExtent r="0" b="0" t="0" l="0"/>
            <wp:docPr name="Picture 4" id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4" id="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图4  弯矩示意图（kN·m）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最大正弯矩  </m:t>
          </m:r>
          <m:r>
            <w:rPr>
              <w:rFonts w:ascii="Cambria Math"/>
              <w:sz w:val="24"/>
            </w:rPr>
            <m:t>M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1.258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kN·m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最大负弯矩  </m:t>
          </m:r>
          <m:r>
            <w:rPr>
              <w:rFonts w:ascii="Cambria Math"/>
              <w:sz w:val="24"/>
            </w:rPr>
            <m:t>M</m:t>
          </m:r>
          <m:r>
            <w:rPr>
              <w:rFonts w:ascii="Cambria Math"/>
              <w:sz w:val="24"/>
            </w:rPr>
            <m:t>'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-9.891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kN·m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计算得，截面应力  </m:t>
          </m:r>
          <m:r>
            <w:rPr>
              <w:rFonts w:ascii="Cambria Math"/>
              <w:sz w:val="24"/>
            </w:rPr>
            <m:t>σ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W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9890887</m:t>
              </m:r>
            </m:num>
            <m:den>
              <m:r>
                <w:rPr>
                  <w:rFonts w:ascii="Cambria Math"/>
                  <w:sz w:val="24"/>
                </w:rPr>
                <m:t>185000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53.464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σ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53.46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205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sz w:val="24"/>
          <w:b w:val="0"/>
        </w:rPr>
        <w:t>当悬挑主梁支撑形式为拉杆时，主梁为压弯杆件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  </m:t>
          </m:r>
          <m:r>
            <w:rPr>
              <w:rFonts w:ascii="Cambria Math"/>
              <w:sz w:val="24"/>
            </w:rPr>
            <m:t>N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R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30.15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1500</m:t>
              </m:r>
            </m:num>
            <m:den>
              <m:r>
                <w:rPr>
                  <w:rFonts w:ascii="Cambria Math"/>
                  <w:sz w:val="24"/>
                </w:rPr>
                <m:t>3000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15.07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  </m:t>
          </m:r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p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γ</m:t>
              </m:r>
              <m:r>
                <w:rPr>
                  <w:rFonts w:ascii="Cambria Math"/>
                  <w:sz w:val="24"/>
                </w:rPr>
                <m:t>W</m:t>
              </m:r>
            </m:den>
          </m:f>
          <m:r>
            <w:rPr>
              <w:rFonts w:ascii="Cambria Math"/>
              <w:sz w:val="24"/>
            </w:rPr>
            <m:t>+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N</m:t>
              </m:r>
            </m:num>
            <m:den>
              <m:r>
                <w:rPr>
                  <w:rFonts w:ascii="Cambria Math"/>
                  <w:sz w:val="24"/>
                </w:rPr>
                <m:t>A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9890887</m:t>
              </m:r>
            </m:num>
            <m:den>
              <m:r>
                <w:rPr>
                  <w:rFonts w:ascii="Cambria Math"/>
                  <w:sz w:val="24"/>
                </w:rPr>
                <m:t>1.05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185000</m:t>
              </m:r>
            </m:den>
          </m:f>
          <m:r>
            <w:rPr>
              <w:rFonts w:ascii="Cambria Math"/>
              <w:sz w:val="24"/>
            </w:rPr>
            <m:t>+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15075</m:t>
              </m:r>
            </m:num>
            <m:den>
              <m:r>
                <w:rPr>
                  <w:rFonts w:ascii="Cambria Math"/>
                  <w:sz w:val="24"/>
                </w:rPr>
                <m:t>3074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55.822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p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55.82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205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04" w:id="4"/>
      <w:bookmarkEnd w:id="4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1.2.2 抗剪验算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悬挑主梁剪力图如下：</w:t>
      </w:r>
    </w:p>
    <w:p>
      <w:pPr>
        <w:jc w:val="center"/>
      </w:pPr>
      <w:r>
        <w:drawing>
          <wp:inline distT="0" distB="0" distL="0" distR="0">
            <wp:extent cx="9525" cy="9525"/>
            <wp:effectExtent r="0" b="0" t="0" l="0"/>
            <wp:docPr name="Picture 5" id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5" id="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图5  剪力示意图（kN）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最大剪力  </m:t>
          </m:r>
          <m:r>
            <w:rPr>
              <w:rFonts w:ascii="Cambria Math"/>
              <w:sz w:val="24"/>
            </w:rPr>
            <m:t>V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15.96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计算得，截面应力  </m:t>
          </m:r>
          <m:r>
            <w:rPr>
              <w:rFonts w:ascii="Cambria Math"/>
              <w:sz w:val="24"/>
            </w:rPr>
            <m:t>τ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V</m:t>
              </m:r>
              <m:r>
                <w:rPr>
                  <w:rFonts w:ascii="Cambria Math"/>
                  <w:sz w:val="24"/>
                </w:rPr>
                <m:t>S</m:t>
              </m:r>
            </m:num>
            <m:den>
              <m:r>
                <w:rPr>
                  <w:rFonts w:ascii="Cambria Math"/>
                  <w:sz w:val="24"/>
                </w:rPr>
                <m:t>I</m:t>
              </m:r>
              <m:sSub>
                <m:e>
                  <m:r>
                    <w:rPr>
                      <w:rFonts w:asci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w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15957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106515</m:t>
              </m:r>
            </m:num>
            <m:den>
              <m:r>
                <w:rPr>
                  <w:rFonts w:ascii="Cambria Math"/>
                  <w:sz w:val="24"/>
                </w:rPr>
                <m:t>16600000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6.50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15.752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τ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15.75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τ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120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05" w:id="5"/>
      <w:bookmarkEnd w:id="5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1.2.3 整体稳定验算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按《钢标》GB50017-2017,C.0.1计算得，  </m:t>
          </m:r>
          <m:sSub>
            <m:e>
              <m:r>
                <w:rPr>
                  <w:rFonts w:ascii="Cambria Math"/>
                  <w:sz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b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0.9023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  </m:t>
          </m:r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s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max</m:t>
                  </m:r>
                </m:sub>
              </m:sSub>
            </m:num>
            <m:den>
              <m:sSub>
                <m:e>
                  <m:r>
                    <w:rPr>
                      <w:rFonts w:ascii="Cambria Math"/>
                      <w:sz w:val="24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/>
                  <w:sz w:val="24"/>
                </w:rPr>
                <m:t>W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9890887</m:t>
              </m:r>
            </m:num>
            <m:den>
              <m:r>
                <w:rPr>
                  <w:rFonts w:ascii="Cambria Math"/>
                  <w:sz w:val="24"/>
                </w:rPr>
                <m:t>0.902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185000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59.251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s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59.25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205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06" w:id="6"/>
      <w:bookmarkEnd w:id="6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1.2.4 挠度验算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悬挑主梁荷载标准值计算简图如下：</w:t>
      </w:r>
    </w:p>
    <w:p>
      <w:pPr>
        <w:jc w:val="center"/>
      </w:pPr>
      <w:r>
        <w:drawing>
          <wp:inline distT="0" distB="0" distL="0" distR="0">
            <wp:extent cx="9525" cy="9525"/>
            <wp:effectExtent r="0" b="0" t="0" l="0"/>
            <wp:docPr name="Picture 6" id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6" id="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图6  计算简图(kN,kN/m)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悬挑主梁挠度变形图如下：</w:t>
      </w:r>
    </w:p>
    <w:p>
      <w:pPr>
        <w:jc w:val="center"/>
      </w:pPr>
      <w:r>
        <w:drawing>
          <wp:inline distT="0" distB="0" distL="0" distR="0">
            <wp:extent cx="9525" cy="9525"/>
            <wp:effectExtent r="0" b="0" t="0" l="0"/>
            <wp:docPr name="Picture 7" id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7" id="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图7  挠度示意图（mm）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最大挠度比所在跨对应挠度  </m:t>
          </m:r>
          <m:sSub>
            <m:e>
              <m:r>
                <w:rPr>
                  <w:rFonts w:ascii="Cambria Math"/>
                  <w:sz w:val="24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max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1.8793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  </m:t>
          </m:r>
          <m:sSub>
            <m:e>
              <m:r>
                <w:rPr>
                  <w:rFonts w:ascii="Cambria Math"/>
                  <w:sz w:val="24"/>
                </w:rPr>
                <m:t>υ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max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1.8793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υ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max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1.8793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υ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2500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1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/400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6.25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07" w:id="7"/>
      <w:bookmarkEnd w:id="7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1.2.5 支座反力</w:t>
      </w:r>
    </w:p>
    <w:p>
      <w:pPr>
        <w:ind w:firstLineChars="200" w:firstLine="420"/>
        <w:spacing w:lineRule="auto" w:line="300.000000"/>
        <w:jc w:val="left"/>
      </w:pPr>
      <w:r>
        <w:rPr>
          <w:rFonts w:hAnsi="宋体" w:eastAsia="宋体" w:ascii="Times New Roman" w:hint="eastAsia"/>
          <w:color w:val="0000FF"/>
          <w:sz w:val="24"/>
          <w:b w:val="0"/>
        </w:rPr>
        <w:t>各悬挑主梁的支座反力将作为荷载用于连接节点验算</w:t>
      </w:r>
    </w:p>
    <w:p>
      <w:pPr>
        <w:jc w:val="center"/>
      </w:pPr>
      <w:r>
        <w:rPr>
          <w:b w:val="1"/>
        </w:rPr>
        <w:t>表4 各悬挑主梁支座反力设计值</w:t>
      </w:r>
    </w:p>
    <w:tbl>
      <w:tblPr>
        <w:tblStyle w:val="customTable_yjk"/>
        <w:jc w:val="center"/>
      </w:tblP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位置(mm)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x=0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x=1200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x=2400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x=3600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y=-1550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1.12kN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1.12kN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1.12kN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1.12kN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y=-150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-2.37kN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-2.37kN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-2.37kN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-2.37kN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y=1350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30.15kN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30.15kN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30.15kN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30.15kN</w:t>
            </w:r>
          </w:p>
        </w:tc>
      </w:tr>
    </w:tbl>
    <w:p>
      <w:pPr>
        <w:jc w:val="center"/>
      </w:pPr>
      <w:r>
        <w:rPr>
          <w:b w:val="1"/>
        </w:rPr>
        <w:t>表5 各悬挑主梁支座反力标准值</w:t>
      </w:r>
    </w:p>
    <w:tbl>
      <w:tblPr>
        <w:tblStyle w:val="customTable_yjk"/>
        <w:jc w:val="center"/>
      </w:tblP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位置(mm)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x=0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x=1200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x=2400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x=3600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y=-1550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0.89kN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0.89kN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0.89kN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0.89kN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y=-150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-1.90kN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-1.90kN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-1.90kN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-1.90kN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y=1350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24.02kN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24.02kN</w:t>
            </w:r>
          </w:p>
        </w:tc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24.02kN</w:t>
            </w:r>
          </w:p>
        </w:tc>
        <w:tc>
          <w:tcPr>
            <w:vAlign w:val="center"/>
            <w:tcW w:w="1660" w:type="dxa"/>
          </w:tcPr>
          <w:p>
            <w:pPr>
              <w:jc w:val="center"/>
            </w:pPr>
            <w:r>
              <w:rPr>
                <w:b w:val="0"/>
              </w:rPr>
              <w:t>24.02kN</w:t>
            </w:r>
          </w:p>
        </w:tc>
      </w:tr>
    </w:tbl>
    <w:p>
      <w:bookmarkStart w:name="_Toc8008" w:id="8"/>
      <w:bookmarkEnd w:id="8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1.3 钢拉杆验算</w:t>
      </w:r>
    </w:p>
    <w:p>
      <w:bookmarkStart w:name="_Toc8009" w:id="9"/>
      <w:bookmarkEnd w:id="9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1.3.1 钢拉杆强度验算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钢拉杆最大支反力  </m:t>
          </m:r>
          <m:sSub>
            <m:e>
              <m:r>
                <w:rPr>
                  <w:rFonts w:asci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max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30.15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夹角  </m:t>
          </m:r>
          <m:r>
            <w:rPr>
              <w:rFonts w:ascii="Cambria Math"/>
              <w:sz w:val="24"/>
            </w:rPr>
            <m:t>γ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arctan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h</m:t>
              </m:r>
            </m:num>
            <m:den>
              <m:r>
                <w:rPr>
                  <w:rFonts w:ascii="Cambria Math"/>
                  <w:sz w:val="24"/>
                </w:rPr>
                <m:t>b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arctan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3000</m:t>
              </m:r>
            </m:num>
            <m:den>
              <m:r>
                <w:rPr>
                  <w:rFonts w:ascii="Cambria Math"/>
                  <w:sz w:val="24"/>
                </w:rPr>
                <m:t>1500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63.43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°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计算得，钢拉杆最大拉力  </m:t>
          </m:r>
          <m:sSub>
            <m:e>
              <m:r>
                <w:rPr>
                  <w:rFonts w:ascii="Cambria Math"/>
                  <w:sz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max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sinγ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30.15</m:t>
              </m:r>
            </m:num>
            <m:den>
              <m:r>
                <w:rPr>
                  <w:rFonts w:ascii="Cambria Math"/>
                  <w:sz w:val="24"/>
                </w:rPr>
                <m:t>s</m:t>
              </m:r>
              <m:r>
                <w:rPr>
                  <w:rFonts w:ascii="Cambria Math"/>
                  <w:sz w:val="24"/>
                </w:rPr>
                <m:t>i</m:t>
              </m:r>
              <m:r>
                <w:rPr>
                  <w:rFonts w:ascii="Cambria Math"/>
                  <w:sz w:val="24"/>
                </w:rPr>
                <m:t>n</m:t>
              </m:r>
              <m:r>
                <w:rPr>
                  <w:rFonts w:ascii="Cambria Math"/>
                  <w:sz w:val="24"/>
                </w:rPr>
                <m:t>63.43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33.71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钢拉杆截面积 </m:t>
          </m:r>
          <m:r>
            <w:rPr>
              <w:rFonts w:ascii="Cambria Math"/>
              <w:sz w:val="24"/>
            </w:rPr>
            <m:t>A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π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3.14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18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254.47</m:t>
          </m:r>
          <m:sSup>
            <m:e>
              <m:r>
                <m:rPr>
                  <m:sty m:val="p"/>
                </m:rPr>
                <w:rPr>
                  <w:rFonts w:hAnsi="宋体" w:eastAsia="宋体" w:ascii="Times New Roman" w:hint="eastAsia"/>
                  <w:sz w:val="24"/>
                </w:rPr>
                <m:t>mm</m:t>
              </m:r>
            </m:e>
            <m:sup>
              <m:r>
                <w:rPr>
                  <w:rFonts w:ascii="Cambria Math"/>
                  <w:sz w:val="24"/>
                </w:rPr>
                <m:t>2</m:t>
              </m:r>
            </m:sup>
          </m:sSup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钢拉杆最大拉应力 </m:t>
          </m:r>
          <m:r>
            <w:rPr>
              <w:rFonts w:ascii="Cambria Math"/>
              <w:sz w:val="24"/>
            </w:rPr>
            <m:t>σ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A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33708</m:t>
              </m:r>
            </m:num>
            <m:den>
              <m:r>
                <w:rPr>
                  <w:rFonts w:ascii="Cambria Math"/>
                  <w:sz w:val="24"/>
                </w:rPr>
                <m:t>254.5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132.47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σ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132.47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205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0" w:id="10"/>
      <w:bookmarkEnd w:id="10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1.3.2 花篮螺栓强度验算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花篮螺栓截面积 </m:t>
          </m:r>
          <m:sSub>
            <m:e>
              <m:r>
                <w:rPr>
                  <w:rFonts w:ascii="Cambria Math"/>
                  <w:sz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e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π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sSub>
                    <m:e>
                      <m:r>
                        <w:rPr>
                          <w:rFonts w:ascii="Cambria Math"/>
                          <w:sz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4"/>
                        </w:rPr>
                        <m:t>e</m:t>
                      </m:r>
                    </m:sub>
                  </m:sSub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3.14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18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265.33</m:t>
          </m:r>
          <m:sSup>
            <m:e>
              <m:r>
                <m:rPr>
                  <m:sty m:val="p"/>
                </m:rPr>
                <w:rPr>
                  <w:rFonts w:hAnsi="宋体" w:eastAsia="宋体" w:ascii="Times New Roman" w:hint="eastAsia"/>
                  <w:sz w:val="24"/>
                </w:rPr>
                <m:t>mm</m:t>
              </m:r>
            </m:e>
            <m:sup>
              <m:r>
                <w:rPr>
                  <w:rFonts w:ascii="Cambria Math"/>
                  <w:sz w:val="24"/>
                </w:rPr>
                <m:t>2</m:t>
              </m:r>
            </m:sup>
          </m:sSup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花篮螺栓最大拉应力 </m:t>
          </m:r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e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max</m:t>
                  </m:r>
                </m:sub>
              </m:sSub>
            </m:num>
            <m:den>
              <m:sSub>
                <m:e>
                  <m:r>
                    <w:rPr>
                      <w:rFonts w:ascii="Cambria Math"/>
                      <w:sz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33708</m:t>
              </m:r>
            </m:num>
            <m:den>
              <m:r>
                <w:rPr>
                  <w:rFonts w:ascii="Cambria Math"/>
                  <w:sz w:val="24"/>
                </w:rPr>
                <m:t>265.3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127.04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e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127.04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170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1" w:id="11"/>
      <w:bookmarkEnd w:id="11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1.4 压环钢筋强度验算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x=-</m:t>
          </m:r>
          <m:r>
            <w:rPr>
              <w:rFonts w:ascii="Cambria Math"/>
              <w:sz w:val="24"/>
            </w:rPr>
            <m:t>1550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mm处支座最大拉力  </m:t>
          </m:r>
          <m:sSub>
            <m:e>
              <m:r>
                <w:rPr>
                  <w:rFonts w:asci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1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0.00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x=-</m:t>
          </m:r>
          <m:r>
            <w:rPr>
              <w:rFonts w:ascii="Cambria Math"/>
              <w:sz w:val="24"/>
            </w:rPr>
            <m:t>150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mm处支座最大拉力  </m:t>
          </m:r>
          <m:sSub>
            <m:e>
              <m:r>
                <w:rPr>
                  <w:rFonts w:asci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2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2.37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单截面最大拉力  </m:t>
          </m:r>
          <m:r>
            <w:rPr>
              <w:rFonts w:ascii="Cambria Math"/>
              <w:sz w:val="24"/>
            </w:rPr>
            <m:t>T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max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(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2</m:t>
              </m:r>
            </m:den>
          </m:f>
          <m:r>
            <w:rPr>
              <w:rFonts w:ascii="Cambria Math"/>
              <w:sz w:val="24"/>
            </w:rPr>
            <m:t>,</m:t>
          </m:r>
          <m:sSub>
            <m:e>
              <m:r>
                <w:rPr>
                  <w:rFonts w:asci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)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0.5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1.18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σ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T</m:t>
              </m:r>
            </m:num>
            <m:den>
              <m:r>
                <w:rPr>
                  <w:rFonts w:ascii="Cambria Math"/>
                  <w:sz w:val="24"/>
                </w:rPr>
                <m:t>0.25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π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1183</m:t>
              </m:r>
            </m:num>
            <m:den>
              <m:r>
                <w:rPr>
                  <w:rFonts w:ascii="Cambria Math"/>
                  <w:sz w:val="24"/>
                </w:rPr>
                <m:t>0.25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3.14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16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5.88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σ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5.88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0.85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55.25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2" w:id="12"/>
      <w:bookmarkEnd w:id="12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1.5 吊耳板验算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单个吊耳板所受荷载  </m:t>
          </m:r>
          <m:sSub>
            <m:e>
              <m:r>
                <w:rPr>
                  <w:rFonts w:ascii="Cambria Math"/>
                  <w:sz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d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N</m:t>
              </m:r>
            </m:num>
            <m:den>
              <m:r>
                <w:rPr>
                  <w:rFonts w:ascii="Cambria Math"/>
                  <w:sz w:val="24"/>
                </w:rPr>
                <m:t>2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16.85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杆件仰角  </m:t>
          </m:r>
          <m:r>
            <w:rPr>
              <w:rFonts w:ascii="Cambria Math"/>
              <w:sz w:val="24"/>
            </w:rPr>
            <m:t>γ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63.43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°</m:t>
          </m:r>
        </m:oMath>
      </m:oMathPara>
      <w:r>
        <w:t xml:space="preserve"> </w:t>
      </w:r>
    </w:p>
    <w:p>
      <w:bookmarkStart w:name="_Toc8013" w:id="13"/>
      <w:bookmarkEnd w:id="13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1.5.1 吊耳板构造验算</w:t>
      </w:r>
    </w:p>
    <w:p>
      <w:pPr>
        <w:jc w:val="center"/>
      </w:pPr>
      <w:r>
        <w:drawing>
          <wp:inline distT="0" distB="0" distL="0" distR="0">
            <wp:extent cx="5276850" cy="3245262"/>
            <wp:effectExtent r="0" b="0" t="0" l="0"/>
            <wp:docPr name="Picture 8" id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Picture 8" id="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4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1"/>
        </w:rPr>
        <w:t>图8  吊耳板示意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e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t</m:t>
          </m:r>
          <m:r>
            <w:rPr>
              <w:rFonts w:ascii="Cambria Math"/>
              <w:sz w:val="24"/>
            </w:rPr>
            <m:t>+</m:t>
          </m:r>
          <m:r>
            <w:rPr>
              <w:rFonts w:ascii="Cambria Math"/>
              <w:sz w:val="24"/>
            </w:rPr>
            <m:t>16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12</m:t>
          </m:r>
          <m:r>
            <w:rPr>
              <w:rFonts w:ascii="Cambria Math"/>
              <w:sz w:val="24"/>
            </w:rPr>
            <m:t>+</m:t>
          </m:r>
          <m:r>
            <w:rPr>
              <w:rFonts w:ascii="Cambria Math"/>
              <w:sz w:val="24"/>
            </w:rPr>
            <m:t>16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40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e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40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  <m:r>
            <w:rPr>
              <w:rFonts w:ascii="Cambria Math"/>
              <w:sz w:val="24"/>
            </w:rPr>
            <m:t>≤</m:t>
          </m:r>
          <m:r>
            <w:rPr>
              <w:rFonts w:ascii="Cambria Math"/>
              <w:sz w:val="24"/>
            </w:rPr>
            <m:t>b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4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4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40</m:t>
              </m:r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53.33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4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53.33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  <m:r>
            <w:rPr>
              <w:rFonts w:ascii="Cambria Math"/>
              <w:sz w:val="24"/>
            </w:rPr>
            <m:t>≤</m:t>
          </m:r>
          <m:r>
            <w:rPr>
              <w:rFonts w:ascii="Cambria Math"/>
              <w:sz w:val="24"/>
            </w:rPr>
            <m:t>a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65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4" w:id="14"/>
      <w:bookmarkEnd w:id="14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1.5.2 耳板孔净截面处的抗拉强度验算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净截面计算宽度  </m:t>
          </m:r>
          <m:sSub>
            <m:e>
              <m:r>
                <w:rPr>
                  <w:rFonts w:ascii="Cambria Math"/>
                  <w:sz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1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min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(</m:t>
          </m:r>
          <m:sSub>
            <m:e>
              <m:r>
                <w:rPr>
                  <w:rFonts w:ascii="Cambria Math"/>
                  <w:sz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e</m:t>
              </m:r>
            </m:sub>
          </m:sSub>
          <m:r>
            <w:rPr>
              <w:rFonts w:ascii="Cambria Math"/>
              <w:sz w:val="24"/>
            </w:rPr>
            <m:t>,</m:t>
          </m:r>
          <m:r>
            <w:rPr>
              <w:rFonts w:ascii="Cambria Math"/>
              <w:sz w:val="24"/>
            </w:rPr>
            <m:t>b</m:t>
          </m:r>
          <m:r>
            <w:rPr>
              <w:rFonts w:ascii="Cambria Math"/>
              <w:sz w:val="24"/>
            </w:rPr>
            <m:t>-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)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min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(</m:t>
          </m:r>
          <m:r>
            <w:rPr>
              <w:rFonts w:ascii="Cambria Math"/>
              <w:sz w:val="24"/>
            </w:rPr>
            <m:t>40</m:t>
          </m:r>
          <m:r>
            <w:rPr>
              <w:rFonts w:ascii="Cambria Math"/>
              <w:sz w:val="24"/>
            </w:rPr>
            <m:t>,</m:t>
          </m:r>
          <m:r>
            <w:rPr>
              <w:rFonts w:ascii="Cambria Math"/>
              <w:sz w:val="24"/>
            </w:rPr>
            <m:t>50</m:t>
          </m:r>
          <m:r>
            <w:rPr>
              <w:rFonts w:ascii="Cambria Math"/>
              <w:sz w:val="24"/>
            </w:rPr>
            <m:t>-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25</m:t>
              </m:r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)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40.0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抗拉应力  </m:t>
          </m:r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1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d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t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16854</m:t>
              </m:r>
            </m:num>
            <m:den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40.0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17.56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1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17.56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sSub>
            <m:e>
              <m:r>
                <w:rPr>
                  <w:rFonts w:asci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t</m:t>
              </m:r>
            </m:sub>
          </m:sSub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205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5" w:id="15"/>
      <w:bookmarkEnd w:id="15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1.5.3 耳板端部截面抗拉强度验算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端部截面计算宽度  </m:t>
          </m:r>
          <m:sSub>
            <m:e>
              <m:r>
                <w:rPr>
                  <w:rFonts w:ascii="Cambria Math"/>
                  <w:sz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2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a</m:t>
          </m:r>
          <m:r>
            <w:rPr>
              <w:rFonts w:ascii="Cambria Math"/>
              <w:sz w:val="24"/>
            </w:rPr>
            <m:t>-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65</m:t>
          </m:r>
          <m:r>
            <w:rPr>
              <w:rFonts w:ascii="Cambria Math"/>
              <w:sz w:val="24"/>
            </w:rPr>
            <m:t>-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25</m:t>
              </m:r>
            </m:num>
            <m:den>
              <m:r>
                <w:rPr>
                  <w:rFonts w:ascii="Cambria Math"/>
                  <w:sz w:val="24"/>
                </w:rPr>
                <m:t>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48.3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抗拉应力  </m:t>
          </m:r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2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d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t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16854</m:t>
              </m:r>
            </m:num>
            <m:den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48.3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14.53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2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14.53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sSub>
            <m:e>
              <m:r>
                <w:rPr>
                  <w:rFonts w:asci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t</m:t>
              </m:r>
            </m:sub>
          </m:sSub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205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6" w:id="16"/>
      <w:bookmarkEnd w:id="16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1.5.4 耳板抗剪强度验算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端部抗剪截面宽度  </m:t>
          </m:r>
          <m:r>
            <w:rPr>
              <w:rFonts w:ascii="Cambria Math"/>
              <w:sz w:val="24"/>
            </w:rPr>
            <m:t>Z</m:t>
          </m:r>
          <m:r>
            <w:rPr>
              <w:rFonts w:ascii="Cambria Math"/>
              <w:sz w:val="24"/>
            </w:rPr>
            <m:t>=</m:t>
          </m:r>
          <m:rad>
            <m:radPr>
              <m:degHide w:val="1"/>
            </m:radPr>
            <m:e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</w:rPr>
                        <m:t>a</m:t>
                      </m:r>
                      <m:r>
                        <w:rPr>
                          <w:rFonts w:ascii="Cambria Math"/>
                          <w:sz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</w:rPr>
                        <m:t>0.5</m:t>
                      </m:r>
                      <m:r>
                        <w:rPr>
                          <w:rFonts w:ascii="Cambria Math"/>
                          <w:sz w:val="24"/>
                        </w:rPr>
                        <m:t>×</m:t>
                      </m:r>
                      <m:sSub>
                        <m:e>
                          <m:r>
                            <w:rPr>
                              <w:rFonts w:ascii="Cambria Math"/>
                              <w:sz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-</m:t>
              </m:r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</w:rPr>
                        <m:t>0.5</m:t>
                      </m:r>
                      <m:r>
                        <w:rPr>
                          <w:rFonts w:ascii="Cambria Math"/>
                          <w:sz w:val="24"/>
                        </w:rPr>
                        <m:t>×</m:t>
                      </m:r>
                      <m:sSub>
                        <m:e>
                          <m:r>
                            <w:rPr>
                              <w:rFonts w:ascii="Cambria Math"/>
                              <w:sz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e>
          </m:rad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Z</m:t>
          </m:r>
          <m:r>
            <w:rPr>
              <w:rFonts w:ascii="Cambria Math"/>
              <w:sz w:val="24"/>
            </w:rPr>
            <m:t>=</m:t>
          </m:r>
          <m:rad>
            <m:radPr>
              <m:degHide w:val="1"/>
            </m:radPr>
            <m:e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</w:rPr>
                        <m:t>65</m:t>
                      </m:r>
                      <m:r>
                        <w:rPr>
                          <w:rFonts w:ascii="Cambria Math"/>
                          <w:sz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</w:rPr>
                        <m:t>0.5</m:t>
                      </m:r>
                      <m:r>
                        <w:rPr>
                          <w:rFonts w:ascii="Cambria Math"/>
                          <w:sz w:val="24"/>
                        </w:rPr>
                        <m:t>×</m:t>
                      </m:r>
                      <m:r>
                        <w:rPr>
                          <w:rFonts w:ascii="Cambria Math"/>
                          <w:sz w:val="24"/>
                        </w:rPr>
                        <m:t>25</m:t>
                      </m:r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-</m:t>
              </m:r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</w:rPr>
                        <m:t>0.5</m:t>
                      </m:r>
                      <m:r>
                        <w:rPr>
                          <w:rFonts w:ascii="Cambria Math"/>
                          <w:sz w:val="24"/>
                        </w:rPr>
                        <m:t>×</m:t>
                      </m:r>
                      <m:r>
                        <w:rPr>
                          <w:rFonts w:ascii="Cambria Math"/>
                          <w:sz w:val="24"/>
                        </w:rPr>
                        <m:t>25</m:t>
                      </m:r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76.5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mm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抗剪应力  </m:t>
          </m:r>
          <m:r>
            <w:rPr>
              <w:rFonts w:ascii="Cambria Math"/>
              <w:sz w:val="24"/>
            </w:rPr>
            <m:t>τ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d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t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Z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16854</m:t>
              </m:r>
            </m:num>
            <m:den>
              <m:r>
                <w:rPr>
                  <w:rFonts w:ascii="Cambria Math"/>
                  <w:sz w:val="24"/>
                </w:rPr>
                <m:t>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12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76.5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9.18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τ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9.18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sSub>
            <m:e>
              <m:r>
                <w:rPr>
                  <w:rFonts w:asci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v</m:t>
              </m:r>
            </m:sub>
          </m:sSub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125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7" w:id="17"/>
      <w:bookmarkEnd w:id="17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1.5.5 耳板与主梁焊缝强度验算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焊缝受拉力  </m:t>
          </m:r>
          <m:r>
            <w:rPr>
              <w:rFonts w:ascii="Cambria Math"/>
              <w:sz w:val="24"/>
            </w:rPr>
            <m:t>N'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N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sinγ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16.85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s</m:t>
          </m:r>
          <m:r>
            <w:rPr>
              <w:rFonts w:ascii="Cambria Math"/>
              <w:sz w:val="24"/>
            </w:rPr>
            <m:t>i</m:t>
          </m:r>
          <m:r>
            <w:rPr>
              <w:rFonts w:ascii="Cambria Math"/>
              <w:sz w:val="24"/>
            </w:rPr>
            <m:t>n</m:t>
          </m:r>
          <m:r>
            <w:rPr>
              <w:rFonts w:ascii="Cambria Math"/>
              <w:sz w:val="24"/>
            </w:rPr>
            <m:t>63.43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15.07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焊缝受剪力  </m:t>
          </m:r>
          <m:r>
            <w:rPr>
              <w:rFonts w:ascii="Cambria Math"/>
              <w:sz w:val="24"/>
            </w:rPr>
            <m:t>V'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N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cosγ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16.85</m:t>
          </m:r>
          <m:r>
            <w:rPr>
              <w:rFonts w:ascii="Cambria Math"/>
              <w:sz w:val="24"/>
            </w:rPr>
            <m:t>×</m:t>
          </m:r>
          <m:r>
            <w:rPr>
              <w:rFonts w:ascii="Cambria Math"/>
              <w:sz w:val="24"/>
            </w:rPr>
            <m:t>c</m:t>
          </m:r>
          <m:r>
            <w:rPr>
              <w:rFonts w:ascii="Cambria Math"/>
              <w:sz w:val="24"/>
            </w:rPr>
            <m:t>o</m:t>
          </m:r>
          <m:r>
            <w:rPr>
              <w:rFonts w:ascii="Cambria Math"/>
              <w:sz w:val="24"/>
            </w:rPr>
            <m:t>s</m:t>
          </m:r>
          <m:r>
            <w:rPr>
              <w:rFonts w:ascii="Cambria Math"/>
              <w:sz w:val="24"/>
            </w:rPr>
            <m:t>63.43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7.54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焊缝受拉应力  </m:t>
          </m:r>
          <m:sSub>
            <m:e>
              <m:r>
                <w:rPr>
                  <w:rFonts w:ascii="Cambria Math"/>
                  <w:sz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f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N'</m:t>
              </m:r>
            </m:num>
            <m:den>
              <m:r>
                <w:rPr>
                  <w:rFonts w:ascii="Cambria Math"/>
                  <w:sz w:val="24"/>
                </w:rPr>
                <m:t>0.7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f</m:t>
                  </m:r>
                </m:sub>
              </m:sSub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w1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15.07</m:t>
              </m:r>
            </m:num>
            <m:den>
              <m:r>
                <w:rPr>
                  <w:rFonts w:ascii="Cambria Math"/>
                  <w:sz w:val="24"/>
                </w:rPr>
                <m:t>0.7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8.0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120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22.43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焊缝受剪应力  </m:t>
          </m:r>
          <m:sSub>
            <m:e>
              <m:r>
                <w:rPr>
                  <w:rFonts w:ascii="Cambria Math"/>
                  <w:sz w:val="24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f1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V'</m:t>
              </m:r>
            </m:num>
            <m:den>
              <m:r>
                <w:rPr>
                  <w:rFonts w:ascii="Cambria Math"/>
                  <w:sz w:val="24"/>
                </w:rPr>
                <m:t>0.7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f</m:t>
                  </m:r>
                </m:sub>
              </m:sSub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w1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7.54</m:t>
              </m:r>
            </m:num>
            <m:den>
              <m:r>
                <w:rPr>
                  <w:rFonts w:ascii="Cambria Math"/>
                  <w:sz w:val="24"/>
                </w:rPr>
                <m:t>0.7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8.0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120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11.22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ad>
            <m:radPr>
              <m:degHide w:val="1"/>
            </m:radPr>
            <m:e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/>
                              <w:sz w:val="24"/>
                            </w:rPr>
                          </m:ctrlPr>
                        </m:fPr>
                        <m:num>
                          <m:sSub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4"/>
                                </w:rPr>
                                <m:t>f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/>
                          <w:sz w:val="24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4"/>
                        </w:rPr>
                        <m:t>f1</m:t>
                      </m:r>
                    </m:sub>
                  </m:sSub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/>
              <w:sz w:val="24"/>
            </w:rPr>
            <m:t>=</m:t>
          </m:r>
          <m:rad>
            <m:radPr>
              <m:degHide w:val="1"/>
            </m:radPr>
            <m:e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  <w:sz w:val="24"/>
                            </w:rPr>
                            <m:t>22.43</m:t>
                          </m:r>
                        </m:num>
                        <m:den>
                          <m:r>
                            <w:rPr>
                              <w:rFonts w:ascii="Cambria Math"/>
                              <w:sz w:val="24"/>
                            </w:rPr>
                            <m:t>1.22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+</m:t>
              </m:r>
              <m:sSup>
                <m:e>
                  <m:r>
                    <w:rPr>
                      <w:rFonts w:ascii="Cambria Math"/>
                      <w:sz w:val="24"/>
                    </w:rPr>
                    <m:t>11.22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21.54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21.54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160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8" w:id="18"/>
      <w:bookmarkEnd w:id="18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1.5.6 拉杆与端板焊缝强度验算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焊缝受剪应力  </m:t>
          </m:r>
          <m:sSub>
            <m:e>
              <m:r>
                <w:rPr>
                  <w:rFonts w:ascii="Cambria Math"/>
                  <w:sz w:val="24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f2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N</m:t>
              </m:r>
            </m:num>
            <m:den>
              <m:r>
                <w:rPr>
                  <w:rFonts w:ascii="Cambria Math"/>
                  <w:sz w:val="24"/>
                </w:rPr>
                <m:t>0.7</m:t>
              </m:r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f</m:t>
                  </m:r>
                </m:sub>
              </m:sSub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w2</m:t>
                  </m:r>
                </m:sub>
              </m:sSub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33708.37</m:t>
              </m:r>
            </m:num>
            <m:den>
              <m:r>
                <w:rPr>
                  <w:rFonts w:ascii="Cambria Math"/>
                  <w:sz w:val="24"/>
                </w:rPr>
                <m:t>0.7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8.0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120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50.16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f2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50.16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r>
            <w:rPr>
              <w:rFonts w:ascii="Cambria Math"/>
              <w:sz w:val="24"/>
            </w:rPr>
            <m:t>ff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160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19" w:id="19"/>
      <w:bookmarkEnd w:id="19"/>
      <w:pPr>
        <w:pStyle w:val="3_yjk"/>
        <w:jc w:val="left"/>
      </w:pPr>
      <w:r>
        <w:rPr>
          <w:rFonts w:hAnsi="宋体" w:eastAsia="宋体" w:ascii="Times New Roman" w:hint="eastAsia"/>
          <w:sz w:val="24"/>
          <w:b w:val="1"/>
        </w:rPr>
        <w:t>1.5.7 拉杆与耳板销轴抗剪验算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销轴受剪应力  </m:t>
          </m:r>
          <m:sSub>
            <m:e>
              <m:r>
                <w:rPr>
                  <w:rFonts w:ascii="Cambria Math"/>
                  <w:sz w:val="24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b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N</m:t>
              </m:r>
            </m:num>
            <m:den>
              <m:r>
                <w:rPr>
                  <w:rFonts w:ascii="Cambria Math"/>
                  <w:sz w:val="24"/>
                </w:rPr>
                <m:t>n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0.25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π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33708</m:t>
              </m:r>
            </m:num>
            <m:den>
              <m:r>
                <w:rPr>
                  <w:rFonts w:ascii="Cambria Math"/>
                  <w:sz w:val="24"/>
                </w:rPr>
                <m:t>1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0.25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3.14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22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44.34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/>
                  <w:sz w:val="24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b</m:t>
              </m:r>
            </m:sub>
          </m:sSub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44.34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  <m:r>
            <w:rPr>
              <w:rFonts w:ascii="Cambria Math"/>
              <w:sz w:val="24"/>
            </w:rPr>
            <m:t>≤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[</m:t>
          </m:r>
          <m:sSub>
            <m:e>
              <m:r>
                <w:rPr>
                  <w:rFonts w:asci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vb</m:t>
              </m:r>
            </m:sub>
          </m:sSub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]</m:t>
          </m:r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125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MPa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20" w:id="20"/>
      <w:bookmarkEnd w:id="20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1.6 杆件与建筑螺栓连接验算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单个螺栓剪力  </m:t>
          </m:r>
          <m:r>
            <w:rPr>
              <w:rFonts w:ascii="Cambria Math"/>
              <w:sz w:val="24"/>
            </w:rPr>
            <m:t>V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v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n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30.15</m:t>
              </m:r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7.54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单个螺栓拉力  </m:t>
          </m:r>
          <m:r>
            <w:rPr>
              <w:rFonts w:ascii="Cambria Math"/>
              <w:sz w:val="24"/>
            </w:rPr>
            <m:t>T</m:t>
          </m:r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sSub>
                <m:e>
                  <m:r>
                    <w:rPr>
                      <w:rFonts w:ascii="Cambria Math"/>
                      <w:sz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n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15.07</m:t>
              </m:r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3.77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单个螺栓抗剪承载力  </m:t>
          </m:r>
          <m:sSub>
            <m:e>
              <m:r>
                <w:rPr>
                  <w:rFonts w:ascii="Cambria Math"/>
                  <w:sz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vb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π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sSub>
                    <m:e>
                      <m:r>
                        <w:rPr>
                          <w:rFonts w:ascii="Cambria Math"/>
                          <w:sz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4"/>
                        </w:rPr>
                        <m:t>e</m:t>
                      </m:r>
                    </m:sub>
                  </m:sSub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vb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3.14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14.1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140</m:t>
              </m:r>
            </m:num>
            <m:den>
              <m:r>
                <w:rPr>
                  <w:rFonts w:ascii="Cambria Math"/>
                  <w:sz w:val="24"/>
                </w:rPr>
                <m:t>4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1000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21.92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单个螺栓抗拉承载力  </m:t>
          </m:r>
          <m:sSub>
            <m:e>
              <m:r>
                <w:rPr>
                  <w:rFonts w:ascii="Cambria Math"/>
                  <w:sz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4"/>
                </w:rPr>
                <m:t>tb</m:t>
              </m:r>
            </m:sub>
          </m:sSub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π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sSub>
                    <m:e>
                      <m:r>
                        <w:rPr>
                          <w:rFonts w:ascii="Cambria Math"/>
                          <w:sz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4"/>
                        </w:rPr>
                        <m:t>e</m:t>
                      </m:r>
                    </m:sub>
                  </m:sSub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×</m:t>
              </m:r>
              <m:sSub>
                <m:e>
                  <m:r>
                    <w:rPr>
                      <w:rFonts w:ascii="Cambria Math"/>
                      <w:sz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4"/>
                    </w:rPr>
                    <m:t>tb</m:t>
                  </m:r>
                </m:sub>
              </m:sSub>
            </m:num>
            <m:den>
              <m:r>
                <w:rPr>
                  <w:rFonts w:ascii="Cambria Math"/>
                  <w:sz w:val="24"/>
                </w:rPr>
                <m:t>4</m:t>
              </m:r>
            </m:den>
          </m:f>
          <m:r>
            <w:rPr>
              <w:rFonts w:ascii="Cambria Math"/>
              <w:sz w:val="24"/>
            </w:rPr>
            <m:t>=</m:t>
          </m:r>
          <m:f>
            <m:fPr>
              <m:ctrlPr>
                <w:rPr>
                  <w:rFonts w:ascii="Cambria Math"/>
                  <w:sz w:val="24"/>
                </w:rPr>
              </m:ctrlPr>
            </m:fPr>
            <m:num>
              <m:r>
                <w:rPr>
                  <w:rFonts w:ascii="Cambria Math"/>
                  <w:sz w:val="24"/>
                </w:rPr>
                <m:t>3.14</m:t>
              </m:r>
              <m:r>
                <w:rPr>
                  <w:rFonts w:ascii="Cambria Math"/>
                  <w:sz w:val="24"/>
                </w:rPr>
                <m:t>×</m:t>
              </m:r>
              <m:sSup>
                <m:e>
                  <m:r>
                    <w:rPr>
                      <w:rFonts w:ascii="Cambria Math"/>
                      <w:sz w:val="24"/>
                    </w:rPr>
                    <m:t>14.1</m:t>
                  </m:r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170</m:t>
              </m:r>
            </m:num>
            <m:den>
              <m:r>
                <w:rPr>
                  <w:rFonts w:ascii="Cambria Math"/>
                  <w:sz w:val="24"/>
                </w:rPr>
                <m:t>4</m:t>
              </m:r>
              <m:r>
                <w:rPr>
                  <w:rFonts w:ascii="Cambria Math"/>
                  <w:sz w:val="24"/>
                </w:rPr>
                <m:t>×</m:t>
              </m:r>
              <m:r>
                <w:rPr>
                  <w:rFonts w:ascii="Cambria Math"/>
                  <w:sz w:val="24"/>
                </w:rPr>
                <m:t>1000</m:t>
              </m:r>
            </m:den>
          </m:f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26.62</m:t>
          </m:r>
          <m:r>
            <m:rPr>
              <m:sty m:val="p"/>
            </m:rPr>
            <w:rPr>
              <w:rFonts w:hAnsi="宋体" w:eastAsia="宋体" w:ascii="Times New Roman" w:hint="eastAsia"/>
              <w:sz w:val="24"/>
            </w:rPr>
            <m:t>kN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ad>
            <m:radPr>
              <m:degHide w:val="1"/>
            </m:radPr>
            <m:e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  <w:sz w:val="24"/>
                            </w:rPr>
                            <m:t>V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4"/>
                                </w:rPr>
                                <m:t>vb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+</m:t>
              </m:r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  <w:sz w:val="24"/>
                            </w:rPr>
                            <m:t>T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/>
                                  <w:sz w:val="24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4"/>
                                </w:rPr>
                                <m:t>tb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/>
              <w:sz w:val="24"/>
            </w:rPr>
            <m:t>=</m:t>
          </m:r>
          <m:rad>
            <m:radPr>
              <m:degHide w:val="1"/>
            </m:radPr>
            <m:e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  <w:sz w:val="24"/>
                            </w:rPr>
                            <m:t>7.54</m:t>
                          </m:r>
                        </m:num>
                        <m:den>
                          <m:r>
                            <w:rPr>
                              <w:rFonts w:ascii="Cambria Math"/>
                              <w:sz w:val="24"/>
                            </w:rPr>
                            <m:t>21.92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</w:rPr>
                <m:t>+</m:t>
              </m:r>
              <m:sSup>
                <m:e>
                  <m:d>
                    <m:dPr>
                      <m:ctrlPr>
                        <w:rPr>
                          <w:rFonts w:asci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  <w:sz w:val="24"/>
                            </w:rPr>
                            <m:t>3.77</m:t>
                          </m:r>
                        </m:num>
                        <m:den>
                          <m:r>
                            <w:rPr>
                              <w:rFonts w:ascii="Cambria Math"/>
                              <w:sz w:val="24"/>
                            </w:rPr>
                            <m:t>26.62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/>
              <w:sz w:val="24"/>
            </w:rPr>
            <m:t>=</m:t>
          </m:r>
          <m:r>
            <w:rPr>
              <w:rFonts w:ascii="Cambria Math"/>
              <w:sz w:val="24"/>
            </w:rPr>
            <m:t>0.372</m:t>
          </m:r>
        </m:oMath>
      </m:oMathPara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w:rPr>
              <w:rFonts w:ascii="Cambria Math"/>
              <w:sz w:val="24"/>
            </w:rPr>
            <m:t>0.372</m:t>
          </m:r>
          <m:r>
            <w:rPr>
              <w:rFonts w:ascii="Cambria Math"/>
              <w:sz w:val="24"/>
            </w:rPr>
            <m:t>≤</m:t>
          </m:r>
          <m:r>
            <w:rPr>
              <w:rFonts w:ascii="Cambria Math"/>
              <w:sz w:val="24"/>
            </w:rPr>
            <m:t>1.0</m:t>
          </m:r>
        </m:oMath>
      </m:oMathPara>
      <w:r>
        <w:t xml:space="preserve"> </w:t>
      </w:r>
    </w:p>
    <w:p>
      <w:pPr>
        <w:spacing w:lineRule="auto" w:line="300.000000"/>
        <w:ind w:leftChars="200" w:left="42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hAnsi="宋体" w:eastAsia="宋体" w:ascii="Times New Roman" w:hint="eastAsia"/>
              <w:color w:val="00B050"/>
              <w:sz w:val="24"/>
              <w:b/>
            </w:rPr>
            <m:t>满足要求!</m:t>
          </m:r>
        </m:oMath>
      </m:oMathPara>
      <w:r>
        <w:t xml:space="preserve"> </w:t>
      </w:r>
    </w:p>
    <w:p>
      <w:bookmarkStart w:name="_Toc8021" w:id="21"/>
      <w:bookmarkEnd w:id="21"/>
      <w:pPr>
        <w:pStyle w:val="2_yjk"/>
        <w:jc w:val="left"/>
      </w:pPr>
      <w:r>
        <w:rPr>
          <w:rFonts w:hAnsi="宋体" w:eastAsia="宋体" w:ascii="Times New Roman" w:hint="eastAsia"/>
          <w:sz w:val="28"/>
          <w:b w:val="1"/>
        </w:rPr>
        <w:t>1.7 计算结果汇总</w:t>
      </w:r>
    </w:p>
    <w:p>
      <w:pPr>
        <w:jc w:val="center"/>
      </w:pPr>
      <w:r>
        <w:rPr>
          <w:b w:val="1"/>
        </w:rPr>
        <w:t>表6 计算结果总览表</w:t>
      </w:r>
    </w:p>
    <w:tbl>
      <w:tblPr>
        <w:tblStyle w:val="customTable_yjk"/>
        <w:tblLayout w:type="fixed"/>
        <w:jc w:val="center"/>
      </w:tblP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验算项目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验算内容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w:r>
              <w:rPr>
                <w:b w:val="0"/>
              </w:rPr>
              <w:t>计算值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允许值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b w:val="0"/>
              </w:rPr>
              <w:t>结论</w:t>
            </w:r>
          </w:p>
        </w:tc>
      </w:tr>
      <w:tr>
        <w:trPr>
          <w:trHeight w:val="396.900000"/>
        </w:trPr>
        <w:tc>
          <w:tcPr>
            <w:vAlign w:val="center"/>
            <w:vMerge w:val="restart"/>
            <w:tcW w:w="1659" w:type="dxa"/>
          </w:tcPr>
          <w:p>
            <w:pPr>
              <w:jc w:val="center"/>
            </w:pPr>
            <w:r>
              <w:rPr>
                <w:b w:val="0"/>
              </w:rPr>
              <w:t>悬挑主梁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抗弯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σ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53.46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205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压弯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p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55.82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205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抗剪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τ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15.75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τ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120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整体稳定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s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59.25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205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挠度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υ</m:t>
                    </m:r>
                  </m:e>
                  <m:sub>
                    <m:r>
                      <w:rPr>
                        <w:rFonts w:ascii="Cambria Math"/>
                      </w:rPr>
                      <m:t>max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1.8793</m:t>
                </m:r>
                <m:r>
                  <m:rPr>
                    <m:sty m:val="p"/>
                  </m:rPr>
                  <w:rPr/>
                  <m:t>mm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υ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6.25</m:t>
                </m:r>
                <m:r>
                  <m:rPr>
                    <m:sty m:val="p"/>
                  </m:rPr>
                  <w:rPr/>
                  <m:t>mm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钢拉杆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强度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σ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132.47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205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花篮螺栓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强度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127.04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170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压环钢筋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强度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σ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5.88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×</m:t>
                </m:r>
                <m:r>
                  <w:rPr>
                    <w:rFonts w:ascii="Cambria Math"/>
                  </w:rPr>
                  <m:t>0.85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55.25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 w:val="restart"/>
            <w:tcW w:w="1659" w:type="dxa"/>
          </w:tcPr>
          <w:p>
            <w:pPr>
              <w:jc w:val="center"/>
            </w:pPr>
            <w:r>
              <w:rPr>
                <w:b w:val="0"/>
              </w:rPr>
              <w:t>吊耳板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构造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B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40</m:t>
                </m:r>
                <m:r>
                  <m:rPr>
                    <m:sty m:val="p"/>
                  </m:rPr>
                  <w:rPr/>
                  <m:t>mm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b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50</m:t>
                </m:r>
                <m:r>
                  <m:rPr>
                    <m:sty m:val="p"/>
                  </m:rPr>
                  <w:rPr/>
                  <m:t>mm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构造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4</m:t>
                </m:r>
                <m:r>
                  <w:rPr>
                    <w:rFonts w:ascii="Cambria Math"/>
                  </w:rPr>
                  <m:t>×</m:t>
                </m:r>
                <m:sSub>
                  <m:e>
                    <m:r>
                      <w:rPr>
                        <w:rFonts w:ascii="Cambria Math"/>
                      </w:rPr>
                      <m:t>B</m:t>
                    </m:r>
                  </m:e>
                  <m:sub>
                    <m:r>
                      <w:rPr>
                        <w:rFonts w:ascii="Cambria Math"/>
                      </w:rPr>
                      <m:t>e</m:t>
                    </m:r>
                  </m:sub>
                </m:sSub>
                <m:r>
                  <w:rPr>
                    <w:rFonts w:ascii="Cambria Math"/>
                  </w:rPr>
                  <m:t>/</m:t>
                </m:r>
                <m:r>
                  <w:rPr>
                    <w:rFonts w:ascii="Cambria Math"/>
                  </w:rPr>
                  <m:t>3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53.33</m:t>
                </m:r>
                <m:r>
                  <m:rPr>
                    <m:sty m:val="p"/>
                  </m:rPr>
                  <w:rPr/>
                  <m:t>mm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65</m:t>
                </m:r>
                <m:r>
                  <m:rPr>
                    <m:sty m:val="p"/>
                  </m:rPr>
                  <w:rPr/>
                  <m:t>mm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净截面抗拉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17.56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sSub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w:rPr>
                        <w:rFonts w:asci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205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端部抗拉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14.53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sSub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w:rPr>
                        <w:rFonts w:asci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205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端部抗剪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τ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9.18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sSub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w:rPr>
                        <w:rFonts w:asci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125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耳板主梁焊缝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</w:rPr>
                  <m:t>σf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21.54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160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拉杆端板焊缝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τ</m:t>
                    </m:r>
                  </m:e>
                  <m:sub>
                    <m:r>
                      <w:rPr>
                        <w:rFonts w:ascii="Cambria Math"/>
                      </w:rPr>
                      <m:t>f2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50.16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r>
                  <w:rPr>
                    <w:rFonts w:ascii="Cambria Math"/>
                  </w:rPr>
                  <m:t>ff</m:t>
                </m:r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160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vMerge/>
            <w:tcW w:w="1659" w:type="dxa"/>
          </w:tcPr>
          <w:p>
            <w:r>
              <w:t/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销轴抗剪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/>
                      </w:rPr>
                      <m:t>τ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44.34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/>
                  <m:t>[</m:t>
                </m:r>
                <m:sSub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w:rPr>
                        <w:rFonts w:ascii="Cambria Math"/>
                      </w:rPr>
                      <m:t>vb</m:t>
                    </m:r>
                  </m:sub>
                </m:sSub>
                <m:r>
                  <m:rPr>
                    <m:sty m:val="p"/>
                  </m:rPr>
                  <w:rPr/>
                  <m:t>]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125</m:t>
                </m:r>
                <m:r>
                  <m:rPr>
                    <m:sty m:val="p"/>
                  </m:rPr>
                  <w:rPr/>
                  <m:t>MPa</m:t>
                </m:r>
              </m:oMath>
            </m:oMathPara>
            <w:r>
              <w:t xml:space="preserve"> 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  <w:tr>
        <w:trPr>
          <w:trHeight w:val="396.900000"/>
        </w:trPr>
        <w:tc>
          <w:tcPr>
            <w:vAlign w:val="center"/>
            <w:tcW w:w="1659" w:type="dxa"/>
          </w:tcPr>
          <w:p>
            <w:pPr>
              <w:jc w:val="center"/>
            </w:pPr>
            <w:r>
              <w:rPr>
                <w:b w:val="0"/>
              </w:rPr>
              <w:t>杆件建筑连接</w:t>
            </w:r>
          </w:p>
        </w:tc>
        <w:tc>
          <w:tcPr>
            <w:vAlign w:val="center"/>
            <w:tcW w:w="829" w:type="dxa"/>
          </w:tcPr>
          <w:p>
            <w:pPr>
              <w:jc w:val="center"/>
            </w:pPr>
            <w:r>
              <w:rPr>
                <w:b w:val="0"/>
              </w:rPr>
              <w:t>螺栓</w:t>
            </w:r>
          </w:p>
        </w:tc>
        <w:tc>
          <w:tcPr>
            <w:vAlign w:val="center"/>
            <w:tcW w:w="2322" w:type="dxa"/>
          </w:tcPr>
          <w:p>
            <w:pPr>
              <w:jc w:val="center"/>
            </w:pPr>
            <w:r>
              <w:rPr>
                <w:b w:val="0"/>
              </w:rPr>
              <w:t>0.372</w:t>
            </w:r>
          </w:p>
        </w:tc>
        <w:tc>
          <w:tcPr>
            <w:vAlign w:val="center"/>
            <w:tcW w:w="2488" w:type="dxa"/>
          </w:tcPr>
          <w:p>
            <w:pPr>
              <w:jc w:val="center"/>
            </w:pPr>
            <w:r>
              <w:rPr>
                <w:b w:val="0"/>
              </w:rPr>
              <w:t>1.0</w:t>
            </w:r>
          </w:p>
        </w:tc>
        <w:tc>
          <w:tcPr>
            <w:vAlign w:val="center"/>
            <w:tcW w:w="998" w:type="dxa"/>
          </w:tcPr>
          <w:p>
            <w:pPr>
              <w:jc w:val="center"/>
            </w:pPr>
            <w:r>
              <w:rPr>
                <w:color w:val="00B050"/>
                <w:b w:val="0"/>
              </w:rPr>
              <w:t>满足要求!</w:t>
            </w:r>
          </w:p>
        </w:tc>
      </w:tr>
    </w:tbl>
    <w:sectPr>
      <w:type w:val="continuous"/>
      <w:pgSz w:w="11906" w:h="16838"/>
      <w:cols w:space="421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黑体"/>
  <w:font w:name="楷体"/>
  <w:font w:name="宋体"/>
</w:fonts>
</file>

<file path=word/settings.xml><?xml version="1.0" encoding="utf-8"?>
<w:settings xmlns:r="http://schemas.openxmlformats.org/officeDocument/2006/relationships" xmlns:m="http://schemas.openxmlformats.org/officeDocument/2006/math" xmlns:w="http://schemas.openxmlformats.org/wordprocessingml/2006/main" xmlns:sl="http://schemas.openxmlformats.org/schemaLibrary/2006/main">
  <w:proofState w:grammar="clean" w:spelling="clean"/>
  <w:compat>
    <w:adjustLineHeightInTable/>
    <w:compatSetting w:name="compatibilityMode" w:uri="http://schemas.microsoft.com/office/word" w:val="15"/>
  </w:compat>
  <w:themeFontLang w:val="en-US" w:eastAsia="zh-CN"/>
</w:settings>
</file>

<file path=word/styles.xml><?xml version="1.0" encoding="utf-8"?>
<w:style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se="http://schemas.microsoft.com/office/word/2015/wordml/symex" xmlns:w16cex="http://schemas.microsoft.com/office/word/2016/wordml/cid" xmlns:w16cid="http://schemas.microsoft.com/office/word/2018/wordml/cex" mc:Ignorable="w14 w15 w16se w16cid w16 w16cex w16sdtdh">
  <w:docDefaults>
    <w:rPrDefault>
      <w:rPr>
        <w:rFonts w:asciiTheme="宋体" w:eastAsiaTheme="宋体" w:hAnsiTheme="宋体" w:cstheme="minorBidi"/>
        <w:kern w:val="2"/>
        <w:sz w:val="21"/>
        <w:szCs w:val="22"/>
        <w:lang w:val="en-US" w:eastAsia="zh-CN" w:bidi="ar-SA"/>
      </w:rPr>
    </w:rPrDefault>
    <w:pPrDefault/>
  </w:docDefaults>
  <w:style w:type="paragraph" w:default="1" w:styleId="a_yjk">
    <w:name w:val="Normal"/>
    <w:qFormat/>
    <w:pPr>
      <w:jc w:val="both"/>
    </w:pPr>
  </w:style>
  <w:style w:type="character" w:default="1" w:styleId="a0_yjk">
    <w:name w:val="Default Paragraph Font"/>
  </w:style>
  <w:style w:type="table" w:default="1" w:styleId="a1_yjk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_yjk">
    <w:name w:val="No List"/>
    <w:uiPriority w:val="99"/>
    <w:semiHidden/>
    <w:unhideWhenUsed/>
  </w:style>
  <w:style w:type="table" w:styleId="customTable_yjk">
    <w:name w:val="Table Grid"/>
    <w:basedOn w:val="a1_yjk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oBorderTable_yjk">
    <w:basedOn w:val="a1_yjk"/>
    <w:tblPr>
      <w:jc w:val="center"/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character" w:styleId="a4_yjk">
    <w:name w:val="Hyperlink"/>
    <w:basedOn w:val="a0_yjk"/>
    <w:uiPriority w:val="99"/>
    <w:unhideWhenUsed/>
    <w:rPr>
      <w:u w:val="single"/>
      <w:color w:val="0563C1"/>
    </w:rPr>
  </w:style>
  <w:style w:type="paragraph" w:styleId="TOC">
    <w:name w:val="TOC Heading"/>
    <w:basedOn w:val="a_yjk"/>
    <w:pPr>
      <w:widowControl/>
      <w:jc w:val="center"/>
      <w:outlineLvl w:val="9"/>
    </w:pPr>
    <w:rPr>
      <w:sz w:val="32"/>
    </w:rPr>
  </w:style>
  <w:style w:type="paragraph" w:styleId="TOC1">
    <w:name w:val="toc 1"/>
    <w:basedOn w:val="a_yjk"/>
    <w:rPr>
      <w:rFonts w:cstheme="majorBidi" w:hAnsiTheme="majorHAnsi" w:eastAsia="宋体" w:asciiTheme="Times New Roman"/>
    </w:rPr>
  </w:style>
  <w:style w:type="paragraph" w:styleId="TOC2">
    <w:name w:val="toc 2"/>
    <w:basedOn w:val="a_yjk"/>
    <w:pPr>
      <w:ind w:left="420" w:leftChars="200"/>
    </w:pPr>
    <w:rPr>
      <w:rFonts w:cstheme="majorBidi" w:hAnsiTheme="majorHAnsi" w:eastAsia="宋体" w:asciiTheme="Times New Roman"/>
    </w:rPr>
  </w:style>
  <w:style w:type="paragraph" w:styleId="TOC3">
    <w:name w:val="toc 3"/>
    <w:basedOn w:val="a_yjk"/>
    <w:pPr>
      <w:ind w:left="840" w:leftChars="400"/>
    </w:pPr>
    <w:rPr>
      <w:rFonts w:cstheme="majorBidi" w:hAnsiTheme="majorHAnsi" w:eastAsia="宋体" w:asciiTheme="Times New Roman"/>
    </w:rPr>
  </w:style>
  <w:style w:type="paragraph" w:styleId="TOC4">
    <w:name w:val="toc 4"/>
    <w:basedOn w:val="a_yjk"/>
    <w:pPr>
      <w:ind w:left="1260" w:leftChars="600"/>
    </w:pPr>
    <w:rPr>
      <w:rFonts w:cstheme="majorBidi" w:hAnsiTheme="majorHAnsi" w:eastAsia="宋体" w:asciiTheme="Times New Roman"/>
    </w:rPr>
  </w:style>
  <w:style w:type="paragraph" w:styleId="TOC5">
    <w:name w:val="toc 5"/>
    <w:basedOn w:val="a_yjk"/>
    <w:pPr>
      <w:ind w:left="1680" w:leftChars="800"/>
    </w:pPr>
    <w:rPr>
      <w:rFonts w:cstheme="majorBidi" w:hAnsiTheme="majorHAnsi" w:eastAsia="宋体" w:asciiTheme="Times New Roman"/>
    </w:rPr>
  </w:style>
  <w:style w:type="paragraph" w:styleId="TOC6">
    <w:name w:val="toc 6"/>
    <w:basedOn w:val="a_yjk"/>
    <w:pPr>
      <w:ind w:left="2100" w:leftChars="1000"/>
    </w:pPr>
    <w:rPr>
      <w:rFonts w:cstheme="majorBidi" w:hAnsiTheme="majorHAnsi" w:eastAsia="宋体" w:asciiTheme="Times New Roman"/>
    </w:rPr>
  </w:style>
  <w:style w:type="table" w:styleId="coverTable_yjk">
    <w:basedOn w:val="a1_yjk"/>
    <w:tblPr>
      <w:tblBorders>
        <w:top w:val="none"/>
        <w:left w:val="none"/>
        <w:bottom w:val="none"/>
        <w:right w:val="none"/>
        <w:insideH w:val="none"/>
        <w:insideV w:val="none"/>
      </w:tblBorders>
      <w:rPr/>
      <w:jc w:val="center"/>
    </w:tblPr>
  </w:style>
  <w:style w:styleId="coverTableFont_yjk" w:type="paragraph">
    <w:basedOn w:val="a_yjk"/>
    <w:rPr/>
  </w:style>
  <w:style w:styleId="coverTextStyle_yjk" w:type="paragraph">
    <w:basedOn w:val="a_yjk"/>
    <w:rPr/>
  </w:style>
  <w:style w:type="paragraph" w:styleId="1_yjk">
    <w:name w:val="heading 1"/>
    <w:basedOn w:val="a_yjk"/>
    <w:pPr>
      <w:spacing w:before="340.000000" w:after="330.000000"/>
    </w:pPr>
    <w:rPr>
      <w:b/>
    </w:rPr>
  </w:style>
  <w:style w:type="paragraph" w:styleId="2_yjk">
    <w:name w:val="heading 2"/>
    <w:basedOn w:val="a_yjk"/>
    <w:pPr>
      <w:spacing w:before="260.000000" w:after="260.000000"/>
    </w:pPr>
    <w:rPr>
      <w:b/>
    </w:rPr>
  </w:style>
  <w:style w:type="paragraph" w:styleId="3_yjk">
    <w:name w:val="heading 3"/>
    <w:basedOn w:val="a_yjk"/>
    <w:pPr>
      <w:spacing w:before="260.000000" w:after="260.000000"/>
    </w:pPr>
    <w:rPr>
      <w:b/>
    </w:rPr>
  </w:style>
  <w:style w:type="paragraph" w:styleId="4_yjk">
    <w:name w:val="heading 4"/>
    <w:basedOn w:val="a_yjk"/>
    <w:pPr>
      <w:spacing w:before="290.000000" w:after="280.000000"/>
    </w:pPr>
    <w:rPr>
      <w:b/>
    </w:rPr>
  </w:style>
  <w:style w:type="paragraph" w:styleId="5_yjk">
    <w:name w:val="heading 5"/>
    <w:basedOn w:val="a_yjk"/>
    <w:pPr>
      <w:spacing w:before="290.000000" w:after="280.000000"/>
    </w:pPr>
    <w:rPr>
      <w:b/>
    </w:rPr>
  </w:style>
  <w:style w:type="paragraph" w:styleId="6_yjk">
    <w:name w:val="heading 6"/>
    <w:basedOn w:val="a_yjk"/>
    <w:pPr>
      <w:spacing w:before="290.000000" w:after="280.000000"/>
    </w:pPr>
    <w:rPr>
      <w:b/>
    </w:rPr>
  </w:style>
  <w:style w:type="paragraph" w:styleId="headerStyle_yjk">
    <w:basedOn w:val="a_yjk"/>
    <w:pPr>
      <w:pBdr>
        <w:bottom w:val="single" w:space="1" w:sz="6"/>
      </w:pBdr>
    </w:pPr>
  </w:style>
  <w:style w:type="paragraph" w:styleId="headerPageNumStyle_yjk">
    <w:basedOn w:val="a_yjk"/>
    <w:pPr>
      <w:pBdr>
        <w:bottom w:val="single" w:space="1" w:sz="6"/>
      </w:pBdr>
      <w:tabs>
        <w:tab w:val="center" w:pos="4153"/>
        <w:tab w:val="right" w:pos="8306"/>
      </w:tabs>
    </w:pPr>
  </w:style>
  <w:style w:type="paragraph" w:styleId="footerStyle_yjk">
    <w:basedOn w:val="a_yjk"/>
    <w:pPr>
      <w:jc w:val="left"/>
    </w:pPr>
    <w:rPr/>
  </w:style>
  <w:style w:type="paragraph" w:styleId="pageNumStyle_yjk">
    <w:basedOn w:val="a_yjk"/>
    <w:pPr>
      <w:jc w:val="left"/>
    </w:pPr>
    <w:rPr/>
  </w:style>
</w:styles>
</file>

<file path=word/_rels/document.xml.rels><?xml version='1.0' encoding='UTF-8' standalone='yes' ?>
<Relationships xmlns="http://schemas.openxmlformats.org/package/2006/relationships">
	<Relationship Id="rId1" Type="http://schemas.openxmlformats.org/officeDocument/2006/relationships/image" Target="media/image1.emf"/>
	<Relationship Id="rId2" Type="http://schemas.openxmlformats.org/officeDocument/2006/relationships/image" Target="media/image2.emf"/>
	<Relationship Id="rId3" Type="http://schemas.openxmlformats.org/officeDocument/2006/relationships/image" Target="media/image3.emf"/>
	<Relationship Id="rId4" Type="http://schemas.openxmlformats.org/officeDocument/2006/relationships/image" Target="media/image4.emf"/>
	<Relationship Id="rId5" Type="http://schemas.openxmlformats.org/officeDocument/2006/relationships/image" Target="media/image5.emf"/>
	<Relationship Id="rId6" Type="http://schemas.openxmlformats.org/officeDocument/2006/relationships/image" Target="media/image6.emf"/>
	<Relationship Id="rId7" Type="http://schemas.openxmlformats.org/officeDocument/2006/relationships/image" Target="media/image7.emf"/>
	<Relationship Id="rId8" Type="http://schemas.openxmlformats.org/officeDocument/2006/relationships/image" Target="media/image8.png"/>
	<Relationship Id="rId9" Type="http://schemas.openxmlformats.org/officeDocument/2006/relationships/styles" Target="styles.xml"/>
	<Relationship Id="rId10" Type="http://schemas.openxmlformats.org/officeDocument/2006/relationships/theme" Target="theme/theme1.xml"/>
	<Relationship Id="rId11" Type="http://schemas.openxmlformats.org/officeDocument/2006/relationships/settings" Target="settings.xml"/>
	<Relationship Id="rId12" Type="http://schemas.openxmlformats.org/officeDocument/2006/relationships/fontTable" Target="fontTable.xml"/>
</Relationships>
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/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/>
</file>