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08181">
      <w:pPr>
        <w:spacing w:line="360" w:lineRule="auto"/>
        <w:ind w:firstLine="0" w:firstLineChars="0"/>
      </w:pPr>
    </w:p>
    <w:p w14:paraId="1F77732B">
      <w:pPr>
        <w:spacing w:line="360" w:lineRule="auto"/>
        <w:ind w:firstLine="0" w:firstLineChars="0"/>
      </w:pPr>
    </w:p>
    <w:p w14:paraId="3D1050F2">
      <w:pPr>
        <w:spacing w:line="480" w:lineRule="auto"/>
        <w:ind w:firstLine="0" w:firstLineChars="0"/>
        <w:jc w:val="center"/>
      </w:pPr>
      <w:r>
        <w:rPr>
          <w:rFonts w:ascii="黑体" w:hAnsi="黑体" w:eastAsia="黑体" w:cs="黑体"/>
          <w:b/>
          <w:sz w:val="52"/>
          <w:szCs w:val="52"/>
        </w:rPr>
        <w:t>Beaconix 烽火云监控系统</w:t>
      </w:r>
    </w:p>
    <w:p w14:paraId="78760E9D">
      <w:pPr>
        <w:spacing w:line="480" w:lineRule="auto"/>
        <w:ind w:firstLine="0" w:firstLineChars="0"/>
        <w:jc w:val="center"/>
      </w:pPr>
      <w:r>
        <w:rPr>
          <w:rFonts w:ascii="黑体" w:hAnsi="黑体" w:eastAsia="黑体" w:cs="黑体"/>
          <w:b/>
          <w:sz w:val="40"/>
          <w:szCs w:val="40"/>
        </w:rPr>
        <w:t>V1.0</w:t>
      </w:r>
    </w:p>
    <w:p w14:paraId="232A905F">
      <w:pPr>
        <w:spacing w:line="360" w:lineRule="auto"/>
        <w:ind w:firstLine="0" w:firstLineChars="0"/>
      </w:pPr>
    </w:p>
    <w:p w14:paraId="26935999">
      <w:pPr>
        <w:spacing w:line="480" w:lineRule="auto"/>
        <w:ind w:firstLine="0" w:firstLineChars="0"/>
        <w:jc w:val="center"/>
      </w:pPr>
      <w:r>
        <w:rPr>
          <w:rFonts w:ascii="黑体" w:hAnsi="黑体" w:eastAsia="黑体" w:cs="黑体"/>
          <w:b/>
          <w:sz w:val="44"/>
          <w:szCs w:val="44"/>
        </w:rPr>
        <w:t>系统说明书</w:t>
      </w:r>
    </w:p>
    <w:p w14:paraId="3768D480">
      <w:pPr>
        <w:spacing w:line="360" w:lineRule="auto"/>
        <w:ind w:firstLine="0" w:firstLineChars="0"/>
      </w:pPr>
    </w:p>
    <w:p w14:paraId="07BF78A8">
      <w:pPr>
        <w:spacing w:line="360" w:lineRule="auto"/>
        <w:ind w:firstLine="0" w:firstLineChars="0"/>
      </w:pPr>
    </w:p>
    <w:p w14:paraId="1BEBE297">
      <w:pPr>
        <w:spacing w:line="360" w:lineRule="auto"/>
        <w:ind w:firstLine="0" w:firstLineChars="0"/>
      </w:pPr>
    </w:p>
    <w:p w14:paraId="72B34190">
      <w:pPr>
        <w:spacing w:line="360" w:lineRule="auto"/>
        <w:ind w:firstLine="0" w:firstLineChars="0"/>
      </w:pPr>
    </w:p>
    <w:p w14:paraId="32A9C442">
      <w:pPr>
        <w:spacing w:line="400" w:lineRule="auto"/>
        <w:ind w:firstLine="0" w:firstLineChars="0"/>
        <w:jc w:val="center"/>
      </w:pPr>
      <w:r>
        <w:rPr>
          <w:rFonts w:ascii="Times New Roman" w:hAnsi="Times New Roman" w:eastAsia="宋体" w:cs="宋体"/>
          <w:sz w:val="28"/>
          <w:szCs w:val="28"/>
        </w:rPr>
        <w:t>著作权人：许祖兴</w:t>
      </w:r>
    </w:p>
    <w:p w14:paraId="1215D270">
      <w:pPr>
        <w:spacing w:line="400" w:lineRule="auto"/>
        <w:ind w:firstLine="0" w:firstLineChars="0"/>
        <w:jc w:val="center"/>
      </w:pPr>
      <w:r>
        <w:rPr>
          <w:rFonts w:ascii="Times New Roman" w:hAnsi="Times New Roman" w:eastAsia="宋体" w:cs="宋体"/>
          <w:sz w:val="28"/>
          <w:szCs w:val="28"/>
        </w:rPr>
        <w:t>开发完成日期：2026-10-20</w:t>
      </w:r>
    </w:p>
    <w:p w14:paraId="65927A33">
      <w:pPr>
        <w:spacing w:line="400" w:lineRule="auto"/>
        <w:ind w:firstLine="0" w:firstLineChars="0"/>
        <w:jc w:val="center"/>
      </w:pPr>
      <w:r>
        <w:rPr>
          <w:rFonts w:ascii="Times New Roman" w:hAnsi="Times New Roman" w:eastAsia="宋体" w:cs="宋体"/>
          <w:sz w:val="28"/>
          <w:szCs w:val="28"/>
        </w:rPr>
        <w:t>文档版本：V1.0</w:t>
      </w:r>
    </w:p>
    <w:p w14:paraId="091900A9">
      <w:r>
        <w:br w:type="page"/>
      </w:r>
    </w:p>
    <w:p w14:paraId="608349D4">
      <w:pPr>
        <w:spacing w:after="200" w:line="360" w:lineRule="auto"/>
        <w:ind w:firstLine="0" w:firstLineChars="0"/>
        <w:jc w:val="center"/>
      </w:pPr>
      <w:r>
        <w:rPr>
          <w:rFonts w:ascii="黑体" w:hAnsi="黑体" w:eastAsia="黑体" w:cs="黑体"/>
          <w:b/>
          <w:sz w:val="32"/>
          <w:szCs w:val="32"/>
        </w:rPr>
        <w:t>修订记录</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78C2A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744B0293">
            <w:pPr>
              <w:spacing w:line="240" w:lineRule="auto"/>
              <w:ind w:firstLine="0"/>
              <w:jc w:val="center"/>
            </w:pPr>
            <w:r>
              <w:rPr>
                <w:rFonts w:ascii="Times New Roman" w:hAnsi="Times New Roman" w:eastAsia="宋体" w:cs="宋体"/>
                <w:b/>
                <w:sz w:val="18"/>
                <w:szCs w:val="18"/>
              </w:rPr>
              <w:t>版本</w:t>
            </w:r>
          </w:p>
        </w:tc>
        <w:tc>
          <w:tcPr>
            <w:tcW w:w="2250" w:type="dxa"/>
            <w:shd w:val="clear" w:color="auto" w:fill="F2F2F2"/>
            <w:vAlign w:val="center"/>
          </w:tcPr>
          <w:p w14:paraId="51FBE0C0">
            <w:pPr>
              <w:spacing w:line="240" w:lineRule="auto"/>
              <w:ind w:firstLine="0"/>
              <w:jc w:val="center"/>
            </w:pPr>
            <w:r>
              <w:rPr>
                <w:rFonts w:ascii="Times New Roman" w:hAnsi="Times New Roman" w:eastAsia="宋体" w:cs="宋体"/>
                <w:b/>
                <w:sz w:val="18"/>
                <w:szCs w:val="18"/>
              </w:rPr>
              <w:t>日期</w:t>
            </w:r>
          </w:p>
        </w:tc>
        <w:tc>
          <w:tcPr>
            <w:tcW w:w="2250" w:type="dxa"/>
            <w:shd w:val="clear" w:color="auto" w:fill="F2F2F2"/>
            <w:vAlign w:val="center"/>
          </w:tcPr>
          <w:p w14:paraId="68D5C534">
            <w:pPr>
              <w:spacing w:line="240" w:lineRule="auto"/>
              <w:ind w:firstLine="0"/>
              <w:jc w:val="center"/>
            </w:pPr>
            <w:r>
              <w:rPr>
                <w:rFonts w:ascii="Times New Roman" w:hAnsi="Times New Roman" w:eastAsia="宋体" w:cs="宋体"/>
                <w:b/>
                <w:sz w:val="18"/>
                <w:szCs w:val="18"/>
              </w:rPr>
              <w:t>修订说明</w:t>
            </w:r>
          </w:p>
        </w:tc>
        <w:tc>
          <w:tcPr>
            <w:tcW w:w="2250" w:type="dxa"/>
            <w:shd w:val="clear" w:color="auto" w:fill="F2F2F2"/>
            <w:vAlign w:val="center"/>
          </w:tcPr>
          <w:p w14:paraId="42633896">
            <w:pPr>
              <w:spacing w:line="240" w:lineRule="auto"/>
              <w:ind w:firstLine="0"/>
              <w:jc w:val="center"/>
            </w:pPr>
            <w:r>
              <w:rPr>
                <w:rFonts w:ascii="Times New Roman" w:hAnsi="Times New Roman" w:eastAsia="宋体" w:cs="宋体"/>
                <w:b/>
                <w:sz w:val="18"/>
                <w:szCs w:val="18"/>
              </w:rPr>
              <w:t>编制人</w:t>
            </w:r>
          </w:p>
        </w:tc>
      </w:tr>
      <w:tr w14:paraId="1AC7F0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60CCCCE">
            <w:pPr>
              <w:spacing w:line="240" w:lineRule="auto"/>
              <w:ind w:firstLine="0"/>
            </w:pPr>
            <w:r>
              <w:rPr>
                <w:rFonts w:ascii="Times New Roman" w:hAnsi="Times New Roman" w:eastAsia="宋体" w:cs="宋体"/>
                <w:sz w:val="18"/>
                <w:szCs w:val="18"/>
              </w:rPr>
              <w:t>V1.0</w:t>
            </w:r>
          </w:p>
        </w:tc>
        <w:tc>
          <w:tcPr>
            <w:tcW w:w="2250" w:type="dxa"/>
            <w:vAlign w:val="center"/>
          </w:tcPr>
          <w:p w14:paraId="0131C5E6">
            <w:pPr>
              <w:spacing w:line="240" w:lineRule="auto"/>
              <w:ind w:firstLine="0"/>
            </w:pPr>
            <w:r>
              <w:rPr>
                <w:rFonts w:ascii="Times New Roman" w:hAnsi="Times New Roman" w:eastAsia="宋体" w:cs="宋体"/>
                <w:sz w:val="18"/>
                <w:szCs w:val="18"/>
              </w:rPr>
              <w:t>2026-10-20</w:t>
            </w:r>
          </w:p>
        </w:tc>
        <w:tc>
          <w:tcPr>
            <w:tcW w:w="2250" w:type="dxa"/>
            <w:vAlign w:val="center"/>
          </w:tcPr>
          <w:p w14:paraId="630474F6">
            <w:pPr>
              <w:spacing w:line="240" w:lineRule="auto"/>
              <w:ind w:firstLine="0"/>
            </w:pPr>
            <w:r>
              <w:rPr>
                <w:rFonts w:ascii="Times New Roman" w:hAnsi="Times New Roman" w:eastAsia="宋体" w:cs="宋体"/>
                <w:sz w:val="18"/>
                <w:szCs w:val="18"/>
              </w:rPr>
              <w:t>首次发布，覆盖系统全部功能模块</w:t>
            </w:r>
          </w:p>
        </w:tc>
        <w:tc>
          <w:tcPr>
            <w:tcW w:w="2250" w:type="dxa"/>
            <w:vAlign w:val="center"/>
          </w:tcPr>
          <w:p w14:paraId="1F50BAE6">
            <w:pPr>
              <w:spacing w:line="240" w:lineRule="auto"/>
              <w:ind w:firstLine="0"/>
            </w:pPr>
            <w:r>
              <w:rPr>
                <w:rFonts w:ascii="Times New Roman" w:hAnsi="Times New Roman" w:eastAsia="宋体" w:cs="宋体"/>
                <w:sz w:val="18"/>
                <w:szCs w:val="18"/>
              </w:rPr>
              <w:t>许祖兴</w:t>
            </w:r>
          </w:p>
        </w:tc>
      </w:tr>
    </w:tbl>
    <w:p w14:paraId="5F81EF9B">
      <w:r>
        <w:br w:type="page"/>
      </w:r>
    </w:p>
    <w:sdt>
      <w:sdtPr>
        <w:rPr>
          <w:rFonts w:ascii="宋体" w:hAnsi="宋体" w:eastAsia="宋体" w:cs="Times New Roman"/>
          <w:sz w:val="21"/>
          <w:szCs w:val="24"/>
        </w:rPr>
        <w:id w:val="147460227"/>
        <w15:color w:val="DBDBDB"/>
        <w:docPartObj>
          <w:docPartGallery w:val="Table of Contents"/>
          <w:docPartUnique/>
        </w:docPartObj>
      </w:sdtPr>
      <w:sdtContent>
        <w:p w14:paraId="08BE822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53D75F">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TOC \o "1-2" \h \u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1 软件概述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F96D4BF">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_Toc16523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 编写目的与适用范围</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_Toc16523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BC956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_Toc14469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 软件名称、版本与著作权信息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_Toc14469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A45C4B">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1.3 软件简介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D345E7">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_Toc31171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1.4 主要功能与技术创新点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_Toc31171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CED378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_Toc28918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1.5 术语与缩略语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_Toc28918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3A73C5">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_Toc7850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1.6 参考资料</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_Toc7850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5A9B9D">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2 运行环境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_Toc4314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0CD171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_Toc26833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2.1 硬件环境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_Toc26833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C2E9F2">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_Toc13316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2.2 软件环境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_Toc13316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C4C400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_Toc32018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2.3 网络环境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_Toc32018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8A6BFA4">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_Toc30242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2.4 依赖组件与第三方服务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_Toc30242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DB07C3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_Toc20917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2.5 客户端与兼容性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_Toc20917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C895FC">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_Toc24679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3 系统总体设计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_Toc24679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EC49E7">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_Toc12032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3.1 设计目标与设计原则</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_Toc12032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03620FA">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_Toc30295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3.2 总体架构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_Toc30295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BBDBEC">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_Toc23898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3.3 请求处理流程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_Toc23898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6477B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_Toc11755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3.4 功能模块划分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_Toc11755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A6ADA59">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_Toc13658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3.5 数据模型设计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_Toc13658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B65C6B">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_Toc21974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3.6 接口规范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_Toc21974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C9A945">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_Toc10619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4 账号与身份认证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_Toc10619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CE7DD6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4.1 用户注册与邮箱验证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_Toc17138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A9DCDD">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_Toc24143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4.2 用户登录与令牌管理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_Toc24143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1B178C">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4.3 密码找回与修改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C0DD6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4.4 双因素认证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76F4A01">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4.5 第三方登录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409AEBC">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_Toc4156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4.6 个人信息管理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_Toc4156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F6A175">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_Toc29996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4.7 会话与安全策略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_Toc29996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B86F03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_Toc7166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4.8 登录与控制台入口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_Toc7166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6D989D">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_Toc22615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5 组织、成员与权限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_Toc22615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10FC1FB">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_Toc15313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5.1 组织管理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_Toc15313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3B3E4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5.2 成员管理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248503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_Toc18182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5.3 角色与权限模型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_Toc18182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33F66C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_Toc23270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5.4 邀请机制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_Toc23270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25EC89">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_Toc14704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5.5 组织设置与公共配置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_Toc14704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276D0B">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_Toc19845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5.6 成员与审计界面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_Toc19845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0CC54CD">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_Toc18333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6 敏捷项目协作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_Toc18333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9C4148">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6.1 项目管理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140C41">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_Toc5589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6.2 迭代管理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_Toc5589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63524D8">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_Toc4752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6.3 任务管理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_Toc4752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D1DDD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_Toc12293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6.4 任务依赖与关注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_Toc12293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F327E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_Toc29541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6.5 任务活动日志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_Toc29541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909C3D">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_Toc4604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6.6 评论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_Toc4604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D8477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_Toc2117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6.7 附件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_Toc2117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A27ABA">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_Toc19114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6.8 标签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_Toc19114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2FBC3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6.9 通知中心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1A26308">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_Toc23103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6.10 审计日志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_Toc23103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AE10B4D">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_Toc13218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7 可用性监控平台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_Toc13218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CFCC52">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7.1 监控项管理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7C1507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_Toc29224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7.2 多协议检查能力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_Toc29224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9087C2D">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_Toc14528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7.3 检查执行与调度</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_Toc14528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8F05C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_Toc25941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7.4 状态判定与历史</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3E698DB">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7.5 监控看板与洞察</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_Toc4075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9D3509">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_Toc10965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7.6 告警规则与绑定</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_Toc10965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5D67AB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_Toc13522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7.7 告警事件与投递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_Toc13522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EFE149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_Toc18628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7.8 通知渠道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_Toc18628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D7DB45">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_Toc18335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7.9 分布式探针</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_Toc18335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DD673C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_Toc25323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7.10 公开状态页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_Toc25323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2BE6C7">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_Toc12706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7.11 监控控制台界面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_Toc12706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76733A">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_Toc27418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8 运营、计费与工单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_Toc27418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F881AA">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_Toc30599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8.1 套餐与配额</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_Toc30599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2FD9411">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_Toc27317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8.2 订单与支付</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_Toc27317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5CEED4">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_Toc16126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8.3 订阅到期与续期</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_Toc16126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F9BA2D">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_Toc4887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8.4 工单系统</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_Toc4887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D89C7C">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_Toc21662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8.5 管理后台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C36237">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8.6 系统设置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06D3DB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8.7 计费、工单与管理后台界面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1A72C2">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9 开放能力与集成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E0CB1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_Toc3191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9.1 开发者凭据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CD52EA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_Toc29931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9.2 开发者开放接口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_Toc29931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4D22F0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_Toc26569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9.3 第三方集成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_Toc26569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2D50F4">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_Toc23282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9.4 接口文档与联调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_Toc23282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2E35F3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_Toc27868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9.5 凭据管理界面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_Toc27868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DB0D91E">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_Toc18657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10 安全设计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_Toc18657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3E17D22">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_Toc17336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10.1 认证与凭据安全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_Toc17336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DA8168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_Toc6640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10.2 授权与越权防护</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_Toc6640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0A4E27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_Toc10432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10.3 多租户数据隔离</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_Toc10432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EDFA62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10.4 传输与存储安全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_Toc22234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890632A">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_Toc20506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10.5 审计与合规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_Toc20506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E3F1B7">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_Toc24607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10.6 限流与防护</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_Toc24607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3795B02">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_Toc26997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10.7 安全设置界面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_Toc26997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883C02">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_Toc23346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11 可靠性与运维</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_Toc23346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1C0EA4">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_Toc28398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11.1 定时任务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_Toc28398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DF3A8E">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_Toc590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11.2 队列与异步处理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_Toc590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EBDC303">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11.3 日志与可观测性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D68FA58">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_Toc13259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11.4 健康检查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_Toc13259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97A9D59">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_Toc21147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11.5 部署与配置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_Toc21147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AB67955">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_Toc17696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11.6 数据维护</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_Toc17696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8CDAE33">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_Toc19305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12 典型业务流程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_Toc19305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9E1091A">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_Toc32504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12.1 新用户注册与自动开通</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_Toc32504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4581C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_Toc12604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12.2 邀请成员加入组织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_Toc12604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8763E4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_Toc4876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12.3 迭代规划与任务流转</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_Toc4876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2881F26">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_Toc9590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12.4 配置监控到告警送达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_Toc9590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5B82620">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_Toc8601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12.5 探针部署与结果上报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_Toc8601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2EC9A5">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12.6 订阅下单与支付</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A964D2C">
          <w:pPr>
            <w:pStyle w:val="7"/>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28"/>
            </w:rPr>
            <w:t>12.7 开放接口集成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_Toc21415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F03F5C">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_Toc28187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A 接口清单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_Toc28187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DC148D">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_Toc30855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B 数据实体清单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_Toc30855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48B07E">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_Toc14881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C 枚举字典</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_Toc14881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E6103B2">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D 状态码与错误码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37D217B">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E 站内通知事件清单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A72E381">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_Toc14642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F 邮件模板清单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_Toc14642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B5ABC1">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_Toc14508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G 环境变量清单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_Toc14508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C9F9555">
          <w:pPr>
            <w:pStyle w:val="6"/>
            <w:tabs>
              <w:tab w:val="right" w:leader="dot" w:pos="8312"/>
            </w:tabs>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Cs w:val="32"/>
            </w:rPr>
            <w:t>附录 H 图表目录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7C9F8B">
          <w:r>
            <w:rPr>
              <w:rFonts w:hint="eastAsia" w:asciiTheme="minorEastAsia" w:hAnsiTheme="minorEastAsia" w:eastAsiaTheme="minorEastAsia" w:cstheme="minorEastAsia"/>
            </w:rPr>
            <w:fldChar w:fldCharType="end"/>
          </w:r>
        </w:p>
      </w:sdtContent>
    </w:sdt>
    <w:p w14:paraId="0C3031D8"/>
    <w:p w14:paraId="3BAF9D5E">
      <w:r>
        <w:br w:type="page"/>
      </w:r>
    </w:p>
    <w:p w14:paraId="2683308F">
      <w:pPr>
        <w:pStyle w:val="2"/>
        <w:keepNext/>
        <w:spacing w:before="240" w:after="240" w:line="360" w:lineRule="auto"/>
        <w:ind w:firstLine="0" w:firstLineChars="0"/>
        <w:jc w:val="center"/>
        <w:outlineLvl w:val="0"/>
      </w:pPr>
      <w:bookmarkStart w:id="0" w:name="_Toc9451"/>
      <w:r>
        <w:rPr>
          <w:rFonts w:ascii="黑体" w:hAnsi="黑体" w:eastAsia="黑体" w:cs="黑体"/>
          <w:b/>
          <w:sz w:val="32"/>
          <w:szCs w:val="32"/>
        </w:rPr>
        <w:t>1 软件概述</w:t>
      </w:r>
      <w:bookmarkEnd w:id="0"/>
    </w:p>
    <w:p w14:paraId="22BD80E5">
      <w:pPr>
        <w:pStyle w:val="3"/>
        <w:keepNext/>
        <w:spacing w:before="240" w:after="120" w:line="360" w:lineRule="auto"/>
        <w:ind w:firstLine="0" w:firstLineChars="0"/>
        <w:outlineLvl w:val="1"/>
      </w:pPr>
      <w:bookmarkStart w:id="1" w:name="_Toc16523"/>
      <w:r>
        <w:rPr>
          <w:rFonts w:ascii="黑体" w:hAnsi="黑体" w:eastAsia="黑体" w:cs="黑体"/>
          <w:b/>
          <w:sz w:val="28"/>
          <w:szCs w:val="28"/>
        </w:rPr>
        <w:t>1.1 编写目的与适用范围</w:t>
      </w:r>
      <w:bookmarkEnd w:id="1"/>
    </w:p>
    <w:p w14:paraId="292F3FA5">
      <w:pPr>
        <w:spacing w:line="360" w:lineRule="auto"/>
        <w:ind w:firstLine="480" w:firstLineChars="200"/>
      </w:pPr>
      <w:r>
        <w:rPr>
          <w:rFonts w:ascii="Times New Roman" w:hAnsi="Times New Roman" w:eastAsia="宋体" w:cs="宋体"/>
        </w:rPr>
        <w:t>本文档是 Beaconix 烽火云监控系统（以下简称"本系统"）V1.0 的系统说明书，用于完整说明本系统的设计目标、运行环境、体系结构、功能构成、操作方式与安全机制，作为软件著作权登记的技术文档，同时作为使用人员、集成开发人员与运维人员的操作依据。</w:t>
      </w:r>
    </w:p>
    <w:p w14:paraId="433889DB">
      <w:pPr>
        <w:spacing w:line="360" w:lineRule="auto"/>
        <w:ind w:firstLine="480" w:firstLineChars="200"/>
      </w:pPr>
      <w:r>
        <w:rPr>
          <w:rFonts w:ascii="Times New Roman" w:hAnsi="Times New Roman" w:eastAsia="宋体" w:cs="宋体"/>
        </w:rPr>
        <w:t>本文档描述的对象是</w:t>
      </w:r>
      <w:r>
        <w:rPr>
          <w:rFonts w:ascii="Times New Roman" w:hAnsi="Times New Roman" w:eastAsia="宋体" w:cs="宋体"/>
          <w:b/>
        </w:rPr>
        <w:t>本系统的服务端软件</w:t>
      </w:r>
      <w:r>
        <w:rPr>
          <w:rFonts w:ascii="Times New Roman" w:hAnsi="Times New Roman" w:eastAsia="宋体" w:cs="宋体"/>
        </w:rPr>
        <w:t>，包括接口服务、业务逻辑、数据模型、后台任务与配套的探针采集程序，不包含使用本系统接口的第三方前端界面。文档覆盖截至 V1.0 版本已实现并交付的全部功能模块，未实现或处于规划中的内容不在描述范围内。</w:t>
      </w:r>
    </w:p>
    <w:p w14:paraId="5223B522">
      <w:pPr>
        <w:spacing w:line="360" w:lineRule="auto"/>
        <w:ind w:firstLine="480" w:firstLineChars="200"/>
      </w:pPr>
      <w:r>
        <w:rPr>
          <w:rFonts w:ascii="Times New Roman" w:hAnsi="Times New Roman" w:eastAsia="宋体" w:cs="宋体"/>
        </w:rPr>
        <w:t>本文档的预期读者包括：软件著作权审查人员、系统使用者、二次开发与接口集成人员、部署与运维人员。</w:t>
      </w:r>
    </w:p>
    <w:p w14:paraId="482AA4E4">
      <w:pPr>
        <w:pStyle w:val="3"/>
        <w:keepNext/>
        <w:spacing w:before="240" w:after="120" w:line="360" w:lineRule="auto"/>
        <w:ind w:firstLine="0" w:firstLineChars="0"/>
        <w:outlineLvl w:val="1"/>
      </w:pPr>
      <w:bookmarkStart w:id="2" w:name="_Toc14469"/>
      <w:r>
        <w:rPr>
          <w:rFonts w:ascii="黑体" w:hAnsi="黑体" w:eastAsia="黑体" w:cs="黑体"/>
          <w:b/>
          <w:sz w:val="28"/>
          <w:szCs w:val="28"/>
        </w:rPr>
        <w:t>1.2 软件名称、版本与著作权信息</w:t>
      </w:r>
      <w:bookmarkEnd w:id="2"/>
    </w:p>
    <w:p w14:paraId="71E875B9">
      <w:pPr>
        <w:spacing w:line="360" w:lineRule="auto"/>
        <w:ind w:firstLine="480" w:firstLineChars="200"/>
      </w:pPr>
      <w:r>
        <w:rPr>
          <w:rFonts w:ascii="Times New Roman" w:hAnsi="Times New Roman" w:eastAsia="宋体" w:cs="宋体"/>
        </w:rPr>
        <w:t>表 1-1 软件基本信息</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0B59E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7F405594">
            <w:pPr>
              <w:spacing w:line="240" w:lineRule="auto"/>
              <w:ind w:firstLine="0"/>
              <w:jc w:val="center"/>
            </w:pPr>
            <w:r>
              <w:rPr>
                <w:rFonts w:ascii="Times New Roman" w:hAnsi="Times New Roman" w:eastAsia="宋体" w:cs="宋体"/>
                <w:b/>
                <w:sz w:val="18"/>
                <w:szCs w:val="18"/>
              </w:rPr>
              <w:t>项目</w:t>
            </w:r>
          </w:p>
        </w:tc>
        <w:tc>
          <w:tcPr>
            <w:tcW w:w="4500" w:type="dxa"/>
            <w:shd w:val="clear" w:color="auto" w:fill="F2F2F2"/>
            <w:vAlign w:val="center"/>
          </w:tcPr>
          <w:p w14:paraId="5E429059">
            <w:pPr>
              <w:spacing w:line="240" w:lineRule="auto"/>
              <w:ind w:firstLine="0"/>
              <w:jc w:val="center"/>
            </w:pPr>
            <w:r>
              <w:rPr>
                <w:rFonts w:ascii="Times New Roman" w:hAnsi="Times New Roman" w:eastAsia="宋体" w:cs="宋体"/>
                <w:b/>
                <w:sz w:val="18"/>
                <w:szCs w:val="18"/>
              </w:rPr>
              <w:t>内容</w:t>
            </w:r>
          </w:p>
        </w:tc>
      </w:tr>
      <w:tr w14:paraId="460289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19E7D99">
            <w:pPr>
              <w:spacing w:line="240" w:lineRule="auto"/>
              <w:ind w:firstLine="0"/>
            </w:pPr>
            <w:r>
              <w:rPr>
                <w:rFonts w:ascii="Times New Roman" w:hAnsi="Times New Roman" w:eastAsia="宋体" w:cs="宋体"/>
                <w:sz w:val="18"/>
                <w:szCs w:val="18"/>
              </w:rPr>
              <w:t>软件全称</w:t>
            </w:r>
          </w:p>
        </w:tc>
        <w:tc>
          <w:tcPr>
            <w:tcW w:w="4500" w:type="dxa"/>
            <w:vAlign w:val="center"/>
          </w:tcPr>
          <w:p w14:paraId="4DCB698C">
            <w:pPr>
              <w:spacing w:line="240" w:lineRule="auto"/>
              <w:ind w:firstLine="0"/>
            </w:pPr>
            <w:r>
              <w:rPr>
                <w:rFonts w:ascii="Times New Roman" w:hAnsi="Times New Roman" w:eastAsia="宋体" w:cs="宋体"/>
                <w:sz w:val="18"/>
                <w:szCs w:val="18"/>
              </w:rPr>
              <w:t>Beaconix 烽火云监控系统</w:t>
            </w:r>
            <w:bookmarkStart w:id="104" w:name="_GoBack"/>
            <w:bookmarkEnd w:id="104"/>
          </w:p>
        </w:tc>
      </w:tr>
      <w:tr w14:paraId="73C8DE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25796BB">
            <w:pPr>
              <w:spacing w:line="240" w:lineRule="auto"/>
              <w:ind w:firstLine="0"/>
            </w:pPr>
            <w:r>
              <w:rPr>
                <w:rFonts w:ascii="Times New Roman" w:hAnsi="Times New Roman" w:eastAsia="宋体" w:cs="宋体"/>
                <w:sz w:val="18"/>
                <w:szCs w:val="18"/>
              </w:rPr>
              <w:t>版本号</w:t>
            </w:r>
          </w:p>
        </w:tc>
        <w:tc>
          <w:tcPr>
            <w:tcW w:w="4500" w:type="dxa"/>
            <w:vAlign w:val="center"/>
          </w:tcPr>
          <w:p w14:paraId="4556D4FB">
            <w:pPr>
              <w:spacing w:line="240" w:lineRule="auto"/>
              <w:ind w:firstLine="0"/>
            </w:pPr>
            <w:r>
              <w:rPr>
                <w:rFonts w:ascii="Times New Roman" w:hAnsi="Times New Roman" w:eastAsia="宋体" w:cs="宋体"/>
                <w:sz w:val="18"/>
                <w:szCs w:val="18"/>
              </w:rPr>
              <w:t>V1.0</w:t>
            </w:r>
          </w:p>
        </w:tc>
      </w:tr>
      <w:tr w14:paraId="7FDC51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F7A2BDE">
            <w:pPr>
              <w:spacing w:line="240" w:lineRule="auto"/>
              <w:ind w:firstLine="0"/>
            </w:pPr>
            <w:r>
              <w:rPr>
                <w:rFonts w:ascii="Times New Roman" w:hAnsi="Times New Roman" w:eastAsia="宋体" w:cs="宋体"/>
                <w:sz w:val="18"/>
                <w:szCs w:val="18"/>
              </w:rPr>
              <w:t>著作权人</w:t>
            </w:r>
          </w:p>
        </w:tc>
        <w:tc>
          <w:tcPr>
            <w:tcW w:w="4500" w:type="dxa"/>
            <w:vAlign w:val="center"/>
          </w:tcPr>
          <w:p w14:paraId="441221D9">
            <w:pPr>
              <w:spacing w:line="240" w:lineRule="auto"/>
              <w:ind w:firstLine="0"/>
            </w:pPr>
            <w:r>
              <w:rPr>
                <w:rFonts w:ascii="Times New Roman" w:hAnsi="Times New Roman" w:eastAsia="宋体" w:cs="宋体"/>
                <w:sz w:val="18"/>
                <w:szCs w:val="18"/>
              </w:rPr>
              <w:t>许祖兴</w:t>
            </w:r>
          </w:p>
        </w:tc>
      </w:tr>
      <w:tr w14:paraId="11614C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0C1FBE2">
            <w:pPr>
              <w:spacing w:line="240" w:lineRule="auto"/>
              <w:ind w:firstLine="0"/>
            </w:pPr>
            <w:r>
              <w:rPr>
                <w:rFonts w:ascii="Times New Roman" w:hAnsi="Times New Roman" w:eastAsia="宋体" w:cs="宋体"/>
                <w:sz w:val="18"/>
                <w:szCs w:val="18"/>
              </w:rPr>
              <w:t>开发完成日期</w:t>
            </w:r>
          </w:p>
        </w:tc>
        <w:tc>
          <w:tcPr>
            <w:tcW w:w="4500" w:type="dxa"/>
            <w:vAlign w:val="center"/>
          </w:tcPr>
          <w:p w14:paraId="5612D205">
            <w:pPr>
              <w:spacing w:line="240" w:lineRule="auto"/>
              <w:ind w:firstLine="0"/>
            </w:pPr>
            <w:r>
              <w:rPr>
                <w:rFonts w:ascii="Times New Roman" w:hAnsi="Times New Roman" w:eastAsia="宋体" w:cs="宋体"/>
                <w:sz w:val="18"/>
                <w:szCs w:val="18"/>
              </w:rPr>
              <w:t>2026-10-20</w:t>
            </w:r>
          </w:p>
        </w:tc>
      </w:tr>
      <w:tr w14:paraId="787B09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458116B">
            <w:pPr>
              <w:spacing w:line="240" w:lineRule="auto"/>
              <w:ind w:firstLine="0"/>
            </w:pPr>
            <w:r>
              <w:rPr>
                <w:rFonts w:ascii="Times New Roman" w:hAnsi="Times New Roman" w:eastAsia="宋体" w:cs="宋体"/>
                <w:sz w:val="18"/>
                <w:szCs w:val="18"/>
              </w:rPr>
              <w:t>首次发表日期</w:t>
            </w:r>
          </w:p>
        </w:tc>
        <w:tc>
          <w:tcPr>
            <w:tcW w:w="4500" w:type="dxa"/>
            <w:vAlign w:val="center"/>
          </w:tcPr>
          <w:p w14:paraId="4DB4F772">
            <w:pPr>
              <w:spacing w:line="240" w:lineRule="auto"/>
              <w:ind w:firstLine="0"/>
              <w:rPr>
                <w:rFonts w:hint="default" w:eastAsia="宋体"/>
                <w:lang w:val="en-US" w:eastAsia="zh-CN"/>
              </w:rPr>
            </w:pPr>
            <w:r>
              <w:rPr>
                <w:rFonts w:hint="eastAsia" w:ascii="Times New Roman" w:hAnsi="Times New Roman" w:eastAsia="宋体" w:cs="宋体"/>
                <w:sz w:val="18"/>
                <w:szCs w:val="18"/>
                <w:lang w:val="en-US" w:eastAsia="zh-CN"/>
              </w:rPr>
              <w:t>未发表</w:t>
            </w:r>
          </w:p>
        </w:tc>
      </w:tr>
      <w:tr w14:paraId="5CCA4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BDA587B">
            <w:pPr>
              <w:spacing w:line="240" w:lineRule="auto"/>
              <w:ind w:firstLine="0"/>
            </w:pPr>
            <w:r>
              <w:rPr>
                <w:rFonts w:ascii="Times New Roman" w:hAnsi="Times New Roman" w:eastAsia="宋体" w:cs="宋体"/>
                <w:sz w:val="18"/>
                <w:szCs w:val="18"/>
              </w:rPr>
              <w:t>开发方式</w:t>
            </w:r>
          </w:p>
        </w:tc>
        <w:tc>
          <w:tcPr>
            <w:tcW w:w="4500" w:type="dxa"/>
            <w:vAlign w:val="center"/>
          </w:tcPr>
          <w:p w14:paraId="20584BC0">
            <w:pPr>
              <w:spacing w:line="240" w:lineRule="auto"/>
              <w:ind w:firstLine="0"/>
            </w:pPr>
            <w:r>
              <w:rPr>
                <w:rFonts w:ascii="Times New Roman" w:hAnsi="Times New Roman" w:eastAsia="宋体" w:cs="宋体"/>
                <w:sz w:val="18"/>
                <w:szCs w:val="18"/>
              </w:rPr>
              <w:t>独立开发</w:t>
            </w:r>
          </w:p>
        </w:tc>
      </w:tr>
      <w:tr w14:paraId="244EDB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1DEE157">
            <w:pPr>
              <w:spacing w:line="240" w:lineRule="auto"/>
              <w:ind w:firstLine="0"/>
            </w:pPr>
            <w:r>
              <w:rPr>
                <w:rFonts w:ascii="Times New Roman" w:hAnsi="Times New Roman" w:eastAsia="宋体" w:cs="宋体"/>
                <w:sz w:val="18"/>
                <w:szCs w:val="18"/>
              </w:rPr>
              <w:t>权利取得方式</w:t>
            </w:r>
          </w:p>
        </w:tc>
        <w:tc>
          <w:tcPr>
            <w:tcW w:w="4500" w:type="dxa"/>
            <w:vAlign w:val="center"/>
          </w:tcPr>
          <w:p w14:paraId="3DCE76C3">
            <w:pPr>
              <w:spacing w:line="240" w:lineRule="auto"/>
              <w:ind w:firstLine="0"/>
            </w:pPr>
            <w:r>
              <w:rPr>
                <w:rFonts w:ascii="Times New Roman" w:hAnsi="Times New Roman" w:eastAsia="宋体" w:cs="宋体"/>
                <w:sz w:val="18"/>
                <w:szCs w:val="18"/>
              </w:rPr>
              <w:t>原始取得</w:t>
            </w:r>
          </w:p>
        </w:tc>
      </w:tr>
      <w:tr w14:paraId="2B9DB9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2EB0F6C">
            <w:pPr>
              <w:spacing w:line="240" w:lineRule="auto"/>
              <w:ind w:firstLine="0"/>
            </w:pPr>
            <w:r>
              <w:rPr>
                <w:rFonts w:ascii="Times New Roman" w:hAnsi="Times New Roman" w:eastAsia="宋体" w:cs="宋体"/>
                <w:sz w:val="18"/>
                <w:szCs w:val="18"/>
              </w:rPr>
              <w:t>软件形态</w:t>
            </w:r>
          </w:p>
        </w:tc>
        <w:tc>
          <w:tcPr>
            <w:tcW w:w="4500" w:type="dxa"/>
            <w:vAlign w:val="center"/>
          </w:tcPr>
          <w:p w14:paraId="152366EB">
            <w:pPr>
              <w:spacing w:line="240" w:lineRule="auto"/>
              <w:ind w:firstLine="0"/>
            </w:pPr>
            <w:r>
              <w:rPr>
                <w:rFonts w:ascii="Times New Roman" w:hAnsi="Times New Roman" w:eastAsia="宋体" w:cs="宋体"/>
                <w:sz w:val="18"/>
                <w:szCs w:val="18"/>
              </w:rPr>
              <w:t>服务端应用（B/S 架构），以 RESTful 接口对外提供服务，支持容器化部署</w:t>
            </w:r>
          </w:p>
        </w:tc>
      </w:tr>
      <w:tr w14:paraId="25DB78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5025559">
            <w:pPr>
              <w:spacing w:line="240" w:lineRule="auto"/>
              <w:ind w:firstLine="0"/>
            </w:pPr>
            <w:r>
              <w:rPr>
                <w:rFonts w:ascii="Times New Roman" w:hAnsi="Times New Roman" w:eastAsia="宋体" w:cs="宋体"/>
                <w:sz w:val="18"/>
                <w:szCs w:val="18"/>
              </w:rPr>
              <w:t>编程语言</w:t>
            </w:r>
          </w:p>
        </w:tc>
        <w:tc>
          <w:tcPr>
            <w:tcW w:w="4500" w:type="dxa"/>
            <w:vAlign w:val="center"/>
          </w:tcPr>
          <w:p w14:paraId="2954FB2A">
            <w:pPr>
              <w:spacing w:line="240" w:lineRule="auto"/>
              <w:ind w:firstLine="0"/>
            </w:pPr>
            <w:r>
              <w:rPr>
                <w:rFonts w:ascii="Times New Roman" w:hAnsi="Times New Roman" w:eastAsia="宋体" w:cs="宋体"/>
                <w:sz w:val="18"/>
                <w:szCs w:val="18"/>
              </w:rPr>
              <w:t>TypeScript</w:t>
            </w:r>
          </w:p>
        </w:tc>
      </w:tr>
      <w:tr w14:paraId="2E9FE2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0161546">
            <w:pPr>
              <w:spacing w:line="240" w:lineRule="auto"/>
              <w:ind w:firstLine="0"/>
            </w:pPr>
            <w:r>
              <w:rPr>
                <w:rFonts w:ascii="Times New Roman" w:hAnsi="Times New Roman" w:eastAsia="宋体" w:cs="宋体"/>
                <w:sz w:val="18"/>
                <w:szCs w:val="18"/>
              </w:rPr>
              <w:t>文档版本</w:t>
            </w:r>
          </w:p>
        </w:tc>
        <w:tc>
          <w:tcPr>
            <w:tcW w:w="4500" w:type="dxa"/>
            <w:vAlign w:val="center"/>
          </w:tcPr>
          <w:p w14:paraId="1B4A4B79">
            <w:pPr>
              <w:spacing w:line="240" w:lineRule="auto"/>
              <w:ind w:firstLine="0"/>
            </w:pPr>
            <w:r>
              <w:rPr>
                <w:rFonts w:ascii="Times New Roman" w:hAnsi="Times New Roman" w:eastAsia="宋体" w:cs="宋体"/>
                <w:sz w:val="18"/>
                <w:szCs w:val="18"/>
              </w:rPr>
              <w:t>V1.0</w:t>
            </w:r>
          </w:p>
        </w:tc>
      </w:tr>
    </w:tbl>
    <w:p w14:paraId="7E0147F5">
      <w:pPr>
        <w:spacing w:line="120" w:lineRule="auto"/>
        <w:ind w:firstLine="0" w:firstLineChars="0"/>
      </w:pPr>
    </w:p>
    <w:p w14:paraId="0C2D2205">
      <w:pPr>
        <w:pStyle w:val="3"/>
        <w:keepNext/>
        <w:spacing w:before="240" w:after="120" w:line="360" w:lineRule="auto"/>
        <w:ind w:firstLine="0" w:firstLineChars="0"/>
        <w:outlineLvl w:val="1"/>
      </w:pPr>
      <w:bookmarkStart w:id="3" w:name="_Toc13875"/>
      <w:r>
        <w:rPr>
          <w:rFonts w:ascii="黑体" w:hAnsi="黑体" w:eastAsia="黑体" w:cs="黑体"/>
          <w:b/>
          <w:sz w:val="28"/>
          <w:szCs w:val="28"/>
        </w:rPr>
        <w:t>1.3 软件简介</w:t>
      </w:r>
      <w:bookmarkEnd w:id="3"/>
    </w:p>
    <w:p w14:paraId="48D6A518">
      <w:pPr>
        <w:spacing w:line="360" w:lineRule="auto"/>
        <w:ind w:firstLine="480" w:firstLineChars="200"/>
      </w:pPr>
      <w:r>
        <w:rPr>
          <w:rFonts w:ascii="Times New Roman" w:hAnsi="Times New Roman" w:eastAsia="宋体" w:cs="宋体"/>
        </w:rPr>
        <w:t>本系统是一套面向多组织团队的</w:t>
      </w:r>
      <w:r>
        <w:rPr>
          <w:rFonts w:ascii="Times New Roman" w:hAnsi="Times New Roman" w:eastAsia="宋体" w:cs="宋体"/>
          <w:b/>
        </w:rPr>
        <w:t>云可用性监控平台</w:t>
      </w:r>
      <w:r>
        <w:rPr>
          <w:rFonts w:ascii="Times New Roman" w:hAnsi="Times New Roman" w:eastAsia="宋体" w:cs="宋体"/>
        </w:rPr>
        <w:t>，以站点与服务的可用性探测、状态判定、告警通知为核心能力，并内置组织、项目、任务等敏捷协作工作区，使监控告警的产生、处置与复盘能够与团队日常工作在同一条数据链路上完成。</w:t>
      </w:r>
    </w:p>
    <w:p w14:paraId="02702761">
      <w:pPr>
        <w:spacing w:line="360" w:lineRule="auto"/>
        <w:ind w:firstLine="480" w:firstLineChars="200"/>
      </w:pPr>
      <w:r>
        <w:rPr>
          <w:rFonts w:ascii="Times New Roman" w:hAnsi="Times New Roman" w:eastAsia="宋体" w:cs="宋体"/>
        </w:rPr>
        <w:t>系统采用多租户架构，多个组织（租户）在同一套部署实例中运行，彼此的数据、成员、配额与计费完全隔离。每个组织可以创建多个项目，在项目中配置被监控目标与告警策略；监控检查可以由服务端本地执行，也可以分发到部署在不同地域的探针节点执行，以适应跨地域、跨网络的探测需求。监控结果经过状态判定与规则计算后，形成状态变更记录与告警事件，并通过飞书、企业微信、钉钉、微信订阅消息与邮件等渠道送达责任人；对外则通过公开状态页呈现所选监控的实时状态。</w:t>
      </w:r>
    </w:p>
    <w:p w14:paraId="3D6DF79F">
      <w:pPr>
        <w:spacing w:line="360" w:lineRule="auto"/>
        <w:ind w:firstLine="480" w:firstLineChars="200"/>
      </w:pPr>
      <w:r>
        <w:rPr>
          <w:rFonts w:ascii="Times New Roman" w:hAnsi="Times New Roman" w:eastAsia="宋体" w:cs="宋体"/>
        </w:rPr>
        <w:t>围绕监控主链路，系统提供完整的运营支撑能力：套餐与订阅、订单与微信支付、配额限制、工单服务、系统级管理后台、开发者 API 凭据与开放接口，以及记录全部变更的审计日志。协作工作区则提供组织成员与四级角色权限、项目与迭代、任务全生命周期管理、评论、附件、标签、站内通知与实时消息推送，用于承载告警处置流程与团队协作过程。</w:t>
      </w:r>
    </w:p>
    <w:p w14:paraId="4390470D">
      <w:pPr>
        <w:spacing w:line="360" w:lineRule="auto"/>
        <w:ind w:firstLine="480" w:firstLineChars="200"/>
      </w:pPr>
      <w:r>
        <w:rPr>
          <w:rFonts w:ascii="Times New Roman" w:hAnsi="Times New Roman" w:eastAsia="宋体" w:cs="宋体"/>
        </w:rPr>
        <w:t>本系统主要解决以下问题：</w:t>
      </w:r>
    </w:p>
    <w:p w14:paraId="37A7BED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跨地域可用性探测难以统一管理：通过分布式探针与统一调度，使同一监控目标可在多个地域并行探测并对比结果。</w:t>
      </w:r>
    </w:p>
    <w:p w14:paraId="1195041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告警噪声与漏报并存：通过规则组与规则绑定，将告警判定条件参数化，支持连续失败次数、可用率等组合策略。</w:t>
      </w:r>
    </w:p>
    <w:p w14:paraId="585E33A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告警送达不可追溯：每一次外部通知都形成投递记录，失败可重试，渠道连通性可测试。</w:t>
      </w:r>
    </w:p>
    <w:p w14:paraId="4BC804C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多团队共用一套系统时的数据越权风险：通过组织级隔离、四级角色与项目级访问控制三重机制约束数据边界。</w:t>
      </w:r>
    </w:p>
    <w:p w14:paraId="35D5836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监控与处置过程脱节：告警可关联到项目与任务，处置过程留痕于任务活动日志与审计日志。</w:t>
      </w:r>
    </w:p>
    <w:p w14:paraId="3A65F410">
      <w:pPr>
        <w:spacing w:line="360" w:lineRule="auto"/>
        <w:ind w:firstLine="480" w:firstLineChars="200"/>
      </w:pPr>
      <w:r>
        <w:rPr>
          <w:rFonts w:ascii="Times New Roman" w:hAnsi="Times New Roman" w:eastAsia="宋体" w:cs="宋体"/>
        </w:rPr>
        <w:t>本系统的适用对象包括：需要统一监控多个站点与服务的中小型技术团队、提供运维托管服务的服务商、需要对自身系统做外部可用性验证的研发团队，以及需要以开放接口将监控能力集成进自有平台的集成方。</w:t>
      </w:r>
    </w:p>
    <w:p w14:paraId="60EAEEC3">
      <w:pPr>
        <w:pStyle w:val="3"/>
        <w:keepNext/>
        <w:spacing w:before="240" w:after="120" w:line="360" w:lineRule="auto"/>
        <w:ind w:firstLine="0" w:firstLineChars="0"/>
        <w:outlineLvl w:val="1"/>
      </w:pPr>
      <w:bookmarkStart w:id="4" w:name="_Toc31171"/>
      <w:r>
        <w:rPr>
          <w:rFonts w:ascii="黑体" w:hAnsi="黑体" w:eastAsia="黑体" w:cs="黑体"/>
          <w:b/>
          <w:sz w:val="28"/>
          <w:szCs w:val="28"/>
        </w:rPr>
        <w:t>1.4 主要功能与技术创新点</w:t>
      </w:r>
      <w:bookmarkEnd w:id="4"/>
    </w:p>
    <w:p w14:paraId="1A30CF34">
      <w:pPr>
        <w:spacing w:line="360" w:lineRule="auto"/>
        <w:ind w:firstLine="480" w:firstLineChars="200"/>
      </w:pPr>
      <w:r>
        <w:rPr>
          <w:rFonts w:ascii="Times New Roman" w:hAnsi="Times New Roman" w:eastAsia="宋体" w:cs="宋体"/>
        </w:rPr>
        <w:t>本系统的主要功能按能力域归纳如表 1-2 所示。</w:t>
      </w:r>
    </w:p>
    <w:p w14:paraId="1F995B18">
      <w:pPr>
        <w:spacing w:line="360" w:lineRule="auto"/>
        <w:ind w:firstLine="480" w:firstLineChars="200"/>
      </w:pPr>
      <w:r>
        <w:rPr>
          <w:rFonts w:ascii="Times New Roman" w:hAnsi="Times New Roman" w:eastAsia="宋体" w:cs="宋体"/>
        </w:rPr>
        <w:t>表 1-2 主要功能概览</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26D60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7E3CE11D">
            <w:pPr>
              <w:spacing w:line="240" w:lineRule="auto"/>
              <w:ind w:firstLine="0"/>
              <w:jc w:val="center"/>
            </w:pPr>
            <w:r>
              <w:rPr>
                <w:rFonts w:ascii="Times New Roman" w:hAnsi="Times New Roman" w:eastAsia="宋体" w:cs="宋体"/>
                <w:b/>
                <w:sz w:val="18"/>
                <w:szCs w:val="18"/>
              </w:rPr>
              <w:t>能力域</w:t>
            </w:r>
          </w:p>
        </w:tc>
        <w:tc>
          <w:tcPr>
            <w:tcW w:w="4500" w:type="dxa"/>
            <w:shd w:val="clear" w:color="auto" w:fill="F2F2F2"/>
            <w:vAlign w:val="center"/>
          </w:tcPr>
          <w:p w14:paraId="78E5B27F">
            <w:pPr>
              <w:spacing w:line="240" w:lineRule="auto"/>
              <w:ind w:firstLine="0"/>
              <w:jc w:val="center"/>
            </w:pPr>
            <w:r>
              <w:rPr>
                <w:rFonts w:ascii="Times New Roman" w:hAnsi="Times New Roman" w:eastAsia="宋体" w:cs="宋体"/>
                <w:b/>
                <w:sz w:val="18"/>
                <w:szCs w:val="18"/>
              </w:rPr>
              <w:t>主要功能</w:t>
            </w:r>
          </w:p>
        </w:tc>
      </w:tr>
      <w:tr w14:paraId="6F86F9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B495502">
            <w:pPr>
              <w:spacing w:line="240" w:lineRule="auto"/>
              <w:ind w:firstLine="0"/>
            </w:pPr>
            <w:r>
              <w:rPr>
                <w:rFonts w:ascii="Times New Roman" w:hAnsi="Times New Roman" w:eastAsia="宋体" w:cs="宋体"/>
                <w:sz w:val="18"/>
                <w:szCs w:val="18"/>
              </w:rPr>
              <w:t>账号与认证</w:t>
            </w:r>
          </w:p>
        </w:tc>
        <w:tc>
          <w:tcPr>
            <w:tcW w:w="4500" w:type="dxa"/>
            <w:vAlign w:val="center"/>
          </w:tcPr>
          <w:p w14:paraId="1C6894D7">
            <w:pPr>
              <w:spacing w:line="240" w:lineRule="auto"/>
              <w:ind w:firstLine="0"/>
            </w:pPr>
            <w:r>
              <w:rPr>
                <w:rFonts w:ascii="Times New Roman" w:hAnsi="Times New Roman" w:eastAsia="宋体" w:cs="宋体"/>
                <w:sz w:val="18"/>
                <w:szCs w:val="18"/>
              </w:rPr>
              <w:t>邮箱注册与验证码验证、密码登录、令牌轮换刷新、找回密码、双因素认证、微信登录</w:t>
            </w:r>
          </w:p>
        </w:tc>
      </w:tr>
      <w:tr w14:paraId="1BF793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1B642B7">
            <w:pPr>
              <w:spacing w:line="240" w:lineRule="auto"/>
              <w:ind w:firstLine="0"/>
            </w:pPr>
            <w:r>
              <w:rPr>
                <w:rFonts w:ascii="Times New Roman" w:hAnsi="Times New Roman" w:eastAsia="宋体" w:cs="宋体"/>
                <w:sz w:val="18"/>
                <w:szCs w:val="18"/>
              </w:rPr>
              <w:t>组织与权限</w:t>
            </w:r>
          </w:p>
        </w:tc>
        <w:tc>
          <w:tcPr>
            <w:tcW w:w="4500" w:type="dxa"/>
            <w:vAlign w:val="center"/>
          </w:tcPr>
          <w:p w14:paraId="7FC9C5BB">
            <w:pPr>
              <w:spacing w:line="240" w:lineRule="auto"/>
              <w:ind w:firstLine="0"/>
            </w:pPr>
            <w:r>
              <w:rPr>
                <w:rFonts w:ascii="Times New Roman" w:hAnsi="Times New Roman" w:eastAsia="宋体" w:cs="宋体"/>
                <w:sz w:val="18"/>
                <w:szCs w:val="18"/>
              </w:rPr>
              <w:t>多租户组织管理、成员管理、四级角色、项目级授权、邀请机制、所有权转移</w:t>
            </w:r>
          </w:p>
        </w:tc>
      </w:tr>
      <w:tr w14:paraId="4152F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6E78DC6">
            <w:pPr>
              <w:spacing w:line="240" w:lineRule="auto"/>
              <w:ind w:firstLine="0"/>
            </w:pPr>
            <w:r>
              <w:rPr>
                <w:rFonts w:ascii="Times New Roman" w:hAnsi="Times New Roman" w:eastAsia="宋体" w:cs="宋体"/>
                <w:sz w:val="18"/>
                <w:szCs w:val="18"/>
              </w:rPr>
              <w:t>敏捷协作</w:t>
            </w:r>
          </w:p>
        </w:tc>
        <w:tc>
          <w:tcPr>
            <w:tcW w:w="4500" w:type="dxa"/>
            <w:vAlign w:val="center"/>
          </w:tcPr>
          <w:p w14:paraId="7B5FEB44">
            <w:pPr>
              <w:spacing w:line="240" w:lineRule="auto"/>
              <w:ind w:firstLine="0"/>
            </w:pPr>
            <w:r>
              <w:rPr>
                <w:rFonts w:ascii="Times New Roman" w:hAnsi="Times New Roman" w:eastAsia="宋体" w:cs="宋体"/>
                <w:sz w:val="18"/>
                <w:szCs w:val="18"/>
              </w:rPr>
              <w:t>项目、迭代、任务、子任务、依赖、关注、活动日志、评论、附件、标签</w:t>
            </w:r>
          </w:p>
        </w:tc>
      </w:tr>
      <w:tr w14:paraId="50DC3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0237172">
            <w:pPr>
              <w:spacing w:line="240" w:lineRule="auto"/>
              <w:ind w:firstLine="0"/>
            </w:pPr>
            <w:r>
              <w:rPr>
                <w:rFonts w:ascii="Times New Roman" w:hAnsi="Times New Roman" w:eastAsia="宋体" w:cs="宋体"/>
                <w:sz w:val="18"/>
                <w:szCs w:val="18"/>
              </w:rPr>
              <w:t>消息通知</w:t>
            </w:r>
          </w:p>
        </w:tc>
        <w:tc>
          <w:tcPr>
            <w:tcW w:w="4500" w:type="dxa"/>
            <w:vAlign w:val="center"/>
          </w:tcPr>
          <w:p w14:paraId="336E45E7">
            <w:pPr>
              <w:spacing w:line="240" w:lineRule="auto"/>
              <w:ind w:firstLine="0"/>
            </w:pPr>
            <w:r>
              <w:rPr>
                <w:rFonts w:ascii="Times New Roman" w:hAnsi="Times New Roman" w:eastAsia="宋体" w:cs="宋体"/>
                <w:sz w:val="18"/>
                <w:szCs w:val="18"/>
              </w:rPr>
              <w:t>站内通知、未读统计、实时推送、邮件投递、投递记录与重试</w:t>
            </w:r>
          </w:p>
        </w:tc>
      </w:tr>
      <w:tr w14:paraId="1FBF56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BC9B61D">
            <w:pPr>
              <w:spacing w:line="240" w:lineRule="auto"/>
              <w:ind w:firstLine="0"/>
            </w:pPr>
            <w:r>
              <w:rPr>
                <w:rFonts w:ascii="Times New Roman" w:hAnsi="Times New Roman" w:eastAsia="宋体" w:cs="宋体"/>
                <w:sz w:val="18"/>
                <w:szCs w:val="18"/>
              </w:rPr>
              <w:t>监控管理</w:t>
            </w:r>
          </w:p>
        </w:tc>
        <w:tc>
          <w:tcPr>
            <w:tcW w:w="4500" w:type="dxa"/>
            <w:vAlign w:val="center"/>
          </w:tcPr>
          <w:p w14:paraId="07415247">
            <w:pPr>
              <w:spacing w:line="240" w:lineRule="auto"/>
              <w:ind w:firstLine="0"/>
            </w:pPr>
            <w:r>
              <w:rPr>
                <w:rFonts w:ascii="Times New Roman" w:hAnsi="Times New Roman" w:eastAsia="宋体" w:cs="宋体"/>
                <w:sz w:val="18"/>
                <w:szCs w:val="18"/>
              </w:rPr>
              <w:t>监控目标管理、多协议检查、定时与手动检查、状态判定、可用率统计、监控看板</w:t>
            </w:r>
          </w:p>
        </w:tc>
      </w:tr>
      <w:tr w14:paraId="4C3FFA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BA16159">
            <w:pPr>
              <w:spacing w:line="240" w:lineRule="auto"/>
              <w:ind w:firstLine="0"/>
            </w:pPr>
            <w:r>
              <w:rPr>
                <w:rFonts w:ascii="Times New Roman" w:hAnsi="Times New Roman" w:eastAsia="宋体" w:cs="宋体"/>
                <w:sz w:val="18"/>
                <w:szCs w:val="18"/>
              </w:rPr>
              <w:t>告警能力</w:t>
            </w:r>
          </w:p>
        </w:tc>
        <w:tc>
          <w:tcPr>
            <w:tcW w:w="4500" w:type="dxa"/>
            <w:vAlign w:val="center"/>
          </w:tcPr>
          <w:p w14:paraId="4FEF0A19">
            <w:pPr>
              <w:spacing w:line="240" w:lineRule="auto"/>
              <w:ind w:firstLine="0"/>
            </w:pPr>
            <w:r>
              <w:rPr>
                <w:rFonts w:ascii="Times New Roman" w:hAnsi="Times New Roman" w:eastAsia="宋体" w:cs="宋体"/>
                <w:sz w:val="18"/>
                <w:szCs w:val="18"/>
              </w:rPr>
              <w:t>规则组、规则元数据、规则绑定、告警事件、告警投递与重试</w:t>
            </w:r>
          </w:p>
        </w:tc>
      </w:tr>
      <w:tr w14:paraId="5ED89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152ECD">
            <w:pPr>
              <w:spacing w:line="240" w:lineRule="auto"/>
              <w:ind w:firstLine="0"/>
            </w:pPr>
            <w:r>
              <w:rPr>
                <w:rFonts w:ascii="Times New Roman" w:hAnsi="Times New Roman" w:eastAsia="宋体" w:cs="宋体"/>
                <w:sz w:val="18"/>
                <w:szCs w:val="18"/>
              </w:rPr>
              <w:t>通知渠道</w:t>
            </w:r>
          </w:p>
        </w:tc>
        <w:tc>
          <w:tcPr>
            <w:tcW w:w="4500" w:type="dxa"/>
            <w:vAlign w:val="center"/>
          </w:tcPr>
          <w:p w14:paraId="02037C05">
            <w:pPr>
              <w:spacing w:line="240" w:lineRule="auto"/>
              <w:ind w:firstLine="0"/>
            </w:pPr>
            <w:r>
              <w:rPr>
                <w:rFonts w:ascii="Times New Roman" w:hAnsi="Times New Roman" w:eastAsia="宋体" w:cs="宋体"/>
                <w:sz w:val="18"/>
                <w:szCs w:val="18"/>
              </w:rPr>
              <w:t>飞书、企业微信、钉钉、微信订阅消息、邮件五类渠道及测试发送</w:t>
            </w:r>
          </w:p>
        </w:tc>
      </w:tr>
      <w:tr w14:paraId="61499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C9042D">
            <w:pPr>
              <w:spacing w:line="240" w:lineRule="auto"/>
              <w:ind w:firstLine="0"/>
            </w:pPr>
            <w:r>
              <w:rPr>
                <w:rFonts w:ascii="Times New Roman" w:hAnsi="Times New Roman" w:eastAsia="宋体" w:cs="宋体"/>
                <w:sz w:val="18"/>
                <w:szCs w:val="18"/>
              </w:rPr>
              <w:t>分布式探针</w:t>
            </w:r>
          </w:p>
        </w:tc>
        <w:tc>
          <w:tcPr>
            <w:tcW w:w="4500" w:type="dxa"/>
            <w:vAlign w:val="center"/>
          </w:tcPr>
          <w:p w14:paraId="28D1D256">
            <w:pPr>
              <w:spacing w:line="240" w:lineRule="auto"/>
              <w:ind w:firstLine="0"/>
            </w:pPr>
            <w:r>
              <w:rPr>
                <w:rFonts w:ascii="Times New Roman" w:hAnsi="Times New Roman" w:eastAsia="宋体" w:cs="宋体"/>
                <w:sz w:val="18"/>
                <w:szCs w:val="18"/>
              </w:rPr>
              <w:t>探针注册与审批、凭据轮换、心跳、结果上报、监控绑定、系统探针池与再平衡</w:t>
            </w:r>
          </w:p>
        </w:tc>
      </w:tr>
      <w:tr w14:paraId="6FDBB1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01F810C">
            <w:pPr>
              <w:spacing w:line="240" w:lineRule="auto"/>
              <w:ind w:firstLine="0"/>
            </w:pPr>
            <w:r>
              <w:rPr>
                <w:rFonts w:ascii="Times New Roman" w:hAnsi="Times New Roman" w:eastAsia="宋体" w:cs="宋体"/>
                <w:sz w:val="18"/>
                <w:szCs w:val="18"/>
              </w:rPr>
              <w:t>状态页</w:t>
            </w:r>
          </w:p>
        </w:tc>
        <w:tc>
          <w:tcPr>
            <w:tcW w:w="4500" w:type="dxa"/>
            <w:vAlign w:val="center"/>
          </w:tcPr>
          <w:p w14:paraId="5B9F044E">
            <w:pPr>
              <w:spacing w:line="240" w:lineRule="auto"/>
              <w:ind w:firstLine="0"/>
            </w:pPr>
            <w:r>
              <w:rPr>
                <w:rFonts w:ascii="Times New Roman" w:hAnsi="Times New Roman" w:eastAsia="宋体" w:cs="宋体"/>
                <w:sz w:val="18"/>
                <w:szCs w:val="18"/>
              </w:rPr>
              <w:t>状态页配置、监控选择、免鉴权公开访问</w:t>
            </w:r>
          </w:p>
        </w:tc>
      </w:tr>
      <w:tr w14:paraId="3501E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6B4F12">
            <w:pPr>
              <w:spacing w:line="240" w:lineRule="auto"/>
              <w:ind w:firstLine="0"/>
            </w:pPr>
            <w:r>
              <w:rPr>
                <w:rFonts w:ascii="Times New Roman" w:hAnsi="Times New Roman" w:eastAsia="宋体" w:cs="宋体"/>
                <w:sz w:val="18"/>
                <w:szCs w:val="18"/>
              </w:rPr>
              <w:t>运营支撑</w:t>
            </w:r>
          </w:p>
        </w:tc>
        <w:tc>
          <w:tcPr>
            <w:tcW w:w="4500" w:type="dxa"/>
            <w:vAlign w:val="center"/>
          </w:tcPr>
          <w:p w14:paraId="23E1623D">
            <w:pPr>
              <w:spacing w:line="240" w:lineRule="auto"/>
              <w:ind w:firstLine="0"/>
            </w:pPr>
            <w:r>
              <w:rPr>
                <w:rFonts w:ascii="Times New Roman" w:hAnsi="Times New Roman" w:eastAsia="宋体" w:cs="宋体"/>
                <w:sz w:val="18"/>
                <w:szCs w:val="18"/>
              </w:rPr>
              <w:t>套餐、订阅、配额、订单、微信支付、到期处理、工单、系统设置</w:t>
            </w:r>
          </w:p>
        </w:tc>
      </w:tr>
      <w:tr w14:paraId="0F3E3D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0F69EE4">
            <w:pPr>
              <w:spacing w:line="240" w:lineRule="auto"/>
              <w:ind w:firstLine="0"/>
            </w:pPr>
            <w:r>
              <w:rPr>
                <w:rFonts w:ascii="Times New Roman" w:hAnsi="Times New Roman" w:eastAsia="宋体" w:cs="宋体"/>
                <w:sz w:val="18"/>
                <w:szCs w:val="18"/>
              </w:rPr>
              <w:t>开放能力</w:t>
            </w:r>
          </w:p>
        </w:tc>
        <w:tc>
          <w:tcPr>
            <w:tcW w:w="4500" w:type="dxa"/>
            <w:vAlign w:val="center"/>
          </w:tcPr>
          <w:p w14:paraId="064B9576">
            <w:pPr>
              <w:spacing w:line="240" w:lineRule="auto"/>
              <w:ind w:firstLine="0"/>
            </w:pPr>
            <w:r>
              <w:rPr>
                <w:rFonts w:ascii="Times New Roman" w:hAnsi="Times New Roman" w:eastAsia="宋体" w:cs="宋体"/>
                <w:sz w:val="18"/>
                <w:szCs w:val="18"/>
              </w:rPr>
              <w:t>组织 API Key、个人访问令牌、开发者开放接口、在线接口文档</w:t>
            </w:r>
          </w:p>
        </w:tc>
      </w:tr>
      <w:tr w14:paraId="27058F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3ACF2E0">
            <w:pPr>
              <w:spacing w:line="240" w:lineRule="auto"/>
              <w:ind w:firstLine="0"/>
            </w:pPr>
            <w:r>
              <w:rPr>
                <w:rFonts w:ascii="Times New Roman" w:hAnsi="Times New Roman" w:eastAsia="宋体" w:cs="宋体"/>
                <w:sz w:val="18"/>
                <w:szCs w:val="18"/>
              </w:rPr>
              <w:t>平台能力</w:t>
            </w:r>
          </w:p>
        </w:tc>
        <w:tc>
          <w:tcPr>
            <w:tcW w:w="4500" w:type="dxa"/>
            <w:vAlign w:val="center"/>
          </w:tcPr>
          <w:p w14:paraId="03ADF981">
            <w:pPr>
              <w:spacing w:line="240" w:lineRule="auto"/>
              <w:ind w:firstLine="0"/>
            </w:pPr>
            <w:r>
              <w:rPr>
                <w:rFonts w:ascii="Times New Roman" w:hAnsi="Times New Roman" w:eastAsia="宋体" w:cs="宋体"/>
                <w:sz w:val="18"/>
                <w:szCs w:val="18"/>
              </w:rPr>
              <w:t>统一响应、全局异常、参数校验、限流、安全响应头、审计日志、健康检查、定时任务</w:t>
            </w:r>
          </w:p>
        </w:tc>
      </w:tr>
    </w:tbl>
    <w:p w14:paraId="0562493F">
      <w:pPr>
        <w:spacing w:line="120" w:lineRule="auto"/>
        <w:ind w:firstLine="0" w:firstLineChars="0"/>
      </w:pPr>
    </w:p>
    <w:p w14:paraId="42B74682">
      <w:pPr>
        <w:spacing w:line="360" w:lineRule="auto"/>
        <w:ind w:firstLine="480" w:firstLineChars="200"/>
      </w:pPr>
      <w:r>
        <w:rPr>
          <w:rFonts w:ascii="Times New Roman" w:hAnsi="Times New Roman" w:eastAsia="宋体" w:cs="宋体"/>
        </w:rPr>
        <w:t>本系统的主要技术特点如下：</w:t>
      </w:r>
    </w:p>
    <w:p w14:paraId="3180C79D">
      <w:pPr>
        <w:spacing w:line="320" w:lineRule="auto"/>
        <w:ind w:left="300"/>
      </w:pPr>
      <w:r>
        <w:rPr>
          <w:rFonts w:ascii="Times New Roman" w:hAnsi="Times New Roman" w:eastAsia="宋体" w:cs="宋体"/>
        </w:rPr>
        <w:t xml:space="preserve">1. </w:t>
      </w:r>
      <w:r>
        <w:rPr>
          <w:rFonts w:ascii="Times New Roman" w:hAnsi="Times New Roman" w:eastAsia="宋体" w:cs="宋体"/>
          <w:b/>
        </w:rPr>
        <w:t>多租户强隔离</w:t>
      </w:r>
      <w:r>
        <w:rPr>
          <w:rFonts w:ascii="Times New Roman" w:hAnsi="Times New Roman" w:eastAsia="宋体" w:cs="宋体"/>
        </w:rPr>
        <w:t>。所有业务数据以组织为边界，租户标识由请求路径与父级资源推导后二次校验，跨租户访问在服务层即被阻断；唯一性约束按组织维度建立。</w:t>
      </w:r>
    </w:p>
    <w:p w14:paraId="66C76786">
      <w:pPr>
        <w:spacing w:line="320" w:lineRule="auto"/>
        <w:ind w:left="300"/>
      </w:pPr>
      <w:r>
        <w:rPr>
          <w:rFonts w:ascii="Times New Roman" w:hAnsi="Times New Roman" w:eastAsia="宋体" w:cs="宋体"/>
        </w:rPr>
        <w:t xml:space="preserve">2. </w:t>
      </w:r>
      <w:r>
        <w:rPr>
          <w:rFonts w:ascii="Times New Roman" w:hAnsi="Times New Roman" w:eastAsia="宋体" w:cs="宋体"/>
          <w:b/>
        </w:rPr>
        <w:t>双轨授权模型</w:t>
      </w:r>
      <w:r>
        <w:rPr>
          <w:rFonts w:ascii="Times New Roman" w:hAnsi="Times New Roman" w:eastAsia="宋体" w:cs="宋体"/>
        </w:rPr>
        <w:t>。组织级资源采用"组织成员 + 角色等级"判定，项目级资源采用"项目成员 + 资源授权"判定，两套模型各自闭环，避免权限语义冲突。</w:t>
      </w:r>
    </w:p>
    <w:p w14:paraId="70CB44E2">
      <w:pPr>
        <w:spacing w:line="320" w:lineRule="auto"/>
        <w:ind w:left="300"/>
      </w:pPr>
      <w:r>
        <w:rPr>
          <w:rFonts w:ascii="Times New Roman" w:hAnsi="Times New Roman" w:eastAsia="宋体" w:cs="宋体"/>
        </w:rPr>
        <w:t xml:space="preserve">3. </w:t>
      </w:r>
      <w:r>
        <w:rPr>
          <w:rFonts w:ascii="Times New Roman" w:hAnsi="Times New Roman" w:eastAsia="宋体" w:cs="宋体"/>
          <w:b/>
        </w:rPr>
        <w:t>声明式审计</w:t>
      </w:r>
      <w:r>
        <w:rPr>
          <w:rFonts w:ascii="Times New Roman" w:hAnsi="Times New Roman" w:eastAsia="宋体" w:cs="宋体"/>
        </w:rPr>
        <w:t>。通过装饰器声明审计实体，框架自动推断操作类型、抓取变更前后快照、脱敏敏感字段并异步落库，业务代码不承担审计职责，且审计失败不影响业务响应。</w:t>
      </w:r>
    </w:p>
    <w:p w14:paraId="18FB677D">
      <w:pPr>
        <w:spacing w:line="320" w:lineRule="auto"/>
        <w:ind w:left="300"/>
      </w:pPr>
      <w:r>
        <w:rPr>
          <w:rFonts w:ascii="Times New Roman" w:hAnsi="Times New Roman" w:eastAsia="宋体" w:cs="宋体"/>
        </w:rPr>
        <w:t xml:space="preserve">4. </w:t>
      </w:r>
      <w:r>
        <w:rPr>
          <w:rFonts w:ascii="Times New Roman" w:hAnsi="Times New Roman" w:eastAsia="宋体" w:cs="宋体"/>
          <w:b/>
        </w:rPr>
        <w:t>队列化检查调度</w:t>
      </w:r>
      <w:r>
        <w:rPr>
          <w:rFonts w:ascii="Times New Roman" w:hAnsi="Times New Roman" w:eastAsia="宋体" w:cs="宋体"/>
        </w:rPr>
        <w:t>。监控检查由调度器投递至消息队列，由独立工作进程并发执行，避免海量监控拖垮接口服务；检查结果与执行记录分离存储，支持失败重试。</w:t>
      </w:r>
    </w:p>
    <w:p w14:paraId="5BE8805D">
      <w:pPr>
        <w:spacing w:line="320" w:lineRule="auto"/>
        <w:ind w:left="300"/>
      </w:pPr>
      <w:r>
        <w:rPr>
          <w:rFonts w:ascii="Times New Roman" w:hAnsi="Times New Roman" w:eastAsia="宋体" w:cs="宋体"/>
        </w:rPr>
        <w:t xml:space="preserve">5. </w:t>
      </w:r>
      <w:r>
        <w:rPr>
          <w:rFonts w:ascii="Times New Roman" w:hAnsi="Times New Roman" w:eastAsia="宋体" w:cs="宋体"/>
          <w:b/>
        </w:rPr>
        <w:t>11 类协议检查器</w:t>
      </w:r>
      <w:r>
        <w:rPr>
          <w:rFonts w:ascii="Times New Roman" w:hAnsi="Times New Roman" w:eastAsia="宋体" w:cs="宋体"/>
        </w:rPr>
        <w:t>。内置 HTTP、TCP、PING、DNS、MySQL、PostgreSQL、Redis、MongoDB、Docker、gRPC、WebSocket 检查能力，其中数据库与容器类检查在隔离运行时中执行。</w:t>
      </w:r>
    </w:p>
    <w:p w14:paraId="38D462A3">
      <w:pPr>
        <w:spacing w:line="320" w:lineRule="auto"/>
        <w:ind w:left="300"/>
      </w:pPr>
      <w:r>
        <w:rPr>
          <w:rFonts w:ascii="Times New Roman" w:hAnsi="Times New Roman" w:eastAsia="宋体" w:cs="宋体"/>
        </w:rPr>
        <w:t xml:space="preserve">6. </w:t>
      </w:r>
      <w:r>
        <w:rPr>
          <w:rFonts w:ascii="Times New Roman" w:hAnsi="Times New Roman" w:eastAsia="宋体" w:cs="宋体"/>
          <w:b/>
        </w:rPr>
        <w:t>分布式探针体系</w:t>
      </w:r>
      <w:r>
        <w:rPr>
          <w:rFonts w:ascii="Times New Roman" w:hAnsi="Times New Roman" w:eastAsia="宋体" w:cs="宋体"/>
        </w:rPr>
        <w:t>。探针通过设备码或令牌注册、经管理员审批后获得凭据，以心跳维持在线状态、以批量上报回传检查结果，凭据支持轮换与吊销。</w:t>
      </w:r>
    </w:p>
    <w:p w14:paraId="3234FA55">
      <w:pPr>
        <w:spacing w:line="320" w:lineRule="auto"/>
        <w:ind w:left="300"/>
      </w:pPr>
      <w:r>
        <w:rPr>
          <w:rFonts w:ascii="Times New Roman" w:hAnsi="Times New Roman" w:eastAsia="宋体" w:cs="宋体"/>
        </w:rPr>
        <w:t xml:space="preserve">7. </w:t>
      </w:r>
      <w:r>
        <w:rPr>
          <w:rFonts w:ascii="Times New Roman" w:hAnsi="Times New Roman" w:eastAsia="宋体" w:cs="宋体"/>
          <w:b/>
        </w:rPr>
        <w:t>告警可靠投递</w:t>
      </w:r>
      <w:r>
        <w:rPr>
          <w:rFonts w:ascii="Times New Roman" w:hAnsi="Times New Roman" w:eastAsia="宋体" w:cs="宋体"/>
        </w:rPr>
        <w:t>。告警事件与外部投递解耦，投递失败进入重试流程并保留投递记录，可人工重试，避免一次性网络抖动导致告警丢失。</w:t>
      </w:r>
    </w:p>
    <w:p w14:paraId="7D1162B4">
      <w:pPr>
        <w:spacing w:line="320" w:lineRule="auto"/>
        <w:ind w:left="300"/>
      </w:pPr>
      <w:r>
        <w:rPr>
          <w:rFonts w:ascii="Times New Roman" w:hAnsi="Times New Roman" w:eastAsia="宋体" w:cs="宋体"/>
        </w:rPr>
        <w:t xml:space="preserve">8. </w:t>
      </w:r>
      <w:r>
        <w:rPr>
          <w:rFonts w:ascii="Times New Roman" w:hAnsi="Times New Roman" w:eastAsia="宋体" w:cs="宋体"/>
          <w:b/>
        </w:rPr>
        <w:t>无状态服务与水平扩展</w:t>
      </w:r>
      <w:r>
        <w:rPr>
          <w:rFonts w:ascii="Times New Roman" w:hAnsi="Times New Roman" w:eastAsia="宋体" w:cs="宋体"/>
        </w:rPr>
        <w:t>。接口服务不保存会话状态，令牌自包含，缓存与队列外置，可通过增加实例横向扩容。</w:t>
      </w:r>
    </w:p>
    <w:p w14:paraId="7E47196F">
      <w:pPr>
        <w:spacing w:line="320" w:lineRule="auto"/>
        <w:ind w:left="300"/>
      </w:pPr>
      <w:r>
        <w:rPr>
          <w:rFonts w:ascii="Times New Roman" w:hAnsi="Times New Roman" w:eastAsia="宋体" w:cs="宋体"/>
        </w:rPr>
        <w:t xml:space="preserve">9. </w:t>
      </w:r>
      <w:r>
        <w:rPr>
          <w:rFonts w:ascii="Times New Roman" w:hAnsi="Times New Roman" w:eastAsia="宋体" w:cs="宋体"/>
          <w:b/>
        </w:rPr>
        <w:t>可恢复的数据删除</w:t>
      </w:r>
      <w:r>
        <w:rPr>
          <w:rFonts w:ascii="Times New Roman" w:hAnsi="Times New Roman" w:eastAsia="宋体" w:cs="宋体"/>
        </w:rPr>
        <w:t>。组织、项目、任务、评论等核心数据采用软删除，删除后可在保留期内恢复，配套定时清理任务控制数据膨胀。</w:t>
      </w:r>
    </w:p>
    <w:p w14:paraId="2997475A">
      <w:pPr>
        <w:spacing w:line="320" w:lineRule="auto"/>
        <w:ind w:left="300"/>
      </w:pPr>
      <w:r>
        <w:rPr>
          <w:rFonts w:ascii="Times New Roman" w:hAnsi="Times New Roman" w:eastAsia="宋体" w:cs="宋体"/>
        </w:rPr>
        <w:t xml:space="preserve">10. </w:t>
      </w:r>
      <w:r>
        <w:rPr>
          <w:rFonts w:ascii="Times New Roman" w:hAnsi="Times New Roman" w:eastAsia="宋体" w:cs="宋体"/>
          <w:b/>
        </w:rPr>
        <w:t>接口即文档</w:t>
      </w:r>
      <w:r>
        <w:rPr>
          <w:rFonts w:ascii="Times New Roman" w:hAnsi="Times New Roman" w:eastAsia="宋体" w:cs="宋体"/>
        </w:rPr>
        <w:t>。全部接口由装饰器声明元数据，运行时自动生成 OpenAPI 文档并提供可交互调试界面，接口契约与实现保持一致。</w:t>
      </w:r>
    </w:p>
    <w:p w14:paraId="4F99B34B">
      <w:pPr>
        <w:pStyle w:val="3"/>
        <w:keepNext/>
        <w:spacing w:before="240" w:after="120" w:line="360" w:lineRule="auto"/>
        <w:ind w:firstLine="0" w:firstLineChars="0"/>
        <w:outlineLvl w:val="1"/>
      </w:pPr>
      <w:bookmarkStart w:id="5" w:name="_Toc28918"/>
      <w:r>
        <w:rPr>
          <w:rFonts w:ascii="黑体" w:hAnsi="黑体" w:eastAsia="黑体" w:cs="黑体"/>
          <w:b/>
          <w:sz w:val="28"/>
          <w:szCs w:val="28"/>
        </w:rPr>
        <w:t>1.5 术语与缩略语</w:t>
      </w:r>
      <w:bookmarkEnd w:id="5"/>
    </w:p>
    <w:p w14:paraId="1D101AA9">
      <w:pPr>
        <w:spacing w:line="360" w:lineRule="auto"/>
        <w:ind w:firstLine="480" w:firstLineChars="200"/>
      </w:pPr>
      <w:r>
        <w:rPr>
          <w:rFonts w:ascii="Times New Roman" w:hAnsi="Times New Roman" w:eastAsia="宋体" w:cs="宋体"/>
        </w:rPr>
        <w:t>表 1-3 术语与缩略语</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6FA155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3BE8B2C1">
            <w:pPr>
              <w:spacing w:line="240" w:lineRule="auto"/>
              <w:ind w:firstLine="0"/>
              <w:jc w:val="center"/>
            </w:pPr>
            <w:r>
              <w:rPr>
                <w:rFonts w:ascii="Times New Roman" w:hAnsi="Times New Roman" w:eastAsia="宋体" w:cs="宋体"/>
                <w:b/>
                <w:sz w:val="18"/>
                <w:szCs w:val="18"/>
              </w:rPr>
              <w:t>术语/缩写</w:t>
            </w:r>
          </w:p>
        </w:tc>
        <w:tc>
          <w:tcPr>
            <w:tcW w:w="4500" w:type="dxa"/>
            <w:shd w:val="clear" w:color="auto" w:fill="F2F2F2"/>
            <w:vAlign w:val="center"/>
          </w:tcPr>
          <w:p w14:paraId="139D24AF">
            <w:pPr>
              <w:spacing w:line="240" w:lineRule="auto"/>
              <w:ind w:firstLine="0"/>
              <w:jc w:val="center"/>
            </w:pPr>
            <w:r>
              <w:rPr>
                <w:rFonts w:ascii="Times New Roman" w:hAnsi="Times New Roman" w:eastAsia="宋体" w:cs="宋体"/>
                <w:b/>
                <w:sz w:val="18"/>
                <w:szCs w:val="18"/>
              </w:rPr>
              <w:t>含义</w:t>
            </w:r>
          </w:p>
        </w:tc>
      </w:tr>
      <w:tr w14:paraId="25CB77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3286034">
            <w:pPr>
              <w:spacing w:line="240" w:lineRule="auto"/>
              <w:ind w:firstLine="0"/>
            </w:pPr>
            <w:r>
              <w:rPr>
                <w:rFonts w:ascii="Times New Roman" w:hAnsi="Times New Roman" w:eastAsia="宋体" w:cs="宋体"/>
                <w:sz w:val="18"/>
                <w:szCs w:val="18"/>
              </w:rPr>
              <w:t>租户 / 组织</w:t>
            </w:r>
          </w:p>
        </w:tc>
        <w:tc>
          <w:tcPr>
            <w:tcW w:w="4500" w:type="dxa"/>
            <w:vAlign w:val="center"/>
          </w:tcPr>
          <w:p w14:paraId="51C2997F">
            <w:pPr>
              <w:spacing w:line="240" w:lineRule="auto"/>
              <w:ind w:firstLine="0"/>
            </w:pPr>
            <w:r>
              <w:rPr>
                <w:rFonts w:ascii="Times New Roman" w:hAnsi="Times New Roman" w:eastAsia="宋体" w:cs="宋体"/>
                <w:sz w:val="18"/>
                <w:szCs w:val="18"/>
              </w:rPr>
              <w:t>系统中的隔离单元，一个组织对应一个租户，拥有独立的数据空间、成员与配额</w:t>
            </w:r>
          </w:p>
        </w:tc>
      </w:tr>
      <w:tr w14:paraId="7EF2B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1710585">
            <w:pPr>
              <w:spacing w:line="240" w:lineRule="auto"/>
              <w:ind w:firstLine="0"/>
            </w:pPr>
            <w:r>
              <w:rPr>
                <w:rFonts w:ascii="Times New Roman" w:hAnsi="Times New Roman" w:eastAsia="宋体" w:cs="宋体"/>
                <w:sz w:val="18"/>
                <w:szCs w:val="18"/>
              </w:rPr>
              <w:t>成员</w:t>
            </w:r>
          </w:p>
        </w:tc>
        <w:tc>
          <w:tcPr>
            <w:tcW w:w="4500" w:type="dxa"/>
            <w:vAlign w:val="center"/>
          </w:tcPr>
          <w:p w14:paraId="1C0A06A4">
            <w:pPr>
              <w:spacing w:line="240" w:lineRule="auto"/>
              <w:ind w:firstLine="0"/>
            </w:pPr>
            <w:r>
              <w:rPr>
                <w:rFonts w:ascii="Times New Roman" w:hAnsi="Times New Roman" w:eastAsia="宋体" w:cs="宋体"/>
                <w:sz w:val="18"/>
                <w:szCs w:val="18"/>
              </w:rPr>
              <w:t>用户与组织之间的关联关系，携带角色信息</w:t>
            </w:r>
          </w:p>
        </w:tc>
      </w:tr>
      <w:tr w14:paraId="1E90A2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4E193F7">
            <w:pPr>
              <w:spacing w:line="240" w:lineRule="auto"/>
              <w:ind w:firstLine="0"/>
            </w:pPr>
            <w:r>
              <w:rPr>
                <w:rFonts w:ascii="Times New Roman" w:hAnsi="Times New Roman" w:eastAsia="宋体" w:cs="宋体"/>
                <w:sz w:val="18"/>
                <w:szCs w:val="18"/>
              </w:rPr>
              <w:t>角色</w:t>
            </w:r>
          </w:p>
        </w:tc>
        <w:tc>
          <w:tcPr>
            <w:tcW w:w="4500" w:type="dxa"/>
            <w:vAlign w:val="center"/>
          </w:tcPr>
          <w:p w14:paraId="7FC0EC30">
            <w:pPr>
              <w:spacing w:line="240" w:lineRule="auto"/>
              <w:ind w:firstLine="0"/>
            </w:pPr>
            <w:r>
              <w:rPr>
                <w:rFonts w:ascii="Times New Roman" w:hAnsi="Times New Roman" w:eastAsia="宋体" w:cs="宋体"/>
                <w:sz w:val="18"/>
                <w:szCs w:val="18"/>
              </w:rPr>
              <w:t>组织内的权限等级，由高到低为所有者、管理员、成员、观察者</w:t>
            </w:r>
          </w:p>
        </w:tc>
      </w:tr>
      <w:tr w14:paraId="7EDFD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A6A390E">
            <w:pPr>
              <w:spacing w:line="240" w:lineRule="auto"/>
              <w:ind w:firstLine="0"/>
            </w:pPr>
            <w:r>
              <w:rPr>
                <w:rFonts w:ascii="Times New Roman" w:hAnsi="Times New Roman" w:eastAsia="宋体" w:cs="宋体"/>
                <w:sz w:val="18"/>
                <w:szCs w:val="18"/>
              </w:rPr>
              <w:t>项目</w:t>
            </w:r>
          </w:p>
        </w:tc>
        <w:tc>
          <w:tcPr>
            <w:tcW w:w="4500" w:type="dxa"/>
            <w:vAlign w:val="center"/>
          </w:tcPr>
          <w:p w14:paraId="26651C3F">
            <w:pPr>
              <w:spacing w:line="240" w:lineRule="auto"/>
              <w:ind w:firstLine="0"/>
            </w:pPr>
            <w:r>
              <w:rPr>
                <w:rFonts w:ascii="Times New Roman" w:hAnsi="Times New Roman" w:eastAsia="宋体" w:cs="宋体"/>
                <w:sz w:val="18"/>
                <w:szCs w:val="18"/>
              </w:rPr>
              <w:t>组织下的业务分组单元，监控目标、任务与迭代均归属于项目</w:t>
            </w:r>
          </w:p>
        </w:tc>
      </w:tr>
      <w:tr w14:paraId="1E1F08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4B46BB">
            <w:pPr>
              <w:spacing w:line="240" w:lineRule="auto"/>
              <w:ind w:firstLine="0"/>
            </w:pPr>
            <w:r>
              <w:rPr>
                <w:rFonts w:ascii="Times New Roman" w:hAnsi="Times New Roman" w:eastAsia="宋体" w:cs="宋体"/>
                <w:sz w:val="18"/>
                <w:szCs w:val="18"/>
              </w:rPr>
              <w:t>迭代</w:t>
            </w:r>
          </w:p>
        </w:tc>
        <w:tc>
          <w:tcPr>
            <w:tcW w:w="4500" w:type="dxa"/>
            <w:vAlign w:val="center"/>
          </w:tcPr>
          <w:p w14:paraId="11A48A19">
            <w:pPr>
              <w:spacing w:line="240" w:lineRule="auto"/>
              <w:ind w:firstLine="0"/>
            </w:pPr>
            <w:r>
              <w:rPr>
                <w:rFonts w:ascii="Times New Roman" w:hAnsi="Times New Roman" w:eastAsia="宋体" w:cs="宋体"/>
                <w:sz w:val="18"/>
                <w:szCs w:val="18"/>
              </w:rPr>
              <w:t>项目内的时间盒，用于组织一段周期内的任务</w:t>
            </w:r>
          </w:p>
        </w:tc>
      </w:tr>
      <w:tr w14:paraId="4D430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78849C8">
            <w:pPr>
              <w:spacing w:line="240" w:lineRule="auto"/>
              <w:ind w:firstLine="0"/>
            </w:pPr>
            <w:r>
              <w:rPr>
                <w:rFonts w:ascii="Times New Roman" w:hAnsi="Times New Roman" w:eastAsia="宋体" w:cs="宋体"/>
                <w:sz w:val="18"/>
                <w:szCs w:val="18"/>
              </w:rPr>
              <w:t>任务</w:t>
            </w:r>
          </w:p>
        </w:tc>
        <w:tc>
          <w:tcPr>
            <w:tcW w:w="4500" w:type="dxa"/>
            <w:vAlign w:val="center"/>
          </w:tcPr>
          <w:p w14:paraId="18428D92">
            <w:pPr>
              <w:spacing w:line="240" w:lineRule="auto"/>
              <w:ind w:firstLine="0"/>
            </w:pPr>
            <w:r>
              <w:rPr>
                <w:rFonts w:ascii="Times New Roman" w:hAnsi="Times New Roman" w:eastAsia="宋体" w:cs="宋体"/>
                <w:sz w:val="18"/>
                <w:szCs w:val="18"/>
              </w:rPr>
              <w:t>项目内的工作项，本系统中亦用于承载告警处置事项</w:t>
            </w:r>
          </w:p>
        </w:tc>
      </w:tr>
      <w:tr w14:paraId="5F5608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55522B">
            <w:pPr>
              <w:spacing w:line="240" w:lineRule="auto"/>
              <w:ind w:firstLine="0"/>
            </w:pPr>
            <w:r>
              <w:rPr>
                <w:rFonts w:ascii="Times New Roman" w:hAnsi="Times New Roman" w:eastAsia="宋体" w:cs="宋体"/>
                <w:sz w:val="18"/>
                <w:szCs w:val="18"/>
              </w:rPr>
              <w:t>监控目标</w:t>
            </w:r>
          </w:p>
        </w:tc>
        <w:tc>
          <w:tcPr>
            <w:tcW w:w="4500" w:type="dxa"/>
            <w:vAlign w:val="center"/>
          </w:tcPr>
          <w:p w14:paraId="0AEBDE94">
            <w:pPr>
              <w:spacing w:line="240" w:lineRule="auto"/>
              <w:ind w:firstLine="0"/>
            </w:pPr>
            <w:r>
              <w:rPr>
                <w:rFonts w:ascii="Times New Roman" w:hAnsi="Times New Roman" w:eastAsia="宋体" w:cs="宋体"/>
                <w:sz w:val="18"/>
                <w:szCs w:val="18"/>
              </w:rPr>
              <w:t>被探测的对象，包含地址、协议类型、检查频率与断言条件</w:t>
            </w:r>
          </w:p>
        </w:tc>
      </w:tr>
      <w:tr w14:paraId="196AF2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2B5968A">
            <w:pPr>
              <w:spacing w:line="240" w:lineRule="auto"/>
              <w:ind w:firstLine="0"/>
            </w:pPr>
            <w:r>
              <w:rPr>
                <w:rFonts w:ascii="Times New Roman" w:hAnsi="Times New Roman" w:eastAsia="宋体" w:cs="宋体"/>
                <w:sz w:val="18"/>
                <w:szCs w:val="18"/>
              </w:rPr>
              <w:t>检查</w:t>
            </w:r>
          </w:p>
        </w:tc>
        <w:tc>
          <w:tcPr>
            <w:tcW w:w="4500" w:type="dxa"/>
            <w:vAlign w:val="center"/>
          </w:tcPr>
          <w:p w14:paraId="6A7118F2">
            <w:pPr>
              <w:spacing w:line="240" w:lineRule="auto"/>
              <w:ind w:firstLine="0"/>
            </w:pPr>
            <w:r>
              <w:rPr>
                <w:rFonts w:ascii="Times New Roman" w:hAnsi="Times New Roman" w:eastAsia="宋体" w:cs="宋体"/>
                <w:sz w:val="18"/>
                <w:szCs w:val="18"/>
              </w:rPr>
              <w:t>一次对监控目标的探测执行，产生检查结果</w:t>
            </w:r>
          </w:p>
        </w:tc>
      </w:tr>
      <w:tr w14:paraId="247FEB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166A522">
            <w:pPr>
              <w:spacing w:line="240" w:lineRule="auto"/>
              <w:ind w:firstLine="0"/>
            </w:pPr>
            <w:r>
              <w:rPr>
                <w:rFonts w:ascii="Times New Roman" w:hAnsi="Times New Roman" w:eastAsia="宋体" w:cs="宋体"/>
                <w:sz w:val="18"/>
                <w:szCs w:val="18"/>
              </w:rPr>
              <w:t>探针</w:t>
            </w:r>
          </w:p>
        </w:tc>
        <w:tc>
          <w:tcPr>
            <w:tcW w:w="4500" w:type="dxa"/>
            <w:vAlign w:val="center"/>
          </w:tcPr>
          <w:p w14:paraId="10393DA9">
            <w:pPr>
              <w:spacing w:line="240" w:lineRule="auto"/>
              <w:ind w:firstLine="0"/>
            </w:pPr>
            <w:r>
              <w:rPr>
                <w:rFonts w:ascii="Times New Roman" w:hAnsi="Times New Roman" w:eastAsia="宋体" w:cs="宋体"/>
                <w:sz w:val="18"/>
                <w:szCs w:val="18"/>
              </w:rPr>
              <w:t>部署在指定网络位置的采集程序，接受调度并回传检查结果</w:t>
            </w:r>
          </w:p>
        </w:tc>
      </w:tr>
      <w:tr w14:paraId="54CFBA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572BE79">
            <w:pPr>
              <w:spacing w:line="240" w:lineRule="auto"/>
              <w:ind w:firstLine="0"/>
            </w:pPr>
            <w:r>
              <w:rPr>
                <w:rFonts w:ascii="Times New Roman" w:hAnsi="Times New Roman" w:eastAsia="宋体" w:cs="宋体"/>
                <w:sz w:val="18"/>
                <w:szCs w:val="18"/>
              </w:rPr>
              <w:t>规则组</w:t>
            </w:r>
          </w:p>
        </w:tc>
        <w:tc>
          <w:tcPr>
            <w:tcW w:w="4500" w:type="dxa"/>
            <w:vAlign w:val="center"/>
          </w:tcPr>
          <w:p w14:paraId="369DD93B">
            <w:pPr>
              <w:spacing w:line="240" w:lineRule="auto"/>
              <w:ind w:firstLine="0"/>
            </w:pPr>
            <w:r>
              <w:rPr>
                <w:rFonts w:ascii="Times New Roman" w:hAnsi="Times New Roman" w:eastAsia="宋体" w:cs="宋体"/>
                <w:sz w:val="18"/>
                <w:szCs w:val="18"/>
              </w:rPr>
              <w:t>告警判定条件的集合，可复用于多个监控目标</w:t>
            </w:r>
          </w:p>
        </w:tc>
      </w:tr>
      <w:tr w14:paraId="7970D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D02105E">
            <w:pPr>
              <w:spacing w:line="240" w:lineRule="auto"/>
              <w:ind w:firstLine="0"/>
            </w:pPr>
            <w:r>
              <w:rPr>
                <w:rFonts w:ascii="Times New Roman" w:hAnsi="Times New Roman" w:eastAsia="宋体" w:cs="宋体"/>
                <w:sz w:val="18"/>
                <w:szCs w:val="18"/>
              </w:rPr>
              <w:t>规则绑定</w:t>
            </w:r>
          </w:p>
        </w:tc>
        <w:tc>
          <w:tcPr>
            <w:tcW w:w="4500" w:type="dxa"/>
            <w:vAlign w:val="center"/>
          </w:tcPr>
          <w:p w14:paraId="3EBB3562">
            <w:pPr>
              <w:spacing w:line="240" w:lineRule="auto"/>
              <w:ind w:firstLine="0"/>
            </w:pPr>
            <w:r>
              <w:rPr>
                <w:rFonts w:ascii="Times New Roman" w:hAnsi="Times New Roman" w:eastAsia="宋体" w:cs="宋体"/>
                <w:sz w:val="18"/>
                <w:szCs w:val="18"/>
              </w:rPr>
              <w:t>监控目标与规则组之间的关联关系</w:t>
            </w:r>
          </w:p>
        </w:tc>
      </w:tr>
      <w:tr w14:paraId="73E4A8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76F9679">
            <w:pPr>
              <w:spacing w:line="240" w:lineRule="auto"/>
              <w:ind w:firstLine="0"/>
            </w:pPr>
            <w:r>
              <w:rPr>
                <w:rFonts w:ascii="Times New Roman" w:hAnsi="Times New Roman" w:eastAsia="宋体" w:cs="宋体"/>
                <w:sz w:val="18"/>
                <w:szCs w:val="18"/>
              </w:rPr>
              <w:t>告警事件</w:t>
            </w:r>
          </w:p>
        </w:tc>
        <w:tc>
          <w:tcPr>
            <w:tcW w:w="4500" w:type="dxa"/>
            <w:vAlign w:val="center"/>
          </w:tcPr>
          <w:p w14:paraId="6C77E0FF">
            <w:pPr>
              <w:spacing w:line="240" w:lineRule="auto"/>
              <w:ind w:firstLine="0"/>
            </w:pPr>
            <w:r>
              <w:rPr>
                <w:rFonts w:ascii="Times New Roman" w:hAnsi="Times New Roman" w:eastAsia="宋体" w:cs="宋体"/>
                <w:sz w:val="18"/>
                <w:szCs w:val="18"/>
              </w:rPr>
              <w:t>监控状态越限或恢复时产生的事件记录</w:t>
            </w:r>
          </w:p>
        </w:tc>
      </w:tr>
      <w:tr w14:paraId="2697A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0D7330">
            <w:pPr>
              <w:spacing w:line="240" w:lineRule="auto"/>
              <w:ind w:firstLine="0"/>
            </w:pPr>
            <w:r>
              <w:rPr>
                <w:rFonts w:ascii="Times New Roman" w:hAnsi="Times New Roman" w:eastAsia="宋体" w:cs="宋体"/>
                <w:sz w:val="18"/>
                <w:szCs w:val="18"/>
              </w:rPr>
              <w:t>投递</w:t>
            </w:r>
          </w:p>
        </w:tc>
        <w:tc>
          <w:tcPr>
            <w:tcW w:w="4500" w:type="dxa"/>
            <w:vAlign w:val="center"/>
          </w:tcPr>
          <w:p w14:paraId="551DA47B">
            <w:pPr>
              <w:spacing w:line="240" w:lineRule="auto"/>
              <w:ind w:firstLine="0"/>
            </w:pPr>
            <w:r>
              <w:rPr>
                <w:rFonts w:ascii="Times New Roman" w:hAnsi="Times New Roman" w:eastAsia="宋体" w:cs="宋体"/>
                <w:sz w:val="18"/>
                <w:szCs w:val="18"/>
              </w:rPr>
              <w:t>将告警事件发送至通知渠道的一次尝试，含成功与失败记录</w:t>
            </w:r>
          </w:p>
        </w:tc>
      </w:tr>
      <w:tr w14:paraId="51EC3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E829E15">
            <w:pPr>
              <w:spacing w:line="240" w:lineRule="auto"/>
              <w:ind w:firstLine="0"/>
            </w:pPr>
            <w:r>
              <w:rPr>
                <w:rFonts w:ascii="Times New Roman" w:hAnsi="Times New Roman" w:eastAsia="宋体" w:cs="宋体"/>
                <w:sz w:val="18"/>
                <w:szCs w:val="18"/>
              </w:rPr>
              <w:t>状态页</w:t>
            </w:r>
          </w:p>
        </w:tc>
        <w:tc>
          <w:tcPr>
            <w:tcW w:w="4500" w:type="dxa"/>
            <w:vAlign w:val="center"/>
          </w:tcPr>
          <w:p w14:paraId="5DE49451">
            <w:pPr>
              <w:spacing w:line="240" w:lineRule="auto"/>
              <w:ind w:firstLine="0"/>
            </w:pPr>
            <w:r>
              <w:rPr>
                <w:rFonts w:ascii="Times New Roman" w:hAnsi="Times New Roman" w:eastAsia="宋体" w:cs="宋体"/>
                <w:sz w:val="18"/>
                <w:szCs w:val="18"/>
              </w:rPr>
              <w:t>面向公众展示所选监控实时状态的页面</w:t>
            </w:r>
          </w:p>
        </w:tc>
      </w:tr>
      <w:tr w14:paraId="596FFB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1EA087">
            <w:pPr>
              <w:spacing w:line="240" w:lineRule="auto"/>
              <w:ind w:firstLine="0"/>
            </w:pPr>
            <w:r>
              <w:rPr>
                <w:rFonts w:ascii="Times New Roman" w:hAnsi="Times New Roman" w:eastAsia="宋体" w:cs="宋体"/>
                <w:sz w:val="18"/>
                <w:szCs w:val="18"/>
              </w:rPr>
              <w:t>软删除</w:t>
            </w:r>
          </w:p>
        </w:tc>
        <w:tc>
          <w:tcPr>
            <w:tcW w:w="4500" w:type="dxa"/>
            <w:vAlign w:val="center"/>
          </w:tcPr>
          <w:p w14:paraId="7AAE6EA5">
            <w:pPr>
              <w:spacing w:line="240" w:lineRule="auto"/>
              <w:ind w:firstLine="0"/>
            </w:pPr>
            <w:r>
              <w:rPr>
                <w:rFonts w:ascii="Times New Roman" w:hAnsi="Times New Roman" w:eastAsia="宋体" w:cs="宋体"/>
                <w:sz w:val="18"/>
                <w:szCs w:val="18"/>
              </w:rPr>
              <w:t>仅标记删除时间而不物理删除数据的删除方式，可恢复</w:t>
            </w:r>
          </w:p>
        </w:tc>
      </w:tr>
      <w:tr w14:paraId="33125A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92ED6CF">
            <w:pPr>
              <w:spacing w:line="240" w:lineRule="auto"/>
              <w:ind w:firstLine="0"/>
            </w:pPr>
            <w:r>
              <w:rPr>
                <w:rFonts w:ascii="Times New Roman" w:hAnsi="Times New Roman" w:eastAsia="宋体" w:cs="宋体"/>
                <w:sz w:val="18"/>
                <w:szCs w:val="18"/>
              </w:rPr>
              <w:t>API Key</w:t>
            </w:r>
          </w:p>
        </w:tc>
        <w:tc>
          <w:tcPr>
            <w:tcW w:w="4500" w:type="dxa"/>
            <w:vAlign w:val="center"/>
          </w:tcPr>
          <w:p w14:paraId="0CCF875C">
            <w:pPr>
              <w:spacing w:line="240" w:lineRule="auto"/>
              <w:ind w:firstLine="0"/>
            </w:pPr>
            <w:r>
              <w:rPr>
                <w:rFonts w:ascii="Times New Roman" w:hAnsi="Times New Roman" w:eastAsia="宋体" w:cs="宋体"/>
                <w:sz w:val="18"/>
                <w:szCs w:val="18"/>
              </w:rPr>
              <w:t>面向组织的外部接口访问凭据</w:t>
            </w:r>
          </w:p>
        </w:tc>
      </w:tr>
      <w:tr w14:paraId="4E0FC1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0E3F71">
            <w:pPr>
              <w:spacing w:line="240" w:lineRule="auto"/>
              <w:ind w:firstLine="0"/>
            </w:pPr>
            <w:r>
              <w:rPr>
                <w:rFonts w:ascii="Times New Roman" w:hAnsi="Times New Roman" w:eastAsia="宋体" w:cs="宋体"/>
                <w:sz w:val="18"/>
                <w:szCs w:val="18"/>
              </w:rPr>
              <w:t>PAT</w:t>
            </w:r>
          </w:p>
        </w:tc>
        <w:tc>
          <w:tcPr>
            <w:tcW w:w="4500" w:type="dxa"/>
            <w:vAlign w:val="center"/>
          </w:tcPr>
          <w:p w14:paraId="510E1D88">
            <w:pPr>
              <w:spacing w:line="240" w:lineRule="auto"/>
              <w:ind w:firstLine="0"/>
            </w:pPr>
            <w:r>
              <w:rPr>
                <w:rFonts w:ascii="Times New Roman" w:hAnsi="Times New Roman" w:eastAsia="宋体" w:cs="宋体"/>
                <w:sz w:val="18"/>
                <w:szCs w:val="18"/>
              </w:rPr>
              <w:t>Personal Access Token，个人访问令牌</w:t>
            </w:r>
          </w:p>
        </w:tc>
      </w:tr>
      <w:tr w14:paraId="0471B7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EC0E01A">
            <w:pPr>
              <w:spacing w:line="240" w:lineRule="auto"/>
              <w:ind w:firstLine="0"/>
            </w:pPr>
            <w:r>
              <w:rPr>
                <w:rFonts w:ascii="Times New Roman" w:hAnsi="Times New Roman" w:eastAsia="宋体" w:cs="宋体"/>
                <w:sz w:val="18"/>
                <w:szCs w:val="18"/>
              </w:rPr>
              <w:t>JWT</w:t>
            </w:r>
          </w:p>
        </w:tc>
        <w:tc>
          <w:tcPr>
            <w:tcW w:w="4500" w:type="dxa"/>
            <w:vAlign w:val="center"/>
          </w:tcPr>
          <w:p w14:paraId="034986E1">
            <w:pPr>
              <w:spacing w:line="240" w:lineRule="auto"/>
              <w:ind w:firstLine="0"/>
            </w:pPr>
            <w:r>
              <w:rPr>
                <w:rFonts w:ascii="Times New Roman" w:hAnsi="Times New Roman" w:eastAsia="宋体" w:cs="宋体"/>
                <w:sz w:val="18"/>
                <w:szCs w:val="18"/>
              </w:rPr>
              <w:t>JSON Web Token，本系统用于承载访问令牌</w:t>
            </w:r>
          </w:p>
        </w:tc>
      </w:tr>
      <w:tr w14:paraId="36AFE9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731DF14">
            <w:pPr>
              <w:spacing w:line="240" w:lineRule="auto"/>
              <w:ind w:firstLine="0"/>
            </w:pPr>
            <w:r>
              <w:rPr>
                <w:rFonts w:ascii="Times New Roman" w:hAnsi="Times New Roman" w:eastAsia="宋体" w:cs="宋体"/>
                <w:sz w:val="18"/>
                <w:szCs w:val="18"/>
              </w:rPr>
              <w:t>OTP</w:t>
            </w:r>
          </w:p>
        </w:tc>
        <w:tc>
          <w:tcPr>
            <w:tcW w:w="4500" w:type="dxa"/>
            <w:vAlign w:val="center"/>
          </w:tcPr>
          <w:p w14:paraId="7CA134F2">
            <w:pPr>
              <w:spacing w:line="240" w:lineRule="auto"/>
              <w:ind w:firstLine="0"/>
            </w:pPr>
            <w:r>
              <w:rPr>
                <w:rFonts w:ascii="Times New Roman" w:hAnsi="Times New Roman" w:eastAsia="宋体" w:cs="宋体"/>
                <w:sz w:val="18"/>
                <w:szCs w:val="18"/>
              </w:rPr>
              <w:t>One-Time Password，一次性验证码</w:t>
            </w:r>
          </w:p>
        </w:tc>
      </w:tr>
      <w:tr w14:paraId="1DDF83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D99C54C">
            <w:pPr>
              <w:spacing w:line="240" w:lineRule="auto"/>
              <w:ind w:firstLine="0"/>
            </w:pPr>
            <w:r>
              <w:rPr>
                <w:rFonts w:ascii="Times New Roman" w:hAnsi="Times New Roman" w:eastAsia="宋体" w:cs="宋体"/>
                <w:sz w:val="18"/>
                <w:szCs w:val="18"/>
              </w:rPr>
              <w:t>TOTP</w:t>
            </w:r>
          </w:p>
        </w:tc>
        <w:tc>
          <w:tcPr>
            <w:tcW w:w="4500" w:type="dxa"/>
            <w:vAlign w:val="center"/>
          </w:tcPr>
          <w:p w14:paraId="13C0DB98">
            <w:pPr>
              <w:spacing w:line="240" w:lineRule="auto"/>
              <w:ind w:firstLine="0"/>
            </w:pPr>
            <w:r>
              <w:rPr>
                <w:rFonts w:ascii="Times New Roman" w:hAnsi="Times New Roman" w:eastAsia="宋体" w:cs="宋体"/>
                <w:sz w:val="18"/>
                <w:szCs w:val="18"/>
              </w:rPr>
              <w:t>Time-based One-Time Password，基于时间的一次性密码，用于双因素认证</w:t>
            </w:r>
          </w:p>
        </w:tc>
      </w:tr>
      <w:tr w14:paraId="3F71E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CAB071E">
            <w:pPr>
              <w:spacing w:line="240" w:lineRule="auto"/>
              <w:ind w:firstLine="0"/>
            </w:pPr>
            <w:r>
              <w:rPr>
                <w:rFonts w:ascii="Times New Roman" w:hAnsi="Times New Roman" w:eastAsia="宋体" w:cs="宋体"/>
                <w:sz w:val="18"/>
                <w:szCs w:val="18"/>
              </w:rPr>
              <w:t>SSE</w:t>
            </w:r>
          </w:p>
        </w:tc>
        <w:tc>
          <w:tcPr>
            <w:tcW w:w="4500" w:type="dxa"/>
            <w:vAlign w:val="center"/>
          </w:tcPr>
          <w:p w14:paraId="73F32714">
            <w:pPr>
              <w:spacing w:line="240" w:lineRule="auto"/>
              <w:ind w:firstLine="0"/>
            </w:pPr>
            <w:r>
              <w:rPr>
                <w:rFonts w:ascii="Times New Roman" w:hAnsi="Times New Roman" w:eastAsia="宋体" w:cs="宋体"/>
                <w:sz w:val="18"/>
                <w:szCs w:val="18"/>
              </w:rPr>
              <w:t>Server-Sent Events，服务端到客户端的单向实时推送技术</w:t>
            </w:r>
          </w:p>
        </w:tc>
      </w:tr>
      <w:tr w14:paraId="49344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EFEF11F">
            <w:pPr>
              <w:spacing w:line="240" w:lineRule="auto"/>
              <w:ind w:firstLine="0"/>
            </w:pPr>
            <w:r>
              <w:rPr>
                <w:rFonts w:ascii="Times New Roman" w:hAnsi="Times New Roman" w:eastAsia="宋体" w:cs="宋体"/>
                <w:sz w:val="18"/>
                <w:szCs w:val="18"/>
              </w:rPr>
              <w:t>RBAC</w:t>
            </w:r>
          </w:p>
        </w:tc>
        <w:tc>
          <w:tcPr>
            <w:tcW w:w="4500" w:type="dxa"/>
            <w:vAlign w:val="center"/>
          </w:tcPr>
          <w:p w14:paraId="654B3195">
            <w:pPr>
              <w:spacing w:line="240" w:lineRule="auto"/>
              <w:ind w:firstLine="0"/>
            </w:pPr>
            <w:r>
              <w:rPr>
                <w:rFonts w:ascii="Times New Roman" w:hAnsi="Times New Roman" w:eastAsia="宋体" w:cs="宋体"/>
                <w:sz w:val="18"/>
                <w:szCs w:val="18"/>
              </w:rPr>
              <w:t>基于角色的访问控制</w:t>
            </w:r>
          </w:p>
        </w:tc>
      </w:tr>
      <w:tr w14:paraId="5E2E6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AEDF5C3">
            <w:pPr>
              <w:spacing w:line="240" w:lineRule="auto"/>
              <w:ind w:firstLine="0"/>
            </w:pPr>
            <w:r>
              <w:rPr>
                <w:rFonts w:ascii="Times New Roman" w:hAnsi="Times New Roman" w:eastAsia="宋体" w:cs="宋体"/>
                <w:sz w:val="18"/>
                <w:szCs w:val="18"/>
              </w:rPr>
              <w:t>OpenAPI</w:t>
            </w:r>
          </w:p>
        </w:tc>
        <w:tc>
          <w:tcPr>
            <w:tcW w:w="4500" w:type="dxa"/>
            <w:vAlign w:val="center"/>
          </w:tcPr>
          <w:p w14:paraId="7E0A4B83">
            <w:pPr>
              <w:spacing w:line="240" w:lineRule="auto"/>
              <w:ind w:firstLine="0"/>
            </w:pPr>
            <w:r>
              <w:rPr>
                <w:rFonts w:ascii="Times New Roman" w:hAnsi="Times New Roman" w:eastAsia="宋体" w:cs="宋体"/>
                <w:sz w:val="18"/>
                <w:szCs w:val="18"/>
              </w:rPr>
              <w:t>开放的接口描述规范，本系统据此生成接口文档</w:t>
            </w:r>
          </w:p>
        </w:tc>
      </w:tr>
    </w:tbl>
    <w:p w14:paraId="34A7211F">
      <w:pPr>
        <w:spacing w:line="120" w:lineRule="auto"/>
        <w:ind w:firstLine="0" w:firstLineChars="0"/>
      </w:pPr>
    </w:p>
    <w:p w14:paraId="3C1FFF76">
      <w:pPr>
        <w:pStyle w:val="3"/>
        <w:keepNext/>
        <w:spacing w:before="240" w:after="120" w:line="360" w:lineRule="auto"/>
        <w:ind w:firstLine="0" w:firstLineChars="0"/>
        <w:outlineLvl w:val="1"/>
      </w:pPr>
      <w:bookmarkStart w:id="6" w:name="_Toc7850"/>
      <w:r>
        <w:rPr>
          <w:rFonts w:ascii="黑体" w:hAnsi="黑体" w:eastAsia="黑体" w:cs="黑体"/>
          <w:b/>
          <w:sz w:val="28"/>
          <w:szCs w:val="28"/>
        </w:rPr>
        <w:t>1.6 参考资料</w:t>
      </w:r>
      <w:bookmarkEnd w:id="6"/>
    </w:p>
    <w:p w14:paraId="4A5A93C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《计算机软件著作权登记办法》，中华人民共和国国家版权局。</w:t>
      </w:r>
    </w:p>
    <w:p w14:paraId="1FE0517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GB/T 8567—2006《计算机软件文档编制规范》。</w:t>
      </w:r>
    </w:p>
    <w:p w14:paraId="54A0CC3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 xml:space="preserve">本系统在线接口文档：部署地址下的 </w:t>
      </w:r>
      <w:r>
        <w:rPr>
          <w:rFonts w:ascii="Consolas" w:hAnsi="Consolas" w:eastAsia="宋体" w:cs="Consolas"/>
        </w:rPr>
        <w:t>/api/docs</w:t>
      </w:r>
      <w:r>
        <w:rPr>
          <w:rFonts w:ascii="Times New Roman" w:hAnsi="Times New Roman" w:eastAsia="宋体" w:cs="宋体"/>
        </w:rPr>
        <w:t xml:space="preserve"> 交互式接口说明。</w:t>
      </w:r>
    </w:p>
    <w:p w14:paraId="07260F17">
      <w:pPr>
        <w:pStyle w:val="2"/>
        <w:keepNext/>
        <w:pageBreakBefore/>
        <w:spacing w:before="240" w:after="240" w:line="360" w:lineRule="auto"/>
        <w:ind w:firstLine="0" w:firstLineChars="0"/>
        <w:jc w:val="center"/>
        <w:outlineLvl w:val="0"/>
      </w:pPr>
      <w:bookmarkStart w:id="7" w:name="_Toc4314"/>
      <w:r>
        <w:rPr>
          <w:rFonts w:ascii="黑体" w:hAnsi="黑体" w:eastAsia="黑体" w:cs="黑体"/>
          <w:b/>
          <w:sz w:val="32"/>
          <w:szCs w:val="32"/>
        </w:rPr>
        <w:t>2 运行环境</w:t>
      </w:r>
      <w:bookmarkEnd w:id="7"/>
    </w:p>
    <w:p w14:paraId="04508BDF">
      <w:pPr>
        <w:pStyle w:val="3"/>
        <w:keepNext/>
        <w:spacing w:before="240" w:after="120" w:line="360" w:lineRule="auto"/>
        <w:ind w:firstLine="0" w:firstLineChars="0"/>
        <w:outlineLvl w:val="1"/>
      </w:pPr>
      <w:bookmarkStart w:id="8" w:name="_Toc26833"/>
      <w:r>
        <w:rPr>
          <w:rFonts w:ascii="黑体" w:hAnsi="黑体" w:eastAsia="黑体" w:cs="黑体"/>
          <w:b/>
          <w:sz w:val="28"/>
          <w:szCs w:val="28"/>
        </w:rPr>
        <w:t>2.1 硬件环境</w:t>
      </w:r>
      <w:bookmarkEnd w:id="8"/>
    </w:p>
    <w:p w14:paraId="3FC84EEC">
      <w:pPr>
        <w:spacing w:line="360" w:lineRule="auto"/>
        <w:ind w:firstLine="480" w:firstLineChars="200"/>
      </w:pPr>
      <w:r>
        <w:rPr>
          <w:rFonts w:ascii="Times New Roman" w:hAnsi="Times New Roman" w:eastAsia="宋体" w:cs="宋体"/>
        </w:rPr>
        <w:t>本系统为服务端应用，对客户端硬件无特殊要求。服务端与探针节点的建议配置如表 2-1 所示。</w:t>
      </w:r>
    </w:p>
    <w:p w14:paraId="653FE51C">
      <w:pPr>
        <w:spacing w:line="360" w:lineRule="auto"/>
        <w:ind w:firstLine="480" w:firstLineChars="200"/>
      </w:pPr>
      <w:r>
        <w:rPr>
          <w:rFonts w:ascii="Times New Roman" w:hAnsi="Times New Roman" w:eastAsia="宋体" w:cs="宋体"/>
        </w:rPr>
        <w:t>表 2-1 硬件配置要求</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720198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01342247">
            <w:pPr>
              <w:spacing w:line="240" w:lineRule="auto"/>
              <w:ind w:firstLine="0"/>
              <w:jc w:val="center"/>
            </w:pPr>
            <w:r>
              <w:rPr>
                <w:rFonts w:ascii="Times New Roman" w:hAnsi="Times New Roman" w:eastAsia="宋体" w:cs="宋体"/>
                <w:b/>
                <w:sz w:val="18"/>
                <w:szCs w:val="18"/>
              </w:rPr>
              <w:t>部署角色</w:t>
            </w:r>
          </w:p>
        </w:tc>
        <w:tc>
          <w:tcPr>
            <w:tcW w:w="2250" w:type="dxa"/>
            <w:shd w:val="clear" w:color="auto" w:fill="F2F2F2"/>
            <w:vAlign w:val="center"/>
          </w:tcPr>
          <w:p w14:paraId="4B2176B8">
            <w:pPr>
              <w:spacing w:line="240" w:lineRule="auto"/>
              <w:ind w:firstLine="0"/>
              <w:jc w:val="center"/>
            </w:pPr>
            <w:r>
              <w:rPr>
                <w:rFonts w:ascii="Times New Roman" w:hAnsi="Times New Roman" w:eastAsia="宋体" w:cs="宋体"/>
                <w:b/>
                <w:sz w:val="18"/>
                <w:szCs w:val="18"/>
              </w:rPr>
              <w:t>最低配置</w:t>
            </w:r>
          </w:p>
        </w:tc>
        <w:tc>
          <w:tcPr>
            <w:tcW w:w="2250" w:type="dxa"/>
            <w:shd w:val="clear" w:color="auto" w:fill="F2F2F2"/>
            <w:vAlign w:val="center"/>
          </w:tcPr>
          <w:p w14:paraId="17C3A7E2">
            <w:pPr>
              <w:spacing w:line="240" w:lineRule="auto"/>
              <w:ind w:firstLine="0"/>
              <w:jc w:val="center"/>
            </w:pPr>
            <w:r>
              <w:rPr>
                <w:rFonts w:ascii="Times New Roman" w:hAnsi="Times New Roman" w:eastAsia="宋体" w:cs="宋体"/>
                <w:b/>
                <w:sz w:val="18"/>
                <w:szCs w:val="18"/>
              </w:rPr>
              <w:t>推荐配置</w:t>
            </w:r>
          </w:p>
        </w:tc>
        <w:tc>
          <w:tcPr>
            <w:tcW w:w="2250" w:type="dxa"/>
            <w:shd w:val="clear" w:color="auto" w:fill="F2F2F2"/>
            <w:vAlign w:val="center"/>
          </w:tcPr>
          <w:p w14:paraId="458157C3">
            <w:pPr>
              <w:spacing w:line="240" w:lineRule="auto"/>
              <w:ind w:firstLine="0"/>
              <w:jc w:val="center"/>
            </w:pPr>
            <w:r>
              <w:rPr>
                <w:rFonts w:ascii="Times New Roman" w:hAnsi="Times New Roman" w:eastAsia="宋体" w:cs="宋体"/>
                <w:b/>
                <w:sz w:val="18"/>
                <w:szCs w:val="18"/>
              </w:rPr>
              <w:t>说明</w:t>
            </w:r>
          </w:p>
        </w:tc>
      </w:tr>
      <w:tr w14:paraId="6BEC69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D92CC1F">
            <w:pPr>
              <w:spacing w:line="240" w:lineRule="auto"/>
              <w:ind w:firstLine="0"/>
            </w:pPr>
            <w:r>
              <w:rPr>
                <w:rFonts w:ascii="Times New Roman" w:hAnsi="Times New Roman" w:eastAsia="宋体" w:cs="宋体"/>
                <w:sz w:val="18"/>
                <w:szCs w:val="18"/>
              </w:rPr>
              <w:t>应用服务器</w:t>
            </w:r>
          </w:p>
        </w:tc>
        <w:tc>
          <w:tcPr>
            <w:tcW w:w="2250" w:type="dxa"/>
            <w:vAlign w:val="center"/>
          </w:tcPr>
          <w:p w14:paraId="0C09C3D5">
            <w:pPr>
              <w:spacing w:line="240" w:lineRule="auto"/>
              <w:ind w:firstLine="0"/>
            </w:pPr>
            <w:r>
              <w:rPr>
                <w:rFonts w:ascii="Times New Roman" w:hAnsi="Times New Roman" w:eastAsia="宋体" w:cs="宋体"/>
                <w:sz w:val="18"/>
                <w:szCs w:val="18"/>
              </w:rPr>
              <w:t>2 核 CPU / 4 GB 内存 / 40 GB 磁盘</w:t>
            </w:r>
          </w:p>
        </w:tc>
        <w:tc>
          <w:tcPr>
            <w:tcW w:w="2250" w:type="dxa"/>
            <w:vAlign w:val="center"/>
          </w:tcPr>
          <w:p w14:paraId="017ECE36">
            <w:pPr>
              <w:spacing w:line="240" w:lineRule="auto"/>
              <w:ind w:firstLine="0"/>
            </w:pPr>
            <w:r>
              <w:rPr>
                <w:rFonts w:ascii="Times New Roman" w:hAnsi="Times New Roman" w:eastAsia="宋体" w:cs="宋体"/>
                <w:sz w:val="18"/>
                <w:szCs w:val="18"/>
              </w:rPr>
              <w:t>4 核 CPU / 8 GB 内存 / 100 GB SSD</w:t>
            </w:r>
          </w:p>
        </w:tc>
        <w:tc>
          <w:tcPr>
            <w:tcW w:w="2250" w:type="dxa"/>
            <w:vAlign w:val="center"/>
          </w:tcPr>
          <w:p w14:paraId="2DFF01D2">
            <w:pPr>
              <w:spacing w:line="240" w:lineRule="auto"/>
              <w:ind w:firstLine="0"/>
            </w:pPr>
            <w:r>
              <w:rPr>
                <w:rFonts w:ascii="Times New Roman" w:hAnsi="Times New Roman" w:eastAsia="宋体" w:cs="宋体"/>
                <w:sz w:val="18"/>
                <w:szCs w:val="18"/>
              </w:rPr>
              <w:t>运行接口服务与检查工作进程</w:t>
            </w:r>
          </w:p>
        </w:tc>
      </w:tr>
      <w:tr w14:paraId="11E0CA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9926A09">
            <w:pPr>
              <w:spacing w:line="240" w:lineRule="auto"/>
              <w:ind w:firstLine="0"/>
            </w:pPr>
            <w:r>
              <w:rPr>
                <w:rFonts w:ascii="Times New Roman" w:hAnsi="Times New Roman" w:eastAsia="宋体" w:cs="宋体"/>
                <w:sz w:val="18"/>
                <w:szCs w:val="18"/>
              </w:rPr>
              <w:t>数据库服务器</w:t>
            </w:r>
          </w:p>
        </w:tc>
        <w:tc>
          <w:tcPr>
            <w:tcW w:w="2250" w:type="dxa"/>
            <w:vAlign w:val="center"/>
          </w:tcPr>
          <w:p w14:paraId="264E11EA">
            <w:pPr>
              <w:spacing w:line="240" w:lineRule="auto"/>
              <w:ind w:firstLine="0"/>
            </w:pPr>
            <w:r>
              <w:rPr>
                <w:rFonts w:ascii="Times New Roman" w:hAnsi="Times New Roman" w:eastAsia="宋体" w:cs="宋体"/>
                <w:sz w:val="18"/>
                <w:szCs w:val="18"/>
              </w:rPr>
              <w:t>2 核 CPU / 4 GB 内存 / 50 GB 磁盘</w:t>
            </w:r>
          </w:p>
        </w:tc>
        <w:tc>
          <w:tcPr>
            <w:tcW w:w="2250" w:type="dxa"/>
            <w:vAlign w:val="center"/>
          </w:tcPr>
          <w:p w14:paraId="5DDAE001">
            <w:pPr>
              <w:spacing w:line="240" w:lineRule="auto"/>
              <w:ind w:firstLine="0"/>
            </w:pPr>
            <w:r>
              <w:rPr>
                <w:rFonts w:ascii="Times New Roman" w:hAnsi="Times New Roman" w:eastAsia="宋体" w:cs="宋体"/>
                <w:sz w:val="18"/>
                <w:szCs w:val="18"/>
              </w:rPr>
              <w:t>4 核 CPU / 16 GB 内存 / 200 GB SSD</w:t>
            </w:r>
          </w:p>
        </w:tc>
        <w:tc>
          <w:tcPr>
            <w:tcW w:w="2250" w:type="dxa"/>
            <w:vAlign w:val="center"/>
          </w:tcPr>
          <w:p w14:paraId="6687B29F">
            <w:pPr>
              <w:spacing w:line="240" w:lineRule="auto"/>
              <w:ind w:firstLine="0"/>
            </w:pPr>
            <w:r>
              <w:rPr>
                <w:rFonts w:ascii="Times New Roman" w:hAnsi="Times New Roman" w:eastAsia="宋体" w:cs="宋体"/>
                <w:sz w:val="18"/>
                <w:szCs w:val="18"/>
              </w:rPr>
              <w:t>存储业务数据与检查历史</w:t>
            </w:r>
          </w:p>
        </w:tc>
      </w:tr>
      <w:tr w14:paraId="6C08A1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DD17874">
            <w:pPr>
              <w:spacing w:line="240" w:lineRule="auto"/>
              <w:ind w:firstLine="0"/>
            </w:pPr>
            <w:r>
              <w:rPr>
                <w:rFonts w:ascii="Times New Roman" w:hAnsi="Times New Roman" w:eastAsia="宋体" w:cs="宋体"/>
                <w:sz w:val="18"/>
                <w:szCs w:val="18"/>
              </w:rPr>
              <w:t>缓存与队列服务器</w:t>
            </w:r>
          </w:p>
        </w:tc>
        <w:tc>
          <w:tcPr>
            <w:tcW w:w="2250" w:type="dxa"/>
            <w:vAlign w:val="center"/>
          </w:tcPr>
          <w:p w14:paraId="0E81A15F">
            <w:pPr>
              <w:spacing w:line="240" w:lineRule="auto"/>
              <w:ind w:firstLine="0"/>
            </w:pPr>
            <w:r>
              <w:rPr>
                <w:rFonts w:ascii="Times New Roman" w:hAnsi="Times New Roman" w:eastAsia="宋体" w:cs="宋体"/>
                <w:sz w:val="18"/>
                <w:szCs w:val="18"/>
              </w:rPr>
              <w:t>1 核 CPU / 2 GB 内存 / 20 GB 磁盘</w:t>
            </w:r>
          </w:p>
        </w:tc>
        <w:tc>
          <w:tcPr>
            <w:tcW w:w="2250" w:type="dxa"/>
            <w:vAlign w:val="center"/>
          </w:tcPr>
          <w:p w14:paraId="2CA9E7CD">
            <w:pPr>
              <w:spacing w:line="240" w:lineRule="auto"/>
              <w:ind w:firstLine="0"/>
            </w:pPr>
            <w:r>
              <w:rPr>
                <w:rFonts w:ascii="Times New Roman" w:hAnsi="Times New Roman" w:eastAsia="宋体" w:cs="宋体"/>
                <w:sz w:val="18"/>
                <w:szCs w:val="18"/>
              </w:rPr>
              <w:t>2 核 CPU / 4 GB 内存 / 50 GB SSD</w:t>
            </w:r>
          </w:p>
        </w:tc>
        <w:tc>
          <w:tcPr>
            <w:tcW w:w="2250" w:type="dxa"/>
            <w:vAlign w:val="center"/>
          </w:tcPr>
          <w:p w14:paraId="650861FE">
            <w:pPr>
              <w:spacing w:line="240" w:lineRule="auto"/>
              <w:ind w:firstLine="0"/>
            </w:pPr>
            <w:r>
              <w:rPr>
                <w:rFonts w:ascii="Times New Roman" w:hAnsi="Times New Roman" w:eastAsia="宋体" w:cs="宋体"/>
                <w:sz w:val="18"/>
                <w:szCs w:val="18"/>
              </w:rPr>
              <w:t>承载调度队列与运行时缓存</w:t>
            </w:r>
          </w:p>
        </w:tc>
      </w:tr>
      <w:tr w14:paraId="6B0551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97C21B6">
            <w:pPr>
              <w:spacing w:line="240" w:lineRule="auto"/>
              <w:ind w:firstLine="0"/>
            </w:pPr>
            <w:r>
              <w:rPr>
                <w:rFonts w:ascii="Times New Roman" w:hAnsi="Times New Roman" w:eastAsia="宋体" w:cs="宋体"/>
                <w:sz w:val="18"/>
                <w:szCs w:val="18"/>
              </w:rPr>
              <w:t>探针节点</w:t>
            </w:r>
          </w:p>
        </w:tc>
        <w:tc>
          <w:tcPr>
            <w:tcW w:w="2250" w:type="dxa"/>
            <w:vAlign w:val="center"/>
          </w:tcPr>
          <w:p w14:paraId="6A9348B4">
            <w:pPr>
              <w:spacing w:line="240" w:lineRule="auto"/>
              <w:ind w:firstLine="0"/>
            </w:pPr>
            <w:r>
              <w:rPr>
                <w:rFonts w:ascii="Times New Roman" w:hAnsi="Times New Roman" w:eastAsia="宋体" w:cs="宋体"/>
                <w:sz w:val="18"/>
                <w:szCs w:val="18"/>
              </w:rPr>
              <w:t>1 核 CPU / 512 MB 内存 / 10 GB 磁盘</w:t>
            </w:r>
          </w:p>
        </w:tc>
        <w:tc>
          <w:tcPr>
            <w:tcW w:w="2250" w:type="dxa"/>
            <w:vAlign w:val="center"/>
          </w:tcPr>
          <w:p w14:paraId="67E915DA">
            <w:pPr>
              <w:spacing w:line="240" w:lineRule="auto"/>
              <w:ind w:firstLine="0"/>
            </w:pPr>
            <w:r>
              <w:rPr>
                <w:rFonts w:ascii="Times New Roman" w:hAnsi="Times New Roman" w:eastAsia="宋体" w:cs="宋体"/>
                <w:sz w:val="18"/>
                <w:szCs w:val="18"/>
              </w:rPr>
              <w:t>1 核 CPU / 1 GB 内存 / 20 GB 磁盘</w:t>
            </w:r>
          </w:p>
        </w:tc>
        <w:tc>
          <w:tcPr>
            <w:tcW w:w="2250" w:type="dxa"/>
            <w:vAlign w:val="center"/>
          </w:tcPr>
          <w:p w14:paraId="608720F5">
            <w:pPr>
              <w:spacing w:line="240" w:lineRule="auto"/>
              <w:ind w:firstLine="0"/>
            </w:pPr>
            <w:r>
              <w:rPr>
                <w:rFonts w:ascii="Times New Roman" w:hAnsi="Times New Roman" w:eastAsia="宋体" w:cs="宋体"/>
                <w:sz w:val="18"/>
                <w:szCs w:val="18"/>
              </w:rPr>
              <w:t>公网可达，用于外网探测</w:t>
            </w:r>
          </w:p>
        </w:tc>
      </w:tr>
      <w:tr w14:paraId="00920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CA53123">
            <w:pPr>
              <w:spacing w:line="240" w:lineRule="auto"/>
              <w:ind w:firstLine="0"/>
            </w:pPr>
            <w:r>
              <w:rPr>
                <w:rFonts w:ascii="Times New Roman" w:hAnsi="Times New Roman" w:eastAsia="宋体" w:cs="宋体"/>
                <w:sz w:val="18"/>
                <w:szCs w:val="18"/>
              </w:rPr>
              <w:t>客户端</w:t>
            </w:r>
          </w:p>
        </w:tc>
        <w:tc>
          <w:tcPr>
            <w:tcW w:w="2250" w:type="dxa"/>
            <w:vAlign w:val="center"/>
          </w:tcPr>
          <w:p w14:paraId="0D36CF38">
            <w:pPr>
              <w:spacing w:line="240" w:lineRule="auto"/>
              <w:ind w:firstLine="0"/>
            </w:pPr>
            <w:r>
              <w:rPr>
                <w:rFonts w:ascii="Times New Roman" w:hAnsi="Times New Roman" w:eastAsia="宋体" w:cs="宋体"/>
                <w:sz w:val="18"/>
                <w:szCs w:val="18"/>
              </w:rPr>
              <w:t>任意具备 HTTP 客户端的终端</w:t>
            </w:r>
          </w:p>
        </w:tc>
        <w:tc>
          <w:tcPr>
            <w:tcW w:w="2250" w:type="dxa"/>
            <w:vAlign w:val="center"/>
          </w:tcPr>
          <w:p w14:paraId="034CED6C">
            <w:pPr>
              <w:spacing w:line="240" w:lineRule="auto"/>
              <w:ind w:firstLine="0"/>
            </w:pPr>
            <w:r>
              <w:rPr>
                <w:rFonts w:ascii="Times New Roman" w:hAnsi="Times New Roman" w:eastAsia="宋体" w:cs="宋体"/>
                <w:sz w:val="18"/>
                <w:szCs w:val="18"/>
              </w:rPr>
              <w:t>同上</w:t>
            </w:r>
          </w:p>
        </w:tc>
        <w:tc>
          <w:tcPr>
            <w:tcW w:w="2250" w:type="dxa"/>
            <w:vAlign w:val="center"/>
          </w:tcPr>
          <w:p w14:paraId="6B019B13">
            <w:pPr>
              <w:spacing w:line="240" w:lineRule="auto"/>
              <w:ind w:firstLine="0"/>
            </w:pPr>
            <w:r>
              <w:rPr>
                <w:rFonts w:ascii="Times New Roman" w:hAnsi="Times New Roman" w:eastAsia="宋体" w:cs="宋体"/>
                <w:sz w:val="18"/>
                <w:szCs w:val="18"/>
              </w:rPr>
              <w:t>无专用硬件要求</w:t>
            </w:r>
          </w:p>
        </w:tc>
      </w:tr>
    </w:tbl>
    <w:p w14:paraId="2C78CD53">
      <w:pPr>
        <w:spacing w:line="120" w:lineRule="auto"/>
        <w:ind w:firstLine="0" w:firstLineChars="0"/>
      </w:pPr>
    </w:p>
    <w:p w14:paraId="5AF3D7EE">
      <w:pPr>
        <w:spacing w:line="360" w:lineRule="auto"/>
        <w:ind w:firstLine="480" w:firstLineChars="200"/>
      </w:pPr>
      <w:r>
        <w:rPr>
          <w:rFonts w:ascii="Times New Roman" w:hAnsi="Times New Roman" w:eastAsia="宋体" w:cs="宋体"/>
        </w:rPr>
        <w:t>应用服务器、数据库服务器与缓存服务器可合并部署于单台主机用于测试与小规模使用，生产环境建议分离部署。磁盘容量主要由检查历史与附件占用，应结合监控数量与数据保留策略评估。</w:t>
      </w:r>
    </w:p>
    <w:p w14:paraId="34B99538">
      <w:pPr>
        <w:pStyle w:val="3"/>
        <w:keepNext/>
        <w:spacing w:before="240" w:after="120" w:line="360" w:lineRule="auto"/>
        <w:ind w:firstLine="0" w:firstLineChars="0"/>
        <w:outlineLvl w:val="1"/>
      </w:pPr>
      <w:bookmarkStart w:id="9" w:name="_Toc13316"/>
      <w:r>
        <w:rPr>
          <w:rFonts w:ascii="黑体" w:hAnsi="黑体" w:eastAsia="黑体" w:cs="黑体"/>
          <w:b/>
          <w:sz w:val="28"/>
          <w:szCs w:val="28"/>
        </w:rPr>
        <w:t>2.2 软件环境</w:t>
      </w:r>
      <w:bookmarkEnd w:id="9"/>
    </w:p>
    <w:p w14:paraId="4164C9AD">
      <w:pPr>
        <w:spacing w:line="360" w:lineRule="auto"/>
        <w:ind w:firstLine="480" w:firstLineChars="200"/>
      </w:pPr>
      <w:r>
        <w:rPr>
          <w:rFonts w:ascii="Times New Roman" w:hAnsi="Times New Roman" w:eastAsia="宋体" w:cs="宋体"/>
        </w:rPr>
        <w:t>表 2-2 软件环境要求</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1800"/>
        <w:gridCol w:w="1800"/>
        <w:gridCol w:w="1800"/>
        <w:gridCol w:w="1800"/>
        <w:gridCol w:w="1800"/>
      </w:tblGrid>
      <w:tr w14:paraId="60B92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1800" w:type="dxa"/>
            <w:shd w:val="clear" w:color="auto" w:fill="F2F2F2"/>
            <w:vAlign w:val="center"/>
          </w:tcPr>
          <w:p w14:paraId="216E8B06">
            <w:pPr>
              <w:spacing w:line="240" w:lineRule="auto"/>
              <w:ind w:firstLine="0"/>
              <w:jc w:val="center"/>
            </w:pPr>
            <w:r>
              <w:rPr>
                <w:rFonts w:ascii="Times New Roman" w:hAnsi="Times New Roman" w:eastAsia="宋体" w:cs="宋体"/>
                <w:b/>
                <w:sz w:val="18"/>
                <w:szCs w:val="18"/>
              </w:rPr>
              <w:t>类别</w:t>
            </w:r>
          </w:p>
        </w:tc>
        <w:tc>
          <w:tcPr>
            <w:tcW w:w="1800" w:type="dxa"/>
            <w:shd w:val="clear" w:color="auto" w:fill="F2F2F2"/>
            <w:vAlign w:val="center"/>
          </w:tcPr>
          <w:p w14:paraId="4FAFCA3F">
            <w:pPr>
              <w:spacing w:line="240" w:lineRule="auto"/>
              <w:ind w:firstLine="0"/>
              <w:jc w:val="center"/>
            </w:pPr>
            <w:r>
              <w:rPr>
                <w:rFonts w:ascii="Times New Roman" w:hAnsi="Times New Roman" w:eastAsia="宋体" w:cs="宋体"/>
                <w:b/>
                <w:sz w:val="18"/>
                <w:szCs w:val="18"/>
              </w:rPr>
              <w:t>软件</w:t>
            </w:r>
          </w:p>
        </w:tc>
        <w:tc>
          <w:tcPr>
            <w:tcW w:w="1800" w:type="dxa"/>
            <w:shd w:val="clear" w:color="auto" w:fill="F2F2F2"/>
            <w:vAlign w:val="center"/>
          </w:tcPr>
          <w:p w14:paraId="6EF4E6B6">
            <w:pPr>
              <w:spacing w:line="240" w:lineRule="auto"/>
              <w:ind w:firstLine="0"/>
              <w:jc w:val="center"/>
            </w:pPr>
            <w:r>
              <w:rPr>
                <w:rFonts w:ascii="Times New Roman" w:hAnsi="Times New Roman" w:eastAsia="宋体" w:cs="宋体"/>
                <w:b/>
                <w:sz w:val="18"/>
                <w:szCs w:val="18"/>
              </w:rPr>
              <w:t>版本要求</w:t>
            </w:r>
          </w:p>
        </w:tc>
        <w:tc>
          <w:tcPr>
            <w:tcW w:w="1800" w:type="dxa"/>
            <w:shd w:val="clear" w:color="auto" w:fill="F2F2F2"/>
            <w:vAlign w:val="center"/>
          </w:tcPr>
          <w:p w14:paraId="7B7540AB">
            <w:pPr>
              <w:spacing w:line="240" w:lineRule="auto"/>
              <w:ind w:firstLine="0"/>
              <w:jc w:val="center"/>
            </w:pPr>
            <w:r>
              <w:rPr>
                <w:rFonts w:ascii="Times New Roman" w:hAnsi="Times New Roman" w:eastAsia="宋体" w:cs="宋体"/>
                <w:b/>
                <w:sz w:val="18"/>
                <w:szCs w:val="18"/>
              </w:rPr>
              <w:t>是否必需</w:t>
            </w:r>
          </w:p>
        </w:tc>
        <w:tc>
          <w:tcPr>
            <w:tcW w:w="1800" w:type="dxa"/>
            <w:shd w:val="clear" w:color="auto" w:fill="F2F2F2"/>
            <w:vAlign w:val="center"/>
          </w:tcPr>
          <w:p w14:paraId="670247D8">
            <w:pPr>
              <w:spacing w:line="240" w:lineRule="auto"/>
              <w:ind w:firstLine="0"/>
              <w:jc w:val="center"/>
            </w:pPr>
            <w:r>
              <w:rPr>
                <w:rFonts w:ascii="Times New Roman" w:hAnsi="Times New Roman" w:eastAsia="宋体" w:cs="宋体"/>
                <w:b/>
                <w:sz w:val="18"/>
                <w:szCs w:val="18"/>
              </w:rPr>
              <w:t>说明</w:t>
            </w:r>
          </w:p>
        </w:tc>
      </w:tr>
      <w:tr w14:paraId="34B3F7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0E3F24B3">
            <w:pPr>
              <w:spacing w:line="240" w:lineRule="auto"/>
              <w:ind w:firstLine="0"/>
            </w:pPr>
            <w:r>
              <w:rPr>
                <w:rFonts w:ascii="Times New Roman" w:hAnsi="Times New Roman" w:eastAsia="宋体" w:cs="宋体"/>
                <w:sz w:val="18"/>
                <w:szCs w:val="18"/>
              </w:rPr>
              <w:t>操作系统</w:t>
            </w:r>
          </w:p>
        </w:tc>
        <w:tc>
          <w:tcPr>
            <w:tcW w:w="1800" w:type="dxa"/>
            <w:vAlign w:val="center"/>
          </w:tcPr>
          <w:p w14:paraId="3C551694">
            <w:pPr>
              <w:spacing w:line="240" w:lineRule="auto"/>
              <w:ind w:firstLine="0"/>
            </w:pPr>
            <w:r>
              <w:rPr>
                <w:rFonts w:ascii="Times New Roman" w:hAnsi="Times New Roman" w:eastAsia="宋体" w:cs="宋体"/>
                <w:sz w:val="18"/>
                <w:szCs w:val="18"/>
              </w:rPr>
              <w:t>Linux（Ubuntu / Debian / CentOS）</w:t>
            </w:r>
          </w:p>
        </w:tc>
        <w:tc>
          <w:tcPr>
            <w:tcW w:w="1800" w:type="dxa"/>
            <w:vAlign w:val="center"/>
          </w:tcPr>
          <w:p w14:paraId="4016DFC4">
            <w:pPr>
              <w:spacing w:line="240" w:lineRule="auto"/>
              <w:ind w:firstLine="0"/>
            </w:pPr>
            <w:r>
              <w:rPr>
                <w:rFonts w:ascii="Times New Roman" w:hAnsi="Times New Roman" w:eastAsia="宋体" w:cs="宋体"/>
                <w:sz w:val="18"/>
                <w:szCs w:val="18"/>
              </w:rPr>
              <w:t>Ubuntu 20.04 及以上、Debian 11 及以上、CentOS 7 及以上</w:t>
            </w:r>
          </w:p>
        </w:tc>
        <w:tc>
          <w:tcPr>
            <w:tcW w:w="1800" w:type="dxa"/>
            <w:vAlign w:val="center"/>
          </w:tcPr>
          <w:p w14:paraId="14B8ABA3">
            <w:pPr>
              <w:spacing w:line="240" w:lineRule="auto"/>
              <w:ind w:firstLine="0"/>
            </w:pPr>
            <w:r>
              <w:rPr>
                <w:rFonts w:ascii="Times New Roman" w:hAnsi="Times New Roman" w:eastAsia="宋体" w:cs="宋体"/>
                <w:sz w:val="18"/>
                <w:szCs w:val="18"/>
              </w:rPr>
              <w:t>是</w:t>
            </w:r>
          </w:p>
        </w:tc>
        <w:tc>
          <w:tcPr>
            <w:tcW w:w="1800" w:type="dxa"/>
            <w:vAlign w:val="center"/>
          </w:tcPr>
          <w:p w14:paraId="1F77BA88">
            <w:pPr>
              <w:spacing w:line="240" w:lineRule="auto"/>
              <w:ind w:firstLine="0"/>
            </w:pPr>
            <w:r>
              <w:rPr>
                <w:rFonts w:ascii="Times New Roman" w:hAnsi="Times New Roman" w:eastAsia="宋体" w:cs="宋体"/>
                <w:sz w:val="18"/>
                <w:szCs w:val="18"/>
              </w:rPr>
              <w:t>生产推荐 Linux</w:t>
            </w:r>
          </w:p>
        </w:tc>
      </w:tr>
      <w:tr w14:paraId="7402B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671DFB41">
            <w:pPr>
              <w:spacing w:line="240" w:lineRule="auto"/>
              <w:ind w:firstLine="0"/>
            </w:pPr>
            <w:r>
              <w:rPr>
                <w:rFonts w:ascii="Times New Roman" w:hAnsi="Times New Roman" w:eastAsia="宋体" w:cs="宋体"/>
                <w:sz w:val="18"/>
                <w:szCs w:val="18"/>
              </w:rPr>
              <w:t>操作系统</w:t>
            </w:r>
          </w:p>
        </w:tc>
        <w:tc>
          <w:tcPr>
            <w:tcW w:w="1800" w:type="dxa"/>
            <w:vAlign w:val="center"/>
          </w:tcPr>
          <w:p w14:paraId="29B02684">
            <w:pPr>
              <w:spacing w:line="240" w:lineRule="auto"/>
              <w:ind w:firstLine="0"/>
            </w:pPr>
            <w:r>
              <w:rPr>
                <w:rFonts w:ascii="Times New Roman" w:hAnsi="Times New Roman" w:eastAsia="宋体" w:cs="宋体"/>
                <w:sz w:val="18"/>
                <w:szCs w:val="18"/>
              </w:rPr>
              <w:t>Windows Server</w:t>
            </w:r>
          </w:p>
        </w:tc>
        <w:tc>
          <w:tcPr>
            <w:tcW w:w="1800" w:type="dxa"/>
            <w:vAlign w:val="center"/>
          </w:tcPr>
          <w:p w14:paraId="4A42CE86">
            <w:pPr>
              <w:spacing w:line="240" w:lineRule="auto"/>
              <w:ind w:firstLine="0"/>
            </w:pPr>
            <w:r>
              <w:rPr>
                <w:rFonts w:ascii="Times New Roman" w:hAnsi="Times New Roman" w:eastAsia="宋体" w:cs="宋体"/>
                <w:sz w:val="18"/>
                <w:szCs w:val="18"/>
              </w:rPr>
              <w:t>2019 及以上</w:t>
            </w:r>
          </w:p>
        </w:tc>
        <w:tc>
          <w:tcPr>
            <w:tcW w:w="1800" w:type="dxa"/>
            <w:vAlign w:val="center"/>
          </w:tcPr>
          <w:p w14:paraId="1DF18995">
            <w:pPr>
              <w:spacing w:line="240" w:lineRule="auto"/>
              <w:ind w:firstLine="0"/>
            </w:pPr>
            <w:r>
              <w:rPr>
                <w:rFonts w:ascii="Times New Roman" w:hAnsi="Times New Roman" w:eastAsia="宋体" w:cs="宋体"/>
                <w:sz w:val="18"/>
                <w:szCs w:val="18"/>
              </w:rPr>
              <w:t>可选</w:t>
            </w:r>
          </w:p>
        </w:tc>
        <w:tc>
          <w:tcPr>
            <w:tcW w:w="1800" w:type="dxa"/>
            <w:vAlign w:val="center"/>
          </w:tcPr>
          <w:p w14:paraId="5E005B29">
            <w:pPr>
              <w:spacing w:line="240" w:lineRule="auto"/>
              <w:ind w:firstLine="0"/>
            </w:pPr>
            <w:r>
              <w:rPr>
                <w:rFonts w:ascii="Times New Roman" w:hAnsi="Times New Roman" w:eastAsia="宋体" w:cs="宋体"/>
                <w:sz w:val="18"/>
                <w:szCs w:val="18"/>
              </w:rPr>
              <w:t>支持本地开发与测试</w:t>
            </w:r>
          </w:p>
        </w:tc>
      </w:tr>
      <w:tr w14:paraId="6875A7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5F5B9859">
            <w:pPr>
              <w:spacing w:line="240" w:lineRule="auto"/>
              <w:ind w:firstLine="0"/>
            </w:pPr>
            <w:r>
              <w:rPr>
                <w:rFonts w:ascii="Times New Roman" w:hAnsi="Times New Roman" w:eastAsia="宋体" w:cs="宋体"/>
                <w:sz w:val="18"/>
                <w:szCs w:val="18"/>
              </w:rPr>
              <w:t>操作系统</w:t>
            </w:r>
          </w:p>
        </w:tc>
        <w:tc>
          <w:tcPr>
            <w:tcW w:w="1800" w:type="dxa"/>
            <w:vAlign w:val="center"/>
          </w:tcPr>
          <w:p w14:paraId="30C90C15">
            <w:pPr>
              <w:spacing w:line="240" w:lineRule="auto"/>
              <w:ind w:firstLine="0"/>
            </w:pPr>
            <w:r>
              <w:rPr>
                <w:rFonts w:ascii="Times New Roman" w:hAnsi="Times New Roman" w:eastAsia="宋体" w:cs="宋体"/>
                <w:sz w:val="18"/>
                <w:szCs w:val="18"/>
              </w:rPr>
              <w:t>macOS</w:t>
            </w:r>
          </w:p>
        </w:tc>
        <w:tc>
          <w:tcPr>
            <w:tcW w:w="1800" w:type="dxa"/>
            <w:vAlign w:val="center"/>
          </w:tcPr>
          <w:p w14:paraId="66955049">
            <w:pPr>
              <w:spacing w:line="240" w:lineRule="auto"/>
              <w:ind w:firstLine="0"/>
            </w:pPr>
            <w:r>
              <w:rPr>
                <w:rFonts w:ascii="Times New Roman" w:hAnsi="Times New Roman" w:eastAsia="宋体" w:cs="宋体"/>
                <w:sz w:val="18"/>
                <w:szCs w:val="18"/>
              </w:rPr>
              <w:t>12 及以上</w:t>
            </w:r>
          </w:p>
        </w:tc>
        <w:tc>
          <w:tcPr>
            <w:tcW w:w="1800" w:type="dxa"/>
            <w:vAlign w:val="center"/>
          </w:tcPr>
          <w:p w14:paraId="312C04FF">
            <w:pPr>
              <w:spacing w:line="240" w:lineRule="auto"/>
              <w:ind w:firstLine="0"/>
            </w:pPr>
            <w:r>
              <w:rPr>
                <w:rFonts w:ascii="Times New Roman" w:hAnsi="Times New Roman" w:eastAsia="宋体" w:cs="宋体"/>
                <w:sz w:val="18"/>
                <w:szCs w:val="18"/>
              </w:rPr>
              <w:t>可选</w:t>
            </w:r>
          </w:p>
        </w:tc>
        <w:tc>
          <w:tcPr>
            <w:tcW w:w="1800" w:type="dxa"/>
            <w:vAlign w:val="center"/>
          </w:tcPr>
          <w:p w14:paraId="248DFE46">
            <w:pPr>
              <w:spacing w:line="240" w:lineRule="auto"/>
              <w:ind w:firstLine="0"/>
            </w:pPr>
            <w:r>
              <w:rPr>
                <w:rFonts w:ascii="Times New Roman" w:hAnsi="Times New Roman" w:eastAsia="宋体" w:cs="宋体"/>
                <w:sz w:val="18"/>
                <w:szCs w:val="18"/>
              </w:rPr>
              <w:t>支持本地开发与测试</w:t>
            </w:r>
          </w:p>
        </w:tc>
      </w:tr>
      <w:tr w14:paraId="349C4C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0042EC64">
            <w:pPr>
              <w:spacing w:line="240" w:lineRule="auto"/>
              <w:ind w:firstLine="0"/>
            </w:pPr>
            <w:r>
              <w:rPr>
                <w:rFonts w:ascii="Times New Roman" w:hAnsi="Times New Roman" w:eastAsia="宋体" w:cs="宋体"/>
                <w:sz w:val="18"/>
                <w:szCs w:val="18"/>
              </w:rPr>
              <w:t>运行时</w:t>
            </w:r>
          </w:p>
        </w:tc>
        <w:tc>
          <w:tcPr>
            <w:tcW w:w="1800" w:type="dxa"/>
            <w:vAlign w:val="center"/>
          </w:tcPr>
          <w:p w14:paraId="461E4863">
            <w:pPr>
              <w:spacing w:line="240" w:lineRule="auto"/>
              <w:ind w:firstLine="0"/>
            </w:pPr>
            <w:r>
              <w:rPr>
                <w:rFonts w:ascii="Times New Roman" w:hAnsi="Times New Roman" w:eastAsia="宋体" w:cs="宋体"/>
                <w:sz w:val="18"/>
                <w:szCs w:val="18"/>
              </w:rPr>
              <w:t>Node.js</w:t>
            </w:r>
          </w:p>
        </w:tc>
        <w:tc>
          <w:tcPr>
            <w:tcW w:w="1800" w:type="dxa"/>
            <w:vAlign w:val="center"/>
          </w:tcPr>
          <w:p w14:paraId="45A1A139">
            <w:pPr>
              <w:spacing w:line="240" w:lineRule="auto"/>
              <w:ind w:firstLine="0"/>
            </w:pPr>
            <w:r>
              <w:rPr>
                <w:rFonts w:ascii="Times New Roman" w:hAnsi="Times New Roman" w:eastAsia="宋体" w:cs="宋体"/>
                <w:sz w:val="18"/>
                <w:szCs w:val="18"/>
              </w:rPr>
              <w:t>22 LTS</w:t>
            </w:r>
          </w:p>
        </w:tc>
        <w:tc>
          <w:tcPr>
            <w:tcW w:w="1800" w:type="dxa"/>
            <w:vAlign w:val="center"/>
          </w:tcPr>
          <w:p w14:paraId="29AA79D6">
            <w:pPr>
              <w:spacing w:line="240" w:lineRule="auto"/>
              <w:ind w:firstLine="0"/>
            </w:pPr>
            <w:r>
              <w:rPr>
                <w:rFonts w:ascii="Times New Roman" w:hAnsi="Times New Roman" w:eastAsia="宋体" w:cs="宋体"/>
                <w:sz w:val="18"/>
                <w:szCs w:val="18"/>
              </w:rPr>
              <w:t>是</w:t>
            </w:r>
          </w:p>
        </w:tc>
        <w:tc>
          <w:tcPr>
            <w:tcW w:w="1800" w:type="dxa"/>
            <w:vAlign w:val="center"/>
          </w:tcPr>
          <w:p w14:paraId="7F187245">
            <w:pPr>
              <w:spacing w:line="240" w:lineRule="auto"/>
              <w:ind w:firstLine="0"/>
            </w:pPr>
            <w:r>
              <w:rPr>
                <w:rFonts w:ascii="Times New Roman" w:hAnsi="Times New Roman" w:eastAsia="宋体" w:cs="宋体"/>
                <w:sz w:val="18"/>
                <w:szCs w:val="18"/>
              </w:rPr>
              <w:t>应用运行环境</w:t>
            </w:r>
          </w:p>
        </w:tc>
      </w:tr>
      <w:tr w14:paraId="1051BB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48C66340">
            <w:pPr>
              <w:spacing w:line="240" w:lineRule="auto"/>
              <w:ind w:firstLine="0"/>
            </w:pPr>
            <w:r>
              <w:rPr>
                <w:rFonts w:ascii="Times New Roman" w:hAnsi="Times New Roman" w:eastAsia="宋体" w:cs="宋体"/>
                <w:sz w:val="18"/>
                <w:szCs w:val="18"/>
              </w:rPr>
              <w:t>包管理</w:t>
            </w:r>
          </w:p>
        </w:tc>
        <w:tc>
          <w:tcPr>
            <w:tcW w:w="1800" w:type="dxa"/>
            <w:vAlign w:val="center"/>
          </w:tcPr>
          <w:p w14:paraId="46C035A4">
            <w:pPr>
              <w:spacing w:line="240" w:lineRule="auto"/>
              <w:ind w:firstLine="0"/>
            </w:pPr>
            <w:r>
              <w:rPr>
                <w:rFonts w:ascii="Times New Roman" w:hAnsi="Times New Roman" w:eastAsia="宋体" w:cs="宋体"/>
                <w:sz w:val="18"/>
                <w:szCs w:val="18"/>
              </w:rPr>
              <w:t>pnpm</w:t>
            </w:r>
          </w:p>
        </w:tc>
        <w:tc>
          <w:tcPr>
            <w:tcW w:w="1800" w:type="dxa"/>
            <w:vAlign w:val="center"/>
          </w:tcPr>
          <w:p w14:paraId="217CEE89">
            <w:pPr>
              <w:spacing w:line="240" w:lineRule="auto"/>
              <w:ind w:firstLine="0"/>
            </w:pPr>
            <w:r>
              <w:rPr>
                <w:rFonts w:ascii="Times New Roman" w:hAnsi="Times New Roman" w:eastAsia="宋体" w:cs="宋体"/>
                <w:sz w:val="18"/>
                <w:szCs w:val="18"/>
              </w:rPr>
              <w:t>11</w:t>
            </w:r>
          </w:p>
        </w:tc>
        <w:tc>
          <w:tcPr>
            <w:tcW w:w="1800" w:type="dxa"/>
            <w:vAlign w:val="center"/>
          </w:tcPr>
          <w:p w14:paraId="00F98195">
            <w:pPr>
              <w:spacing w:line="240" w:lineRule="auto"/>
              <w:ind w:firstLine="0"/>
            </w:pPr>
            <w:r>
              <w:rPr>
                <w:rFonts w:ascii="Times New Roman" w:hAnsi="Times New Roman" w:eastAsia="宋体" w:cs="宋体"/>
                <w:sz w:val="18"/>
                <w:szCs w:val="18"/>
              </w:rPr>
              <w:t>是</w:t>
            </w:r>
          </w:p>
        </w:tc>
        <w:tc>
          <w:tcPr>
            <w:tcW w:w="1800" w:type="dxa"/>
            <w:vAlign w:val="center"/>
          </w:tcPr>
          <w:p w14:paraId="0544ECBD">
            <w:pPr>
              <w:spacing w:line="240" w:lineRule="auto"/>
              <w:ind w:firstLine="0"/>
            </w:pPr>
            <w:r>
              <w:rPr>
                <w:rFonts w:ascii="Times New Roman" w:hAnsi="Times New Roman" w:eastAsia="宋体" w:cs="宋体"/>
                <w:sz w:val="18"/>
                <w:szCs w:val="18"/>
              </w:rPr>
              <w:t>依赖安装与脚本执行</w:t>
            </w:r>
          </w:p>
        </w:tc>
      </w:tr>
      <w:tr w14:paraId="6F9E2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323801E6">
            <w:pPr>
              <w:spacing w:line="240" w:lineRule="auto"/>
              <w:ind w:firstLine="0"/>
            </w:pPr>
            <w:r>
              <w:rPr>
                <w:rFonts w:ascii="Times New Roman" w:hAnsi="Times New Roman" w:eastAsia="宋体" w:cs="宋体"/>
                <w:sz w:val="18"/>
                <w:szCs w:val="18"/>
              </w:rPr>
              <w:t>数据库</w:t>
            </w:r>
          </w:p>
        </w:tc>
        <w:tc>
          <w:tcPr>
            <w:tcW w:w="1800" w:type="dxa"/>
            <w:vAlign w:val="center"/>
          </w:tcPr>
          <w:p w14:paraId="77674FA5">
            <w:pPr>
              <w:spacing w:line="240" w:lineRule="auto"/>
              <w:ind w:firstLine="0"/>
            </w:pPr>
            <w:r>
              <w:rPr>
                <w:rFonts w:ascii="Times New Roman" w:hAnsi="Times New Roman" w:eastAsia="宋体" w:cs="宋体"/>
                <w:sz w:val="18"/>
                <w:szCs w:val="18"/>
              </w:rPr>
              <w:t>PostgreSQL</w:t>
            </w:r>
          </w:p>
        </w:tc>
        <w:tc>
          <w:tcPr>
            <w:tcW w:w="1800" w:type="dxa"/>
            <w:vAlign w:val="center"/>
          </w:tcPr>
          <w:p w14:paraId="28F7E246">
            <w:pPr>
              <w:spacing w:line="240" w:lineRule="auto"/>
              <w:ind w:firstLine="0"/>
            </w:pPr>
            <w:r>
              <w:rPr>
                <w:rFonts w:ascii="Times New Roman" w:hAnsi="Times New Roman" w:eastAsia="宋体" w:cs="宋体"/>
                <w:sz w:val="18"/>
                <w:szCs w:val="18"/>
              </w:rPr>
              <w:t>16</w:t>
            </w:r>
          </w:p>
        </w:tc>
        <w:tc>
          <w:tcPr>
            <w:tcW w:w="1800" w:type="dxa"/>
            <w:vAlign w:val="center"/>
          </w:tcPr>
          <w:p w14:paraId="026336DE">
            <w:pPr>
              <w:spacing w:line="240" w:lineRule="auto"/>
              <w:ind w:firstLine="0"/>
            </w:pPr>
            <w:r>
              <w:rPr>
                <w:rFonts w:ascii="Times New Roman" w:hAnsi="Times New Roman" w:eastAsia="宋体" w:cs="宋体"/>
                <w:sz w:val="18"/>
                <w:szCs w:val="18"/>
              </w:rPr>
              <w:t>是</w:t>
            </w:r>
          </w:p>
        </w:tc>
        <w:tc>
          <w:tcPr>
            <w:tcW w:w="1800" w:type="dxa"/>
            <w:vAlign w:val="center"/>
          </w:tcPr>
          <w:p w14:paraId="594C8446">
            <w:pPr>
              <w:spacing w:line="240" w:lineRule="auto"/>
              <w:ind w:firstLine="0"/>
            </w:pPr>
            <w:r>
              <w:rPr>
                <w:rFonts w:ascii="Times New Roman" w:hAnsi="Times New Roman" w:eastAsia="宋体" w:cs="宋体"/>
                <w:sz w:val="18"/>
                <w:szCs w:val="18"/>
              </w:rPr>
              <w:t>主数据存储，通过驱动适配器连接</w:t>
            </w:r>
          </w:p>
        </w:tc>
      </w:tr>
      <w:tr w14:paraId="4A570A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23297EB7">
            <w:pPr>
              <w:spacing w:line="240" w:lineRule="auto"/>
              <w:ind w:firstLine="0"/>
            </w:pPr>
            <w:r>
              <w:rPr>
                <w:rFonts w:ascii="Times New Roman" w:hAnsi="Times New Roman" w:eastAsia="宋体" w:cs="宋体"/>
                <w:sz w:val="18"/>
                <w:szCs w:val="18"/>
              </w:rPr>
              <w:t>缓存与队列</w:t>
            </w:r>
          </w:p>
        </w:tc>
        <w:tc>
          <w:tcPr>
            <w:tcW w:w="1800" w:type="dxa"/>
            <w:vAlign w:val="center"/>
          </w:tcPr>
          <w:p w14:paraId="62939B4A">
            <w:pPr>
              <w:spacing w:line="240" w:lineRule="auto"/>
              <w:ind w:firstLine="0"/>
            </w:pPr>
            <w:r>
              <w:rPr>
                <w:rFonts w:ascii="Times New Roman" w:hAnsi="Times New Roman" w:eastAsia="宋体" w:cs="宋体"/>
                <w:sz w:val="18"/>
                <w:szCs w:val="18"/>
              </w:rPr>
              <w:t>Redis</w:t>
            </w:r>
          </w:p>
        </w:tc>
        <w:tc>
          <w:tcPr>
            <w:tcW w:w="1800" w:type="dxa"/>
            <w:vAlign w:val="center"/>
          </w:tcPr>
          <w:p w14:paraId="640ED736">
            <w:pPr>
              <w:spacing w:line="240" w:lineRule="auto"/>
              <w:ind w:firstLine="0"/>
            </w:pPr>
            <w:r>
              <w:rPr>
                <w:rFonts w:ascii="Times New Roman" w:hAnsi="Times New Roman" w:eastAsia="宋体" w:cs="宋体"/>
                <w:sz w:val="18"/>
                <w:szCs w:val="18"/>
              </w:rPr>
              <w:t>6.0 及以上</w:t>
            </w:r>
          </w:p>
        </w:tc>
        <w:tc>
          <w:tcPr>
            <w:tcW w:w="1800" w:type="dxa"/>
            <w:vAlign w:val="center"/>
          </w:tcPr>
          <w:p w14:paraId="271B657D">
            <w:pPr>
              <w:spacing w:line="240" w:lineRule="auto"/>
              <w:ind w:firstLine="0"/>
            </w:pPr>
            <w:r>
              <w:rPr>
                <w:rFonts w:ascii="Times New Roman" w:hAnsi="Times New Roman" w:eastAsia="宋体" w:cs="宋体"/>
                <w:sz w:val="18"/>
                <w:szCs w:val="18"/>
              </w:rPr>
              <w:t>是</w:t>
            </w:r>
          </w:p>
        </w:tc>
        <w:tc>
          <w:tcPr>
            <w:tcW w:w="1800" w:type="dxa"/>
            <w:vAlign w:val="center"/>
          </w:tcPr>
          <w:p w14:paraId="0424F487">
            <w:pPr>
              <w:spacing w:line="240" w:lineRule="auto"/>
              <w:ind w:firstLine="0"/>
            </w:pPr>
            <w:r>
              <w:rPr>
                <w:rFonts w:ascii="Times New Roman" w:hAnsi="Times New Roman" w:eastAsia="宋体" w:cs="宋体"/>
                <w:sz w:val="18"/>
                <w:szCs w:val="18"/>
              </w:rPr>
              <w:t>调度队列、限流计数与运行时缓存</w:t>
            </w:r>
          </w:p>
        </w:tc>
      </w:tr>
      <w:tr w14:paraId="01B1F8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17625907">
            <w:pPr>
              <w:spacing w:line="240" w:lineRule="auto"/>
              <w:ind w:firstLine="0"/>
            </w:pPr>
            <w:r>
              <w:rPr>
                <w:rFonts w:ascii="Times New Roman" w:hAnsi="Times New Roman" w:eastAsia="宋体" w:cs="宋体"/>
                <w:sz w:val="18"/>
                <w:szCs w:val="18"/>
              </w:rPr>
              <w:t>容器</w:t>
            </w:r>
          </w:p>
        </w:tc>
        <w:tc>
          <w:tcPr>
            <w:tcW w:w="1800" w:type="dxa"/>
            <w:vAlign w:val="center"/>
          </w:tcPr>
          <w:p w14:paraId="0B8D214A">
            <w:pPr>
              <w:spacing w:line="240" w:lineRule="auto"/>
              <w:ind w:firstLine="0"/>
            </w:pPr>
            <w:r>
              <w:rPr>
                <w:rFonts w:ascii="Times New Roman" w:hAnsi="Times New Roman" w:eastAsia="宋体" w:cs="宋体"/>
                <w:sz w:val="18"/>
                <w:szCs w:val="18"/>
              </w:rPr>
              <w:t>Docker</w:t>
            </w:r>
          </w:p>
        </w:tc>
        <w:tc>
          <w:tcPr>
            <w:tcW w:w="1800" w:type="dxa"/>
            <w:vAlign w:val="center"/>
          </w:tcPr>
          <w:p w14:paraId="6288E924">
            <w:pPr>
              <w:spacing w:line="240" w:lineRule="auto"/>
              <w:ind w:firstLine="0"/>
            </w:pPr>
            <w:r>
              <w:rPr>
                <w:rFonts w:ascii="Times New Roman" w:hAnsi="Times New Roman" w:eastAsia="宋体" w:cs="宋体"/>
                <w:sz w:val="18"/>
                <w:szCs w:val="18"/>
              </w:rPr>
              <w:t>24 及以上</w:t>
            </w:r>
          </w:p>
        </w:tc>
        <w:tc>
          <w:tcPr>
            <w:tcW w:w="1800" w:type="dxa"/>
            <w:vAlign w:val="center"/>
          </w:tcPr>
          <w:p w14:paraId="7766C758">
            <w:pPr>
              <w:spacing w:line="240" w:lineRule="auto"/>
              <w:ind w:firstLine="0"/>
            </w:pPr>
            <w:r>
              <w:rPr>
                <w:rFonts w:ascii="Times New Roman" w:hAnsi="Times New Roman" w:eastAsia="宋体" w:cs="宋体"/>
                <w:sz w:val="18"/>
                <w:szCs w:val="18"/>
              </w:rPr>
              <w:t>可选</w:t>
            </w:r>
          </w:p>
        </w:tc>
        <w:tc>
          <w:tcPr>
            <w:tcW w:w="1800" w:type="dxa"/>
            <w:vAlign w:val="center"/>
          </w:tcPr>
          <w:p w14:paraId="5D68124B">
            <w:pPr>
              <w:spacing w:line="240" w:lineRule="auto"/>
              <w:ind w:firstLine="0"/>
            </w:pPr>
            <w:r>
              <w:rPr>
                <w:rFonts w:ascii="Times New Roman" w:hAnsi="Times New Roman" w:eastAsia="宋体" w:cs="宋体"/>
                <w:sz w:val="18"/>
                <w:szCs w:val="18"/>
              </w:rPr>
              <w:t>镜像构建与编排部署</w:t>
            </w:r>
          </w:p>
        </w:tc>
      </w:tr>
      <w:tr w14:paraId="14281A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1800" w:type="dxa"/>
            <w:vAlign w:val="center"/>
          </w:tcPr>
          <w:p w14:paraId="0A250404">
            <w:pPr>
              <w:spacing w:line="240" w:lineRule="auto"/>
              <w:ind w:firstLine="0"/>
            </w:pPr>
            <w:r>
              <w:rPr>
                <w:rFonts w:ascii="Times New Roman" w:hAnsi="Times New Roman" w:eastAsia="宋体" w:cs="宋体"/>
                <w:sz w:val="18"/>
                <w:szCs w:val="18"/>
              </w:rPr>
              <w:t>容器编排</w:t>
            </w:r>
          </w:p>
        </w:tc>
        <w:tc>
          <w:tcPr>
            <w:tcW w:w="1800" w:type="dxa"/>
            <w:vAlign w:val="center"/>
          </w:tcPr>
          <w:p w14:paraId="71D77001">
            <w:pPr>
              <w:spacing w:line="240" w:lineRule="auto"/>
              <w:ind w:firstLine="0"/>
            </w:pPr>
            <w:r>
              <w:rPr>
                <w:rFonts w:ascii="Times New Roman" w:hAnsi="Times New Roman" w:eastAsia="宋体" w:cs="宋体"/>
                <w:sz w:val="18"/>
                <w:szCs w:val="18"/>
              </w:rPr>
              <w:t>Docker Compose</w:t>
            </w:r>
          </w:p>
        </w:tc>
        <w:tc>
          <w:tcPr>
            <w:tcW w:w="1800" w:type="dxa"/>
            <w:vAlign w:val="center"/>
          </w:tcPr>
          <w:p w14:paraId="008F01FF">
            <w:pPr>
              <w:spacing w:line="240" w:lineRule="auto"/>
              <w:ind w:firstLine="0"/>
            </w:pPr>
            <w:r>
              <w:rPr>
                <w:rFonts w:ascii="Times New Roman" w:hAnsi="Times New Roman" w:eastAsia="宋体" w:cs="宋体"/>
                <w:sz w:val="18"/>
                <w:szCs w:val="18"/>
              </w:rPr>
              <w:t>v2</w:t>
            </w:r>
          </w:p>
        </w:tc>
        <w:tc>
          <w:tcPr>
            <w:tcW w:w="1800" w:type="dxa"/>
            <w:vAlign w:val="center"/>
          </w:tcPr>
          <w:p w14:paraId="7130FAD2">
            <w:pPr>
              <w:spacing w:line="240" w:lineRule="auto"/>
              <w:ind w:firstLine="0"/>
            </w:pPr>
            <w:r>
              <w:rPr>
                <w:rFonts w:ascii="Times New Roman" w:hAnsi="Times New Roman" w:eastAsia="宋体" w:cs="宋体"/>
                <w:sz w:val="18"/>
                <w:szCs w:val="18"/>
              </w:rPr>
              <w:t>可选</w:t>
            </w:r>
          </w:p>
        </w:tc>
        <w:tc>
          <w:tcPr>
            <w:tcW w:w="1800" w:type="dxa"/>
            <w:vAlign w:val="center"/>
          </w:tcPr>
          <w:p w14:paraId="7C722F93">
            <w:pPr>
              <w:spacing w:line="240" w:lineRule="auto"/>
              <w:ind w:firstLine="0"/>
            </w:pPr>
            <w:r>
              <w:rPr>
                <w:rFonts w:ascii="Times New Roman" w:hAnsi="Times New Roman" w:eastAsia="宋体" w:cs="宋体"/>
                <w:sz w:val="18"/>
                <w:szCs w:val="18"/>
              </w:rPr>
              <w:t>本地与单机部署</w:t>
            </w:r>
          </w:p>
        </w:tc>
      </w:tr>
    </w:tbl>
    <w:p w14:paraId="5849260F">
      <w:pPr>
        <w:spacing w:line="120" w:lineRule="auto"/>
        <w:ind w:firstLine="0" w:firstLineChars="0"/>
      </w:pPr>
    </w:p>
    <w:p w14:paraId="3818E4D4">
      <w:pPr>
        <w:spacing w:line="360" w:lineRule="auto"/>
        <w:ind w:firstLine="480" w:firstLineChars="200"/>
      </w:pPr>
      <w:r>
        <w:rPr>
          <w:rFonts w:ascii="Times New Roman" w:hAnsi="Times New Roman" w:eastAsia="宋体" w:cs="宋体"/>
        </w:rPr>
        <w:t>系统通过对象关系映射工具访问数据库，数据库表结构由版本化迁移脚本管理，升级时执行迁移即可完成结构变更，不需要手工建表。</w:t>
      </w:r>
    </w:p>
    <w:p w14:paraId="5AAC305A">
      <w:pPr>
        <w:pStyle w:val="3"/>
        <w:keepNext/>
        <w:spacing w:before="240" w:after="120" w:line="360" w:lineRule="auto"/>
        <w:ind w:firstLine="0" w:firstLineChars="0"/>
        <w:outlineLvl w:val="1"/>
      </w:pPr>
      <w:bookmarkStart w:id="10" w:name="_Toc32018"/>
      <w:r>
        <w:rPr>
          <w:rFonts w:ascii="黑体" w:hAnsi="黑体" w:eastAsia="黑体" w:cs="黑体"/>
          <w:b/>
          <w:sz w:val="28"/>
          <w:szCs w:val="28"/>
        </w:rPr>
        <w:t>2.3 网络环境</w:t>
      </w:r>
      <w:bookmarkEnd w:id="10"/>
    </w:p>
    <w:p w14:paraId="20641893">
      <w:pPr>
        <w:spacing w:line="360" w:lineRule="auto"/>
        <w:ind w:firstLine="480" w:firstLineChars="200"/>
      </w:pPr>
      <w:r>
        <w:rPr>
          <w:rFonts w:ascii="Times New Roman" w:hAnsi="Times New Roman" w:eastAsia="宋体" w:cs="宋体"/>
        </w:rPr>
        <w:t>表 2-3 网络端口与出网要求</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193CF7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35FCF321">
            <w:pPr>
              <w:spacing w:line="240" w:lineRule="auto"/>
              <w:ind w:firstLine="0"/>
              <w:jc w:val="center"/>
            </w:pPr>
            <w:r>
              <w:rPr>
                <w:rFonts w:ascii="Times New Roman" w:hAnsi="Times New Roman" w:eastAsia="宋体" w:cs="宋体"/>
                <w:b/>
                <w:sz w:val="18"/>
                <w:szCs w:val="18"/>
              </w:rPr>
              <w:t>方向</w:t>
            </w:r>
          </w:p>
        </w:tc>
        <w:tc>
          <w:tcPr>
            <w:tcW w:w="2250" w:type="dxa"/>
            <w:shd w:val="clear" w:color="auto" w:fill="F2F2F2"/>
            <w:vAlign w:val="center"/>
          </w:tcPr>
          <w:p w14:paraId="56A65BEA">
            <w:pPr>
              <w:spacing w:line="240" w:lineRule="auto"/>
              <w:ind w:firstLine="0"/>
              <w:jc w:val="center"/>
            </w:pPr>
            <w:r>
              <w:rPr>
                <w:rFonts w:ascii="Times New Roman" w:hAnsi="Times New Roman" w:eastAsia="宋体" w:cs="宋体"/>
                <w:b/>
                <w:sz w:val="18"/>
                <w:szCs w:val="18"/>
              </w:rPr>
              <w:t>端口/协议</w:t>
            </w:r>
          </w:p>
        </w:tc>
        <w:tc>
          <w:tcPr>
            <w:tcW w:w="2250" w:type="dxa"/>
            <w:shd w:val="clear" w:color="auto" w:fill="F2F2F2"/>
            <w:vAlign w:val="center"/>
          </w:tcPr>
          <w:p w14:paraId="50472DE7">
            <w:pPr>
              <w:spacing w:line="240" w:lineRule="auto"/>
              <w:ind w:firstLine="0"/>
              <w:jc w:val="center"/>
            </w:pPr>
            <w:r>
              <w:rPr>
                <w:rFonts w:ascii="Times New Roman" w:hAnsi="Times New Roman" w:eastAsia="宋体" w:cs="宋体"/>
                <w:b/>
                <w:sz w:val="18"/>
                <w:szCs w:val="18"/>
              </w:rPr>
              <w:t>用途</w:t>
            </w:r>
          </w:p>
        </w:tc>
        <w:tc>
          <w:tcPr>
            <w:tcW w:w="2250" w:type="dxa"/>
            <w:shd w:val="clear" w:color="auto" w:fill="F2F2F2"/>
            <w:vAlign w:val="center"/>
          </w:tcPr>
          <w:p w14:paraId="7EB917D3">
            <w:pPr>
              <w:spacing w:line="240" w:lineRule="auto"/>
              <w:ind w:firstLine="0"/>
              <w:jc w:val="center"/>
            </w:pPr>
            <w:r>
              <w:rPr>
                <w:rFonts w:ascii="Times New Roman" w:hAnsi="Times New Roman" w:eastAsia="宋体" w:cs="宋体"/>
                <w:b/>
                <w:sz w:val="18"/>
                <w:szCs w:val="18"/>
              </w:rPr>
              <w:t>说明</w:t>
            </w:r>
          </w:p>
        </w:tc>
      </w:tr>
      <w:tr w14:paraId="4C8660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ED55487">
            <w:pPr>
              <w:spacing w:line="240" w:lineRule="auto"/>
              <w:ind w:firstLine="0"/>
            </w:pPr>
            <w:r>
              <w:rPr>
                <w:rFonts w:ascii="Times New Roman" w:hAnsi="Times New Roman" w:eastAsia="宋体" w:cs="宋体"/>
                <w:sz w:val="18"/>
                <w:szCs w:val="18"/>
              </w:rPr>
              <w:t>入站</w:t>
            </w:r>
          </w:p>
        </w:tc>
        <w:tc>
          <w:tcPr>
            <w:tcW w:w="2250" w:type="dxa"/>
            <w:vAlign w:val="center"/>
          </w:tcPr>
          <w:p w14:paraId="5831DD35">
            <w:pPr>
              <w:spacing w:line="240" w:lineRule="auto"/>
              <w:ind w:firstLine="0"/>
            </w:pPr>
            <w:r>
              <w:rPr>
                <w:rFonts w:ascii="Times New Roman" w:hAnsi="Times New Roman" w:eastAsia="宋体" w:cs="宋体"/>
                <w:sz w:val="18"/>
                <w:szCs w:val="18"/>
              </w:rPr>
              <w:t>3000/TCP（可经反向代理改为 443/HTTPS）</w:t>
            </w:r>
          </w:p>
        </w:tc>
        <w:tc>
          <w:tcPr>
            <w:tcW w:w="2250" w:type="dxa"/>
            <w:vAlign w:val="center"/>
          </w:tcPr>
          <w:p w14:paraId="64985BC1">
            <w:pPr>
              <w:spacing w:line="240" w:lineRule="auto"/>
              <w:ind w:firstLine="0"/>
            </w:pPr>
            <w:r>
              <w:rPr>
                <w:rFonts w:ascii="Times New Roman" w:hAnsi="Times New Roman" w:eastAsia="宋体" w:cs="宋体"/>
                <w:sz w:val="18"/>
                <w:szCs w:val="18"/>
              </w:rPr>
              <w:t>对外提供接口服务</w:t>
            </w:r>
          </w:p>
        </w:tc>
        <w:tc>
          <w:tcPr>
            <w:tcW w:w="2250" w:type="dxa"/>
            <w:vAlign w:val="center"/>
          </w:tcPr>
          <w:p w14:paraId="3B52E30B">
            <w:pPr>
              <w:spacing w:line="240" w:lineRule="auto"/>
              <w:ind w:firstLine="0"/>
            </w:pPr>
            <w:r>
              <w:rPr>
                <w:rFonts w:ascii="Times New Roman" w:hAnsi="Times New Roman" w:eastAsia="宋体" w:cs="宋体"/>
                <w:sz w:val="18"/>
                <w:szCs w:val="18"/>
              </w:rPr>
              <w:t>生产环境应启用 HTTPS</w:t>
            </w:r>
          </w:p>
        </w:tc>
      </w:tr>
      <w:tr w14:paraId="48DBA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935F334">
            <w:pPr>
              <w:spacing w:line="240" w:lineRule="auto"/>
              <w:ind w:firstLine="0"/>
            </w:pPr>
            <w:r>
              <w:rPr>
                <w:rFonts w:ascii="Times New Roman" w:hAnsi="Times New Roman" w:eastAsia="宋体" w:cs="宋体"/>
                <w:sz w:val="18"/>
                <w:szCs w:val="18"/>
              </w:rPr>
              <w:t>入站</w:t>
            </w:r>
          </w:p>
        </w:tc>
        <w:tc>
          <w:tcPr>
            <w:tcW w:w="2250" w:type="dxa"/>
            <w:vAlign w:val="center"/>
          </w:tcPr>
          <w:p w14:paraId="41D2B818">
            <w:pPr>
              <w:spacing w:line="240" w:lineRule="auto"/>
              <w:ind w:firstLine="0"/>
            </w:pPr>
            <w:r>
              <w:rPr>
                <w:rFonts w:ascii="Times New Roman" w:hAnsi="Times New Roman" w:eastAsia="宋体" w:cs="宋体"/>
                <w:sz w:val="18"/>
                <w:szCs w:val="18"/>
              </w:rPr>
              <w:t>5432/TCP</w:t>
            </w:r>
          </w:p>
        </w:tc>
        <w:tc>
          <w:tcPr>
            <w:tcW w:w="2250" w:type="dxa"/>
            <w:vAlign w:val="center"/>
          </w:tcPr>
          <w:p w14:paraId="5DFADC58">
            <w:pPr>
              <w:spacing w:line="240" w:lineRule="auto"/>
              <w:ind w:firstLine="0"/>
            </w:pPr>
            <w:r>
              <w:rPr>
                <w:rFonts w:ascii="Times New Roman" w:hAnsi="Times New Roman" w:eastAsia="宋体" w:cs="宋体"/>
                <w:sz w:val="18"/>
                <w:szCs w:val="18"/>
              </w:rPr>
              <w:t>应用连接 PostgreSQL</w:t>
            </w:r>
          </w:p>
        </w:tc>
        <w:tc>
          <w:tcPr>
            <w:tcW w:w="2250" w:type="dxa"/>
            <w:vAlign w:val="center"/>
          </w:tcPr>
          <w:p w14:paraId="1B824FBB">
            <w:pPr>
              <w:spacing w:line="240" w:lineRule="auto"/>
              <w:ind w:firstLine="0"/>
            </w:pPr>
            <w:r>
              <w:rPr>
                <w:rFonts w:ascii="Times New Roman" w:hAnsi="Times New Roman" w:eastAsia="宋体" w:cs="宋体"/>
                <w:sz w:val="18"/>
                <w:szCs w:val="18"/>
              </w:rPr>
              <w:t>仅对应用服务器开放</w:t>
            </w:r>
          </w:p>
        </w:tc>
      </w:tr>
      <w:tr w14:paraId="64CDCE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4A2B666">
            <w:pPr>
              <w:spacing w:line="240" w:lineRule="auto"/>
              <w:ind w:firstLine="0"/>
            </w:pPr>
            <w:r>
              <w:rPr>
                <w:rFonts w:ascii="Times New Roman" w:hAnsi="Times New Roman" w:eastAsia="宋体" w:cs="宋体"/>
                <w:sz w:val="18"/>
                <w:szCs w:val="18"/>
              </w:rPr>
              <w:t>入站</w:t>
            </w:r>
          </w:p>
        </w:tc>
        <w:tc>
          <w:tcPr>
            <w:tcW w:w="2250" w:type="dxa"/>
            <w:vAlign w:val="center"/>
          </w:tcPr>
          <w:p w14:paraId="67F5E989">
            <w:pPr>
              <w:spacing w:line="240" w:lineRule="auto"/>
              <w:ind w:firstLine="0"/>
            </w:pPr>
            <w:r>
              <w:rPr>
                <w:rFonts w:ascii="Times New Roman" w:hAnsi="Times New Roman" w:eastAsia="宋体" w:cs="宋体"/>
                <w:sz w:val="18"/>
                <w:szCs w:val="18"/>
              </w:rPr>
              <w:t>6379/TCP</w:t>
            </w:r>
          </w:p>
        </w:tc>
        <w:tc>
          <w:tcPr>
            <w:tcW w:w="2250" w:type="dxa"/>
            <w:vAlign w:val="center"/>
          </w:tcPr>
          <w:p w14:paraId="4042B938">
            <w:pPr>
              <w:spacing w:line="240" w:lineRule="auto"/>
              <w:ind w:firstLine="0"/>
            </w:pPr>
            <w:r>
              <w:rPr>
                <w:rFonts w:ascii="Times New Roman" w:hAnsi="Times New Roman" w:eastAsia="宋体" w:cs="宋体"/>
                <w:sz w:val="18"/>
                <w:szCs w:val="18"/>
              </w:rPr>
              <w:t>应用连接 Redis</w:t>
            </w:r>
          </w:p>
        </w:tc>
        <w:tc>
          <w:tcPr>
            <w:tcW w:w="2250" w:type="dxa"/>
            <w:vAlign w:val="center"/>
          </w:tcPr>
          <w:p w14:paraId="6664AEE1">
            <w:pPr>
              <w:spacing w:line="240" w:lineRule="auto"/>
              <w:ind w:firstLine="0"/>
            </w:pPr>
            <w:r>
              <w:rPr>
                <w:rFonts w:ascii="Times New Roman" w:hAnsi="Times New Roman" w:eastAsia="宋体" w:cs="宋体"/>
                <w:sz w:val="18"/>
                <w:szCs w:val="18"/>
              </w:rPr>
              <w:t>仅对应用服务器开放</w:t>
            </w:r>
          </w:p>
        </w:tc>
      </w:tr>
      <w:tr w14:paraId="328F91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F8AFD03">
            <w:pPr>
              <w:spacing w:line="240" w:lineRule="auto"/>
              <w:ind w:firstLine="0"/>
            </w:pPr>
            <w:r>
              <w:rPr>
                <w:rFonts w:ascii="Times New Roman" w:hAnsi="Times New Roman" w:eastAsia="宋体" w:cs="宋体"/>
                <w:sz w:val="18"/>
                <w:szCs w:val="18"/>
              </w:rPr>
              <w:t>入站</w:t>
            </w:r>
          </w:p>
        </w:tc>
        <w:tc>
          <w:tcPr>
            <w:tcW w:w="2250" w:type="dxa"/>
            <w:vAlign w:val="center"/>
          </w:tcPr>
          <w:p w14:paraId="10B03B89">
            <w:pPr>
              <w:spacing w:line="240" w:lineRule="auto"/>
              <w:ind w:firstLine="0"/>
            </w:pPr>
            <w:r>
              <w:rPr>
                <w:rFonts w:ascii="Times New Roman" w:hAnsi="Times New Roman" w:eastAsia="宋体" w:cs="宋体"/>
                <w:sz w:val="18"/>
                <w:szCs w:val="18"/>
              </w:rPr>
              <w:t>HTTPS</w:t>
            </w:r>
          </w:p>
        </w:tc>
        <w:tc>
          <w:tcPr>
            <w:tcW w:w="2250" w:type="dxa"/>
            <w:vAlign w:val="center"/>
          </w:tcPr>
          <w:p w14:paraId="66C094B0">
            <w:pPr>
              <w:spacing w:line="240" w:lineRule="auto"/>
              <w:ind w:firstLine="0"/>
            </w:pPr>
            <w:r>
              <w:rPr>
                <w:rFonts w:ascii="Times New Roman" w:hAnsi="Times New Roman" w:eastAsia="宋体" w:cs="宋体"/>
                <w:sz w:val="18"/>
                <w:szCs w:val="18"/>
              </w:rPr>
              <w:t>探针心跳与结果上报</w:t>
            </w:r>
          </w:p>
        </w:tc>
        <w:tc>
          <w:tcPr>
            <w:tcW w:w="2250" w:type="dxa"/>
            <w:vAlign w:val="center"/>
          </w:tcPr>
          <w:p w14:paraId="684F181A">
            <w:pPr>
              <w:spacing w:line="240" w:lineRule="auto"/>
              <w:ind w:firstLine="0"/>
            </w:pPr>
            <w:r>
              <w:rPr>
                <w:rFonts w:ascii="Times New Roman" w:hAnsi="Times New Roman" w:eastAsia="宋体" w:cs="宋体"/>
                <w:sz w:val="18"/>
                <w:szCs w:val="18"/>
              </w:rPr>
              <w:t>由探针节点主动发起</w:t>
            </w:r>
          </w:p>
        </w:tc>
      </w:tr>
      <w:tr w14:paraId="32164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82B6759">
            <w:pPr>
              <w:spacing w:line="240" w:lineRule="auto"/>
              <w:ind w:firstLine="0"/>
            </w:pPr>
            <w:r>
              <w:rPr>
                <w:rFonts w:ascii="Times New Roman" w:hAnsi="Times New Roman" w:eastAsia="宋体" w:cs="宋体"/>
                <w:sz w:val="18"/>
                <w:szCs w:val="18"/>
              </w:rPr>
              <w:t>出站</w:t>
            </w:r>
          </w:p>
        </w:tc>
        <w:tc>
          <w:tcPr>
            <w:tcW w:w="2250" w:type="dxa"/>
            <w:vAlign w:val="center"/>
          </w:tcPr>
          <w:p w14:paraId="0192479D">
            <w:pPr>
              <w:spacing w:line="240" w:lineRule="auto"/>
              <w:ind w:firstLine="0"/>
            </w:pPr>
            <w:r>
              <w:rPr>
                <w:rFonts w:ascii="Times New Roman" w:hAnsi="Times New Roman" w:eastAsia="宋体" w:cs="宋体"/>
                <w:sz w:val="18"/>
                <w:szCs w:val="18"/>
              </w:rPr>
              <w:t>HTTPS</w:t>
            </w:r>
          </w:p>
        </w:tc>
        <w:tc>
          <w:tcPr>
            <w:tcW w:w="2250" w:type="dxa"/>
            <w:vAlign w:val="center"/>
          </w:tcPr>
          <w:p w14:paraId="24C2A27D">
            <w:pPr>
              <w:spacing w:line="240" w:lineRule="auto"/>
              <w:ind w:firstLine="0"/>
            </w:pPr>
            <w:r>
              <w:rPr>
                <w:rFonts w:ascii="Times New Roman" w:hAnsi="Times New Roman" w:eastAsia="宋体" w:cs="宋体"/>
                <w:sz w:val="18"/>
                <w:szCs w:val="18"/>
              </w:rPr>
              <w:t>发送邮件、推送即时消息、调用微信支付接口</w:t>
            </w:r>
          </w:p>
        </w:tc>
        <w:tc>
          <w:tcPr>
            <w:tcW w:w="2250" w:type="dxa"/>
            <w:vAlign w:val="center"/>
          </w:tcPr>
          <w:p w14:paraId="5FE9C113">
            <w:pPr>
              <w:spacing w:line="240" w:lineRule="auto"/>
              <w:ind w:firstLine="0"/>
            </w:pPr>
            <w:r>
              <w:rPr>
                <w:rFonts w:ascii="Times New Roman" w:hAnsi="Times New Roman" w:eastAsia="宋体" w:cs="宋体"/>
                <w:sz w:val="18"/>
                <w:szCs w:val="18"/>
              </w:rPr>
              <w:t>需放通目标域名</w:t>
            </w:r>
          </w:p>
        </w:tc>
      </w:tr>
      <w:tr w14:paraId="30B53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337820F">
            <w:pPr>
              <w:spacing w:line="240" w:lineRule="auto"/>
              <w:ind w:firstLine="0"/>
            </w:pPr>
            <w:r>
              <w:rPr>
                <w:rFonts w:ascii="Times New Roman" w:hAnsi="Times New Roman" w:eastAsia="宋体" w:cs="宋体"/>
                <w:sz w:val="18"/>
                <w:szCs w:val="18"/>
              </w:rPr>
              <w:t>出站</w:t>
            </w:r>
          </w:p>
        </w:tc>
        <w:tc>
          <w:tcPr>
            <w:tcW w:w="2250" w:type="dxa"/>
            <w:vAlign w:val="center"/>
          </w:tcPr>
          <w:p w14:paraId="005EDCD7">
            <w:pPr>
              <w:spacing w:line="240" w:lineRule="auto"/>
              <w:ind w:firstLine="0"/>
            </w:pPr>
            <w:r>
              <w:rPr>
                <w:rFonts w:ascii="Times New Roman" w:hAnsi="Times New Roman" w:eastAsia="宋体" w:cs="宋体"/>
                <w:sz w:val="18"/>
                <w:szCs w:val="18"/>
              </w:rPr>
              <w:t>任意</w:t>
            </w:r>
          </w:p>
        </w:tc>
        <w:tc>
          <w:tcPr>
            <w:tcW w:w="2250" w:type="dxa"/>
            <w:vAlign w:val="center"/>
          </w:tcPr>
          <w:p w14:paraId="494117A5">
            <w:pPr>
              <w:spacing w:line="240" w:lineRule="auto"/>
              <w:ind w:firstLine="0"/>
            </w:pPr>
            <w:r>
              <w:rPr>
                <w:rFonts w:ascii="Times New Roman" w:hAnsi="Times New Roman" w:eastAsia="宋体" w:cs="宋体"/>
                <w:sz w:val="18"/>
                <w:szCs w:val="18"/>
              </w:rPr>
              <w:t>对监控目标发起检查</w:t>
            </w:r>
          </w:p>
        </w:tc>
        <w:tc>
          <w:tcPr>
            <w:tcW w:w="2250" w:type="dxa"/>
            <w:vAlign w:val="center"/>
          </w:tcPr>
          <w:p w14:paraId="7FD74E90">
            <w:pPr>
              <w:spacing w:line="240" w:lineRule="auto"/>
              <w:ind w:firstLine="0"/>
            </w:pPr>
            <w:r>
              <w:rPr>
                <w:rFonts w:ascii="Times New Roman" w:hAnsi="Times New Roman" w:eastAsia="宋体" w:cs="宋体"/>
                <w:sz w:val="18"/>
                <w:szCs w:val="18"/>
              </w:rPr>
              <w:t>需按被监控目标放通</w:t>
            </w:r>
          </w:p>
        </w:tc>
      </w:tr>
    </w:tbl>
    <w:p w14:paraId="6C1F42CB">
      <w:pPr>
        <w:spacing w:line="120" w:lineRule="auto"/>
        <w:ind w:firstLine="0" w:firstLineChars="0"/>
      </w:pPr>
    </w:p>
    <w:p w14:paraId="3E27245F">
      <w:pPr>
        <w:spacing w:line="360" w:lineRule="auto"/>
        <w:ind w:firstLine="480" w:firstLineChars="200"/>
      </w:pPr>
      <w:r>
        <w:rPr>
          <w:rFonts w:ascii="Times New Roman" w:hAnsi="Times New Roman" w:eastAsia="宋体" w:cs="宋体"/>
        </w:rPr>
        <w:t>系统在反向代理之后运行时，应将真实客户端地址通过标准请求头透传，以保证审计记录中的来源地址准确。</w:t>
      </w:r>
    </w:p>
    <w:p w14:paraId="71E079A3">
      <w:pPr>
        <w:pStyle w:val="3"/>
        <w:keepNext/>
        <w:spacing w:before="240" w:after="120" w:line="360" w:lineRule="auto"/>
        <w:ind w:firstLine="0" w:firstLineChars="0"/>
        <w:outlineLvl w:val="1"/>
      </w:pPr>
      <w:bookmarkStart w:id="11" w:name="_Toc30242"/>
      <w:r>
        <w:rPr>
          <w:rFonts w:ascii="黑体" w:hAnsi="黑体" w:eastAsia="黑体" w:cs="黑体"/>
          <w:b/>
          <w:sz w:val="28"/>
          <w:szCs w:val="28"/>
        </w:rPr>
        <w:t>2.4 依赖组件与第三方服务</w:t>
      </w:r>
      <w:bookmarkEnd w:id="11"/>
    </w:p>
    <w:p w14:paraId="3A3EBBF1">
      <w:pPr>
        <w:spacing w:line="360" w:lineRule="auto"/>
        <w:ind w:firstLine="480" w:firstLineChars="200"/>
      </w:pPr>
      <w:r>
        <w:rPr>
          <w:rFonts w:ascii="Times New Roman" w:hAnsi="Times New Roman" w:eastAsia="宋体" w:cs="宋体"/>
        </w:rPr>
        <w:t>表 2-4 主要依赖组件</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0EAB2F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150AC78B">
            <w:pPr>
              <w:spacing w:line="240" w:lineRule="auto"/>
              <w:ind w:firstLine="0"/>
              <w:jc w:val="center"/>
            </w:pPr>
            <w:r>
              <w:rPr>
                <w:rFonts w:ascii="Times New Roman" w:hAnsi="Times New Roman" w:eastAsia="宋体" w:cs="宋体"/>
                <w:b/>
                <w:sz w:val="18"/>
                <w:szCs w:val="18"/>
              </w:rPr>
              <w:t>组件</w:t>
            </w:r>
          </w:p>
        </w:tc>
        <w:tc>
          <w:tcPr>
            <w:tcW w:w="4500" w:type="dxa"/>
            <w:shd w:val="clear" w:color="auto" w:fill="F2F2F2"/>
            <w:vAlign w:val="center"/>
          </w:tcPr>
          <w:p w14:paraId="6143B2DF">
            <w:pPr>
              <w:spacing w:line="240" w:lineRule="auto"/>
              <w:ind w:firstLine="0"/>
              <w:jc w:val="center"/>
            </w:pPr>
            <w:r>
              <w:rPr>
                <w:rFonts w:ascii="Times New Roman" w:hAnsi="Times New Roman" w:eastAsia="宋体" w:cs="宋体"/>
                <w:b/>
                <w:sz w:val="18"/>
                <w:szCs w:val="18"/>
              </w:rPr>
              <w:t>用途</w:t>
            </w:r>
          </w:p>
        </w:tc>
      </w:tr>
      <w:tr w14:paraId="3863A7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DB2FB4B">
            <w:pPr>
              <w:spacing w:line="240" w:lineRule="auto"/>
              <w:ind w:firstLine="0"/>
            </w:pPr>
            <w:r>
              <w:rPr>
                <w:rFonts w:ascii="Times New Roman" w:hAnsi="Times New Roman" w:eastAsia="宋体" w:cs="宋体"/>
                <w:sz w:val="18"/>
                <w:szCs w:val="18"/>
              </w:rPr>
              <w:t>NestJS 11</w:t>
            </w:r>
          </w:p>
        </w:tc>
        <w:tc>
          <w:tcPr>
            <w:tcW w:w="4500" w:type="dxa"/>
            <w:vAlign w:val="center"/>
          </w:tcPr>
          <w:p w14:paraId="2D62DAFE">
            <w:pPr>
              <w:spacing w:line="240" w:lineRule="auto"/>
              <w:ind w:firstLine="0"/>
            </w:pPr>
            <w:r>
              <w:rPr>
                <w:rFonts w:ascii="Times New Roman" w:hAnsi="Times New Roman" w:eastAsia="宋体" w:cs="宋体"/>
                <w:sz w:val="18"/>
                <w:szCs w:val="18"/>
              </w:rPr>
              <w:t>应用框架，提供模块化组织、依赖注入、守卫、拦截器与管道机制</w:t>
            </w:r>
          </w:p>
        </w:tc>
      </w:tr>
      <w:tr w14:paraId="75C17A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F7479A1">
            <w:pPr>
              <w:spacing w:line="240" w:lineRule="auto"/>
              <w:ind w:firstLine="0"/>
            </w:pPr>
            <w:r>
              <w:rPr>
                <w:rFonts w:ascii="Times New Roman" w:hAnsi="Times New Roman" w:eastAsia="宋体" w:cs="宋体"/>
                <w:sz w:val="18"/>
                <w:szCs w:val="18"/>
              </w:rPr>
              <w:t>Prisma 7</w:t>
            </w:r>
          </w:p>
        </w:tc>
        <w:tc>
          <w:tcPr>
            <w:tcW w:w="4500" w:type="dxa"/>
            <w:vAlign w:val="center"/>
          </w:tcPr>
          <w:p w14:paraId="49F6B07C">
            <w:pPr>
              <w:spacing w:line="240" w:lineRule="auto"/>
              <w:ind w:firstLine="0"/>
            </w:pPr>
            <w:r>
              <w:rPr>
                <w:rFonts w:ascii="Times New Roman" w:hAnsi="Times New Roman" w:eastAsia="宋体" w:cs="宋体"/>
                <w:sz w:val="18"/>
                <w:szCs w:val="18"/>
              </w:rPr>
              <w:t>数据库访问层，提供类型安全的查询接口与迁移管理</w:t>
            </w:r>
          </w:p>
        </w:tc>
      </w:tr>
      <w:tr w14:paraId="40DADD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EBAF920">
            <w:pPr>
              <w:spacing w:line="240" w:lineRule="auto"/>
              <w:ind w:firstLine="0"/>
            </w:pPr>
            <w:r>
              <w:rPr>
                <w:rFonts w:ascii="Times New Roman" w:hAnsi="Times New Roman" w:eastAsia="宋体" w:cs="宋体"/>
                <w:sz w:val="18"/>
                <w:szCs w:val="18"/>
              </w:rPr>
              <w:t>BullMQ</w:t>
            </w:r>
          </w:p>
        </w:tc>
        <w:tc>
          <w:tcPr>
            <w:tcW w:w="4500" w:type="dxa"/>
            <w:vAlign w:val="center"/>
          </w:tcPr>
          <w:p w14:paraId="29B80EC2">
            <w:pPr>
              <w:spacing w:line="240" w:lineRule="auto"/>
              <w:ind w:firstLine="0"/>
            </w:pPr>
            <w:r>
              <w:rPr>
                <w:rFonts w:ascii="Times New Roman" w:hAnsi="Times New Roman" w:eastAsia="宋体" w:cs="宋体"/>
                <w:sz w:val="18"/>
                <w:szCs w:val="18"/>
              </w:rPr>
              <w:t>基于 Redis 的任务队列，用于监控调度、检查执行与告警投递</w:t>
            </w:r>
          </w:p>
        </w:tc>
      </w:tr>
      <w:tr w14:paraId="382B2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C4C7179">
            <w:pPr>
              <w:spacing w:line="240" w:lineRule="auto"/>
              <w:ind w:firstLine="0"/>
            </w:pPr>
            <w:r>
              <w:rPr>
                <w:rFonts w:ascii="Times New Roman" w:hAnsi="Times New Roman" w:eastAsia="宋体" w:cs="宋体"/>
                <w:sz w:val="18"/>
                <w:szCs w:val="18"/>
              </w:rPr>
              <w:t>ioredis</w:t>
            </w:r>
          </w:p>
        </w:tc>
        <w:tc>
          <w:tcPr>
            <w:tcW w:w="4500" w:type="dxa"/>
            <w:vAlign w:val="center"/>
          </w:tcPr>
          <w:p w14:paraId="48F5E710">
            <w:pPr>
              <w:spacing w:line="240" w:lineRule="auto"/>
              <w:ind w:firstLine="0"/>
            </w:pPr>
            <w:r>
              <w:rPr>
                <w:rFonts w:ascii="Times New Roman" w:hAnsi="Times New Roman" w:eastAsia="宋体" w:cs="宋体"/>
                <w:sz w:val="18"/>
                <w:szCs w:val="18"/>
              </w:rPr>
              <w:t>Redis 客户端</w:t>
            </w:r>
          </w:p>
        </w:tc>
      </w:tr>
      <w:tr w14:paraId="529150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A03CC7E">
            <w:pPr>
              <w:spacing w:line="240" w:lineRule="auto"/>
              <w:ind w:firstLine="0"/>
            </w:pPr>
            <w:r>
              <w:rPr>
                <w:rFonts w:ascii="Times New Roman" w:hAnsi="Times New Roman" w:eastAsia="宋体" w:cs="宋体"/>
                <w:sz w:val="18"/>
                <w:szCs w:val="18"/>
              </w:rPr>
              <w:t>参数校验组件</w:t>
            </w:r>
          </w:p>
        </w:tc>
        <w:tc>
          <w:tcPr>
            <w:tcW w:w="4500" w:type="dxa"/>
            <w:vAlign w:val="center"/>
          </w:tcPr>
          <w:p w14:paraId="2DA2A1A4">
            <w:pPr>
              <w:spacing w:line="240" w:lineRule="auto"/>
              <w:ind w:firstLine="0"/>
            </w:pPr>
            <w:r>
              <w:rPr>
                <w:rFonts w:ascii="Times New Roman" w:hAnsi="Times New Roman" w:eastAsia="宋体" w:cs="宋体"/>
                <w:sz w:val="18"/>
                <w:szCs w:val="18"/>
              </w:rPr>
              <w:t>请求参数的声明式校验与类型转换</w:t>
            </w:r>
          </w:p>
        </w:tc>
      </w:tr>
      <w:tr w14:paraId="408C68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5B52F7E">
            <w:pPr>
              <w:spacing w:line="240" w:lineRule="auto"/>
              <w:ind w:firstLine="0"/>
            </w:pPr>
            <w:r>
              <w:rPr>
                <w:rFonts w:ascii="Times New Roman" w:hAnsi="Times New Roman" w:eastAsia="宋体" w:cs="宋体"/>
                <w:sz w:val="18"/>
                <w:szCs w:val="18"/>
              </w:rPr>
              <w:t>密码散列组件</w:t>
            </w:r>
          </w:p>
        </w:tc>
        <w:tc>
          <w:tcPr>
            <w:tcW w:w="4500" w:type="dxa"/>
            <w:vAlign w:val="center"/>
          </w:tcPr>
          <w:p w14:paraId="4D6CBB1A">
            <w:pPr>
              <w:spacing w:line="240" w:lineRule="auto"/>
              <w:ind w:firstLine="0"/>
            </w:pPr>
            <w:r>
              <w:rPr>
                <w:rFonts w:ascii="Times New Roman" w:hAnsi="Times New Roman" w:eastAsia="宋体" w:cs="宋体"/>
                <w:sz w:val="18"/>
                <w:szCs w:val="18"/>
              </w:rPr>
              <w:t>用户口令的单向散列存储</w:t>
            </w:r>
          </w:p>
        </w:tc>
      </w:tr>
      <w:tr w14:paraId="115B6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4C829B5">
            <w:pPr>
              <w:spacing w:line="240" w:lineRule="auto"/>
              <w:ind w:firstLine="0"/>
            </w:pPr>
            <w:r>
              <w:rPr>
                <w:rFonts w:ascii="Times New Roman" w:hAnsi="Times New Roman" w:eastAsia="宋体" w:cs="宋体"/>
                <w:sz w:val="18"/>
                <w:szCs w:val="18"/>
              </w:rPr>
              <w:t>一次性密码组件</w:t>
            </w:r>
          </w:p>
        </w:tc>
        <w:tc>
          <w:tcPr>
            <w:tcW w:w="4500" w:type="dxa"/>
            <w:vAlign w:val="center"/>
          </w:tcPr>
          <w:p w14:paraId="0DB1CB1F">
            <w:pPr>
              <w:spacing w:line="240" w:lineRule="auto"/>
              <w:ind w:firstLine="0"/>
            </w:pPr>
            <w:r>
              <w:rPr>
                <w:rFonts w:ascii="Times New Roman" w:hAnsi="Times New Roman" w:eastAsia="宋体" w:cs="宋体"/>
                <w:sz w:val="18"/>
                <w:szCs w:val="18"/>
              </w:rPr>
              <w:t>双因素认证的动态口令计算与校验</w:t>
            </w:r>
          </w:p>
        </w:tc>
      </w:tr>
      <w:tr w14:paraId="015441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0FEDA5C">
            <w:pPr>
              <w:spacing w:line="240" w:lineRule="auto"/>
              <w:ind w:firstLine="0"/>
            </w:pPr>
            <w:r>
              <w:rPr>
                <w:rFonts w:ascii="Times New Roman" w:hAnsi="Times New Roman" w:eastAsia="宋体" w:cs="宋体"/>
                <w:sz w:val="18"/>
                <w:szCs w:val="18"/>
              </w:rPr>
              <w:t>二维码组件</w:t>
            </w:r>
          </w:p>
        </w:tc>
        <w:tc>
          <w:tcPr>
            <w:tcW w:w="4500" w:type="dxa"/>
            <w:vAlign w:val="center"/>
          </w:tcPr>
          <w:p w14:paraId="082284A4">
            <w:pPr>
              <w:spacing w:line="240" w:lineRule="auto"/>
              <w:ind w:firstLine="0"/>
            </w:pPr>
            <w:r>
              <w:rPr>
                <w:rFonts w:ascii="Times New Roman" w:hAnsi="Times New Roman" w:eastAsia="宋体" w:cs="宋体"/>
                <w:sz w:val="18"/>
                <w:szCs w:val="18"/>
              </w:rPr>
              <w:t>双因素认证绑定与微信扫码登录的二维码生成</w:t>
            </w:r>
          </w:p>
        </w:tc>
      </w:tr>
      <w:tr w14:paraId="354774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5E7B73C">
            <w:pPr>
              <w:spacing w:line="240" w:lineRule="auto"/>
              <w:ind w:firstLine="0"/>
            </w:pPr>
            <w:r>
              <w:rPr>
                <w:rFonts w:ascii="Times New Roman" w:hAnsi="Times New Roman" w:eastAsia="宋体" w:cs="宋体"/>
                <w:sz w:val="18"/>
                <w:szCs w:val="18"/>
              </w:rPr>
              <w:t>邮件发送组件</w:t>
            </w:r>
          </w:p>
        </w:tc>
        <w:tc>
          <w:tcPr>
            <w:tcW w:w="4500" w:type="dxa"/>
            <w:vAlign w:val="center"/>
          </w:tcPr>
          <w:p w14:paraId="68A2FA79">
            <w:pPr>
              <w:spacing w:line="240" w:lineRule="auto"/>
              <w:ind w:firstLine="0"/>
            </w:pPr>
            <w:r>
              <w:rPr>
                <w:rFonts w:ascii="Times New Roman" w:hAnsi="Times New Roman" w:eastAsia="宋体" w:cs="宋体"/>
                <w:sz w:val="18"/>
                <w:szCs w:val="18"/>
              </w:rPr>
              <w:t>事务性邮件投递</w:t>
            </w:r>
          </w:p>
        </w:tc>
      </w:tr>
      <w:tr w14:paraId="62D11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8F4176">
            <w:pPr>
              <w:spacing w:line="240" w:lineRule="auto"/>
              <w:ind w:firstLine="0"/>
            </w:pPr>
            <w:r>
              <w:rPr>
                <w:rFonts w:ascii="Times New Roman" w:hAnsi="Times New Roman" w:eastAsia="宋体" w:cs="宋体"/>
                <w:sz w:val="18"/>
                <w:szCs w:val="18"/>
              </w:rPr>
              <w:t>接口文档组件</w:t>
            </w:r>
          </w:p>
        </w:tc>
        <w:tc>
          <w:tcPr>
            <w:tcW w:w="4500" w:type="dxa"/>
            <w:vAlign w:val="center"/>
          </w:tcPr>
          <w:p w14:paraId="4A93EFE3">
            <w:pPr>
              <w:spacing w:line="240" w:lineRule="auto"/>
              <w:ind w:firstLine="0"/>
            </w:pPr>
            <w:r>
              <w:rPr>
                <w:rFonts w:ascii="Times New Roman" w:hAnsi="Times New Roman" w:eastAsia="宋体" w:cs="宋体"/>
                <w:sz w:val="18"/>
                <w:szCs w:val="18"/>
              </w:rPr>
              <w:t>OpenAPI 文档生成与交互式调试界面</w:t>
            </w:r>
          </w:p>
        </w:tc>
      </w:tr>
      <w:tr w14:paraId="2E2D03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A7F4345">
            <w:pPr>
              <w:spacing w:line="240" w:lineRule="auto"/>
              <w:ind w:firstLine="0"/>
            </w:pPr>
            <w:r>
              <w:rPr>
                <w:rFonts w:ascii="Times New Roman" w:hAnsi="Times New Roman" w:eastAsia="宋体" w:cs="宋体"/>
                <w:sz w:val="18"/>
                <w:szCs w:val="18"/>
              </w:rPr>
              <w:t>限流组件</w:t>
            </w:r>
          </w:p>
        </w:tc>
        <w:tc>
          <w:tcPr>
            <w:tcW w:w="4500" w:type="dxa"/>
            <w:vAlign w:val="center"/>
          </w:tcPr>
          <w:p w14:paraId="04111DC5">
            <w:pPr>
              <w:spacing w:line="240" w:lineRule="auto"/>
              <w:ind w:firstLine="0"/>
            </w:pPr>
            <w:r>
              <w:rPr>
                <w:rFonts w:ascii="Times New Roman" w:hAnsi="Times New Roman" w:eastAsia="宋体" w:cs="宋体"/>
                <w:sz w:val="18"/>
                <w:szCs w:val="18"/>
              </w:rPr>
              <w:t>接口访问频率限制</w:t>
            </w:r>
          </w:p>
        </w:tc>
      </w:tr>
      <w:tr w14:paraId="29BAE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75376A0">
            <w:pPr>
              <w:spacing w:line="240" w:lineRule="auto"/>
              <w:ind w:firstLine="0"/>
            </w:pPr>
            <w:r>
              <w:rPr>
                <w:rFonts w:ascii="Times New Roman" w:hAnsi="Times New Roman" w:eastAsia="宋体" w:cs="宋体"/>
                <w:sz w:val="18"/>
                <w:szCs w:val="18"/>
              </w:rPr>
              <w:t>日志组件</w:t>
            </w:r>
          </w:p>
        </w:tc>
        <w:tc>
          <w:tcPr>
            <w:tcW w:w="4500" w:type="dxa"/>
            <w:vAlign w:val="center"/>
          </w:tcPr>
          <w:p w14:paraId="27454E99">
            <w:pPr>
              <w:spacing w:line="240" w:lineRule="auto"/>
              <w:ind w:firstLine="0"/>
            </w:pPr>
            <w:r>
              <w:rPr>
                <w:rFonts w:ascii="Times New Roman" w:hAnsi="Times New Roman" w:eastAsia="宋体" w:cs="宋体"/>
                <w:sz w:val="18"/>
                <w:szCs w:val="18"/>
              </w:rPr>
              <w:t>结构化日志输出</w:t>
            </w:r>
          </w:p>
        </w:tc>
      </w:tr>
      <w:tr w14:paraId="2199A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7E8DA6">
            <w:pPr>
              <w:spacing w:line="240" w:lineRule="auto"/>
              <w:ind w:firstLine="0"/>
            </w:pPr>
            <w:r>
              <w:rPr>
                <w:rFonts w:ascii="Times New Roman" w:hAnsi="Times New Roman" w:eastAsia="宋体" w:cs="宋体"/>
                <w:sz w:val="18"/>
                <w:szCs w:val="18"/>
              </w:rPr>
              <w:t>健康检查组件</w:t>
            </w:r>
          </w:p>
        </w:tc>
        <w:tc>
          <w:tcPr>
            <w:tcW w:w="4500" w:type="dxa"/>
            <w:vAlign w:val="center"/>
          </w:tcPr>
          <w:p w14:paraId="224EC049">
            <w:pPr>
              <w:spacing w:line="240" w:lineRule="auto"/>
              <w:ind w:firstLine="0"/>
            </w:pPr>
            <w:r>
              <w:rPr>
                <w:rFonts w:ascii="Times New Roman" w:hAnsi="Times New Roman" w:eastAsia="宋体" w:cs="宋体"/>
                <w:sz w:val="18"/>
                <w:szCs w:val="18"/>
              </w:rPr>
              <w:t>存活与就绪探针，含数据库与缓存连通性检查</w:t>
            </w:r>
          </w:p>
        </w:tc>
      </w:tr>
      <w:tr w14:paraId="00703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7AF0B17">
            <w:pPr>
              <w:spacing w:line="240" w:lineRule="auto"/>
              <w:ind w:firstLine="0"/>
            </w:pPr>
            <w:r>
              <w:rPr>
                <w:rFonts w:ascii="Times New Roman" w:hAnsi="Times New Roman" w:eastAsia="宋体" w:cs="宋体"/>
                <w:sz w:val="18"/>
                <w:szCs w:val="18"/>
              </w:rPr>
              <w:t>对象存储客户端</w:t>
            </w:r>
          </w:p>
        </w:tc>
        <w:tc>
          <w:tcPr>
            <w:tcW w:w="4500" w:type="dxa"/>
            <w:vAlign w:val="center"/>
          </w:tcPr>
          <w:p w14:paraId="21491EE2">
            <w:pPr>
              <w:spacing w:line="240" w:lineRule="auto"/>
              <w:ind w:firstLine="0"/>
            </w:pPr>
            <w:r>
              <w:rPr>
                <w:rFonts w:ascii="Times New Roman" w:hAnsi="Times New Roman" w:eastAsia="宋体" w:cs="宋体"/>
                <w:sz w:val="18"/>
                <w:szCs w:val="18"/>
              </w:rPr>
              <w:t>附件上传至兼容 S3 协议的对象存储</w:t>
            </w:r>
          </w:p>
        </w:tc>
      </w:tr>
    </w:tbl>
    <w:p w14:paraId="6FFC4585">
      <w:pPr>
        <w:spacing w:line="120" w:lineRule="auto"/>
        <w:ind w:firstLine="0" w:firstLineChars="0"/>
      </w:pPr>
    </w:p>
    <w:p w14:paraId="20B2011A">
      <w:pPr>
        <w:spacing w:line="360" w:lineRule="auto"/>
        <w:ind w:firstLine="480" w:firstLineChars="200"/>
      </w:pPr>
      <w:r>
        <w:rPr>
          <w:rFonts w:ascii="Times New Roman" w:hAnsi="Times New Roman" w:eastAsia="宋体" w:cs="宋体"/>
        </w:rPr>
        <w:t>系统在运行时可对接以下第三方服务，均为可选或按需启用：</w:t>
      </w:r>
    </w:p>
    <w:p w14:paraId="367626A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邮件服务商：用于发送验证码、邀请、密码重置与任务提醒邮件。</w:t>
      </w:r>
    </w:p>
    <w:p w14:paraId="6080611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即时通讯平台：飞书、企业微信、钉钉的群机器人接口，用于告警送达。</w:t>
      </w:r>
    </w:p>
    <w:p w14:paraId="4A7E749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微信开放平台：网页授权登录、小程序登录、订阅消息。</w:t>
      </w:r>
    </w:p>
    <w:p w14:paraId="0DE5A2E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微信支付：订单支付与支付结果回调。</w:t>
      </w:r>
    </w:p>
    <w:p w14:paraId="76A949B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对象存储服务：附件存储，可切换为服务器本地磁盘。</w:t>
      </w:r>
    </w:p>
    <w:p w14:paraId="2D34DCD9">
      <w:pPr>
        <w:pStyle w:val="3"/>
        <w:keepNext/>
        <w:spacing w:before="240" w:after="120" w:line="360" w:lineRule="auto"/>
        <w:ind w:firstLine="0" w:firstLineChars="0"/>
        <w:outlineLvl w:val="1"/>
      </w:pPr>
      <w:bookmarkStart w:id="12" w:name="_Toc20917"/>
      <w:r>
        <w:rPr>
          <w:rFonts w:ascii="黑体" w:hAnsi="黑体" w:eastAsia="黑体" w:cs="黑体"/>
          <w:b/>
          <w:sz w:val="28"/>
          <w:szCs w:val="28"/>
        </w:rPr>
        <w:t>2.5 客户端与兼容性</w:t>
      </w:r>
      <w:bookmarkEnd w:id="12"/>
    </w:p>
    <w:p w14:paraId="297C0B9C">
      <w:pPr>
        <w:spacing w:line="360" w:lineRule="auto"/>
        <w:ind w:firstLine="480" w:firstLineChars="200"/>
      </w:pPr>
      <w:r>
        <w:rPr>
          <w:rFonts w:ascii="Times New Roman" w:hAnsi="Times New Roman" w:eastAsia="宋体" w:cs="宋体"/>
        </w:rPr>
        <w:t>本系统对外提供标准 HTTP 接口，客户端只需具备发起 HTTP 请求的能力，不限操作系统与编程语言。接口遵循以下兼容性约定：</w:t>
      </w:r>
    </w:p>
    <w:p w14:paraId="37B9C9A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 xml:space="preserve">全部业务接口统一挂载在 </w:t>
      </w:r>
      <w:r>
        <w:rPr>
          <w:rFonts w:ascii="Consolas" w:hAnsi="Consolas" w:eastAsia="宋体" w:cs="Consolas"/>
        </w:rPr>
        <w:t>/api</w:t>
      </w:r>
      <w:r>
        <w:rPr>
          <w:rFonts w:ascii="Times New Roman" w:hAnsi="Times New Roman" w:eastAsia="宋体" w:cs="宋体"/>
        </w:rPr>
        <w:t xml:space="preserve"> 路径前缀下，开放接口统一挂载在 </w:t>
      </w:r>
      <w:r>
        <w:rPr>
          <w:rFonts w:ascii="Consolas" w:hAnsi="Consolas" w:eastAsia="宋体" w:cs="Consolas"/>
        </w:rPr>
        <w:t>/developer/v1</w:t>
      </w:r>
      <w:r>
        <w:rPr>
          <w:rFonts w:ascii="Times New Roman" w:hAnsi="Times New Roman" w:eastAsia="宋体" w:cs="宋体"/>
        </w:rPr>
        <w:t xml:space="preserve"> 路径前缀下，版本升级时保持路径稳定。</w:t>
      </w:r>
    </w:p>
    <w:p w14:paraId="72124B2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请求与响应均使用 JSON 格式，字符编码为 UTF-8，时间字段统一使用 ISO 8601 格式。</w:t>
      </w:r>
    </w:p>
    <w:p w14:paraId="7D95244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 xml:space="preserve">接口通过 </w:t>
      </w:r>
      <w:r>
        <w:rPr>
          <w:rFonts w:ascii="Consolas" w:hAnsi="Consolas" w:eastAsia="宋体" w:cs="Consolas"/>
        </w:rPr>
        <w:t>Authorization</w:t>
      </w:r>
      <w:r>
        <w:rPr>
          <w:rFonts w:ascii="Times New Roman" w:hAnsi="Times New Roman" w:eastAsia="宋体" w:cs="宋体"/>
        </w:rPr>
        <w:t xml:space="preserve"> 请求头承载访问令牌或组织凭据，不使用 Cookie 会话，便于跨端调用。</w:t>
      </w:r>
    </w:p>
    <w:p w14:paraId="3764BA4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交互式接口文档页面依赖现代浏览器渲染，建议使用 Chrome、Edge、Firefox、Safari 的近期版本访问。</w:t>
      </w:r>
    </w:p>
    <w:p w14:paraId="00C0128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实时通知采用服务端推送技术，客户端需支持长连接并具备断线重连能力。</w:t>
      </w:r>
    </w:p>
    <w:p w14:paraId="7DA49285">
      <w:pPr>
        <w:pStyle w:val="2"/>
        <w:keepNext/>
        <w:pageBreakBefore/>
        <w:spacing w:before="240" w:after="240" w:line="360" w:lineRule="auto"/>
        <w:ind w:firstLine="0" w:firstLineChars="0"/>
        <w:jc w:val="center"/>
        <w:outlineLvl w:val="0"/>
      </w:pPr>
      <w:bookmarkStart w:id="13" w:name="_Toc24679"/>
      <w:r>
        <w:rPr>
          <w:rFonts w:ascii="黑体" w:hAnsi="黑体" w:eastAsia="黑体" w:cs="黑体"/>
          <w:b/>
          <w:sz w:val="32"/>
          <w:szCs w:val="32"/>
        </w:rPr>
        <w:t>3 系统总体设计</w:t>
      </w:r>
      <w:bookmarkEnd w:id="13"/>
    </w:p>
    <w:p w14:paraId="23ECE0C1">
      <w:pPr>
        <w:pStyle w:val="3"/>
        <w:keepNext/>
        <w:spacing w:before="240" w:after="120" w:line="360" w:lineRule="auto"/>
        <w:ind w:firstLine="0" w:firstLineChars="0"/>
        <w:outlineLvl w:val="1"/>
      </w:pPr>
      <w:bookmarkStart w:id="14" w:name="_Toc12032"/>
      <w:r>
        <w:rPr>
          <w:rFonts w:ascii="黑体" w:hAnsi="黑体" w:eastAsia="黑体" w:cs="黑体"/>
          <w:b/>
          <w:sz w:val="28"/>
          <w:szCs w:val="28"/>
        </w:rPr>
        <w:t>3.1 设计目标与设计原则</w:t>
      </w:r>
      <w:bookmarkEnd w:id="14"/>
    </w:p>
    <w:p w14:paraId="7625B954">
      <w:pPr>
        <w:spacing w:line="360" w:lineRule="auto"/>
        <w:ind w:firstLine="480" w:firstLineChars="200"/>
      </w:pPr>
      <w:r>
        <w:rPr>
          <w:rFonts w:ascii="Times New Roman" w:hAnsi="Times New Roman" w:eastAsia="宋体" w:cs="宋体"/>
        </w:rPr>
        <w:t>本系统的设计目标是在单套部署实例内支撑多个组织的数据隔离与独立运营，同时保证监控检查这一高并发、长耗时、易失败的环节不会拖累对外接口的响应能力。围绕该目标，系统遵循以下设计原则。</w:t>
      </w:r>
    </w:p>
    <w:p w14:paraId="11A6AB7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租户隔离优先</w:t>
      </w:r>
      <w:r>
        <w:rPr>
          <w:rFonts w:ascii="Times New Roman" w:hAnsi="Times New Roman" w:eastAsia="宋体" w:cs="宋体"/>
        </w:rPr>
        <w:t>。任何业务查询都必须携带组织或项目边界，租户标识由请求路径与父级资源推导后二次校验，跨租户访问在服务层即被阻断。</w:t>
      </w:r>
    </w:p>
    <w:p w14:paraId="1504F28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权限最小化</w:t>
      </w:r>
      <w:r>
        <w:rPr>
          <w:rFonts w:ascii="Times New Roman" w:hAnsi="Times New Roman" w:eastAsia="宋体" w:cs="宋体"/>
        </w:rPr>
        <w:t>。接口默认要求认证，公开访问必须显式声明；组织级与项目级权限分别判定，角色按等级下限匹配，不做隐式放大。</w:t>
      </w:r>
    </w:p>
    <w:p w14:paraId="5A30215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主链路轻量化</w:t>
      </w:r>
      <w:r>
        <w:rPr>
          <w:rFonts w:ascii="Times New Roman" w:hAnsi="Times New Roman" w:eastAsia="宋体" w:cs="宋体"/>
        </w:rPr>
        <w:t>。接口服务只做参数校验、权限判定与数据读写，耗时操作（监控检查、告警推送、邮件发送、批量清理）一律投递队列或由定时任务承担。</w:t>
      </w:r>
    </w:p>
    <w:p w14:paraId="3188193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状态外置</w:t>
      </w:r>
      <w:r>
        <w:rPr>
          <w:rFonts w:ascii="Times New Roman" w:hAnsi="Times New Roman" w:eastAsia="宋体" w:cs="宋体"/>
        </w:rPr>
        <w:t>。接口服务不保存会话状态，令牌自包含，队列与缓存外置到 Redis，服务实例可随时增删。</w:t>
      </w:r>
    </w:p>
    <w:p w14:paraId="688BF39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失败可恢复</w:t>
      </w:r>
      <w:r>
        <w:rPr>
          <w:rFonts w:ascii="Times New Roman" w:hAnsi="Times New Roman" w:eastAsia="宋体" w:cs="宋体"/>
        </w:rPr>
        <w:t>。删除采用软删除，外部投递失败保留记录并可重试，异步任务具备幂等性，异常不吞没、不导致主流程回滚。</w:t>
      </w:r>
    </w:p>
    <w:p w14:paraId="62AB934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变更可追溯</w:t>
      </w:r>
      <w:r>
        <w:rPr>
          <w:rFonts w:ascii="Times New Roman" w:hAnsi="Times New Roman" w:eastAsia="宋体" w:cs="宋体"/>
        </w:rPr>
        <w:t>。所有写操作经统一审计入口记录变更前后快照，敏感字段脱敏落库，审计与业务解耦。</w:t>
      </w:r>
    </w:p>
    <w:p w14:paraId="06D0789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契约即文档</w:t>
      </w:r>
      <w:r>
        <w:rPr>
          <w:rFonts w:ascii="Times New Roman" w:hAnsi="Times New Roman" w:eastAsia="宋体" w:cs="宋体"/>
        </w:rPr>
        <w:t>。接口元数据以装饰器声明，文档在运行时生成，避免文档与实现脱节。</w:t>
      </w:r>
    </w:p>
    <w:p w14:paraId="7CA7BE5A">
      <w:pPr>
        <w:pStyle w:val="3"/>
        <w:keepNext/>
        <w:spacing w:before="240" w:after="120" w:line="360" w:lineRule="auto"/>
        <w:ind w:firstLine="0" w:firstLineChars="0"/>
        <w:outlineLvl w:val="1"/>
      </w:pPr>
      <w:bookmarkStart w:id="15" w:name="_Toc30295"/>
      <w:r>
        <w:rPr>
          <w:rFonts w:ascii="黑体" w:hAnsi="黑体" w:eastAsia="黑体" w:cs="黑体"/>
          <w:b/>
          <w:sz w:val="28"/>
          <w:szCs w:val="28"/>
        </w:rPr>
        <w:t>3.2 总体架构</w:t>
      </w:r>
      <w:bookmarkEnd w:id="15"/>
    </w:p>
    <w:p w14:paraId="48E10817">
      <w:pPr>
        <w:spacing w:line="360" w:lineRule="auto"/>
        <w:ind w:firstLine="480" w:firstLineChars="200"/>
      </w:pPr>
      <w:r>
        <w:rPr>
          <w:rFonts w:ascii="Times New Roman" w:hAnsi="Times New Roman" w:eastAsia="宋体" w:cs="宋体"/>
        </w:rPr>
        <w:t>本系统采用分层架构，自上而下分为接入层、应用层、领域模块层、基础设施层与外部集成层。</w:t>
      </w:r>
    </w:p>
    <w:p w14:paraId="6DA5DCBF">
      <w:pPr>
        <w:spacing w:line="360" w:lineRule="auto"/>
        <w:ind w:firstLine="480" w:firstLineChars="200"/>
      </w:pPr>
      <w:r>
        <w:rPr>
          <w:rFonts w:ascii="Times New Roman" w:hAnsi="Times New Roman" w:eastAsia="宋体" w:cs="宋体"/>
        </w:rPr>
        <w:t>表 3-1 系统分层结构</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1589D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4A89C3CB">
            <w:pPr>
              <w:spacing w:line="240" w:lineRule="auto"/>
              <w:ind w:firstLine="0"/>
              <w:jc w:val="center"/>
            </w:pPr>
            <w:r>
              <w:rPr>
                <w:rFonts w:ascii="Times New Roman" w:hAnsi="Times New Roman" w:eastAsia="宋体" w:cs="宋体"/>
                <w:b/>
                <w:sz w:val="18"/>
                <w:szCs w:val="18"/>
              </w:rPr>
              <w:t>层次</w:t>
            </w:r>
          </w:p>
        </w:tc>
        <w:tc>
          <w:tcPr>
            <w:tcW w:w="3000" w:type="dxa"/>
            <w:shd w:val="clear" w:color="auto" w:fill="F2F2F2"/>
            <w:vAlign w:val="center"/>
          </w:tcPr>
          <w:p w14:paraId="0C76CBA5">
            <w:pPr>
              <w:spacing w:line="240" w:lineRule="auto"/>
              <w:ind w:firstLine="0"/>
              <w:jc w:val="center"/>
            </w:pPr>
            <w:r>
              <w:rPr>
                <w:rFonts w:ascii="Times New Roman" w:hAnsi="Times New Roman" w:eastAsia="宋体" w:cs="宋体"/>
                <w:b/>
                <w:sz w:val="18"/>
                <w:szCs w:val="18"/>
              </w:rPr>
              <w:t>组成</w:t>
            </w:r>
          </w:p>
        </w:tc>
        <w:tc>
          <w:tcPr>
            <w:tcW w:w="3000" w:type="dxa"/>
            <w:shd w:val="clear" w:color="auto" w:fill="F2F2F2"/>
            <w:vAlign w:val="center"/>
          </w:tcPr>
          <w:p w14:paraId="78E57F71">
            <w:pPr>
              <w:spacing w:line="240" w:lineRule="auto"/>
              <w:ind w:firstLine="0"/>
              <w:jc w:val="center"/>
            </w:pPr>
            <w:r>
              <w:rPr>
                <w:rFonts w:ascii="Times New Roman" w:hAnsi="Times New Roman" w:eastAsia="宋体" w:cs="宋体"/>
                <w:b/>
                <w:sz w:val="18"/>
                <w:szCs w:val="18"/>
              </w:rPr>
              <w:t>职责</w:t>
            </w:r>
          </w:p>
        </w:tc>
      </w:tr>
      <w:tr w14:paraId="5D18C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36AE36F">
            <w:pPr>
              <w:spacing w:line="240" w:lineRule="auto"/>
              <w:ind w:firstLine="0"/>
            </w:pPr>
            <w:r>
              <w:rPr>
                <w:rFonts w:ascii="Times New Roman" w:hAnsi="Times New Roman" w:eastAsia="宋体" w:cs="宋体"/>
                <w:sz w:val="18"/>
                <w:szCs w:val="18"/>
              </w:rPr>
              <w:t>接入层</w:t>
            </w:r>
          </w:p>
        </w:tc>
        <w:tc>
          <w:tcPr>
            <w:tcW w:w="3000" w:type="dxa"/>
            <w:vAlign w:val="center"/>
          </w:tcPr>
          <w:p w14:paraId="6443F346">
            <w:pPr>
              <w:spacing w:line="240" w:lineRule="auto"/>
              <w:ind w:firstLine="0"/>
            </w:pPr>
            <w:r>
              <w:rPr>
                <w:rFonts w:ascii="Times New Roman" w:hAnsi="Times New Roman" w:eastAsia="宋体" w:cs="宋体"/>
                <w:sz w:val="18"/>
                <w:szCs w:val="18"/>
              </w:rPr>
              <w:t>反向代理、HTTPS 终结、静态资源</w:t>
            </w:r>
          </w:p>
        </w:tc>
        <w:tc>
          <w:tcPr>
            <w:tcW w:w="3000" w:type="dxa"/>
            <w:vAlign w:val="center"/>
          </w:tcPr>
          <w:p w14:paraId="32FDFCC8">
            <w:pPr>
              <w:spacing w:line="240" w:lineRule="auto"/>
              <w:ind w:firstLine="0"/>
            </w:pPr>
            <w:r>
              <w:rPr>
                <w:rFonts w:ascii="Times New Roman" w:hAnsi="Times New Roman" w:eastAsia="宋体" w:cs="宋体"/>
                <w:sz w:val="18"/>
                <w:szCs w:val="18"/>
              </w:rPr>
              <w:t>承载外部流量，统一入口与证书管理</w:t>
            </w:r>
          </w:p>
        </w:tc>
      </w:tr>
      <w:tr w14:paraId="02E91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D6490D5">
            <w:pPr>
              <w:spacing w:line="240" w:lineRule="auto"/>
              <w:ind w:firstLine="0"/>
            </w:pPr>
            <w:r>
              <w:rPr>
                <w:rFonts w:ascii="Times New Roman" w:hAnsi="Times New Roman" w:eastAsia="宋体" w:cs="宋体"/>
                <w:sz w:val="18"/>
                <w:szCs w:val="18"/>
              </w:rPr>
              <w:t>应用层</w:t>
            </w:r>
          </w:p>
        </w:tc>
        <w:tc>
          <w:tcPr>
            <w:tcW w:w="3000" w:type="dxa"/>
            <w:vAlign w:val="center"/>
          </w:tcPr>
          <w:p w14:paraId="3D8DE8F4">
            <w:pPr>
              <w:spacing w:line="240" w:lineRule="auto"/>
              <w:ind w:firstLine="0"/>
            </w:pPr>
            <w:r>
              <w:rPr>
                <w:rFonts w:ascii="Times New Roman" w:hAnsi="Times New Roman" w:eastAsia="宋体" w:cs="宋体"/>
                <w:sz w:val="18"/>
                <w:szCs w:val="18"/>
              </w:rPr>
              <w:t>全局中间件、参数校验、认证守卫、授权守卫、响应包装、异常过滤</w:t>
            </w:r>
          </w:p>
        </w:tc>
        <w:tc>
          <w:tcPr>
            <w:tcW w:w="3000" w:type="dxa"/>
            <w:vAlign w:val="center"/>
          </w:tcPr>
          <w:p w14:paraId="76584991">
            <w:pPr>
              <w:spacing w:line="240" w:lineRule="auto"/>
              <w:ind w:firstLine="0"/>
            </w:pPr>
            <w:r>
              <w:rPr>
                <w:rFonts w:ascii="Times New Roman" w:hAnsi="Times New Roman" w:eastAsia="宋体" w:cs="宋体"/>
                <w:sz w:val="18"/>
                <w:szCs w:val="18"/>
              </w:rPr>
              <w:t>请求进入业务逻辑前的统一处理与出口规范化</w:t>
            </w:r>
          </w:p>
        </w:tc>
      </w:tr>
      <w:tr w14:paraId="2953F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674EDD0">
            <w:pPr>
              <w:spacing w:line="240" w:lineRule="auto"/>
              <w:ind w:firstLine="0"/>
            </w:pPr>
            <w:r>
              <w:rPr>
                <w:rFonts w:ascii="Times New Roman" w:hAnsi="Times New Roman" w:eastAsia="宋体" w:cs="宋体"/>
                <w:sz w:val="18"/>
                <w:szCs w:val="18"/>
              </w:rPr>
              <w:t>领域模块层</w:t>
            </w:r>
          </w:p>
        </w:tc>
        <w:tc>
          <w:tcPr>
            <w:tcW w:w="3000" w:type="dxa"/>
            <w:vAlign w:val="center"/>
          </w:tcPr>
          <w:p w14:paraId="2FEB0790">
            <w:pPr>
              <w:spacing w:line="240" w:lineRule="auto"/>
              <w:ind w:firstLine="0"/>
            </w:pPr>
            <w:r>
              <w:rPr>
                <w:rFonts w:ascii="Times New Roman" w:hAnsi="Times New Roman" w:eastAsia="宋体" w:cs="宋体"/>
                <w:sz w:val="18"/>
                <w:szCs w:val="18"/>
              </w:rPr>
              <w:t>账号、组织、协作、监控、告警、探针、运营、开放能力等业务模块</w:t>
            </w:r>
          </w:p>
        </w:tc>
        <w:tc>
          <w:tcPr>
            <w:tcW w:w="3000" w:type="dxa"/>
            <w:vAlign w:val="center"/>
          </w:tcPr>
          <w:p w14:paraId="105FA660">
            <w:pPr>
              <w:spacing w:line="240" w:lineRule="auto"/>
              <w:ind w:firstLine="0"/>
            </w:pPr>
            <w:r>
              <w:rPr>
                <w:rFonts w:ascii="Times New Roman" w:hAnsi="Times New Roman" w:eastAsia="宋体" w:cs="宋体"/>
                <w:sz w:val="18"/>
                <w:szCs w:val="18"/>
              </w:rPr>
              <w:t>业务规则实现与数据读写编排</w:t>
            </w:r>
          </w:p>
        </w:tc>
      </w:tr>
      <w:tr w14:paraId="579FA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F3BF03C">
            <w:pPr>
              <w:spacing w:line="240" w:lineRule="auto"/>
              <w:ind w:firstLine="0"/>
            </w:pPr>
            <w:r>
              <w:rPr>
                <w:rFonts w:ascii="Times New Roman" w:hAnsi="Times New Roman" w:eastAsia="宋体" w:cs="宋体"/>
                <w:sz w:val="18"/>
                <w:szCs w:val="18"/>
              </w:rPr>
              <w:t>基础设施层</w:t>
            </w:r>
          </w:p>
        </w:tc>
        <w:tc>
          <w:tcPr>
            <w:tcW w:w="3000" w:type="dxa"/>
            <w:vAlign w:val="center"/>
          </w:tcPr>
          <w:p w14:paraId="48D29300">
            <w:pPr>
              <w:spacing w:line="240" w:lineRule="auto"/>
              <w:ind w:firstLine="0"/>
            </w:pPr>
            <w:r>
              <w:rPr>
                <w:rFonts w:ascii="Times New Roman" w:hAnsi="Times New Roman" w:eastAsia="宋体" w:cs="宋体"/>
                <w:sz w:val="18"/>
                <w:szCs w:val="18"/>
              </w:rPr>
              <w:t>数据库、缓存与队列、日志、观测、对象存储、定时调度</w:t>
            </w:r>
          </w:p>
        </w:tc>
        <w:tc>
          <w:tcPr>
            <w:tcW w:w="3000" w:type="dxa"/>
            <w:vAlign w:val="center"/>
          </w:tcPr>
          <w:p w14:paraId="2401C58B">
            <w:pPr>
              <w:spacing w:line="240" w:lineRule="auto"/>
              <w:ind w:firstLine="0"/>
            </w:pPr>
            <w:r>
              <w:rPr>
                <w:rFonts w:ascii="Times New Roman" w:hAnsi="Times New Roman" w:eastAsia="宋体" w:cs="宋体"/>
                <w:sz w:val="18"/>
                <w:szCs w:val="18"/>
              </w:rPr>
              <w:t>提供持久化、异步执行与可观测能力</w:t>
            </w:r>
          </w:p>
        </w:tc>
      </w:tr>
      <w:tr w14:paraId="1DE42E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DE7A38D">
            <w:pPr>
              <w:spacing w:line="240" w:lineRule="auto"/>
              <w:ind w:firstLine="0"/>
            </w:pPr>
            <w:r>
              <w:rPr>
                <w:rFonts w:ascii="Times New Roman" w:hAnsi="Times New Roman" w:eastAsia="宋体" w:cs="宋体"/>
                <w:sz w:val="18"/>
                <w:szCs w:val="18"/>
              </w:rPr>
              <w:t>外部集成层</w:t>
            </w:r>
          </w:p>
        </w:tc>
        <w:tc>
          <w:tcPr>
            <w:tcW w:w="3000" w:type="dxa"/>
            <w:vAlign w:val="center"/>
          </w:tcPr>
          <w:p w14:paraId="5593FD17">
            <w:pPr>
              <w:spacing w:line="240" w:lineRule="auto"/>
              <w:ind w:firstLine="0"/>
            </w:pPr>
            <w:r>
              <w:rPr>
                <w:rFonts w:ascii="Times New Roman" w:hAnsi="Times New Roman" w:eastAsia="宋体" w:cs="宋体"/>
                <w:sz w:val="18"/>
                <w:szCs w:val="18"/>
              </w:rPr>
              <w:t>邮件服务、即时通讯平台、微信开放能力、支付平台</w:t>
            </w:r>
          </w:p>
        </w:tc>
        <w:tc>
          <w:tcPr>
            <w:tcW w:w="3000" w:type="dxa"/>
            <w:vAlign w:val="center"/>
          </w:tcPr>
          <w:p w14:paraId="12D882C0">
            <w:pPr>
              <w:spacing w:line="240" w:lineRule="auto"/>
              <w:ind w:firstLine="0"/>
            </w:pPr>
            <w:r>
              <w:rPr>
                <w:rFonts w:ascii="Times New Roman" w:hAnsi="Times New Roman" w:eastAsia="宋体" w:cs="宋体"/>
                <w:sz w:val="18"/>
                <w:szCs w:val="18"/>
              </w:rPr>
              <w:t>与第三方系统交互</w:t>
            </w:r>
          </w:p>
        </w:tc>
      </w:tr>
    </w:tbl>
    <w:p w14:paraId="5EDDFD05">
      <w:pPr>
        <w:spacing w:line="120" w:lineRule="auto"/>
        <w:ind w:firstLine="0" w:firstLineChars="0"/>
      </w:pPr>
    </w:p>
    <w:p w14:paraId="7E9ECDE2">
      <w:pPr>
        <w:spacing w:line="360" w:lineRule="auto"/>
        <w:ind w:firstLine="480" w:firstLineChars="200"/>
      </w:pPr>
      <w:r>
        <w:rPr>
          <w:rFonts w:ascii="Times New Roman" w:hAnsi="Times New Roman" w:eastAsia="宋体" w:cs="宋体"/>
        </w:rPr>
        <w:t>系统在部署上支持三种形态：单机部署（应用、数据库、缓存部署于同一主机，适用于测试与验证）、分离部署（应用服务器与数据库、缓存服务器独立，适用于生产环境）、容器编排部署（通过镜像与编排文件一键启动，适用于弹性伸缩场景）。三种形态使用同一份代码与同一套环境变量，差异仅在基础设施地址与容量配置。</w:t>
      </w:r>
    </w:p>
    <w:p w14:paraId="15531559">
      <w:pPr>
        <w:spacing w:line="360" w:lineRule="auto"/>
        <w:ind w:firstLine="480" w:firstLineChars="200"/>
      </w:pPr>
      <w:r>
        <w:rPr>
          <w:rFonts w:ascii="Times New Roman" w:hAnsi="Times New Roman" w:eastAsia="宋体" w:cs="宋体"/>
        </w:rPr>
        <w:t>领域模块层按能力域进一步划分，各模块之间通过服务接口调用，不跨模块直接访问对方的数据表；共享能力（数据库访问、缓存、日志、鉴权判定）下沉到公共层。这种组织方式使监控域可以在不依赖协作域内部实现的前提下复用组织与成员体系。</w:t>
      </w:r>
    </w:p>
    <w:p w14:paraId="0236FC9D">
      <w:pPr>
        <w:pStyle w:val="3"/>
        <w:keepNext/>
        <w:spacing w:before="240" w:after="120" w:line="360" w:lineRule="auto"/>
        <w:ind w:firstLine="0" w:firstLineChars="0"/>
        <w:outlineLvl w:val="1"/>
      </w:pPr>
      <w:bookmarkStart w:id="16" w:name="_Toc23898"/>
      <w:r>
        <w:rPr>
          <w:rFonts w:ascii="黑体" w:hAnsi="黑体" w:eastAsia="黑体" w:cs="黑体"/>
          <w:b/>
          <w:sz w:val="28"/>
          <w:szCs w:val="28"/>
        </w:rPr>
        <w:t>3.3 请求处理流程</w:t>
      </w:r>
      <w:bookmarkEnd w:id="16"/>
    </w:p>
    <w:p w14:paraId="2AAB4163">
      <w:pPr>
        <w:spacing w:line="360" w:lineRule="auto"/>
        <w:ind w:firstLine="480" w:firstLineChars="200"/>
      </w:pPr>
      <w:r>
        <w:rPr>
          <w:rFonts w:ascii="Times New Roman" w:hAnsi="Times New Roman" w:eastAsia="宋体" w:cs="宋体"/>
        </w:rPr>
        <w:t>所有业务请求按固定顺序经过以下处理环节，任一环节判定失败即中断并返回统一错误响应。</w:t>
      </w:r>
    </w:p>
    <w:p w14:paraId="2513272C">
      <w:pPr>
        <w:spacing w:line="320" w:lineRule="auto"/>
        <w:ind w:left="300"/>
      </w:pPr>
      <w:r>
        <w:rPr>
          <w:rFonts w:ascii="Times New Roman" w:hAnsi="Times New Roman" w:eastAsia="宋体" w:cs="宋体"/>
        </w:rPr>
        <w:t xml:space="preserve">1. </w:t>
      </w:r>
      <w:r>
        <w:rPr>
          <w:rFonts w:ascii="Times New Roman" w:hAnsi="Times New Roman" w:eastAsia="宋体" w:cs="宋体"/>
          <w:b/>
        </w:rPr>
        <w:t>安全响应头</w:t>
      </w:r>
      <w:r>
        <w:rPr>
          <w:rFonts w:ascii="Times New Roman" w:hAnsi="Times New Roman" w:eastAsia="宋体" w:cs="宋体"/>
        </w:rPr>
        <w:t>。为每个响应附加内容安全策略、XSS 防护、帧嵌入限制等安全头，并放行接口文档页面所需的静态资源来源。</w:t>
      </w:r>
    </w:p>
    <w:p w14:paraId="32D513CB">
      <w:pPr>
        <w:spacing w:line="320" w:lineRule="auto"/>
        <w:ind w:left="300"/>
      </w:pPr>
      <w:r>
        <w:rPr>
          <w:rFonts w:ascii="Times New Roman" w:hAnsi="Times New Roman" w:eastAsia="宋体" w:cs="宋体"/>
        </w:rPr>
        <w:t xml:space="preserve">2. </w:t>
      </w:r>
      <w:r>
        <w:rPr>
          <w:rFonts w:ascii="Times New Roman" w:hAnsi="Times New Roman" w:eastAsia="宋体" w:cs="宋体"/>
          <w:b/>
        </w:rPr>
        <w:t>跨域处理</w:t>
      </w:r>
      <w:r>
        <w:rPr>
          <w:rFonts w:ascii="Times New Roman" w:hAnsi="Times New Roman" w:eastAsia="宋体" w:cs="宋体"/>
        </w:rPr>
        <w:t>。按配置的来源白名单处理跨域预检与凭证传递，未配置白名单时不放行跨域请求。</w:t>
      </w:r>
    </w:p>
    <w:p w14:paraId="22882CCF">
      <w:pPr>
        <w:spacing w:line="320" w:lineRule="auto"/>
        <w:ind w:left="300"/>
      </w:pPr>
      <w:r>
        <w:rPr>
          <w:rFonts w:ascii="Times New Roman" w:hAnsi="Times New Roman" w:eastAsia="宋体" w:cs="宋体"/>
        </w:rPr>
        <w:t xml:space="preserve">3. </w:t>
      </w:r>
      <w:r>
        <w:rPr>
          <w:rFonts w:ascii="Times New Roman" w:hAnsi="Times New Roman" w:eastAsia="宋体" w:cs="宋体"/>
          <w:b/>
        </w:rPr>
        <w:t>参数校验与转换</w:t>
      </w:r>
      <w:r>
        <w:rPr>
          <w:rFonts w:ascii="Times New Roman" w:hAnsi="Times New Roman" w:eastAsia="宋体" w:cs="宋体"/>
        </w:rPr>
        <w:t>。按接口声明的数据结构校验请求，剔除未声明字段，完成类型转换与默认值填充，校验失败返回参数错误。</w:t>
      </w:r>
    </w:p>
    <w:p w14:paraId="71B85325">
      <w:pPr>
        <w:spacing w:line="320" w:lineRule="auto"/>
        <w:ind w:left="300"/>
      </w:pPr>
      <w:r>
        <w:rPr>
          <w:rFonts w:ascii="Times New Roman" w:hAnsi="Times New Roman" w:eastAsia="宋体" w:cs="宋体"/>
        </w:rPr>
        <w:t xml:space="preserve">4. </w:t>
      </w:r>
      <w:r>
        <w:rPr>
          <w:rFonts w:ascii="Times New Roman" w:hAnsi="Times New Roman" w:eastAsia="宋体" w:cs="宋体"/>
          <w:b/>
        </w:rPr>
        <w:t>访问频率限制</w:t>
      </w:r>
      <w:r>
        <w:rPr>
          <w:rFonts w:ascii="Times New Roman" w:hAnsi="Times New Roman" w:eastAsia="宋体" w:cs="宋体"/>
        </w:rPr>
        <w:t>。按接口与来源统计访问频率，超限返回限流错误，验证码、登录、找回密码等敏感接口采用更严格的阈值。</w:t>
      </w:r>
    </w:p>
    <w:p w14:paraId="7A659941">
      <w:pPr>
        <w:spacing w:line="320" w:lineRule="auto"/>
        <w:ind w:left="300"/>
      </w:pPr>
      <w:r>
        <w:rPr>
          <w:rFonts w:ascii="Times New Roman" w:hAnsi="Times New Roman" w:eastAsia="宋体" w:cs="宋体"/>
        </w:rPr>
        <w:t xml:space="preserve">5. </w:t>
      </w:r>
      <w:r>
        <w:rPr>
          <w:rFonts w:ascii="Times New Roman" w:hAnsi="Times New Roman" w:eastAsia="宋体" w:cs="宋体"/>
          <w:b/>
        </w:rPr>
        <w:t>身份认证</w:t>
      </w:r>
      <w:r>
        <w:rPr>
          <w:rFonts w:ascii="Times New Roman" w:hAnsi="Times New Roman" w:eastAsia="宋体" w:cs="宋体"/>
        </w:rPr>
        <w:t>。校验访问令牌的有效性与时效，解析用户身份并挂载到请求上下文；标记为公开的接口跳过该环节。</w:t>
      </w:r>
    </w:p>
    <w:p w14:paraId="7E10ABD0">
      <w:pPr>
        <w:spacing w:line="320" w:lineRule="auto"/>
        <w:ind w:left="300"/>
      </w:pPr>
      <w:r>
        <w:rPr>
          <w:rFonts w:ascii="Times New Roman" w:hAnsi="Times New Roman" w:eastAsia="宋体" w:cs="宋体"/>
        </w:rPr>
        <w:t xml:space="preserve">6. </w:t>
      </w:r>
      <w:r>
        <w:rPr>
          <w:rFonts w:ascii="Times New Roman" w:hAnsi="Times New Roman" w:eastAsia="宋体" w:cs="宋体"/>
          <w:b/>
        </w:rPr>
        <w:t>租户与权限判定</w:t>
      </w:r>
      <w:r>
        <w:rPr>
          <w:rFonts w:ascii="Times New Roman" w:hAnsi="Times New Roman" w:eastAsia="宋体" w:cs="宋体"/>
        </w:rPr>
        <w:t>。从路径参数或父级资源推导组织标识，校验用户在该组织中的成员资格与角色等级；项目级资源额外校验项目成员与资源授权。</w:t>
      </w:r>
    </w:p>
    <w:p w14:paraId="09F1B174">
      <w:pPr>
        <w:spacing w:line="320" w:lineRule="auto"/>
        <w:ind w:left="300"/>
      </w:pPr>
      <w:r>
        <w:rPr>
          <w:rFonts w:ascii="Times New Roman" w:hAnsi="Times New Roman" w:eastAsia="宋体" w:cs="宋体"/>
        </w:rPr>
        <w:t xml:space="preserve">7. </w:t>
      </w:r>
      <w:r>
        <w:rPr>
          <w:rFonts w:ascii="Times New Roman" w:hAnsi="Times New Roman" w:eastAsia="宋体" w:cs="宋体"/>
          <w:b/>
        </w:rPr>
        <w:t>业务处理</w:t>
      </w:r>
      <w:r>
        <w:rPr>
          <w:rFonts w:ascii="Times New Roman" w:hAnsi="Times New Roman" w:eastAsia="宋体" w:cs="宋体"/>
        </w:rPr>
        <w:t>。控制器完成参数绑定后调用领域服务，领域服务执行规则校验与数据读写，必要时投递队列任务。</w:t>
      </w:r>
    </w:p>
    <w:p w14:paraId="73871E70">
      <w:pPr>
        <w:spacing w:line="320" w:lineRule="auto"/>
        <w:ind w:left="300"/>
      </w:pPr>
      <w:r>
        <w:rPr>
          <w:rFonts w:ascii="Times New Roman" w:hAnsi="Times New Roman" w:eastAsia="宋体" w:cs="宋体"/>
        </w:rPr>
        <w:t xml:space="preserve">8. </w:t>
      </w:r>
      <w:r>
        <w:rPr>
          <w:rFonts w:ascii="Times New Roman" w:hAnsi="Times New Roman" w:eastAsia="宋体" w:cs="宋体"/>
          <w:b/>
        </w:rPr>
        <w:t>响应包装</w:t>
      </w:r>
      <w:r>
        <w:rPr>
          <w:rFonts w:ascii="Times New Roman" w:hAnsi="Times New Roman" w:eastAsia="宋体" w:cs="宋体"/>
        </w:rPr>
        <w:t>。将业务返回值统一包装为包含数据主体与元信息（含时间戳）的结构，敏感字段在序列化阶段剔除。</w:t>
      </w:r>
    </w:p>
    <w:p w14:paraId="3274C1FD">
      <w:pPr>
        <w:spacing w:line="320" w:lineRule="auto"/>
        <w:ind w:left="300"/>
      </w:pPr>
      <w:r>
        <w:rPr>
          <w:rFonts w:ascii="Times New Roman" w:hAnsi="Times New Roman" w:eastAsia="宋体" w:cs="宋体"/>
        </w:rPr>
        <w:t xml:space="preserve">9. </w:t>
      </w:r>
      <w:r>
        <w:rPr>
          <w:rFonts w:ascii="Times New Roman" w:hAnsi="Times New Roman" w:eastAsia="宋体" w:cs="宋体"/>
          <w:b/>
        </w:rPr>
        <w:t>异常归一化</w:t>
      </w:r>
      <w:r>
        <w:rPr>
          <w:rFonts w:ascii="Times New Roman" w:hAnsi="Times New Roman" w:eastAsia="宋体" w:cs="宋体"/>
        </w:rPr>
        <w:t>。业务异常、参数异常、认证异常、未知异常统一转换为标准错误结构，未知异常不向外暴露堆栈细节。</w:t>
      </w:r>
    </w:p>
    <w:p w14:paraId="51680823">
      <w:pPr>
        <w:spacing w:line="360" w:lineRule="auto"/>
        <w:ind w:firstLine="480" w:firstLineChars="200"/>
      </w:pPr>
      <w:r>
        <w:rPr>
          <w:rFonts w:ascii="Times New Roman" w:hAnsi="Times New Roman" w:eastAsia="宋体" w:cs="宋体"/>
        </w:rPr>
        <w:t>审计环节以拦截器形式挂在业务处理之后：写操作在进入业务前抓取变更前快照，在响应返回后抓取变更后快照，异步落库，审计失败不影响主流程。</w:t>
      </w:r>
    </w:p>
    <w:p w14:paraId="1AAC2DE7">
      <w:pPr>
        <w:pStyle w:val="3"/>
        <w:keepNext/>
        <w:spacing w:before="240" w:after="120" w:line="360" w:lineRule="auto"/>
        <w:ind w:firstLine="0" w:firstLineChars="0"/>
        <w:outlineLvl w:val="1"/>
      </w:pPr>
      <w:bookmarkStart w:id="17" w:name="_Toc11755"/>
      <w:r>
        <w:rPr>
          <w:rFonts w:ascii="黑体" w:hAnsi="黑体" w:eastAsia="黑体" w:cs="黑体"/>
          <w:b/>
          <w:sz w:val="28"/>
          <w:szCs w:val="28"/>
        </w:rPr>
        <w:t>3.4 功能模块划分</w:t>
      </w:r>
      <w:bookmarkEnd w:id="17"/>
    </w:p>
    <w:p w14:paraId="33B6B4FD">
      <w:pPr>
        <w:spacing w:line="360" w:lineRule="auto"/>
        <w:ind w:firstLine="480" w:firstLineChars="200"/>
      </w:pPr>
      <w:r>
        <w:rPr>
          <w:rFonts w:ascii="Times New Roman" w:hAnsi="Times New Roman" w:eastAsia="宋体" w:cs="宋体"/>
        </w:rPr>
        <w:t>系统共划分为 27 个业务模块，按能力域归类如表 3-2 所示。</w:t>
      </w:r>
    </w:p>
    <w:p w14:paraId="64F439C4">
      <w:pPr>
        <w:spacing w:line="360" w:lineRule="auto"/>
        <w:ind w:firstLine="480" w:firstLineChars="200"/>
      </w:pPr>
      <w:r>
        <w:rPr>
          <w:rFonts w:ascii="Times New Roman" w:hAnsi="Times New Roman" w:eastAsia="宋体" w:cs="宋体"/>
        </w:rPr>
        <w:t>表 3-2 业务模块划分</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51CAC2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3000" w:type="dxa"/>
            <w:shd w:val="clear" w:color="auto" w:fill="F2F2F2"/>
            <w:vAlign w:val="center"/>
          </w:tcPr>
          <w:p w14:paraId="4583BE4D">
            <w:pPr>
              <w:spacing w:line="240" w:lineRule="auto"/>
              <w:ind w:firstLine="0"/>
              <w:jc w:val="center"/>
            </w:pPr>
            <w:r>
              <w:rPr>
                <w:rFonts w:ascii="Times New Roman" w:hAnsi="Times New Roman" w:eastAsia="宋体" w:cs="宋体"/>
                <w:b/>
                <w:sz w:val="18"/>
                <w:szCs w:val="18"/>
              </w:rPr>
              <w:t>能力域</w:t>
            </w:r>
          </w:p>
        </w:tc>
        <w:tc>
          <w:tcPr>
            <w:tcW w:w="3000" w:type="dxa"/>
            <w:shd w:val="clear" w:color="auto" w:fill="F2F2F2"/>
            <w:vAlign w:val="center"/>
          </w:tcPr>
          <w:p w14:paraId="54B246D5">
            <w:pPr>
              <w:spacing w:line="240" w:lineRule="auto"/>
              <w:ind w:firstLine="0"/>
              <w:jc w:val="center"/>
            </w:pPr>
            <w:r>
              <w:rPr>
                <w:rFonts w:ascii="Times New Roman" w:hAnsi="Times New Roman" w:eastAsia="宋体" w:cs="宋体"/>
                <w:b/>
                <w:sz w:val="18"/>
                <w:szCs w:val="18"/>
              </w:rPr>
              <w:t>模块</w:t>
            </w:r>
          </w:p>
        </w:tc>
        <w:tc>
          <w:tcPr>
            <w:tcW w:w="3000" w:type="dxa"/>
            <w:shd w:val="clear" w:color="auto" w:fill="F2F2F2"/>
            <w:vAlign w:val="center"/>
          </w:tcPr>
          <w:p w14:paraId="55EFAB5A">
            <w:pPr>
              <w:spacing w:line="240" w:lineRule="auto"/>
              <w:ind w:firstLine="0"/>
              <w:jc w:val="center"/>
            </w:pPr>
            <w:r>
              <w:rPr>
                <w:rFonts w:ascii="Times New Roman" w:hAnsi="Times New Roman" w:eastAsia="宋体" w:cs="宋体"/>
                <w:b/>
                <w:sz w:val="18"/>
                <w:szCs w:val="18"/>
              </w:rPr>
              <w:t>主要职责</w:t>
            </w:r>
          </w:p>
        </w:tc>
      </w:tr>
      <w:tr w14:paraId="3F559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2684E19">
            <w:pPr>
              <w:spacing w:line="240" w:lineRule="auto"/>
              <w:ind w:firstLine="0"/>
            </w:pPr>
            <w:r>
              <w:rPr>
                <w:rFonts w:ascii="Times New Roman" w:hAnsi="Times New Roman" w:eastAsia="宋体" w:cs="宋体"/>
                <w:sz w:val="18"/>
                <w:szCs w:val="18"/>
              </w:rPr>
              <w:t>账号</w:t>
            </w:r>
          </w:p>
        </w:tc>
        <w:tc>
          <w:tcPr>
            <w:tcW w:w="3000" w:type="dxa"/>
            <w:vAlign w:val="center"/>
          </w:tcPr>
          <w:p w14:paraId="518E47A0">
            <w:pPr>
              <w:spacing w:line="240" w:lineRule="auto"/>
              <w:ind w:firstLine="0"/>
            </w:pPr>
            <w:r>
              <w:rPr>
                <w:rFonts w:ascii="Times New Roman" w:hAnsi="Times New Roman" w:eastAsia="宋体" w:cs="宋体"/>
                <w:sz w:val="18"/>
                <w:szCs w:val="18"/>
              </w:rPr>
              <w:t>认证模块</w:t>
            </w:r>
          </w:p>
        </w:tc>
        <w:tc>
          <w:tcPr>
            <w:tcW w:w="3000" w:type="dxa"/>
            <w:vAlign w:val="center"/>
          </w:tcPr>
          <w:p w14:paraId="7239A975">
            <w:pPr>
              <w:spacing w:line="240" w:lineRule="auto"/>
              <w:ind w:firstLine="0"/>
            </w:pPr>
            <w:r>
              <w:rPr>
                <w:rFonts w:ascii="Times New Roman" w:hAnsi="Times New Roman" w:eastAsia="宋体" w:cs="宋体"/>
                <w:sz w:val="18"/>
                <w:szCs w:val="18"/>
              </w:rPr>
              <w:t>注册、登录、令牌刷新与吊销、找回密码、个人信息、双因素认证、微信登录</w:t>
            </w:r>
          </w:p>
        </w:tc>
      </w:tr>
      <w:tr w14:paraId="66937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B48A6A3">
            <w:pPr>
              <w:spacing w:line="240" w:lineRule="auto"/>
              <w:ind w:firstLine="0"/>
            </w:pPr>
            <w:r>
              <w:rPr>
                <w:rFonts w:ascii="Times New Roman" w:hAnsi="Times New Roman" w:eastAsia="宋体" w:cs="宋体"/>
                <w:sz w:val="18"/>
                <w:szCs w:val="18"/>
              </w:rPr>
              <w:t>账号</w:t>
            </w:r>
          </w:p>
        </w:tc>
        <w:tc>
          <w:tcPr>
            <w:tcW w:w="3000" w:type="dxa"/>
            <w:vAlign w:val="center"/>
          </w:tcPr>
          <w:p w14:paraId="030417DD">
            <w:pPr>
              <w:spacing w:line="240" w:lineRule="auto"/>
              <w:ind w:firstLine="0"/>
            </w:pPr>
            <w:r>
              <w:rPr>
                <w:rFonts w:ascii="Times New Roman" w:hAnsi="Times New Roman" w:eastAsia="宋体" w:cs="宋体"/>
                <w:sz w:val="18"/>
                <w:szCs w:val="18"/>
              </w:rPr>
              <w:t>用户模块</w:t>
            </w:r>
          </w:p>
        </w:tc>
        <w:tc>
          <w:tcPr>
            <w:tcW w:w="3000" w:type="dxa"/>
            <w:vAlign w:val="center"/>
          </w:tcPr>
          <w:p w14:paraId="3E22945F">
            <w:pPr>
              <w:spacing w:line="240" w:lineRule="auto"/>
              <w:ind w:firstLine="0"/>
            </w:pPr>
            <w:r>
              <w:rPr>
                <w:rFonts w:ascii="Times New Roman" w:hAnsi="Times New Roman" w:eastAsia="宋体" w:cs="宋体"/>
                <w:sz w:val="18"/>
                <w:szCs w:val="18"/>
              </w:rPr>
              <w:t>用户资料查询与维护</w:t>
            </w:r>
          </w:p>
        </w:tc>
      </w:tr>
      <w:tr w14:paraId="6985CA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29009CD">
            <w:pPr>
              <w:spacing w:line="240" w:lineRule="auto"/>
              <w:ind w:firstLine="0"/>
            </w:pPr>
            <w:r>
              <w:rPr>
                <w:rFonts w:ascii="Times New Roman" w:hAnsi="Times New Roman" w:eastAsia="宋体" w:cs="宋体"/>
                <w:sz w:val="18"/>
                <w:szCs w:val="18"/>
              </w:rPr>
              <w:t>组织</w:t>
            </w:r>
          </w:p>
        </w:tc>
        <w:tc>
          <w:tcPr>
            <w:tcW w:w="3000" w:type="dxa"/>
            <w:vAlign w:val="center"/>
          </w:tcPr>
          <w:p w14:paraId="2AE09279">
            <w:pPr>
              <w:spacing w:line="240" w:lineRule="auto"/>
              <w:ind w:firstLine="0"/>
            </w:pPr>
            <w:r>
              <w:rPr>
                <w:rFonts w:ascii="Times New Roman" w:hAnsi="Times New Roman" w:eastAsia="宋体" w:cs="宋体"/>
                <w:sz w:val="18"/>
                <w:szCs w:val="18"/>
              </w:rPr>
              <w:t>组织模块</w:t>
            </w:r>
          </w:p>
        </w:tc>
        <w:tc>
          <w:tcPr>
            <w:tcW w:w="3000" w:type="dxa"/>
            <w:vAlign w:val="center"/>
          </w:tcPr>
          <w:p w14:paraId="6B3E334E">
            <w:pPr>
              <w:spacing w:line="240" w:lineRule="auto"/>
              <w:ind w:firstLine="0"/>
            </w:pPr>
            <w:r>
              <w:rPr>
                <w:rFonts w:ascii="Times New Roman" w:hAnsi="Times New Roman" w:eastAsia="宋体" w:cs="宋体"/>
                <w:sz w:val="18"/>
                <w:szCs w:val="18"/>
              </w:rPr>
              <w:t>组织创建、查询、更新、软删除、所有权转移、开通初始化</w:t>
            </w:r>
          </w:p>
        </w:tc>
      </w:tr>
      <w:tr w14:paraId="78BE3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D5845CA">
            <w:pPr>
              <w:spacing w:line="240" w:lineRule="auto"/>
              <w:ind w:firstLine="0"/>
            </w:pPr>
            <w:r>
              <w:rPr>
                <w:rFonts w:ascii="Times New Roman" w:hAnsi="Times New Roman" w:eastAsia="宋体" w:cs="宋体"/>
                <w:sz w:val="18"/>
                <w:szCs w:val="18"/>
              </w:rPr>
              <w:t>组织</w:t>
            </w:r>
          </w:p>
        </w:tc>
        <w:tc>
          <w:tcPr>
            <w:tcW w:w="3000" w:type="dxa"/>
            <w:vAlign w:val="center"/>
          </w:tcPr>
          <w:p w14:paraId="14F51BAA">
            <w:pPr>
              <w:spacing w:line="240" w:lineRule="auto"/>
              <w:ind w:firstLine="0"/>
            </w:pPr>
            <w:r>
              <w:rPr>
                <w:rFonts w:ascii="Times New Roman" w:hAnsi="Times New Roman" w:eastAsia="宋体" w:cs="宋体"/>
                <w:sz w:val="18"/>
                <w:szCs w:val="18"/>
              </w:rPr>
              <w:t>成员模块</w:t>
            </w:r>
          </w:p>
        </w:tc>
        <w:tc>
          <w:tcPr>
            <w:tcW w:w="3000" w:type="dxa"/>
            <w:vAlign w:val="center"/>
          </w:tcPr>
          <w:p w14:paraId="35D62B6E">
            <w:pPr>
              <w:spacing w:line="240" w:lineRule="auto"/>
              <w:ind w:firstLine="0"/>
            </w:pPr>
            <w:r>
              <w:rPr>
                <w:rFonts w:ascii="Times New Roman" w:hAnsi="Times New Roman" w:eastAsia="宋体" w:cs="宋体"/>
                <w:sz w:val="18"/>
                <w:szCs w:val="18"/>
              </w:rPr>
              <w:t>成员列表、角色调整、退出与移除、项目级权限配置</w:t>
            </w:r>
          </w:p>
        </w:tc>
      </w:tr>
      <w:tr w14:paraId="42B83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2B265EA">
            <w:pPr>
              <w:spacing w:line="240" w:lineRule="auto"/>
              <w:ind w:firstLine="0"/>
            </w:pPr>
            <w:r>
              <w:rPr>
                <w:rFonts w:ascii="Times New Roman" w:hAnsi="Times New Roman" w:eastAsia="宋体" w:cs="宋体"/>
                <w:sz w:val="18"/>
                <w:szCs w:val="18"/>
              </w:rPr>
              <w:t>组织</w:t>
            </w:r>
          </w:p>
        </w:tc>
        <w:tc>
          <w:tcPr>
            <w:tcW w:w="3000" w:type="dxa"/>
            <w:vAlign w:val="center"/>
          </w:tcPr>
          <w:p w14:paraId="57FB33A0">
            <w:pPr>
              <w:spacing w:line="240" w:lineRule="auto"/>
              <w:ind w:firstLine="0"/>
            </w:pPr>
            <w:r>
              <w:rPr>
                <w:rFonts w:ascii="Times New Roman" w:hAnsi="Times New Roman" w:eastAsia="宋体" w:cs="宋体"/>
                <w:sz w:val="18"/>
                <w:szCs w:val="18"/>
              </w:rPr>
              <w:t>邀请模块</w:t>
            </w:r>
          </w:p>
        </w:tc>
        <w:tc>
          <w:tcPr>
            <w:tcW w:w="3000" w:type="dxa"/>
            <w:vAlign w:val="center"/>
          </w:tcPr>
          <w:p w14:paraId="0B2F5B92">
            <w:pPr>
              <w:spacing w:line="240" w:lineRule="auto"/>
              <w:ind w:firstLine="0"/>
            </w:pPr>
            <w:r>
              <w:rPr>
                <w:rFonts w:ascii="Times New Roman" w:hAnsi="Times New Roman" w:eastAsia="宋体" w:cs="宋体"/>
                <w:sz w:val="18"/>
                <w:szCs w:val="18"/>
              </w:rPr>
              <w:t>邀请发起、撤销、接受、拒绝、过期处理</w:t>
            </w:r>
          </w:p>
        </w:tc>
      </w:tr>
      <w:tr w14:paraId="489252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375F11E">
            <w:pPr>
              <w:spacing w:line="240" w:lineRule="auto"/>
              <w:ind w:firstLine="0"/>
            </w:pPr>
            <w:r>
              <w:rPr>
                <w:rFonts w:ascii="Times New Roman" w:hAnsi="Times New Roman" w:eastAsia="宋体" w:cs="宋体"/>
                <w:sz w:val="18"/>
                <w:szCs w:val="18"/>
              </w:rPr>
              <w:t>协作</w:t>
            </w:r>
          </w:p>
        </w:tc>
        <w:tc>
          <w:tcPr>
            <w:tcW w:w="3000" w:type="dxa"/>
            <w:vAlign w:val="center"/>
          </w:tcPr>
          <w:p w14:paraId="447996B1">
            <w:pPr>
              <w:spacing w:line="240" w:lineRule="auto"/>
              <w:ind w:firstLine="0"/>
            </w:pPr>
            <w:r>
              <w:rPr>
                <w:rFonts w:ascii="Times New Roman" w:hAnsi="Times New Roman" w:eastAsia="宋体" w:cs="宋体"/>
                <w:sz w:val="18"/>
                <w:szCs w:val="18"/>
              </w:rPr>
              <w:t>项目模块</w:t>
            </w:r>
          </w:p>
        </w:tc>
        <w:tc>
          <w:tcPr>
            <w:tcW w:w="3000" w:type="dxa"/>
            <w:vAlign w:val="center"/>
          </w:tcPr>
          <w:p w14:paraId="62215F7F">
            <w:pPr>
              <w:spacing w:line="240" w:lineRule="auto"/>
              <w:ind w:firstLine="0"/>
            </w:pPr>
            <w:r>
              <w:rPr>
                <w:rFonts w:ascii="Times New Roman" w:hAnsi="Times New Roman" w:eastAsia="宋体" w:cs="宋体"/>
                <w:sz w:val="18"/>
                <w:szCs w:val="18"/>
              </w:rPr>
              <w:t>项目创建、更新、归档、恢复、项目标识键</w:t>
            </w:r>
          </w:p>
        </w:tc>
      </w:tr>
      <w:tr w14:paraId="5ED5F7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4CE4E7E">
            <w:pPr>
              <w:spacing w:line="240" w:lineRule="auto"/>
              <w:ind w:firstLine="0"/>
            </w:pPr>
            <w:r>
              <w:rPr>
                <w:rFonts w:ascii="Times New Roman" w:hAnsi="Times New Roman" w:eastAsia="宋体" w:cs="宋体"/>
                <w:sz w:val="18"/>
                <w:szCs w:val="18"/>
              </w:rPr>
              <w:t>协作</w:t>
            </w:r>
          </w:p>
        </w:tc>
        <w:tc>
          <w:tcPr>
            <w:tcW w:w="3000" w:type="dxa"/>
            <w:vAlign w:val="center"/>
          </w:tcPr>
          <w:p w14:paraId="2BB8DD8B">
            <w:pPr>
              <w:spacing w:line="240" w:lineRule="auto"/>
              <w:ind w:firstLine="0"/>
            </w:pPr>
            <w:r>
              <w:rPr>
                <w:rFonts w:ascii="Times New Roman" w:hAnsi="Times New Roman" w:eastAsia="宋体" w:cs="宋体"/>
                <w:sz w:val="18"/>
                <w:szCs w:val="18"/>
              </w:rPr>
              <w:t>迭代模块</w:t>
            </w:r>
          </w:p>
        </w:tc>
        <w:tc>
          <w:tcPr>
            <w:tcW w:w="3000" w:type="dxa"/>
            <w:vAlign w:val="center"/>
          </w:tcPr>
          <w:p w14:paraId="646F17AD">
            <w:pPr>
              <w:spacing w:line="240" w:lineRule="auto"/>
              <w:ind w:firstLine="0"/>
            </w:pPr>
            <w:r>
              <w:rPr>
                <w:rFonts w:ascii="Times New Roman" w:hAnsi="Times New Roman" w:eastAsia="宋体" w:cs="宋体"/>
                <w:sz w:val="18"/>
                <w:szCs w:val="18"/>
              </w:rPr>
              <w:t>迭代创建、排序、启动、完成、删除</w:t>
            </w:r>
          </w:p>
        </w:tc>
      </w:tr>
      <w:tr w14:paraId="1BA46F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2A2ED59">
            <w:pPr>
              <w:spacing w:line="240" w:lineRule="auto"/>
              <w:ind w:firstLine="0"/>
            </w:pPr>
            <w:r>
              <w:rPr>
                <w:rFonts w:ascii="Times New Roman" w:hAnsi="Times New Roman" w:eastAsia="宋体" w:cs="宋体"/>
                <w:sz w:val="18"/>
                <w:szCs w:val="18"/>
              </w:rPr>
              <w:t>协作</w:t>
            </w:r>
          </w:p>
        </w:tc>
        <w:tc>
          <w:tcPr>
            <w:tcW w:w="3000" w:type="dxa"/>
            <w:vAlign w:val="center"/>
          </w:tcPr>
          <w:p w14:paraId="45929299">
            <w:pPr>
              <w:spacing w:line="240" w:lineRule="auto"/>
              <w:ind w:firstLine="0"/>
            </w:pPr>
            <w:r>
              <w:rPr>
                <w:rFonts w:ascii="Times New Roman" w:hAnsi="Times New Roman" w:eastAsia="宋体" w:cs="宋体"/>
                <w:sz w:val="18"/>
                <w:szCs w:val="18"/>
              </w:rPr>
              <w:t>任务模块</w:t>
            </w:r>
          </w:p>
        </w:tc>
        <w:tc>
          <w:tcPr>
            <w:tcW w:w="3000" w:type="dxa"/>
            <w:vAlign w:val="center"/>
          </w:tcPr>
          <w:p w14:paraId="3FA530E4">
            <w:pPr>
              <w:spacing w:line="240" w:lineRule="auto"/>
              <w:ind w:firstLine="0"/>
            </w:pPr>
            <w:r>
              <w:rPr>
                <w:rFonts w:ascii="Times New Roman" w:hAnsi="Times New Roman" w:eastAsia="宋体" w:cs="宋体"/>
                <w:sz w:val="18"/>
                <w:szCs w:val="18"/>
              </w:rPr>
              <w:t>任务增删改查、指派、移动、依赖、关注、活动记录、待办池</w:t>
            </w:r>
          </w:p>
        </w:tc>
      </w:tr>
      <w:tr w14:paraId="632159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57D0042">
            <w:pPr>
              <w:spacing w:line="240" w:lineRule="auto"/>
              <w:ind w:firstLine="0"/>
            </w:pPr>
            <w:r>
              <w:rPr>
                <w:rFonts w:ascii="Times New Roman" w:hAnsi="Times New Roman" w:eastAsia="宋体" w:cs="宋体"/>
                <w:sz w:val="18"/>
                <w:szCs w:val="18"/>
              </w:rPr>
              <w:t>协作</w:t>
            </w:r>
          </w:p>
        </w:tc>
        <w:tc>
          <w:tcPr>
            <w:tcW w:w="3000" w:type="dxa"/>
            <w:vAlign w:val="center"/>
          </w:tcPr>
          <w:p w14:paraId="76CEB671">
            <w:pPr>
              <w:spacing w:line="240" w:lineRule="auto"/>
              <w:ind w:firstLine="0"/>
            </w:pPr>
            <w:r>
              <w:rPr>
                <w:rFonts w:ascii="Times New Roman" w:hAnsi="Times New Roman" w:eastAsia="宋体" w:cs="宋体"/>
                <w:sz w:val="18"/>
                <w:szCs w:val="18"/>
              </w:rPr>
              <w:t>评论模块</w:t>
            </w:r>
          </w:p>
        </w:tc>
        <w:tc>
          <w:tcPr>
            <w:tcW w:w="3000" w:type="dxa"/>
            <w:vAlign w:val="center"/>
          </w:tcPr>
          <w:p w14:paraId="518A9E05">
            <w:pPr>
              <w:spacing w:line="240" w:lineRule="auto"/>
              <w:ind w:firstLine="0"/>
            </w:pPr>
            <w:r>
              <w:rPr>
                <w:rFonts w:ascii="Times New Roman" w:hAnsi="Times New Roman" w:eastAsia="宋体" w:cs="宋体"/>
                <w:sz w:val="18"/>
                <w:szCs w:val="18"/>
              </w:rPr>
              <w:t>多级评论、编辑、软删除</w:t>
            </w:r>
          </w:p>
        </w:tc>
      </w:tr>
      <w:tr w14:paraId="0753F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AE4EE7D">
            <w:pPr>
              <w:spacing w:line="240" w:lineRule="auto"/>
              <w:ind w:firstLine="0"/>
            </w:pPr>
            <w:r>
              <w:rPr>
                <w:rFonts w:ascii="Times New Roman" w:hAnsi="Times New Roman" w:eastAsia="宋体" w:cs="宋体"/>
                <w:sz w:val="18"/>
                <w:szCs w:val="18"/>
              </w:rPr>
              <w:t>协作</w:t>
            </w:r>
          </w:p>
        </w:tc>
        <w:tc>
          <w:tcPr>
            <w:tcW w:w="3000" w:type="dxa"/>
            <w:vAlign w:val="center"/>
          </w:tcPr>
          <w:p w14:paraId="4E96173D">
            <w:pPr>
              <w:spacing w:line="240" w:lineRule="auto"/>
              <w:ind w:firstLine="0"/>
            </w:pPr>
            <w:r>
              <w:rPr>
                <w:rFonts w:ascii="Times New Roman" w:hAnsi="Times New Roman" w:eastAsia="宋体" w:cs="宋体"/>
                <w:sz w:val="18"/>
                <w:szCs w:val="18"/>
              </w:rPr>
              <w:t>附件模块</w:t>
            </w:r>
          </w:p>
        </w:tc>
        <w:tc>
          <w:tcPr>
            <w:tcW w:w="3000" w:type="dxa"/>
            <w:vAlign w:val="center"/>
          </w:tcPr>
          <w:p w14:paraId="6AB9E966">
            <w:pPr>
              <w:spacing w:line="240" w:lineRule="auto"/>
              <w:ind w:firstLine="0"/>
            </w:pPr>
            <w:r>
              <w:rPr>
                <w:rFonts w:ascii="Times New Roman" w:hAnsi="Times New Roman" w:eastAsia="宋体" w:cs="宋体"/>
                <w:sz w:val="18"/>
                <w:szCs w:val="18"/>
              </w:rPr>
              <w:t>附件上传、外链登记、下载、删除、存储适配</w:t>
            </w:r>
          </w:p>
        </w:tc>
      </w:tr>
      <w:tr w14:paraId="17D735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B97112C">
            <w:pPr>
              <w:spacing w:line="240" w:lineRule="auto"/>
              <w:ind w:firstLine="0"/>
            </w:pPr>
            <w:r>
              <w:rPr>
                <w:rFonts w:ascii="Times New Roman" w:hAnsi="Times New Roman" w:eastAsia="宋体" w:cs="宋体"/>
                <w:sz w:val="18"/>
                <w:szCs w:val="18"/>
              </w:rPr>
              <w:t>协作</w:t>
            </w:r>
          </w:p>
        </w:tc>
        <w:tc>
          <w:tcPr>
            <w:tcW w:w="3000" w:type="dxa"/>
            <w:vAlign w:val="center"/>
          </w:tcPr>
          <w:p w14:paraId="0245FC1F">
            <w:pPr>
              <w:spacing w:line="240" w:lineRule="auto"/>
              <w:ind w:firstLine="0"/>
            </w:pPr>
            <w:r>
              <w:rPr>
                <w:rFonts w:ascii="Times New Roman" w:hAnsi="Times New Roman" w:eastAsia="宋体" w:cs="宋体"/>
                <w:sz w:val="18"/>
                <w:szCs w:val="18"/>
              </w:rPr>
              <w:t>标签模块</w:t>
            </w:r>
          </w:p>
        </w:tc>
        <w:tc>
          <w:tcPr>
            <w:tcW w:w="3000" w:type="dxa"/>
            <w:vAlign w:val="center"/>
          </w:tcPr>
          <w:p w14:paraId="62B88023">
            <w:pPr>
              <w:spacing w:line="240" w:lineRule="auto"/>
              <w:ind w:firstLine="0"/>
            </w:pPr>
            <w:r>
              <w:rPr>
                <w:rFonts w:ascii="Times New Roman" w:hAnsi="Times New Roman" w:eastAsia="宋体" w:cs="宋体"/>
                <w:sz w:val="18"/>
                <w:szCs w:val="18"/>
              </w:rPr>
              <w:t>组织级与项目级标签、任务打标</w:t>
            </w:r>
          </w:p>
        </w:tc>
      </w:tr>
      <w:tr w14:paraId="594336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A18CF6F">
            <w:pPr>
              <w:spacing w:line="240" w:lineRule="auto"/>
              <w:ind w:firstLine="0"/>
            </w:pPr>
            <w:r>
              <w:rPr>
                <w:rFonts w:ascii="Times New Roman" w:hAnsi="Times New Roman" w:eastAsia="宋体" w:cs="宋体"/>
                <w:sz w:val="18"/>
                <w:szCs w:val="18"/>
              </w:rPr>
              <w:t>消息</w:t>
            </w:r>
          </w:p>
        </w:tc>
        <w:tc>
          <w:tcPr>
            <w:tcW w:w="3000" w:type="dxa"/>
            <w:vAlign w:val="center"/>
          </w:tcPr>
          <w:p w14:paraId="08396583">
            <w:pPr>
              <w:spacing w:line="240" w:lineRule="auto"/>
              <w:ind w:firstLine="0"/>
            </w:pPr>
            <w:r>
              <w:rPr>
                <w:rFonts w:ascii="Times New Roman" w:hAnsi="Times New Roman" w:eastAsia="宋体" w:cs="宋体"/>
                <w:sz w:val="18"/>
                <w:szCs w:val="18"/>
              </w:rPr>
              <w:t>通知模块</w:t>
            </w:r>
          </w:p>
        </w:tc>
        <w:tc>
          <w:tcPr>
            <w:tcW w:w="3000" w:type="dxa"/>
            <w:vAlign w:val="center"/>
          </w:tcPr>
          <w:p w14:paraId="1F84668D">
            <w:pPr>
              <w:spacing w:line="240" w:lineRule="auto"/>
              <w:ind w:firstLine="0"/>
            </w:pPr>
            <w:r>
              <w:rPr>
                <w:rFonts w:ascii="Times New Roman" w:hAnsi="Times New Roman" w:eastAsia="宋体" w:cs="宋体"/>
                <w:sz w:val="18"/>
                <w:szCs w:val="18"/>
              </w:rPr>
              <w:t>站内通知、未读统计、实时推送、投递记录</w:t>
            </w:r>
          </w:p>
        </w:tc>
      </w:tr>
      <w:tr w14:paraId="01E087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20E7BAD">
            <w:pPr>
              <w:spacing w:line="240" w:lineRule="auto"/>
              <w:ind w:firstLine="0"/>
            </w:pPr>
            <w:r>
              <w:rPr>
                <w:rFonts w:ascii="Times New Roman" w:hAnsi="Times New Roman" w:eastAsia="宋体" w:cs="宋体"/>
                <w:sz w:val="18"/>
                <w:szCs w:val="18"/>
              </w:rPr>
              <w:t>治理</w:t>
            </w:r>
          </w:p>
        </w:tc>
        <w:tc>
          <w:tcPr>
            <w:tcW w:w="3000" w:type="dxa"/>
            <w:vAlign w:val="center"/>
          </w:tcPr>
          <w:p w14:paraId="1BB57202">
            <w:pPr>
              <w:spacing w:line="240" w:lineRule="auto"/>
              <w:ind w:firstLine="0"/>
            </w:pPr>
            <w:r>
              <w:rPr>
                <w:rFonts w:ascii="Times New Roman" w:hAnsi="Times New Roman" w:eastAsia="宋体" w:cs="宋体"/>
                <w:sz w:val="18"/>
                <w:szCs w:val="18"/>
              </w:rPr>
              <w:t>审计日志模块</w:t>
            </w:r>
          </w:p>
        </w:tc>
        <w:tc>
          <w:tcPr>
            <w:tcW w:w="3000" w:type="dxa"/>
            <w:vAlign w:val="center"/>
          </w:tcPr>
          <w:p w14:paraId="1F75A7DB">
            <w:pPr>
              <w:spacing w:line="240" w:lineRule="auto"/>
              <w:ind w:firstLine="0"/>
            </w:pPr>
            <w:r>
              <w:rPr>
                <w:rFonts w:ascii="Times New Roman" w:hAnsi="Times New Roman" w:eastAsia="宋体" w:cs="宋体"/>
                <w:sz w:val="18"/>
                <w:szCs w:val="18"/>
              </w:rPr>
              <w:t>变更快照记录与检索</w:t>
            </w:r>
          </w:p>
        </w:tc>
      </w:tr>
      <w:tr w14:paraId="36C60E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BBAFC19">
            <w:pPr>
              <w:spacing w:line="240" w:lineRule="auto"/>
              <w:ind w:firstLine="0"/>
            </w:pPr>
            <w:r>
              <w:rPr>
                <w:rFonts w:ascii="Times New Roman" w:hAnsi="Times New Roman" w:eastAsia="宋体" w:cs="宋体"/>
                <w:sz w:val="18"/>
                <w:szCs w:val="18"/>
              </w:rPr>
              <w:t>监控</w:t>
            </w:r>
          </w:p>
        </w:tc>
        <w:tc>
          <w:tcPr>
            <w:tcW w:w="3000" w:type="dxa"/>
            <w:vAlign w:val="center"/>
          </w:tcPr>
          <w:p w14:paraId="2470E4EE">
            <w:pPr>
              <w:spacing w:line="240" w:lineRule="auto"/>
              <w:ind w:firstLine="0"/>
            </w:pPr>
            <w:r>
              <w:rPr>
                <w:rFonts w:ascii="Times New Roman" w:hAnsi="Times New Roman" w:eastAsia="宋体" w:cs="宋体"/>
                <w:sz w:val="18"/>
                <w:szCs w:val="18"/>
              </w:rPr>
              <w:t>监控模块</w:t>
            </w:r>
          </w:p>
        </w:tc>
        <w:tc>
          <w:tcPr>
            <w:tcW w:w="3000" w:type="dxa"/>
            <w:vAlign w:val="center"/>
          </w:tcPr>
          <w:p w14:paraId="27CBF71C">
            <w:pPr>
              <w:spacing w:line="240" w:lineRule="auto"/>
              <w:ind w:firstLine="0"/>
            </w:pPr>
            <w:r>
              <w:rPr>
                <w:rFonts w:ascii="Times New Roman" w:hAnsi="Times New Roman" w:eastAsia="宋体" w:cs="宋体"/>
                <w:sz w:val="18"/>
                <w:szCs w:val="18"/>
              </w:rPr>
              <w:t>监控目标增删改查、暂停恢复、探针绑定、告警测试</w:t>
            </w:r>
          </w:p>
        </w:tc>
      </w:tr>
      <w:tr w14:paraId="76B561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89FCC18">
            <w:pPr>
              <w:spacing w:line="240" w:lineRule="auto"/>
              <w:ind w:firstLine="0"/>
            </w:pPr>
            <w:r>
              <w:rPr>
                <w:rFonts w:ascii="Times New Roman" w:hAnsi="Times New Roman" w:eastAsia="宋体" w:cs="宋体"/>
                <w:sz w:val="18"/>
                <w:szCs w:val="18"/>
              </w:rPr>
              <w:t>监控</w:t>
            </w:r>
          </w:p>
        </w:tc>
        <w:tc>
          <w:tcPr>
            <w:tcW w:w="3000" w:type="dxa"/>
            <w:vAlign w:val="center"/>
          </w:tcPr>
          <w:p w14:paraId="760AC357">
            <w:pPr>
              <w:spacing w:line="240" w:lineRule="auto"/>
              <w:ind w:firstLine="0"/>
            </w:pPr>
            <w:r>
              <w:rPr>
                <w:rFonts w:ascii="Times New Roman" w:hAnsi="Times New Roman" w:eastAsia="宋体" w:cs="宋体"/>
                <w:sz w:val="18"/>
                <w:szCs w:val="18"/>
              </w:rPr>
              <w:t>检查模块</w:t>
            </w:r>
          </w:p>
        </w:tc>
        <w:tc>
          <w:tcPr>
            <w:tcW w:w="3000" w:type="dxa"/>
            <w:vAlign w:val="center"/>
          </w:tcPr>
          <w:p w14:paraId="641F238D">
            <w:pPr>
              <w:spacing w:line="240" w:lineRule="auto"/>
              <w:ind w:firstLine="0"/>
            </w:pPr>
            <w:r>
              <w:rPr>
                <w:rFonts w:ascii="Times New Roman" w:hAnsi="Times New Roman" w:eastAsia="宋体" w:cs="宋体"/>
                <w:sz w:val="18"/>
                <w:szCs w:val="18"/>
              </w:rPr>
              <w:t>调度扫描、手动检查、11 类协议检查执行、检查记录</w:t>
            </w:r>
          </w:p>
        </w:tc>
      </w:tr>
      <w:tr w14:paraId="713C7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F20A72D">
            <w:pPr>
              <w:spacing w:line="240" w:lineRule="auto"/>
              <w:ind w:firstLine="0"/>
            </w:pPr>
            <w:r>
              <w:rPr>
                <w:rFonts w:ascii="Times New Roman" w:hAnsi="Times New Roman" w:eastAsia="宋体" w:cs="宋体"/>
                <w:sz w:val="18"/>
                <w:szCs w:val="18"/>
              </w:rPr>
              <w:t>监控</w:t>
            </w:r>
          </w:p>
        </w:tc>
        <w:tc>
          <w:tcPr>
            <w:tcW w:w="3000" w:type="dxa"/>
            <w:vAlign w:val="center"/>
          </w:tcPr>
          <w:p w14:paraId="609F719E">
            <w:pPr>
              <w:spacing w:line="240" w:lineRule="auto"/>
              <w:ind w:firstLine="0"/>
            </w:pPr>
            <w:r>
              <w:rPr>
                <w:rFonts w:ascii="Times New Roman" w:hAnsi="Times New Roman" w:eastAsia="宋体" w:cs="宋体"/>
                <w:sz w:val="18"/>
                <w:szCs w:val="18"/>
              </w:rPr>
              <w:t>状态模块</w:t>
            </w:r>
          </w:p>
        </w:tc>
        <w:tc>
          <w:tcPr>
            <w:tcW w:w="3000" w:type="dxa"/>
            <w:vAlign w:val="center"/>
          </w:tcPr>
          <w:p w14:paraId="74ADA2B7">
            <w:pPr>
              <w:spacing w:line="240" w:lineRule="auto"/>
              <w:ind w:firstLine="0"/>
            </w:pPr>
            <w:r>
              <w:rPr>
                <w:rFonts w:ascii="Times New Roman" w:hAnsi="Times New Roman" w:eastAsia="宋体" w:cs="宋体"/>
                <w:sz w:val="18"/>
                <w:szCs w:val="18"/>
              </w:rPr>
              <w:t>监控当前状态查询与状态历史</w:t>
            </w:r>
          </w:p>
        </w:tc>
      </w:tr>
      <w:tr w14:paraId="2634F2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7350186">
            <w:pPr>
              <w:spacing w:line="240" w:lineRule="auto"/>
              <w:ind w:firstLine="0"/>
            </w:pPr>
            <w:r>
              <w:rPr>
                <w:rFonts w:ascii="Times New Roman" w:hAnsi="Times New Roman" w:eastAsia="宋体" w:cs="宋体"/>
                <w:sz w:val="18"/>
                <w:szCs w:val="18"/>
              </w:rPr>
              <w:t>监控</w:t>
            </w:r>
          </w:p>
        </w:tc>
        <w:tc>
          <w:tcPr>
            <w:tcW w:w="3000" w:type="dxa"/>
            <w:vAlign w:val="center"/>
          </w:tcPr>
          <w:p w14:paraId="2C95499D">
            <w:pPr>
              <w:spacing w:line="240" w:lineRule="auto"/>
              <w:ind w:firstLine="0"/>
            </w:pPr>
            <w:r>
              <w:rPr>
                <w:rFonts w:ascii="Times New Roman" w:hAnsi="Times New Roman" w:eastAsia="宋体" w:cs="宋体"/>
                <w:sz w:val="18"/>
                <w:szCs w:val="18"/>
              </w:rPr>
              <w:t>监控统计模块</w:t>
            </w:r>
          </w:p>
        </w:tc>
        <w:tc>
          <w:tcPr>
            <w:tcW w:w="3000" w:type="dxa"/>
            <w:vAlign w:val="center"/>
          </w:tcPr>
          <w:p w14:paraId="0B72F355">
            <w:pPr>
              <w:spacing w:line="240" w:lineRule="auto"/>
              <w:ind w:firstLine="0"/>
            </w:pPr>
            <w:r>
              <w:rPr>
                <w:rFonts w:ascii="Times New Roman" w:hAnsi="Times New Roman" w:eastAsia="宋体" w:cs="宋体"/>
                <w:sz w:val="18"/>
                <w:szCs w:val="18"/>
              </w:rPr>
              <w:t>组织与项目概览、可用率、状态码分布、单监控洞察</w:t>
            </w:r>
          </w:p>
        </w:tc>
      </w:tr>
      <w:tr w14:paraId="1835BB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E4763DD">
            <w:pPr>
              <w:spacing w:line="240" w:lineRule="auto"/>
              <w:ind w:firstLine="0"/>
            </w:pPr>
            <w:r>
              <w:rPr>
                <w:rFonts w:ascii="Times New Roman" w:hAnsi="Times New Roman" w:eastAsia="宋体" w:cs="宋体"/>
                <w:sz w:val="18"/>
                <w:szCs w:val="18"/>
              </w:rPr>
              <w:t>告警</w:t>
            </w:r>
          </w:p>
        </w:tc>
        <w:tc>
          <w:tcPr>
            <w:tcW w:w="3000" w:type="dxa"/>
            <w:vAlign w:val="center"/>
          </w:tcPr>
          <w:p w14:paraId="330CA815">
            <w:pPr>
              <w:spacing w:line="240" w:lineRule="auto"/>
              <w:ind w:firstLine="0"/>
            </w:pPr>
            <w:r>
              <w:rPr>
                <w:rFonts w:ascii="Times New Roman" w:hAnsi="Times New Roman" w:eastAsia="宋体" w:cs="宋体"/>
                <w:sz w:val="18"/>
                <w:szCs w:val="18"/>
              </w:rPr>
              <w:t>规则模块</w:t>
            </w:r>
          </w:p>
        </w:tc>
        <w:tc>
          <w:tcPr>
            <w:tcW w:w="3000" w:type="dxa"/>
            <w:vAlign w:val="center"/>
          </w:tcPr>
          <w:p w14:paraId="1B00E493">
            <w:pPr>
              <w:spacing w:line="240" w:lineRule="auto"/>
              <w:ind w:firstLine="0"/>
            </w:pPr>
            <w:r>
              <w:rPr>
                <w:rFonts w:ascii="Times New Roman" w:hAnsi="Times New Roman" w:eastAsia="宋体" w:cs="宋体"/>
                <w:sz w:val="18"/>
                <w:szCs w:val="18"/>
              </w:rPr>
              <w:t>规则组维护、规则元数据、规则与监控绑定</w:t>
            </w:r>
          </w:p>
        </w:tc>
      </w:tr>
      <w:tr w14:paraId="5ABBC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23EC52B">
            <w:pPr>
              <w:spacing w:line="240" w:lineRule="auto"/>
              <w:ind w:firstLine="0"/>
            </w:pPr>
            <w:r>
              <w:rPr>
                <w:rFonts w:ascii="Times New Roman" w:hAnsi="Times New Roman" w:eastAsia="宋体" w:cs="宋体"/>
                <w:sz w:val="18"/>
                <w:szCs w:val="18"/>
              </w:rPr>
              <w:t>告警</w:t>
            </w:r>
          </w:p>
        </w:tc>
        <w:tc>
          <w:tcPr>
            <w:tcW w:w="3000" w:type="dxa"/>
            <w:vAlign w:val="center"/>
          </w:tcPr>
          <w:p w14:paraId="0876ED10">
            <w:pPr>
              <w:spacing w:line="240" w:lineRule="auto"/>
              <w:ind w:firstLine="0"/>
            </w:pPr>
            <w:r>
              <w:rPr>
                <w:rFonts w:ascii="Times New Roman" w:hAnsi="Times New Roman" w:eastAsia="宋体" w:cs="宋体"/>
                <w:sz w:val="18"/>
                <w:szCs w:val="18"/>
              </w:rPr>
              <w:t>告警事件模块</w:t>
            </w:r>
          </w:p>
        </w:tc>
        <w:tc>
          <w:tcPr>
            <w:tcW w:w="3000" w:type="dxa"/>
            <w:vAlign w:val="center"/>
          </w:tcPr>
          <w:p w14:paraId="12068460">
            <w:pPr>
              <w:spacing w:line="240" w:lineRule="auto"/>
              <w:ind w:firstLine="0"/>
            </w:pPr>
            <w:r>
              <w:rPr>
                <w:rFonts w:ascii="Times New Roman" w:hAnsi="Times New Roman" w:eastAsia="宋体" w:cs="宋体"/>
                <w:sz w:val="18"/>
                <w:szCs w:val="18"/>
              </w:rPr>
              <w:t>告警事件查询、投递记录查询与重试</w:t>
            </w:r>
          </w:p>
        </w:tc>
      </w:tr>
      <w:tr w14:paraId="72F598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C85F339">
            <w:pPr>
              <w:spacing w:line="240" w:lineRule="auto"/>
              <w:ind w:firstLine="0"/>
            </w:pPr>
            <w:r>
              <w:rPr>
                <w:rFonts w:ascii="Times New Roman" w:hAnsi="Times New Roman" w:eastAsia="宋体" w:cs="宋体"/>
                <w:sz w:val="18"/>
                <w:szCs w:val="18"/>
              </w:rPr>
              <w:t>告警</w:t>
            </w:r>
          </w:p>
        </w:tc>
        <w:tc>
          <w:tcPr>
            <w:tcW w:w="3000" w:type="dxa"/>
            <w:vAlign w:val="center"/>
          </w:tcPr>
          <w:p w14:paraId="5C2295C4">
            <w:pPr>
              <w:spacing w:line="240" w:lineRule="auto"/>
              <w:ind w:firstLine="0"/>
            </w:pPr>
            <w:r>
              <w:rPr>
                <w:rFonts w:ascii="Times New Roman" w:hAnsi="Times New Roman" w:eastAsia="宋体" w:cs="宋体"/>
                <w:sz w:val="18"/>
                <w:szCs w:val="18"/>
              </w:rPr>
              <w:t>通知渠道模块</w:t>
            </w:r>
          </w:p>
        </w:tc>
        <w:tc>
          <w:tcPr>
            <w:tcW w:w="3000" w:type="dxa"/>
            <w:vAlign w:val="center"/>
          </w:tcPr>
          <w:p w14:paraId="05248198">
            <w:pPr>
              <w:spacing w:line="240" w:lineRule="auto"/>
              <w:ind w:firstLine="0"/>
            </w:pPr>
            <w:r>
              <w:rPr>
                <w:rFonts w:ascii="Times New Roman" w:hAnsi="Times New Roman" w:eastAsia="宋体" w:cs="宋体"/>
                <w:sz w:val="18"/>
                <w:szCs w:val="18"/>
              </w:rPr>
              <w:t>五类渠道配置、连通性测试、投递日志</w:t>
            </w:r>
          </w:p>
        </w:tc>
      </w:tr>
      <w:tr w14:paraId="4254AF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E36922C">
            <w:pPr>
              <w:spacing w:line="240" w:lineRule="auto"/>
              <w:ind w:firstLine="0"/>
            </w:pPr>
            <w:r>
              <w:rPr>
                <w:rFonts w:ascii="Times New Roman" w:hAnsi="Times New Roman" w:eastAsia="宋体" w:cs="宋体"/>
                <w:sz w:val="18"/>
                <w:szCs w:val="18"/>
              </w:rPr>
              <w:t>探针</w:t>
            </w:r>
          </w:p>
        </w:tc>
        <w:tc>
          <w:tcPr>
            <w:tcW w:w="3000" w:type="dxa"/>
            <w:vAlign w:val="center"/>
          </w:tcPr>
          <w:p w14:paraId="2A2D7E9A">
            <w:pPr>
              <w:spacing w:line="240" w:lineRule="auto"/>
              <w:ind w:firstLine="0"/>
            </w:pPr>
            <w:r>
              <w:rPr>
                <w:rFonts w:ascii="Times New Roman" w:hAnsi="Times New Roman" w:eastAsia="宋体" w:cs="宋体"/>
                <w:sz w:val="18"/>
                <w:szCs w:val="18"/>
              </w:rPr>
              <w:t>探针模块</w:t>
            </w:r>
          </w:p>
        </w:tc>
        <w:tc>
          <w:tcPr>
            <w:tcW w:w="3000" w:type="dxa"/>
            <w:vAlign w:val="center"/>
          </w:tcPr>
          <w:p w14:paraId="4D18D489">
            <w:pPr>
              <w:spacing w:line="240" w:lineRule="auto"/>
              <w:ind w:firstLine="0"/>
            </w:pPr>
            <w:r>
              <w:rPr>
                <w:rFonts w:ascii="Times New Roman" w:hAnsi="Times New Roman" w:eastAsia="宋体" w:cs="宋体"/>
                <w:sz w:val="18"/>
                <w:szCs w:val="18"/>
              </w:rPr>
              <w:t>探针注册审批、凭据轮换、心跳、结果上报、监控绑定、执行记录</w:t>
            </w:r>
          </w:p>
        </w:tc>
      </w:tr>
      <w:tr w14:paraId="6CE21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3000" w:type="dxa"/>
            <w:vAlign w:val="center"/>
          </w:tcPr>
          <w:p w14:paraId="0B9BD833">
            <w:pPr>
              <w:spacing w:line="240" w:lineRule="auto"/>
              <w:ind w:firstLine="0"/>
            </w:pPr>
            <w:r>
              <w:rPr>
                <w:rFonts w:ascii="Times New Roman" w:hAnsi="Times New Roman" w:eastAsia="宋体" w:cs="宋体"/>
                <w:sz w:val="18"/>
                <w:szCs w:val="18"/>
              </w:rPr>
              <w:t>展示</w:t>
            </w:r>
          </w:p>
        </w:tc>
        <w:tc>
          <w:tcPr>
            <w:tcW w:w="3000" w:type="dxa"/>
            <w:vAlign w:val="center"/>
          </w:tcPr>
          <w:p w14:paraId="3D122968">
            <w:pPr>
              <w:spacing w:line="240" w:lineRule="auto"/>
              <w:ind w:firstLine="0"/>
            </w:pPr>
            <w:r>
              <w:rPr>
                <w:rFonts w:ascii="Times New Roman" w:hAnsi="Times New Roman" w:eastAsia="宋体" w:cs="宋体"/>
                <w:sz w:val="18"/>
                <w:szCs w:val="18"/>
              </w:rPr>
              <w:t>状态页模块</w:t>
            </w:r>
          </w:p>
        </w:tc>
        <w:tc>
          <w:tcPr>
            <w:tcW w:w="3000" w:type="dxa"/>
            <w:vAlign w:val="center"/>
          </w:tcPr>
          <w:p w14:paraId="0B07CC3E">
            <w:pPr>
              <w:spacing w:line="240" w:lineRule="auto"/>
              <w:ind w:firstLine="0"/>
            </w:pPr>
            <w:r>
              <w:rPr>
                <w:rFonts w:ascii="Times New Roman" w:hAnsi="Times New Roman" w:eastAsia="宋体" w:cs="宋体"/>
                <w:sz w:val="18"/>
                <w:szCs w:val="18"/>
              </w:rPr>
              <w:t>状态页配置管理与免鉴权公开访问</w:t>
            </w:r>
          </w:p>
        </w:tc>
      </w:tr>
      <w:tr w14:paraId="53B614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3C684D0">
            <w:pPr>
              <w:spacing w:line="240" w:lineRule="auto"/>
              <w:ind w:firstLine="0"/>
            </w:pPr>
            <w:r>
              <w:rPr>
                <w:rFonts w:ascii="Times New Roman" w:hAnsi="Times New Roman" w:eastAsia="宋体" w:cs="宋体"/>
                <w:sz w:val="18"/>
                <w:szCs w:val="18"/>
              </w:rPr>
              <w:t>运营</w:t>
            </w:r>
          </w:p>
        </w:tc>
        <w:tc>
          <w:tcPr>
            <w:tcW w:w="3000" w:type="dxa"/>
            <w:vAlign w:val="center"/>
          </w:tcPr>
          <w:p w14:paraId="02D4585B">
            <w:pPr>
              <w:spacing w:line="240" w:lineRule="auto"/>
              <w:ind w:firstLine="0"/>
            </w:pPr>
            <w:r>
              <w:rPr>
                <w:rFonts w:ascii="Times New Roman" w:hAnsi="Times New Roman" w:eastAsia="宋体" w:cs="宋体"/>
                <w:sz w:val="18"/>
                <w:szCs w:val="18"/>
              </w:rPr>
              <w:t>计费模块</w:t>
            </w:r>
          </w:p>
        </w:tc>
        <w:tc>
          <w:tcPr>
            <w:tcW w:w="3000" w:type="dxa"/>
            <w:vAlign w:val="center"/>
          </w:tcPr>
          <w:p w14:paraId="73697385">
            <w:pPr>
              <w:spacing w:line="240" w:lineRule="auto"/>
              <w:ind w:firstLine="0"/>
            </w:pPr>
            <w:r>
              <w:rPr>
                <w:rFonts w:ascii="Times New Roman" w:hAnsi="Times New Roman" w:eastAsia="宋体" w:cs="宋体"/>
                <w:sz w:val="18"/>
                <w:szCs w:val="18"/>
              </w:rPr>
              <w:t>套餐、订阅、配额、订单、支付与回调处理</w:t>
            </w:r>
          </w:p>
        </w:tc>
      </w:tr>
      <w:tr w14:paraId="4B2B8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4F8BB6C">
            <w:pPr>
              <w:spacing w:line="240" w:lineRule="auto"/>
              <w:ind w:firstLine="0"/>
            </w:pPr>
            <w:r>
              <w:rPr>
                <w:rFonts w:ascii="Times New Roman" w:hAnsi="Times New Roman" w:eastAsia="宋体" w:cs="宋体"/>
                <w:sz w:val="18"/>
                <w:szCs w:val="18"/>
              </w:rPr>
              <w:t>运营</w:t>
            </w:r>
          </w:p>
        </w:tc>
        <w:tc>
          <w:tcPr>
            <w:tcW w:w="3000" w:type="dxa"/>
            <w:vAlign w:val="center"/>
          </w:tcPr>
          <w:p w14:paraId="61917380">
            <w:pPr>
              <w:spacing w:line="240" w:lineRule="auto"/>
              <w:ind w:firstLine="0"/>
            </w:pPr>
            <w:r>
              <w:rPr>
                <w:rFonts w:ascii="Times New Roman" w:hAnsi="Times New Roman" w:eastAsia="宋体" w:cs="宋体"/>
                <w:sz w:val="18"/>
                <w:szCs w:val="18"/>
              </w:rPr>
              <w:t>工单模块</w:t>
            </w:r>
          </w:p>
        </w:tc>
        <w:tc>
          <w:tcPr>
            <w:tcW w:w="3000" w:type="dxa"/>
            <w:vAlign w:val="center"/>
          </w:tcPr>
          <w:p w14:paraId="2F4F3C99">
            <w:pPr>
              <w:spacing w:line="240" w:lineRule="auto"/>
              <w:ind w:firstLine="0"/>
            </w:pPr>
            <w:r>
              <w:rPr>
                <w:rFonts w:ascii="Times New Roman" w:hAnsi="Times New Roman" w:eastAsia="宋体" w:cs="宋体"/>
                <w:sz w:val="18"/>
                <w:szCs w:val="18"/>
              </w:rPr>
              <w:t>工单提交、回复、关闭、分类与活动记录</w:t>
            </w:r>
          </w:p>
        </w:tc>
      </w:tr>
      <w:tr w14:paraId="6715F1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3541A97">
            <w:pPr>
              <w:spacing w:line="240" w:lineRule="auto"/>
              <w:ind w:firstLine="0"/>
            </w:pPr>
            <w:r>
              <w:rPr>
                <w:rFonts w:ascii="Times New Roman" w:hAnsi="Times New Roman" w:eastAsia="宋体" w:cs="宋体"/>
                <w:sz w:val="18"/>
                <w:szCs w:val="18"/>
              </w:rPr>
              <w:t>运营</w:t>
            </w:r>
          </w:p>
        </w:tc>
        <w:tc>
          <w:tcPr>
            <w:tcW w:w="3000" w:type="dxa"/>
            <w:vAlign w:val="center"/>
          </w:tcPr>
          <w:p w14:paraId="5117211C">
            <w:pPr>
              <w:spacing w:line="240" w:lineRule="auto"/>
              <w:ind w:firstLine="0"/>
            </w:pPr>
            <w:r>
              <w:rPr>
                <w:rFonts w:ascii="Times New Roman" w:hAnsi="Times New Roman" w:eastAsia="宋体" w:cs="宋体"/>
                <w:sz w:val="18"/>
                <w:szCs w:val="18"/>
              </w:rPr>
              <w:t>设置模块</w:t>
            </w:r>
          </w:p>
        </w:tc>
        <w:tc>
          <w:tcPr>
            <w:tcW w:w="3000" w:type="dxa"/>
            <w:vAlign w:val="center"/>
          </w:tcPr>
          <w:p w14:paraId="258A40D9">
            <w:pPr>
              <w:spacing w:line="240" w:lineRule="auto"/>
              <w:ind w:firstLine="0"/>
            </w:pPr>
            <w:r>
              <w:rPr>
                <w:rFonts w:ascii="Times New Roman" w:hAnsi="Times New Roman" w:eastAsia="宋体" w:cs="宋体"/>
                <w:sz w:val="18"/>
                <w:szCs w:val="18"/>
              </w:rPr>
              <w:t>系统与组织级配置项读写</w:t>
            </w:r>
          </w:p>
        </w:tc>
      </w:tr>
      <w:tr w14:paraId="38348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8FEA65F">
            <w:pPr>
              <w:spacing w:line="240" w:lineRule="auto"/>
              <w:ind w:firstLine="0"/>
            </w:pPr>
            <w:r>
              <w:rPr>
                <w:rFonts w:ascii="Times New Roman" w:hAnsi="Times New Roman" w:eastAsia="宋体" w:cs="宋体"/>
                <w:sz w:val="18"/>
                <w:szCs w:val="18"/>
              </w:rPr>
              <w:t>开放</w:t>
            </w:r>
          </w:p>
        </w:tc>
        <w:tc>
          <w:tcPr>
            <w:tcW w:w="3000" w:type="dxa"/>
            <w:vAlign w:val="center"/>
          </w:tcPr>
          <w:p w14:paraId="66C00B75">
            <w:pPr>
              <w:spacing w:line="240" w:lineRule="auto"/>
              <w:ind w:firstLine="0"/>
            </w:pPr>
            <w:r>
              <w:rPr>
                <w:rFonts w:ascii="Times New Roman" w:hAnsi="Times New Roman" w:eastAsia="宋体" w:cs="宋体"/>
                <w:sz w:val="18"/>
                <w:szCs w:val="18"/>
              </w:rPr>
              <w:t>开发者接口模块</w:t>
            </w:r>
          </w:p>
        </w:tc>
        <w:tc>
          <w:tcPr>
            <w:tcW w:w="3000" w:type="dxa"/>
            <w:vAlign w:val="center"/>
          </w:tcPr>
          <w:p w14:paraId="0CFD3753">
            <w:pPr>
              <w:spacing w:line="240" w:lineRule="auto"/>
              <w:ind w:firstLine="0"/>
            </w:pPr>
            <w:r>
              <w:rPr>
                <w:rFonts w:ascii="Times New Roman" w:hAnsi="Times New Roman" w:eastAsia="宋体" w:cs="宋体"/>
                <w:sz w:val="18"/>
                <w:szCs w:val="18"/>
              </w:rPr>
              <w:t>组织凭据、个人令牌、开放接口</w:t>
            </w:r>
          </w:p>
        </w:tc>
      </w:tr>
      <w:tr w14:paraId="0414A9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A9801D8">
            <w:pPr>
              <w:spacing w:line="240" w:lineRule="auto"/>
              <w:ind w:firstLine="0"/>
            </w:pPr>
            <w:r>
              <w:rPr>
                <w:rFonts w:ascii="Times New Roman" w:hAnsi="Times New Roman" w:eastAsia="宋体" w:cs="宋体"/>
                <w:sz w:val="18"/>
                <w:szCs w:val="18"/>
              </w:rPr>
              <w:t>支撑</w:t>
            </w:r>
          </w:p>
        </w:tc>
        <w:tc>
          <w:tcPr>
            <w:tcW w:w="3000" w:type="dxa"/>
            <w:vAlign w:val="center"/>
          </w:tcPr>
          <w:p w14:paraId="49879395">
            <w:pPr>
              <w:spacing w:line="240" w:lineRule="auto"/>
              <w:ind w:firstLine="0"/>
            </w:pPr>
            <w:r>
              <w:rPr>
                <w:rFonts w:ascii="Times New Roman" w:hAnsi="Times New Roman" w:eastAsia="宋体" w:cs="宋体"/>
                <w:sz w:val="18"/>
                <w:szCs w:val="18"/>
              </w:rPr>
              <w:t>定时任务模块</w:t>
            </w:r>
          </w:p>
        </w:tc>
        <w:tc>
          <w:tcPr>
            <w:tcW w:w="3000" w:type="dxa"/>
            <w:vAlign w:val="center"/>
          </w:tcPr>
          <w:p w14:paraId="5A4F596D">
            <w:pPr>
              <w:spacing w:line="240" w:lineRule="auto"/>
              <w:ind w:firstLine="0"/>
            </w:pPr>
            <w:r>
              <w:rPr>
                <w:rFonts w:ascii="Times New Roman" w:hAnsi="Times New Roman" w:eastAsia="宋体" w:cs="宋体"/>
                <w:sz w:val="18"/>
                <w:szCs w:val="18"/>
              </w:rPr>
              <w:t>过期处理、提醒、清理等周期性作业</w:t>
            </w:r>
          </w:p>
        </w:tc>
      </w:tr>
      <w:tr w14:paraId="3A40A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5B5F696">
            <w:pPr>
              <w:spacing w:line="240" w:lineRule="auto"/>
              <w:ind w:firstLine="0"/>
            </w:pPr>
            <w:r>
              <w:rPr>
                <w:rFonts w:ascii="Times New Roman" w:hAnsi="Times New Roman" w:eastAsia="宋体" w:cs="宋体"/>
                <w:sz w:val="18"/>
                <w:szCs w:val="18"/>
              </w:rPr>
              <w:t>支撑</w:t>
            </w:r>
          </w:p>
        </w:tc>
        <w:tc>
          <w:tcPr>
            <w:tcW w:w="3000" w:type="dxa"/>
            <w:vAlign w:val="center"/>
          </w:tcPr>
          <w:p w14:paraId="08962D32">
            <w:pPr>
              <w:spacing w:line="240" w:lineRule="auto"/>
              <w:ind w:firstLine="0"/>
            </w:pPr>
            <w:r>
              <w:rPr>
                <w:rFonts w:ascii="Times New Roman" w:hAnsi="Times New Roman" w:eastAsia="宋体" w:cs="宋体"/>
                <w:sz w:val="18"/>
                <w:szCs w:val="18"/>
              </w:rPr>
              <w:t>邮件模块</w:t>
            </w:r>
          </w:p>
        </w:tc>
        <w:tc>
          <w:tcPr>
            <w:tcW w:w="3000" w:type="dxa"/>
            <w:vAlign w:val="center"/>
          </w:tcPr>
          <w:p w14:paraId="5F19D892">
            <w:pPr>
              <w:spacing w:line="240" w:lineRule="auto"/>
              <w:ind w:firstLine="0"/>
            </w:pPr>
            <w:r>
              <w:rPr>
                <w:rFonts w:ascii="Times New Roman" w:hAnsi="Times New Roman" w:eastAsia="宋体" w:cs="宋体"/>
                <w:sz w:val="18"/>
                <w:szCs w:val="18"/>
              </w:rPr>
              <w:t>事务性邮件模板渲染与发送</w:t>
            </w:r>
          </w:p>
        </w:tc>
      </w:tr>
      <w:tr w14:paraId="0AE511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D93D00D">
            <w:pPr>
              <w:spacing w:line="240" w:lineRule="auto"/>
              <w:ind w:firstLine="0"/>
            </w:pPr>
            <w:r>
              <w:rPr>
                <w:rFonts w:ascii="Times New Roman" w:hAnsi="Times New Roman" w:eastAsia="宋体" w:cs="宋体"/>
                <w:sz w:val="18"/>
                <w:szCs w:val="18"/>
              </w:rPr>
              <w:t>管理</w:t>
            </w:r>
          </w:p>
        </w:tc>
        <w:tc>
          <w:tcPr>
            <w:tcW w:w="3000" w:type="dxa"/>
            <w:vAlign w:val="center"/>
          </w:tcPr>
          <w:p w14:paraId="20726141">
            <w:pPr>
              <w:spacing w:line="240" w:lineRule="auto"/>
              <w:ind w:firstLine="0"/>
            </w:pPr>
            <w:r>
              <w:rPr>
                <w:rFonts w:ascii="Times New Roman" w:hAnsi="Times New Roman" w:eastAsia="宋体" w:cs="宋体"/>
                <w:sz w:val="18"/>
                <w:szCs w:val="18"/>
              </w:rPr>
              <w:t>管理后台模块</w:t>
            </w:r>
          </w:p>
        </w:tc>
        <w:tc>
          <w:tcPr>
            <w:tcW w:w="3000" w:type="dxa"/>
            <w:vAlign w:val="center"/>
          </w:tcPr>
          <w:p w14:paraId="140EDAF8">
            <w:pPr>
              <w:spacing w:line="240" w:lineRule="auto"/>
              <w:ind w:firstLine="0"/>
            </w:pPr>
            <w:r>
              <w:rPr>
                <w:rFonts w:ascii="Times New Roman" w:hAnsi="Times New Roman" w:eastAsia="宋体" w:cs="宋体"/>
                <w:sz w:val="18"/>
                <w:szCs w:val="18"/>
              </w:rPr>
              <w:t>租户、订单、套餐、指标、系统探针、工单、审计的后台管理</w:t>
            </w:r>
          </w:p>
        </w:tc>
      </w:tr>
    </w:tbl>
    <w:p w14:paraId="0790F541">
      <w:pPr>
        <w:spacing w:line="120" w:lineRule="auto"/>
        <w:ind w:firstLine="0" w:firstLineChars="0"/>
      </w:pPr>
    </w:p>
    <w:p w14:paraId="369FC4FA">
      <w:pPr>
        <w:spacing w:line="360" w:lineRule="auto"/>
        <w:ind w:firstLine="480" w:firstLineChars="200"/>
      </w:pPr>
      <w:r>
        <w:rPr>
          <w:rFonts w:ascii="Times New Roman" w:hAnsi="Times New Roman" w:eastAsia="宋体" w:cs="宋体"/>
        </w:rPr>
        <w:t>各模块统一采用"控制器—服务—数据访问"三段式组织：控制器只负责接口声明、参数绑定与权限标注；服务承载业务规则、事务边界与跨模块编排；数据访问由统一的数据访问对象完成，不在控制器中直接拼接查询。</w:t>
      </w:r>
    </w:p>
    <w:p w14:paraId="48C10A2D">
      <w:pPr>
        <w:pStyle w:val="3"/>
        <w:keepNext/>
        <w:spacing w:before="240" w:after="120" w:line="360" w:lineRule="auto"/>
        <w:ind w:firstLine="0" w:firstLineChars="0"/>
        <w:outlineLvl w:val="1"/>
      </w:pPr>
      <w:bookmarkStart w:id="18" w:name="_Toc13658"/>
      <w:r>
        <w:rPr>
          <w:rFonts w:ascii="黑体" w:hAnsi="黑体" w:eastAsia="黑体" w:cs="黑体"/>
          <w:b/>
          <w:sz w:val="28"/>
          <w:szCs w:val="28"/>
        </w:rPr>
        <w:t>3.5 数据模型设计</w:t>
      </w:r>
      <w:bookmarkEnd w:id="18"/>
    </w:p>
    <w:p w14:paraId="71E857DE">
      <w:pPr>
        <w:pStyle w:val="4"/>
        <w:keepNext/>
        <w:spacing w:before="180" w:after="100" w:line="360" w:lineRule="auto"/>
        <w:ind w:firstLine="0" w:firstLineChars="0"/>
        <w:outlineLvl w:val="2"/>
      </w:pPr>
      <w:r>
        <w:rPr>
          <w:rFonts w:ascii="黑体" w:hAnsi="黑体" w:eastAsia="黑体" w:cs="黑体"/>
          <w:b/>
          <w:sz w:val="24"/>
          <w:szCs w:val="24"/>
        </w:rPr>
        <w:t>3.5.1 实体分组</w:t>
      </w:r>
    </w:p>
    <w:p w14:paraId="78AF18D4">
      <w:pPr>
        <w:spacing w:line="360" w:lineRule="auto"/>
        <w:ind w:firstLine="480" w:firstLineChars="200"/>
      </w:pPr>
      <w:r>
        <w:rPr>
          <w:rFonts w:ascii="Times New Roman" w:hAnsi="Times New Roman" w:eastAsia="宋体" w:cs="宋体"/>
        </w:rPr>
        <w:t>系统数据模型按能力域划分为 9 组，共 40 余个实体。</w:t>
      </w:r>
    </w:p>
    <w:p w14:paraId="0D022D5D">
      <w:pPr>
        <w:spacing w:line="360" w:lineRule="auto"/>
        <w:ind w:firstLine="480" w:firstLineChars="200"/>
      </w:pPr>
      <w:r>
        <w:rPr>
          <w:rFonts w:ascii="Times New Roman" w:hAnsi="Times New Roman" w:eastAsia="宋体" w:cs="宋体"/>
        </w:rPr>
        <w:t>表 3-3 实体分组</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293A40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7AC2040E">
            <w:pPr>
              <w:spacing w:line="240" w:lineRule="auto"/>
              <w:ind w:firstLine="0"/>
              <w:jc w:val="center"/>
            </w:pPr>
            <w:r>
              <w:rPr>
                <w:rFonts w:ascii="Times New Roman" w:hAnsi="Times New Roman" w:eastAsia="宋体" w:cs="宋体"/>
                <w:b/>
                <w:sz w:val="18"/>
                <w:szCs w:val="18"/>
              </w:rPr>
              <w:t>分组</w:t>
            </w:r>
          </w:p>
        </w:tc>
        <w:tc>
          <w:tcPr>
            <w:tcW w:w="3000" w:type="dxa"/>
            <w:shd w:val="clear" w:color="auto" w:fill="F2F2F2"/>
            <w:vAlign w:val="center"/>
          </w:tcPr>
          <w:p w14:paraId="0F299DDF">
            <w:pPr>
              <w:spacing w:line="240" w:lineRule="auto"/>
              <w:ind w:firstLine="0"/>
              <w:jc w:val="center"/>
            </w:pPr>
            <w:r>
              <w:rPr>
                <w:rFonts w:ascii="Times New Roman" w:hAnsi="Times New Roman" w:eastAsia="宋体" w:cs="宋体"/>
                <w:b/>
                <w:sz w:val="18"/>
                <w:szCs w:val="18"/>
              </w:rPr>
              <w:t>主要实体</w:t>
            </w:r>
          </w:p>
        </w:tc>
        <w:tc>
          <w:tcPr>
            <w:tcW w:w="3000" w:type="dxa"/>
            <w:shd w:val="clear" w:color="auto" w:fill="F2F2F2"/>
            <w:vAlign w:val="center"/>
          </w:tcPr>
          <w:p w14:paraId="4345E296">
            <w:pPr>
              <w:spacing w:line="240" w:lineRule="auto"/>
              <w:ind w:firstLine="0"/>
              <w:jc w:val="center"/>
            </w:pPr>
            <w:r>
              <w:rPr>
                <w:rFonts w:ascii="Times New Roman" w:hAnsi="Times New Roman" w:eastAsia="宋体" w:cs="宋体"/>
                <w:b/>
                <w:sz w:val="18"/>
                <w:szCs w:val="18"/>
              </w:rPr>
              <w:t>说明</w:t>
            </w:r>
          </w:p>
        </w:tc>
      </w:tr>
      <w:tr w14:paraId="52D497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457E63F">
            <w:pPr>
              <w:spacing w:line="240" w:lineRule="auto"/>
              <w:ind w:firstLine="0"/>
            </w:pPr>
            <w:r>
              <w:rPr>
                <w:rFonts w:ascii="Times New Roman" w:hAnsi="Times New Roman" w:eastAsia="宋体" w:cs="宋体"/>
                <w:sz w:val="18"/>
                <w:szCs w:val="18"/>
              </w:rPr>
              <w:t>账号与安全</w:t>
            </w:r>
          </w:p>
        </w:tc>
        <w:tc>
          <w:tcPr>
            <w:tcW w:w="3000" w:type="dxa"/>
            <w:vAlign w:val="center"/>
          </w:tcPr>
          <w:p w14:paraId="46F7D462">
            <w:pPr>
              <w:spacing w:line="240" w:lineRule="auto"/>
              <w:ind w:firstLine="0"/>
            </w:pPr>
            <w:r>
              <w:rPr>
                <w:rFonts w:ascii="Times New Roman" w:hAnsi="Times New Roman" w:eastAsia="宋体" w:cs="宋体"/>
                <w:sz w:val="18"/>
                <w:szCs w:val="18"/>
              </w:rPr>
              <w:t>用户、第三方身份、一次性验证码、刷新令牌、双因素密钥、恢复码、双因素挑战</w:t>
            </w:r>
          </w:p>
        </w:tc>
        <w:tc>
          <w:tcPr>
            <w:tcW w:w="3000" w:type="dxa"/>
            <w:vAlign w:val="center"/>
          </w:tcPr>
          <w:p w14:paraId="275AC063">
            <w:pPr>
              <w:spacing w:line="240" w:lineRule="auto"/>
              <w:ind w:firstLine="0"/>
            </w:pPr>
            <w:r>
              <w:rPr>
                <w:rFonts w:ascii="Times New Roman" w:hAnsi="Times New Roman" w:eastAsia="宋体" w:cs="宋体"/>
                <w:sz w:val="18"/>
                <w:szCs w:val="18"/>
              </w:rPr>
              <w:t>支撑注册、登录、找回密码与双因素认证</w:t>
            </w:r>
          </w:p>
        </w:tc>
      </w:tr>
      <w:tr w14:paraId="1898E5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41C2E4A">
            <w:pPr>
              <w:spacing w:line="240" w:lineRule="auto"/>
              <w:ind w:firstLine="0"/>
            </w:pPr>
            <w:r>
              <w:rPr>
                <w:rFonts w:ascii="Times New Roman" w:hAnsi="Times New Roman" w:eastAsia="宋体" w:cs="宋体"/>
                <w:sz w:val="18"/>
                <w:szCs w:val="18"/>
              </w:rPr>
              <w:t>组织与成员</w:t>
            </w:r>
          </w:p>
        </w:tc>
        <w:tc>
          <w:tcPr>
            <w:tcW w:w="3000" w:type="dxa"/>
            <w:vAlign w:val="center"/>
          </w:tcPr>
          <w:p w14:paraId="4D415A15">
            <w:pPr>
              <w:spacing w:line="240" w:lineRule="auto"/>
              <w:ind w:firstLine="0"/>
            </w:pPr>
            <w:r>
              <w:rPr>
                <w:rFonts w:ascii="Times New Roman" w:hAnsi="Times New Roman" w:eastAsia="宋体" w:cs="宋体"/>
                <w:sz w:val="18"/>
                <w:szCs w:val="18"/>
              </w:rPr>
              <w:t>组织、成员、邀请、项目成员、邀请项目授权</w:t>
            </w:r>
          </w:p>
        </w:tc>
        <w:tc>
          <w:tcPr>
            <w:tcW w:w="3000" w:type="dxa"/>
            <w:vAlign w:val="center"/>
          </w:tcPr>
          <w:p w14:paraId="5E3B86D6">
            <w:pPr>
              <w:spacing w:line="240" w:lineRule="auto"/>
              <w:ind w:firstLine="0"/>
            </w:pPr>
            <w:r>
              <w:rPr>
                <w:rFonts w:ascii="Times New Roman" w:hAnsi="Times New Roman" w:eastAsia="宋体" w:cs="宋体"/>
                <w:sz w:val="18"/>
                <w:szCs w:val="18"/>
              </w:rPr>
              <w:t>支撑多租户与权限体系</w:t>
            </w:r>
          </w:p>
        </w:tc>
      </w:tr>
      <w:tr w14:paraId="1D2A90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9A4C58E">
            <w:pPr>
              <w:spacing w:line="240" w:lineRule="auto"/>
              <w:ind w:firstLine="0"/>
            </w:pPr>
            <w:r>
              <w:rPr>
                <w:rFonts w:ascii="Times New Roman" w:hAnsi="Times New Roman" w:eastAsia="宋体" w:cs="宋体"/>
                <w:sz w:val="18"/>
                <w:szCs w:val="18"/>
              </w:rPr>
              <w:t>协作</w:t>
            </w:r>
          </w:p>
        </w:tc>
        <w:tc>
          <w:tcPr>
            <w:tcW w:w="3000" w:type="dxa"/>
            <w:vAlign w:val="center"/>
          </w:tcPr>
          <w:p w14:paraId="16283952">
            <w:pPr>
              <w:spacing w:line="240" w:lineRule="auto"/>
              <w:ind w:firstLine="0"/>
            </w:pPr>
            <w:r>
              <w:rPr>
                <w:rFonts w:ascii="Times New Roman" w:hAnsi="Times New Roman" w:eastAsia="宋体" w:cs="宋体"/>
                <w:sz w:val="18"/>
                <w:szCs w:val="18"/>
              </w:rPr>
              <w:t>项目、迭代、任务、任务依赖、任务关注、任务活动、评论、附件、标签、任务标签</w:t>
            </w:r>
          </w:p>
        </w:tc>
        <w:tc>
          <w:tcPr>
            <w:tcW w:w="3000" w:type="dxa"/>
            <w:vAlign w:val="center"/>
          </w:tcPr>
          <w:p w14:paraId="17953CB2">
            <w:pPr>
              <w:spacing w:line="240" w:lineRule="auto"/>
              <w:ind w:firstLine="0"/>
            </w:pPr>
            <w:r>
              <w:rPr>
                <w:rFonts w:ascii="Times New Roman" w:hAnsi="Times New Roman" w:eastAsia="宋体" w:cs="宋体"/>
                <w:sz w:val="18"/>
                <w:szCs w:val="18"/>
              </w:rPr>
              <w:t>支撑项目协作全流程</w:t>
            </w:r>
          </w:p>
        </w:tc>
      </w:tr>
      <w:tr w14:paraId="501390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5EF99EE">
            <w:pPr>
              <w:spacing w:line="240" w:lineRule="auto"/>
              <w:ind w:firstLine="0"/>
            </w:pPr>
            <w:r>
              <w:rPr>
                <w:rFonts w:ascii="Times New Roman" w:hAnsi="Times New Roman" w:eastAsia="宋体" w:cs="宋体"/>
                <w:sz w:val="18"/>
                <w:szCs w:val="18"/>
              </w:rPr>
              <w:t>消息</w:t>
            </w:r>
          </w:p>
        </w:tc>
        <w:tc>
          <w:tcPr>
            <w:tcW w:w="3000" w:type="dxa"/>
            <w:vAlign w:val="center"/>
          </w:tcPr>
          <w:p w14:paraId="3F251EDD">
            <w:pPr>
              <w:spacing w:line="240" w:lineRule="auto"/>
              <w:ind w:firstLine="0"/>
            </w:pPr>
            <w:r>
              <w:rPr>
                <w:rFonts w:ascii="Times New Roman" w:hAnsi="Times New Roman" w:eastAsia="宋体" w:cs="宋体"/>
                <w:sz w:val="18"/>
                <w:szCs w:val="18"/>
              </w:rPr>
              <w:t>站内通知、通知投递</w:t>
            </w:r>
          </w:p>
        </w:tc>
        <w:tc>
          <w:tcPr>
            <w:tcW w:w="3000" w:type="dxa"/>
            <w:vAlign w:val="center"/>
          </w:tcPr>
          <w:p w14:paraId="1205C559">
            <w:pPr>
              <w:spacing w:line="240" w:lineRule="auto"/>
              <w:ind w:firstLine="0"/>
            </w:pPr>
            <w:r>
              <w:rPr>
                <w:rFonts w:ascii="Times New Roman" w:hAnsi="Times New Roman" w:eastAsia="宋体" w:cs="宋体"/>
                <w:sz w:val="18"/>
                <w:szCs w:val="18"/>
              </w:rPr>
              <w:t>支撑站内与外部消息送达</w:t>
            </w:r>
          </w:p>
        </w:tc>
      </w:tr>
      <w:tr w14:paraId="53C1E3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C7EE099">
            <w:pPr>
              <w:spacing w:line="240" w:lineRule="auto"/>
              <w:ind w:firstLine="0"/>
            </w:pPr>
            <w:r>
              <w:rPr>
                <w:rFonts w:ascii="Times New Roman" w:hAnsi="Times New Roman" w:eastAsia="宋体" w:cs="宋体"/>
                <w:sz w:val="18"/>
                <w:szCs w:val="18"/>
              </w:rPr>
              <w:t>治理</w:t>
            </w:r>
          </w:p>
        </w:tc>
        <w:tc>
          <w:tcPr>
            <w:tcW w:w="3000" w:type="dxa"/>
            <w:vAlign w:val="center"/>
          </w:tcPr>
          <w:p w14:paraId="0CB2D848">
            <w:pPr>
              <w:spacing w:line="240" w:lineRule="auto"/>
              <w:ind w:firstLine="0"/>
            </w:pPr>
            <w:r>
              <w:rPr>
                <w:rFonts w:ascii="Times New Roman" w:hAnsi="Times New Roman" w:eastAsia="宋体" w:cs="宋体"/>
                <w:sz w:val="18"/>
                <w:szCs w:val="18"/>
              </w:rPr>
              <w:t>审计日志、系统设置</w:t>
            </w:r>
          </w:p>
        </w:tc>
        <w:tc>
          <w:tcPr>
            <w:tcW w:w="3000" w:type="dxa"/>
            <w:vAlign w:val="center"/>
          </w:tcPr>
          <w:p w14:paraId="11568584">
            <w:pPr>
              <w:spacing w:line="240" w:lineRule="auto"/>
              <w:ind w:firstLine="0"/>
            </w:pPr>
            <w:r>
              <w:rPr>
                <w:rFonts w:ascii="Times New Roman" w:hAnsi="Times New Roman" w:eastAsia="宋体" w:cs="宋体"/>
                <w:sz w:val="18"/>
                <w:szCs w:val="18"/>
              </w:rPr>
              <w:t>支撑变更追溯与配置管理</w:t>
            </w:r>
          </w:p>
        </w:tc>
      </w:tr>
      <w:tr w14:paraId="30A91C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1EC1D98">
            <w:pPr>
              <w:spacing w:line="240" w:lineRule="auto"/>
              <w:ind w:firstLine="0"/>
            </w:pPr>
            <w:r>
              <w:rPr>
                <w:rFonts w:ascii="Times New Roman" w:hAnsi="Times New Roman" w:eastAsia="宋体" w:cs="宋体"/>
                <w:sz w:val="18"/>
                <w:szCs w:val="18"/>
              </w:rPr>
              <w:t>监控</w:t>
            </w:r>
          </w:p>
        </w:tc>
        <w:tc>
          <w:tcPr>
            <w:tcW w:w="3000" w:type="dxa"/>
            <w:vAlign w:val="center"/>
          </w:tcPr>
          <w:p w14:paraId="563EF09A">
            <w:pPr>
              <w:spacing w:line="240" w:lineRule="auto"/>
              <w:ind w:firstLine="0"/>
            </w:pPr>
            <w:r>
              <w:rPr>
                <w:rFonts w:ascii="Times New Roman" w:hAnsi="Times New Roman" w:eastAsia="宋体" w:cs="宋体"/>
                <w:sz w:val="18"/>
                <w:szCs w:val="18"/>
              </w:rPr>
              <w:t>监控目标、监控状态、监控历史、检查日志、探针执行记录、监控覆盖率</w:t>
            </w:r>
          </w:p>
        </w:tc>
        <w:tc>
          <w:tcPr>
            <w:tcW w:w="3000" w:type="dxa"/>
            <w:vAlign w:val="center"/>
          </w:tcPr>
          <w:p w14:paraId="6CED44A6">
            <w:pPr>
              <w:spacing w:line="240" w:lineRule="auto"/>
              <w:ind w:firstLine="0"/>
            </w:pPr>
            <w:r>
              <w:rPr>
                <w:rFonts w:ascii="Times New Roman" w:hAnsi="Times New Roman" w:eastAsia="宋体" w:cs="宋体"/>
                <w:sz w:val="18"/>
                <w:szCs w:val="18"/>
              </w:rPr>
              <w:t>支撑检查执行与状态留存</w:t>
            </w:r>
          </w:p>
        </w:tc>
      </w:tr>
      <w:tr w14:paraId="42FCB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8738A2F">
            <w:pPr>
              <w:spacing w:line="240" w:lineRule="auto"/>
              <w:ind w:firstLine="0"/>
            </w:pPr>
            <w:r>
              <w:rPr>
                <w:rFonts w:ascii="Times New Roman" w:hAnsi="Times New Roman" w:eastAsia="宋体" w:cs="宋体"/>
                <w:sz w:val="18"/>
                <w:szCs w:val="18"/>
              </w:rPr>
              <w:t>告警</w:t>
            </w:r>
          </w:p>
        </w:tc>
        <w:tc>
          <w:tcPr>
            <w:tcW w:w="3000" w:type="dxa"/>
            <w:vAlign w:val="center"/>
          </w:tcPr>
          <w:p w14:paraId="7B58934B">
            <w:pPr>
              <w:spacing w:line="240" w:lineRule="auto"/>
              <w:ind w:firstLine="0"/>
            </w:pPr>
            <w:r>
              <w:rPr>
                <w:rFonts w:ascii="Times New Roman" w:hAnsi="Times New Roman" w:eastAsia="宋体" w:cs="宋体"/>
                <w:sz w:val="18"/>
                <w:szCs w:val="18"/>
              </w:rPr>
              <w:t>规则组、规则绑定、告警事件、告警投递、通知渠道、通知渠道日志</w:t>
            </w:r>
          </w:p>
        </w:tc>
        <w:tc>
          <w:tcPr>
            <w:tcW w:w="3000" w:type="dxa"/>
            <w:vAlign w:val="center"/>
          </w:tcPr>
          <w:p w14:paraId="319C0F09">
            <w:pPr>
              <w:spacing w:line="240" w:lineRule="auto"/>
              <w:ind w:firstLine="0"/>
            </w:pPr>
            <w:r>
              <w:rPr>
                <w:rFonts w:ascii="Times New Roman" w:hAnsi="Times New Roman" w:eastAsia="宋体" w:cs="宋体"/>
                <w:sz w:val="18"/>
                <w:szCs w:val="18"/>
              </w:rPr>
              <w:t>支撑告警判定与送达</w:t>
            </w:r>
          </w:p>
        </w:tc>
      </w:tr>
      <w:tr w14:paraId="5A3AC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DC484F5">
            <w:pPr>
              <w:spacing w:line="240" w:lineRule="auto"/>
              <w:ind w:firstLine="0"/>
            </w:pPr>
            <w:r>
              <w:rPr>
                <w:rFonts w:ascii="Times New Roman" w:hAnsi="Times New Roman" w:eastAsia="宋体" w:cs="宋体"/>
                <w:sz w:val="18"/>
                <w:szCs w:val="18"/>
              </w:rPr>
              <w:t>探针</w:t>
            </w:r>
          </w:p>
        </w:tc>
        <w:tc>
          <w:tcPr>
            <w:tcW w:w="3000" w:type="dxa"/>
            <w:vAlign w:val="center"/>
          </w:tcPr>
          <w:p w14:paraId="31E30EAC">
            <w:pPr>
              <w:spacing w:line="240" w:lineRule="auto"/>
              <w:ind w:firstLine="0"/>
            </w:pPr>
            <w:r>
              <w:rPr>
                <w:rFonts w:ascii="Times New Roman" w:hAnsi="Times New Roman" w:eastAsia="宋体" w:cs="宋体"/>
                <w:sz w:val="18"/>
                <w:szCs w:val="18"/>
              </w:rPr>
              <w:t>探针、探针密钥、监控探针关联、探针结果、验证挑战</w:t>
            </w:r>
          </w:p>
        </w:tc>
        <w:tc>
          <w:tcPr>
            <w:tcW w:w="3000" w:type="dxa"/>
            <w:vAlign w:val="center"/>
          </w:tcPr>
          <w:p w14:paraId="7DBE0F05">
            <w:pPr>
              <w:spacing w:line="240" w:lineRule="auto"/>
              <w:ind w:firstLine="0"/>
            </w:pPr>
            <w:r>
              <w:rPr>
                <w:rFonts w:ascii="Times New Roman" w:hAnsi="Times New Roman" w:eastAsia="宋体" w:cs="宋体"/>
                <w:sz w:val="18"/>
                <w:szCs w:val="18"/>
              </w:rPr>
              <w:t>支撑分布式采集</w:t>
            </w:r>
          </w:p>
        </w:tc>
      </w:tr>
      <w:tr w14:paraId="17B04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674F85B">
            <w:pPr>
              <w:spacing w:line="240" w:lineRule="auto"/>
              <w:ind w:firstLine="0"/>
            </w:pPr>
            <w:r>
              <w:rPr>
                <w:rFonts w:ascii="Times New Roman" w:hAnsi="Times New Roman" w:eastAsia="宋体" w:cs="宋体"/>
                <w:sz w:val="18"/>
                <w:szCs w:val="18"/>
              </w:rPr>
              <w:t>运营</w:t>
            </w:r>
          </w:p>
        </w:tc>
        <w:tc>
          <w:tcPr>
            <w:tcW w:w="3000" w:type="dxa"/>
            <w:vAlign w:val="center"/>
          </w:tcPr>
          <w:p w14:paraId="5C49F2FA">
            <w:pPr>
              <w:spacing w:line="240" w:lineRule="auto"/>
              <w:ind w:firstLine="0"/>
            </w:pPr>
            <w:r>
              <w:rPr>
                <w:rFonts w:ascii="Times New Roman" w:hAnsi="Times New Roman" w:eastAsia="宋体" w:cs="宋体"/>
                <w:sz w:val="18"/>
                <w:szCs w:val="18"/>
              </w:rPr>
              <w:t>套餐、计费周期、订阅、订单、支付、工单、工单回复、工单活动、工单分类、接口凭据、状态页</w:t>
            </w:r>
          </w:p>
        </w:tc>
        <w:tc>
          <w:tcPr>
            <w:tcW w:w="3000" w:type="dxa"/>
            <w:vAlign w:val="center"/>
          </w:tcPr>
          <w:p w14:paraId="4D1A3889">
            <w:pPr>
              <w:spacing w:line="240" w:lineRule="auto"/>
              <w:ind w:firstLine="0"/>
            </w:pPr>
            <w:r>
              <w:rPr>
                <w:rFonts w:ascii="Times New Roman" w:hAnsi="Times New Roman" w:eastAsia="宋体" w:cs="宋体"/>
                <w:sz w:val="18"/>
                <w:szCs w:val="18"/>
              </w:rPr>
              <w:t>支撑商业化与对外服务</w:t>
            </w:r>
          </w:p>
        </w:tc>
      </w:tr>
    </w:tbl>
    <w:p w14:paraId="3B2BADA3">
      <w:pPr>
        <w:spacing w:line="120" w:lineRule="auto"/>
        <w:ind w:firstLine="0" w:firstLineChars="0"/>
      </w:pPr>
    </w:p>
    <w:p w14:paraId="3606247D">
      <w:pPr>
        <w:pStyle w:val="4"/>
        <w:keepNext/>
        <w:spacing w:before="180" w:after="100" w:line="360" w:lineRule="auto"/>
        <w:ind w:firstLine="0" w:firstLineChars="0"/>
        <w:outlineLvl w:val="2"/>
      </w:pPr>
      <w:r>
        <w:rPr>
          <w:rFonts w:ascii="黑体" w:hAnsi="黑体" w:eastAsia="黑体" w:cs="黑体"/>
          <w:b/>
          <w:sz w:val="24"/>
          <w:szCs w:val="24"/>
        </w:rPr>
        <w:t>3.5.2 核心关系</w:t>
      </w:r>
    </w:p>
    <w:p w14:paraId="763D68C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组织是数据的根节点：成员、邀请、项目、标签、规则组、探针、通知渠道、状态页、审计日志、订阅与订单均直接归属组织。</w:t>
      </w:r>
    </w:p>
    <w:p w14:paraId="6030FB7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用户与组织之间通过成员实体建立多对多关系，成员携带角色，是权限判定的依据。</w:t>
      </w:r>
    </w:p>
    <w:p w14:paraId="4DEA89F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项目归属组织，迭代归属项目，任务归属项目并可归入某个迭代；任务可设置父任务形成层级，可通过依赖实体建立阻塞关系，可通过关注实体建立订阅关系。</w:t>
      </w:r>
    </w:p>
    <w:p w14:paraId="052517C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评论、附件、标签均以任务或项目为宿主，通过外键级联约束保证一致性。</w:t>
      </w:r>
    </w:p>
    <w:p w14:paraId="5555E33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监控目标归属项目，其当前状态以一对一关系独立存储，检查结果以多对多之外的独立实体按时间追加，形成可查询的历史序列。</w:t>
      </w:r>
    </w:p>
    <w:p w14:paraId="35FA3FB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规则组归属组织，通过规则绑定与监控目标建立多对多关系；告警事件由监控目标与规则共同产生，每一次对外通知形成一条投递记录。</w:t>
      </w:r>
    </w:p>
    <w:p w14:paraId="3F927FB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探针归属组织（租户探针）或归属平台（系统探针），通过监控探针关联实体与监控目标建立多对多关系。</w:t>
      </w:r>
    </w:p>
    <w:p w14:paraId="192A403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订阅与订单归属组织，订单与支付一对多关联，支付成功的订单驱动订阅状态变更。</w:t>
      </w:r>
    </w:p>
    <w:p w14:paraId="24608331">
      <w:pPr>
        <w:pStyle w:val="4"/>
        <w:keepNext/>
        <w:spacing w:before="180" w:after="100" w:line="360" w:lineRule="auto"/>
        <w:ind w:firstLine="0" w:firstLineChars="0"/>
        <w:outlineLvl w:val="2"/>
      </w:pPr>
      <w:r>
        <w:rPr>
          <w:rFonts w:ascii="黑体" w:hAnsi="黑体" w:eastAsia="黑体" w:cs="黑体"/>
          <w:b/>
          <w:sz w:val="24"/>
          <w:szCs w:val="24"/>
        </w:rPr>
        <w:t>3.5.3 关键设计说明</w:t>
      </w:r>
    </w:p>
    <w:p w14:paraId="3311629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软删除</w:t>
      </w:r>
      <w:r>
        <w:rPr>
          <w:rFonts w:ascii="Times New Roman" w:hAnsi="Times New Roman" w:eastAsia="宋体" w:cs="宋体"/>
        </w:rPr>
        <w:t>。组织、项目、任务、评论等实体设置删除时间字段，删除仅打标记，查询默认过滤已删除数据；配合恢复接口与定期清理任务，兼顾误删恢复与容量控制。</w:t>
      </w:r>
    </w:p>
    <w:p w14:paraId="0B55953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状态与历史分离</w:t>
      </w:r>
      <w:r>
        <w:rPr>
          <w:rFonts w:ascii="Times New Roman" w:hAnsi="Times New Roman" w:eastAsia="宋体" w:cs="宋体"/>
        </w:rPr>
        <w:t>。监控当前状态独立存放以支撑高频读取，历史数据按时间追加并设置保留策略，避免单一热表无限膨胀。</w:t>
      </w:r>
    </w:p>
    <w:p w14:paraId="23008CB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快照式审计</w:t>
      </w:r>
      <w:r>
        <w:rPr>
          <w:rFonts w:ascii="Times New Roman" w:hAnsi="Times New Roman" w:eastAsia="宋体" w:cs="宋体"/>
        </w:rPr>
        <w:t>。审计日志保存操作前后的完整快照而非字段差异，便于还原任意时刻的数据形态；口令、令牌类字段在写入前脱敏。</w:t>
      </w:r>
    </w:p>
    <w:p w14:paraId="62DA15C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枚举集中管理</w:t>
      </w:r>
      <w:r>
        <w:rPr>
          <w:rFonts w:ascii="Times New Roman" w:hAnsi="Times New Roman" w:eastAsia="宋体" w:cs="宋体"/>
        </w:rPr>
        <w:t>。角色、任务状态与优先级、监控类型与状态、执行状态、通知渠道、订单与支付状态、工单状态等取值以枚举统一定义，接口层与数据层共用同一套取值，避免字面量散落。</w:t>
      </w:r>
    </w:p>
    <w:p w14:paraId="39308E2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组织维度唯一约束</w:t>
      </w:r>
      <w:r>
        <w:rPr>
          <w:rFonts w:ascii="Times New Roman" w:hAnsi="Times New Roman" w:eastAsia="宋体" w:cs="宋体"/>
        </w:rPr>
        <w:t>。项目标识键、状态页访问标识等需要对外唯一的字段，约束范围限定在组织内，既保证组织内不重复，又允许不同组织使用相同标识。</w:t>
      </w:r>
    </w:p>
    <w:p w14:paraId="4C79003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级联与限制并用</w:t>
      </w:r>
      <w:r>
        <w:rPr>
          <w:rFonts w:ascii="Times New Roman" w:hAnsi="Times New Roman" w:eastAsia="宋体" w:cs="宋体"/>
        </w:rPr>
        <w:t>。强从属关系（如任务与评论）采用级联删除；弱引用关系（如任务与标签）采用关联表并在解除时仅删除关联记录。</w:t>
      </w:r>
    </w:p>
    <w:p w14:paraId="059D3277">
      <w:pPr>
        <w:pStyle w:val="3"/>
        <w:keepNext/>
        <w:spacing w:before="240" w:after="120" w:line="360" w:lineRule="auto"/>
        <w:ind w:firstLine="0" w:firstLineChars="0"/>
        <w:outlineLvl w:val="1"/>
      </w:pPr>
      <w:bookmarkStart w:id="19" w:name="_Toc21974"/>
      <w:r>
        <w:rPr>
          <w:rFonts w:ascii="黑体" w:hAnsi="黑体" w:eastAsia="黑体" w:cs="黑体"/>
          <w:b/>
          <w:sz w:val="28"/>
          <w:szCs w:val="28"/>
        </w:rPr>
        <w:t>3.6 接口规范</w:t>
      </w:r>
      <w:bookmarkEnd w:id="19"/>
    </w:p>
    <w:p w14:paraId="070AE1F8">
      <w:pPr>
        <w:pStyle w:val="4"/>
        <w:keepNext/>
        <w:spacing w:before="180" w:after="100" w:line="360" w:lineRule="auto"/>
        <w:ind w:firstLine="0" w:firstLineChars="0"/>
        <w:outlineLvl w:val="2"/>
      </w:pPr>
      <w:r>
        <w:rPr>
          <w:rFonts w:ascii="黑体" w:hAnsi="黑体" w:eastAsia="黑体" w:cs="黑体"/>
          <w:b/>
          <w:sz w:val="24"/>
          <w:szCs w:val="24"/>
        </w:rPr>
        <w:t>3.6.1 路径与版本</w:t>
      </w:r>
    </w:p>
    <w:p w14:paraId="17F6D9F0">
      <w:pPr>
        <w:spacing w:line="360" w:lineRule="auto"/>
        <w:ind w:firstLine="480" w:firstLineChars="200"/>
      </w:pPr>
      <w:r>
        <w:rPr>
          <w:rFonts w:ascii="Times New Roman" w:hAnsi="Times New Roman" w:eastAsia="宋体" w:cs="宋体"/>
        </w:rPr>
        <w:t xml:space="preserve">全部业务接口挂载在 </w:t>
      </w:r>
      <w:r>
        <w:rPr>
          <w:rFonts w:ascii="Consolas" w:hAnsi="Consolas" w:eastAsia="宋体" w:cs="Consolas"/>
        </w:rPr>
        <w:t>/api</w:t>
      </w:r>
      <w:r>
        <w:rPr>
          <w:rFonts w:ascii="Times New Roman" w:hAnsi="Times New Roman" w:eastAsia="宋体" w:cs="宋体"/>
        </w:rPr>
        <w:t xml:space="preserve"> 前缀下，开放接口挂载在 </w:t>
      </w:r>
      <w:r>
        <w:rPr>
          <w:rFonts w:ascii="Consolas" w:hAnsi="Consolas" w:eastAsia="宋体" w:cs="Consolas"/>
        </w:rPr>
        <w:t>/developer/v1</w:t>
      </w:r>
      <w:r>
        <w:rPr>
          <w:rFonts w:ascii="Times New Roman" w:hAnsi="Times New Roman" w:eastAsia="宋体" w:cs="宋体"/>
        </w:rPr>
        <w:t xml:space="preserve"> 前缀下。资源路径遵循层级表达，如组织下的项目为 </w:t>
      </w:r>
      <w:r>
        <w:rPr>
          <w:rFonts w:ascii="Consolas" w:hAnsi="Consolas" w:eastAsia="宋体" w:cs="Consolas"/>
        </w:rPr>
        <w:t>/api/organizations/{orgId}/projects</w:t>
      </w:r>
      <w:r>
        <w:rPr>
          <w:rFonts w:ascii="Times New Roman" w:hAnsi="Times New Roman" w:eastAsia="宋体" w:cs="宋体"/>
        </w:rPr>
        <w:t xml:space="preserve">，项目下的监控为 </w:t>
      </w:r>
      <w:r>
        <w:rPr>
          <w:rFonts w:ascii="Consolas" w:hAnsi="Consolas" w:eastAsia="宋体" w:cs="Consolas"/>
        </w:rPr>
        <w:t>/api/projects/{projectId}/monitors</w:t>
      </w:r>
      <w:r>
        <w:rPr>
          <w:rFonts w:ascii="Times New Roman" w:hAnsi="Times New Roman" w:eastAsia="宋体" w:cs="宋体"/>
        </w:rPr>
        <w:t>。路径中的层级参数同时承担租户边界判定职责。</w:t>
      </w:r>
    </w:p>
    <w:p w14:paraId="4D65EE9A">
      <w:pPr>
        <w:pStyle w:val="4"/>
        <w:keepNext/>
        <w:spacing w:before="180" w:after="100" w:line="360" w:lineRule="auto"/>
        <w:ind w:firstLine="0" w:firstLineChars="0"/>
        <w:outlineLvl w:val="2"/>
      </w:pPr>
      <w:r>
        <w:rPr>
          <w:rFonts w:ascii="黑体" w:hAnsi="黑体" w:eastAsia="黑体" w:cs="黑体"/>
          <w:b/>
          <w:sz w:val="24"/>
          <w:szCs w:val="24"/>
        </w:rPr>
        <w:t>3.6.2 认证方式</w:t>
      </w:r>
    </w:p>
    <w:p w14:paraId="2A420F60">
      <w:pPr>
        <w:spacing w:line="360" w:lineRule="auto"/>
        <w:ind w:firstLine="480" w:firstLineChars="200"/>
      </w:pPr>
      <w:r>
        <w:rPr>
          <w:rFonts w:ascii="Times New Roman" w:hAnsi="Times New Roman" w:eastAsia="宋体" w:cs="宋体"/>
        </w:rPr>
        <w:t xml:space="preserve">系统支持两种凭据：面向终端用户的访问令牌，以 </w:t>
      </w:r>
      <w:r>
        <w:rPr>
          <w:rFonts w:ascii="Consolas" w:hAnsi="Consolas" w:eastAsia="宋体" w:cs="Consolas"/>
        </w:rPr>
        <w:t>Authorization: Bearer &lt;token&gt;</w:t>
      </w:r>
      <w:r>
        <w:rPr>
          <w:rFonts w:ascii="Times New Roman" w:hAnsi="Times New Roman" w:eastAsia="宋体" w:cs="宋体"/>
        </w:rPr>
        <w:t xml:space="preserve"> 形式传递；面向组织集成方的组织凭据，以同一请求头承载 API Key。两种凭据由不同的守卫识别并将身份信息挂载到请求上下文，业务代码不感知凭据类型差异。</w:t>
      </w:r>
    </w:p>
    <w:p w14:paraId="65AEBD63">
      <w:pPr>
        <w:spacing w:line="360" w:lineRule="auto"/>
        <w:ind w:firstLine="480" w:firstLineChars="200"/>
      </w:pPr>
      <w:r>
        <w:rPr>
          <w:rFonts w:ascii="Times New Roman" w:hAnsi="Times New Roman" w:eastAsia="宋体" w:cs="宋体"/>
        </w:rPr>
        <w:t>访问令牌具有时效，过期后使用刷新令牌换取新令牌；刷新采用轮换策略，旧刷新令牌在换发后立即失效，泄露的旧令牌无法再次使用。</w:t>
      </w:r>
    </w:p>
    <w:p w14:paraId="79466AD5">
      <w:pPr>
        <w:pStyle w:val="4"/>
        <w:keepNext/>
        <w:spacing w:before="180" w:after="100" w:line="360" w:lineRule="auto"/>
        <w:ind w:firstLine="0" w:firstLineChars="0"/>
        <w:outlineLvl w:val="2"/>
      </w:pPr>
      <w:r>
        <w:rPr>
          <w:rFonts w:ascii="黑体" w:hAnsi="黑体" w:eastAsia="黑体" w:cs="黑体"/>
          <w:b/>
          <w:sz w:val="24"/>
          <w:szCs w:val="24"/>
        </w:rPr>
        <w:t>3.6.3 响应结构</w:t>
      </w:r>
    </w:p>
    <w:p w14:paraId="74C06ABB">
      <w:pPr>
        <w:spacing w:line="360" w:lineRule="auto"/>
        <w:ind w:firstLine="480" w:firstLineChars="200"/>
      </w:pPr>
      <w:r>
        <w:rPr>
          <w:rFonts w:ascii="Times New Roman" w:hAnsi="Times New Roman" w:eastAsia="宋体" w:cs="宋体"/>
        </w:rPr>
        <w:t>成功响应统一包装为数据主体加元信息两部分，元信息包含服务端时间戳。列表类接口在数据主体中返回条目集合与分页信息，分页支持页码与每页条数参数，每页条数设有上限。</w:t>
      </w:r>
    </w:p>
    <w:p w14:paraId="31F6F669">
      <w:pPr>
        <w:spacing w:line="360" w:lineRule="auto"/>
        <w:ind w:firstLine="480" w:firstLineChars="200"/>
      </w:pPr>
      <w:r>
        <w:rPr>
          <w:rFonts w:ascii="Times New Roman" w:hAnsi="Times New Roman" w:eastAsia="宋体" w:cs="宋体"/>
        </w:rPr>
        <w:t>失败响应统一包含错误标识、错误说明与可选的字段级细节，参数校验失败时逐字段返回不通过的约束，便于调用方定位。</w:t>
      </w:r>
    </w:p>
    <w:p w14:paraId="5AFEC3E3">
      <w:pPr>
        <w:spacing w:line="360" w:lineRule="auto"/>
        <w:ind w:firstLine="480" w:firstLineChars="200"/>
      </w:pPr>
      <w:r>
        <w:rPr>
          <w:rFonts w:ascii="Times New Roman" w:hAnsi="Times New Roman" w:eastAsia="宋体" w:cs="宋体"/>
        </w:rPr>
        <w:t>表 3-4 常用响应状态</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2C7854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60E4A849">
            <w:pPr>
              <w:spacing w:line="240" w:lineRule="auto"/>
              <w:ind w:firstLine="0"/>
              <w:jc w:val="center"/>
            </w:pPr>
            <w:r>
              <w:rPr>
                <w:rFonts w:ascii="Times New Roman" w:hAnsi="Times New Roman" w:eastAsia="宋体" w:cs="宋体"/>
                <w:b/>
                <w:sz w:val="18"/>
                <w:szCs w:val="18"/>
              </w:rPr>
              <w:t>状态</w:t>
            </w:r>
          </w:p>
        </w:tc>
        <w:tc>
          <w:tcPr>
            <w:tcW w:w="3000" w:type="dxa"/>
            <w:shd w:val="clear" w:color="auto" w:fill="F2F2F2"/>
            <w:vAlign w:val="center"/>
          </w:tcPr>
          <w:p w14:paraId="355DFE22">
            <w:pPr>
              <w:spacing w:line="240" w:lineRule="auto"/>
              <w:ind w:firstLine="0"/>
              <w:jc w:val="center"/>
            </w:pPr>
            <w:r>
              <w:rPr>
                <w:rFonts w:ascii="Times New Roman" w:hAnsi="Times New Roman" w:eastAsia="宋体" w:cs="宋体"/>
                <w:b/>
                <w:sz w:val="18"/>
                <w:szCs w:val="18"/>
              </w:rPr>
              <w:t>含义</w:t>
            </w:r>
          </w:p>
        </w:tc>
        <w:tc>
          <w:tcPr>
            <w:tcW w:w="3000" w:type="dxa"/>
            <w:shd w:val="clear" w:color="auto" w:fill="F2F2F2"/>
            <w:vAlign w:val="center"/>
          </w:tcPr>
          <w:p w14:paraId="6447122A">
            <w:pPr>
              <w:spacing w:line="240" w:lineRule="auto"/>
              <w:ind w:firstLine="0"/>
              <w:jc w:val="center"/>
            </w:pPr>
            <w:r>
              <w:rPr>
                <w:rFonts w:ascii="Times New Roman" w:hAnsi="Times New Roman" w:eastAsia="宋体" w:cs="宋体"/>
                <w:b/>
                <w:sz w:val="18"/>
                <w:szCs w:val="18"/>
              </w:rPr>
              <w:t>典型场景</w:t>
            </w:r>
          </w:p>
        </w:tc>
      </w:tr>
      <w:tr w14:paraId="0CAF63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8D54F29">
            <w:pPr>
              <w:spacing w:line="240" w:lineRule="auto"/>
              <w:ind w:firstLine="0"/>
            </w:pPr>
            <w:r>
              <w:rPr>
                <w:rFonts w:ascii="Times New Roman" w:hAnsi="Times New Roman" w:eastAsia="宋体" w:cs="宋体"/>
                <w:sz w:val="18"/>
                <w:szCs w:val="18"/>
              </w:rPr>
              <w:t>200</w:t>
            </w:r>
          </w:p>
        </w:tc>
        <w:tc>
          <w:tcPr>
            <w:tcW w:w="3000" w:type="dxa"/>
            <w:vAlign w:val="center"/>
          </w:tcPr>
          <w:p w14:paraId="4B1383FC">
            <w:pPr>
              <w:spacing w:line="240" w:lineRule="auto"/>
              <w:ind w:firstLine="0"/>
            </w:pPr>
            <w:r>
              <w:rPr>
                <w:rFonts w:ascii="Times New Roman" w:hAnsi="Times New Roman" w:eastAsia="宋体" w:cs="宋体"/>
                <w:sz w:val="18"/>
                <w:szCs w:val="18"/>
              </w:rPr>
              <w:t>成功</w:t>
            </w:r>
          </w:p>
        </w:tc>
        <w:tc>
          <w:tcPr>
            <w:tcW w:w="3000" w:type="dxa"/>
            <w:vAlign w:val="center"/>
          </w:tcPr>
          <w:p w14:paraId="1333593E">
            <w:pPr>
              <w:spacing w:line="240" w:lineRule="auto"/>
              <w:ind w:firstLine="0"/>
            </w:pPr>
            <w:r>
              <w:rPr>
                <w:rFonts w:ascii="Times New Roman" w:hAnsi="Times New Roman" w:eastAsia="宋体" w:cs="宋体"/>
                <w:sz w:val="18"/>
                <w:szCs w:val="18"/>
              </w:rPr>
              <w:t>查询、更新操作完成</w:t>
            </w:r>
          </w:p>
        </w:tc>
      </w:tr>
      <w:tr w14:paraId="7732E3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81462AB">
            <w:pPr>
              <w:spacing w:line="240" w:lineRule="auto"/>
              <w:ind w:firstLine="0"/>
            </w:pPr>
            <w:r>
              <w:rPr>
                <w:rFonts w:ascii="Times New Roman" w:hAnsi="Times New Roman" w:eastAsia="宋体" w:cs="宋体"/>
                <w:sz w:val="18"/>
                <w:szCs w:val="18"/>
              </w:rPr>
              <w:t>201</w:t>
            </w:r>
          </w:p>
        </w:tc>
        <w:tc>
          <w:tcPr>
            <w:tcW w:w="3000" w:type="dxa"/>
            <w:vAlign w:val="center"/>
          </w:tcPr>
          <w:p w14:paraId="474D020F">
            <w:pPr>
              <w:spacing w:line="240" w:lineRule="auto"/>
              <w:ind w:firstLine="0"/>
            </w:pPr>
            <w:r>
              <w:rPr>
                <w:rFonts w:ascii="Times New Roman" w:hAnsi="Times New Roman" w:eastAsia="宋体" w:cs="宋体"/>
                <w:sz w:val="18"/>
                <w:szCs w:val="18"/>
              </w:rPr>
              <w:t>已创建</w:t>
            </w:r>
          </w:p>
        </w:tc>
        <w:tc>
          <w:tcPr>
            <w:tcW w:w="3000" w:type="dxa"/>
            <w:vAlign w:val="center"/>
          </w:tcPr>
          <w:p w14:paraId="49A01F2B">
            <w:pPr>
              <w:spacing w:line="240" w:lineRule="auto"/>
              <w:ind w:firstLine="0"/>
            </w:pPr>
            <w:r>
              <w:rPr>
                <w:rFonts w:ascii="Times New Roman" w:hAnsi="Times New Roman" w:eastAsia="宋体" w:cs="宋体"/>
                <w:sz w:val="18"/>
                <w:szCs w:val="18"/>
              </w:rPr>
              <w:t>资源创建成功</w:t>
            </w:r>
          </w:p>
        </w:tc>
      </w:tr>
      <w:tr w14:paraId="54023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614CCBD">
            <w:pPr>
              <w:spacing w:line="240" w:lineRule="auto"/>
              <w:ind w:firstLine="0"/>
            </w:pPr>
            <w:r>
              <w:rPr>
                <w:rFonts w:ascii="Times New Roman" w:hAnsi="Times New Roman" w:eastAsia="宋体" w:cs="宋体"/>
                <w:sz w:val="18"/>
                <w:szCs w:val="18"/>
              </w:rPr>
              <w:t>204</w:t>
            </w:r>
          </w:p>
        </w:tc>
        <w:tc>
          <w:tcPr>
            <w:tcW w:w="3000" w:type="dxa"/>
            <w:vAlign w:val="center"/>
          </w:tcPr>
          <w:p w14:paraId="1F8600F3">
            <w:pPr>
              <w:spacing w:line="240" w:lineRule="auto"/>
              <w:ind w:firstLine="0"/>
            </w:pPr>
            <w:r>
              <w:rPr>
                <w:rFonts w:ascii="Times New Roman" w:hAnsi="Times New Roman" w:eastAsia="宋体" w:cs="宋体"/>
                <w:sz w:val="18"/>
                <w:szCs w:val="18"/>
              </w:rPr>
              <w:t>无内容</w:t>
            </w:r>
          </w:p>
        </w:tc>
        <w:tc>
          <w:tcPr>
            <w:tcW w:w="3000" w:type="dxa"/>
            <w:vAlign w:val="center"/>
          </w:tcPr>
          <w:p w14:paraId="3B0EBBC7">
            <w:pPr>
              <w:spacing w:line="240" w:lineRule="auto"/>
              <w:ind w:firstLine="0"/>
            </w:pPr>
            <w:r>
              <w:rPr>
                <w:rFonts w:ascii="Times New Roman" w:hAnsi="Times New Roman" w:eastAsia="宋体" w:cs="宋体"/>
                <w:sz w:val="18"/>
                <w:szCs w:val="18"/>
              </w:rPr>
              <w:t>删除成功或无需返回数据</w:t>
            </w:r>
          </w:p>
        </w:tc>
      </w:tr>
      <w:tr w14:paraId="337969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BC03970">
            <w:pPr>
              <w:spacing w:line="240" w:lineRule="auto"/>
              <w:ind w:firstLine="0"/>
            </w:pPr>
            <w:r>
              <w:rPr>
                <w:rFonts w:ascii="Times New Roman" w:hAnsi="Times New Roman" w:eastAsia="宋体" w:cs="宋体"/>
                <w:sz w:val="18"/>
                <w:szCs w:val="18"/>
              </w:rPr>
              <w:t>400</w:t>
            </w:r>
          </w:p>
        </w:tc>
        <w:tc>
          <w:tcPr>
            <w:tcW w:w="3000" w:type="dxa"/>
            <w:vAlign w:val="center"/>
          </w:tcPr>
          <w:p w14:paraId="3F3662FB">
            <w:pPr>
              <w:spacing w:line="240" w:lineRule="auto"/>
              <w:ind w:firstLine="0"/>
            </w:pPr>
            <w:r>
              <w:rPr>
                <w:rFonts w:ascii="Times New Roman" w:hAnsi="Times New Roman" w:eastAsia="宋体" w:cs="宋体"/>
                <w:sz w:val="18"/>
                <w:szCs w:val="18"/>
              </w:rPr>
              <w:t>请求参数错误</w:t>
            </w:r>
          </w:p>
        </w:tc>
        <w:tc>
          <w:tcPr>
            <w:tcW w:w="3000" w:type="dxa"/>
            <w:vAlign w:val="center"/>
          </w:tcPr>
          <w:p w14:paraId="1A0C1622">
            <w:pPr>
              <w:spacing w:line="240" w:lineRule="auto"/>
              <w:ind w:firstLine="0"/>
            </w:pPr>
            <w:r>
              <w:rPr>
                <w:rFonts w:ascii="Times New Roman" w:hAnsi="Times New Roman" w:eastAsia="宋体" w:cs="宋体"/>
                <w:sz w:val="18"/>
                <w:szCs w:val="18"/>
              </w:rPr>
              <w:t>字段缺失、类型不符、约束不满足</w:t>
            </w:r>
          </w:p>
        </w:tc>
      </w:tr>
      <w:tr w14:paraId="711212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739F04E">
            <w:pPr>
              <w:spacing w:line="240" w:lineRule="auto"/>
              <w:ind w:firstLine="0"/>
            </w:pPr>
            <w:r>
              <w:rPr>
                <w:rFonts w:ascii="Times New Roman" w:hAnsi="Times New Roman" w:eastAsia="宋体" w:cs="宋体"/>
                <w:sz w:val="18"/>
                <w:szCs w:val="18"/>
              </w:rPr>
              <w:t>401</w:t>
            </w:r>
          </w:p>
        </w:tc>
        <w:tc>
          <w:tcPr>
            <w:tcW w:w="3000" w:type="dxa"/>
            <w:vAlign w:val="center"/>
          </w:tcPr>
          <w:p w14:paraId="08CCF916">
            <w:pPr>
              <w:spacing w:line="240" w:lineRule="auto"/>
              <w:ind w:firstLine="0"/>
            </w:pPr>
            <w:r>
              <w:rPr>
                <w:rFonts w:ascii="Times New Roman" w:hAnsi="Times New Roman" w:eastAsia="宋体" w:cs="宋体"/>
                <w:sz w:val="18"/>
                <w:szCs w:val="18"/>
              </w:rPr>
              <w:t>未认证</w:t>
            </w:r>
          </w:p>
        </w:tc>
        <w:tc>
          <w:tcPr>
            <w:tcW w:w="3000" w:type="dxa"/>
            <w:vAlign w:val="center"/>
          </w:tcPr>
          <w:p w14:paraId="70CB150B">
            <w:pPr>
              <w:spacing w:line="240" w:lineRule="auto"/>
              <w:ind w:firstLine="0"/>
            </w:pPr>
            <w:r>
              <w:rPr>
                <w:rFonts w:ascii="Times New Roman" w:hAnsi="Times New Roman" w:eastAsia="宋体" w:cs="宋体"/>
                <w:sz w:val="18"/>
                <w:szCs w:val="18"/>
              </w:rPr>
              <w:t>令牌缺失、过期或无效</w:t>
            </w:r>
          </w:p>
        </w:tc>
      </w:tr>
      <w:tr w14:paraId="71438F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FB5DDC4">
            <w:pPr>
              <w:spacing w:line="240" w:lineRule="auto"/>
              <w:ind w:firstLine="0"/>
            </w:pPr>
            <w:r>
              <w:rPr>
                <w:rFonts w:ascii="Times New Roman" w:hAnsi="Times New Roman" w:eastAsia="宋体" w:cs="宋体"/>
                <w:sz w:val="18"/>
                <w:szCs w:val="18"/>
              </w:rPr>
              <w:t>403</w:t>
            </w:r>
          </w:p>
        </w:tc>
        <w:tc>
          <w:tcPr>
            <w:tcW w:w="3000" w:type="dxa"/>
            <w:vAlign w:val="center"/>
          </w:tcPr>
          <w:p w14:paraId="4C76EE3F">
            <w:pPr>
              <w:spacing w:line="240" w:lineRule="auto"/>
              <w:ind w:firstLine="0"/>
            </w:pPr>
            <w:r>
              <w:rPr>
                <w:rFonts w:ascii="Times New Roman" w:hAnsi="Times New Roman" w:eastAsia="宋体" w:cs="宋体"/>
                <w:sz w:val="18"/>
                <w:szCs w:val="18"/>
              </w:rPr>
              <w:t>无权限</w:t>
            </w:r>
          </w:p>
        </w:tc>
        <w:tc>
          <w:tcPr>
            <w:tcW w:w="3000" w:type="dxa"/>
            <w:vAlign w:val="center"/>
          </w:tcPr>
          <w:p w14:paraId="0113433E">
            <w:pPr>
              <w:spacing w:line="240" w:lineRule="auto"/>
              <w:ind w:firstLine="0"/>
            </w:pPr>
            <w:r>
              <w:rPr>
                <w:rFonts w:ascii="Times New Roman" w:hAnsi="Times New Roman" w:eastAsia="宋体" w:cs="宋体"/>
                <w:sz w:val="18"/>
                <w:szCs w:val="18"/>
              </w:rPr>
              <w:t>非组织成员、角色等级不足、资源越权</w:t>
            </w:r>
          </w:p>
        </w:tc>
      </w:tr>
      <w:tr w14:paraId="01DE89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D71DDBC">
            <w:pPr>
              <w:spacing w:line="240" w:lineRule="auto"/>
              <w:ind w:firstLine="0"/>
            </w:pPr>
            <w:r>
              <w:rPr>
                <w:rFonts w:ascii="Times New Roman" w:hAnsi="Times New Roman" w:eastAsia="宋体" w:cs="宋体"/>
                <w:sz w:val="18"/>
                <w:szCs w:val="18"/>
              </w:rPr>
              <w:t>404</w:t>
            </w:r>
          </w:p>
        </w:tc>
        <w:tc>
          <w:tcPr>
            <w:tcW w:w="3000" w:type="dxa"/>
            <w:vAlign w:val="center"/>
          </w:tcPr>
          <w:p w14:paraId="0FA5AE46">
            <w:pPr>
              <w:spacing w:line="240" w:lineRule="auto"/>
              <w:ind w:firstLine="0"/>
            </w:pPr>
            <w:r>
              <w:rPr>
                <w:rFonts w:ascii="Times New Roman" w:hAnsi="Times New Roman" w:eastAsia="宋体" w:cs="宋体"/>
                <w:sz w:val="18"/>
                <w:szCs w:val="18"/>
              </w:rPr>
              <w:t>资源不存在</w:t>
            </w:r>
          </w:p>
        </w:tc>
        <w:tc>
          <w:tcPr>
            <w:tcW w:w="3000" w:type="dxa"/>
            <w:vAlign w:val="center"/>
          </w:tcPr>
          <w:p w14:paraId="461B81BD">
            <w:pPr>
              <w:spacing w:line="240" w:lineRule="auto"/>
              <w:ind w:firstLine="0"/>
            </w:pPr>
            <w:r>
              <w:rPr>
                <w:rFonts w:ascii="Times New Roman" w:hAnsi="Times New Roman" w:eastAsia="宋体" w:cs="宋体"/>
                <w:sz w:val="18"/>
                <w:szCs w:val="18"/>
              </w:rPr>
              <w:t>标识不存在或已被删除</w:t>
            </w:r>
          </w:p>
        </w:tc>
      </w:tr>
      <w:tr w14:paraId="7BEE64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876A3D8">
            <w:pPr>
              <w:spacing w:line="240" w:lineRule="auto"/>
              <w:ind w:firstLine="0"/>
            </w:pPr>
            <w:r>
              <w:rPr>
                <w:rFonts w:ascii="Times New Roman" w:hAnsi="Times New Roman" w:eastAsia="宋体" w:cs="宋体"/>
                <w:sz w:val="18"/>
                <w:szCs w:val="18"/>
              </w:rPr>
              <w:t>409</w:t>
            </w:r>
          </w:p>
        </w:tc>
        <w:tc>
          <w:tcPr>
            <w:tcW w:w="3000" w:type="dxa"/>
            <w:vAlign w:val="center"/>
          </w:tcPr>
          <w:p w14:paraId="0F242D06">
            <w:pPr>
              <w:spacing w:line="240" w:lineRule="auto"/>
              <w:ind w:firstLine="0"/>
            </w:pPr>
            <w:r>
              <w:rPr>
                <w:rFonts w:ascii="Times New Roman" w:hAnsi="Times New Roman" w:eastAsia="宋体" w:cs="宋体"/>
                <w:sz w:val="18"/>
                <w:szCs w:val="18"/>
              </w:rPr>
              <w:t>状态冲突</w:t>
            </w:r>
          </w:p>
        </w:tc>
        <w:tc>
          <w:tcPr>
            <w:tcW w:w="3000" w:type="dxa"/>
            <w:vAlign w:val="center"/>
          </w:tcPr>
          <w:p w14:paraId="7128ECB6">
            <w:pPr>
              <w:spacing w:line="240" w:lineRule="auto"/>
              <w:ind w:firstLine="0"/>
            </w:pPr>
            <w:r>
              <w:rPr>
                <w:rFonts w:ascii="Times New Roman" w:hAnsi="Times New Roman" w:eastAsia="宋体" w:cs="宋体"/>
                <w:sz w:val="18"/>
                <w:szCs w:val="18"/>
              </w:rPr>
              <w:t>唯一键冲突、状态机不允许的流转</w:t>
            </w:r>
          </w:p>
        </w:tc>
      </w:tr>
      <w:tr w14:paraId="30B7AD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D70E0BC">
            <w:pPr>
              <w:spacing w:line="240" w:lineRule="auto"/>
              <w:ind w:firstLine="0"/>
            </w:pPr>
            <w:r>
              <w:rPr>
                <w:rFonts w:ascii="Times New Roman" w:hAnsi="Times New Roman" w:eastAsia="宋体" w:cs="宋体"/>
                <w:sz w:val="18"/>
                <w:szCs w:val="18"/>
              </w:rPr>
              <w:t>429</w:t>
            </w:r>
          </w:p>
        </w:tc>
        <w:tc>
          <w:tcPr>
            <w:tcW w:w="3000" w:type="dxa"/>
            <w:vAlign w:val="center"/>
          </w:tcPr>
          <w:p w14:paraId="567440AB">
            <w:pPr>
              <w:spacing w:line="240" w:lineRule="auto"/>
              <w:ind w:firstLine="0"/>
            </w:pPr>
            <w:r>
              <w:rPr>
                <w:rFonts w:ascii="Times New Roman" w:hAnsi="Times New Roman" w:eastAsia="宋体" w:cs="宋体"/>
                <w:sz w:val="18"/>
                <w:szCs w:val="18"/>
              </w:rPr>
              <w:t>请求过频</w:t>
            </w:r>
          </w:p>
        </w:tc>
        <w:tc>
          <w:tcPr>
            <w:tcW w:w="3000" w:type="dxa"/>
            <w:vAlign w:val="center"/>
          </w:tcPr>
          <w:p w14:paraId="1A0D63BB">
            <w:pPr>
              <w:spacing w:line="240" w:lineRule="auto"/>
              <w:ind w:firstLine="0"/>
            </w:pPr>
            <w:r>
              <w:rPr>
                <w:rFonts w:ascii="Times New Roman" w:hAnsi="Times New Roman" w:eastAsia="宋体" w:cs="宋体"/>
                <w:sz w:val="18"/>
                <w:szCs w:val="18"/>
              </w:rPr>
              <w:t>触发访问频率限制</w:t>
            </w:r>
          </w:p>
        </w:tc>
      </w:tr>
      <w:tr w14:paraId="4B1950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1E35408">
            <w:pPr>
              <w:spacing w:line="240" w:lineRule="auto"/>
              <w:ind w:firstLine="0"/>
            </w:pPr>
            <w:r>
              <w:rPr>
                <w:rFonts w:ascii="Times New Roman" w:hAnsi="Times New Roman" w:eastAsia="宋体" w:cs="宋体"/>
                <w:sz w:val="18"/>
                <w:szCs w:val="18"/>
              </w:rPr>
              <w:t>500</w:t>
            </w:r>
          </w:p>
        </w:tc>
        <w:tc>
          <w:tcPr>
            <w:tcW w:w="3000" w:type="dxa"/>
            <w:vAlign w:val="center"/>
          </w:tcPr>
          <w:p w14:paraId="5FD49142">
            <w:pPr>
              <w:spacing w:line="240" w:lineRule="auto"/>
              <w:ind w:firstLine="0"/>
            </w:pPr>
            <w:r>
              <w:rPr>
                <w:rFonts w:ascii="Times New Roman" w:hAnsi="Times New Roman" w:eastAsia="宋体" w:cs="宋体"/>
                <w:sz w:val="18"/>
                <w:szCs w:val="18"/>
              </w:rPr>
              <w:t>服务内部错误</w:t>
            </w:r>
          </w:p>
        </w:tc>
        <w:tc>
          <w:tcPr>
            <w:tcW w:w="3000" w:type="dxa"/>
            <w:vAlign w:val="center"/>
          </w:tcPr>
          <w:p w14:paraId="2CC829FA">
            <w:pPr>
              <w:spacing w:line="240" w:lineRule="auto"/>
              <w:ind w:firstLine="0"/>
            </w:pPr>
            <w:r>
              <w:rPr>
                <w:rFonts w:ascii="Times New Roman" w:hAnsi="Times New Roman" w:eastAsia="宋体" w:cs="宋体"/>
                <w:sz w:val="18"/>
                <w:szCs w:val="18"/>
              </w:rPr>
              <w:t>未预期异常，响应不包含堆栈</w:t>
            </w:r>
          </w:p>
        </w:tc>
      </w:tr>
    </w:tbl>
    <w:p w14:paraId="2E134B5E">
      <w:pPr>
        <w:spacing w:line="120" w:lineRule="auto"/>
        <w:ind w:firstLine="0" w:firstLineChars="0"/>
      </w:pPr>
    </w:p>
    <w:p w14:paraId="05D34264">
      <w:pPr>
        <w:pStyle w:val="4"/>
        <w:keepNext/>
        <w:spacing w:before="180" w:after="100" w:line="360" w:lineRule="auto"/>
        <w:ind w:firstLine="0" w:firstLineChars="0"/>
        <w:outlineLvl w:val="2"/>
      </w:pPr>
      <w:r>
        <w:rPr>
          <w:rFonts w:ascii="黑体" w:hAnsi="黑体" w:eastAsia="黑体" w:cs="黑体"/>
          <w:b/>
          <w:sz w:val="24"/>
          <w:szCs w:val="24"/>
        </w:rPr>
        <w:t>3.6.4 分页、排序与筛选</w:t>
      </w:r>
    </w:p>
    <w:p w14:paraId="2A91E5BA">
      <w:pPr>
        <w:spacing w:line="360" w:lineRule="auto"/>
        <w:ind w:firstLine="480" w:firstLineChars="200"/>
      </w:pPr>
      <w:r>
        <w:rPr>
          <w:rFonts w:ascii="Times New Roman" w:hAnsi="Times New Roman" w:eastAsia="宋体" w:cs="宋体"/>
        </w:rPr>
        <w:t>列表接口统一支持分页参数，支持按创建时间或业务字段排序，支持按状态、关键字、时间区间等条件筛选。筛选参数在接口层完成枚举值与类型校验，非法取值直接返回参数错误，不下发到数据层。</w:t>
      </w:r>
    </w:p>
    <w:p w14:paraId="4A30C1B0">
      <w:pPr>
        <w:pStyle w:val="4"/>
        <w:keepNext/>
        <w:spacing w:before="180" w:after="100" w:line="360" w:lineRule="auto"/>
        <w:ind w:firstLine="0" w:firstLineChars="0"/>
        <w:outlineLvl w:val="2"/>
      </w:pPr>
      <w:r>
        <w:rPr>
          <w:rFonts w:ascii="黑体" w:hAnsi="黑体" w:eastAsia="黑体" w:cs="黑体"/>
          <w:b/>
          <w:sz w:val="24"/>
          <w:szCs w:val="24"/>
        </w:rPr>
        <w:t>3.6.5 接口文档</w:t>
      </w:r>
    </w:p>
    <w:p w14:paraId="245BE0B1">
      <w:pPr>
        <w:spacing w:line="360" w:lineRule="auto"/>
        <w:ind w:firstLine="480" w:firstLineChars="200"/>
      </w:pPr>
      <w:r>
        <w:rPr>
          <w:rFonts w:ascii="Times New Roman" w:hAnsi="Times New Roman" w:eastAsia="宋体" w:cs="宋体"/>
        </w:rPr>
        <w:t xml:space="preserve">系统在运行时依据接口元数据生成 OpenAPI 描述文档，并在 </w:t>
      </w:r>
      <w:r>
        <w:rPr>
          <w:rFonts w:ascii="Consolas" w:hAnsi="Consolas" w:eastAsia="宋体" w:cs="Consolas"/>
        </w:rPr>
        <w:t>/api/docs</w:t>
      </w:r>
      <w:r>
        <w:rPr>
          <w:rFonts w:ascii="Times New Roman" w:hAnsi="Times New Roman" w:eastAsia="宋体" w:cs="宋体"/>
        </w:rPr>
        <w:t xml:space="preserve"> 提供可交互的调试界面，支持访问令牌与组织凭据两种认证方式在线调试。文档随代码同步更新，不需要单独维护。</w:t>
      </w:r>
    </w:p>
    <w:p w14:paraId="27D606FF">
      <w:pPr>
        <w:pStyle w:val="2"/>
        <w:keepNext/>
        <w:pageBreakBefore/>
        <w:spacing w:before="240" w:after="240" w:line="360" w:lineRule="auto"/>
        <w:ind w:firstLine="0" w:firstLineChars="0"/>
        <w:jc w:val="center"/>
        <w:outlineLvl w:val="0"/>
      </w:pPr>
      <w:bookmarkStart w:id="20" w:name="_Toc10619"/>
      <w:r>
        <w:rPr>
          <w:rFonts w:ascii="黑体" w:hAnsi="黑体" w:eastAsia="黑体" w:cs="黑体"/>
          <w:b/>
          <w:sz w:val="32"/>
          <w:szCs w:val="32"/>
        </w:rPr>
        <w:t>4 账号与身份认证</w:t>
      </w:r>
      <w:bookmarkEnd w:id="20"/>
    </w:p>
    <w:p w14:paraId="127C7F2C">
      <w:pPr>
        <w:pStyle w:val="3"/>
        <w:keepNext/>
        <w:spacing w:before="240" w:after="120" w:line="360" w:lineRule="auto"/>
        <w:ind w:firstLine="0" w:firstLineChars="0"/>
        <w:outlineLvl w:val="1"/>
      </w:pPr>
      <w:bookmarkStart w:id="21" w:name="_Toc17138"/>
      <w:r>
        <w:rPr>
          <w:rFonts w:ascii="黑体" w:hAnsi="黑体" w:eastAsia="黑体" w:cs="黑体"/>
          <w:b/>
          <w:sz w:val="28"/>
          <w:szCs w:val="28"/>
        </w:rPr>
        <w:t>4.1 用户注册与邮箱验证</w:t>
      </w:r>
      <w:bookmarkEnd w:id="21"/>
    </w:p>
    <w:p w14:paraId="7A8331C2">
      <w:pPr>
        <w:spacing w:line="360" w:lineRule="auto"/>
        <w:ind w:firstLine="480" w:firstLineChars="200"/>
      </w:pPr>
      <w:r>
        <w:rPr>
          <w:rFonts w:ascii="Times New Roman" w:hAnsi="Times New Roman" w:eastAsia="宋体" w:cs="宋体"/>
        </w:rPr>
        <w:t>本系统采用邮箱注册，注册与验证分为两个环节，未通过邮箱验证的账号不能完成登录后的完整操作。</w:t>
      </w:r>
    </w:p>
    <w:p w14:paraId="22FD0105">
      <w:pPr>
        <w:spacing w:line="360" w:lineRule="auto"/>
        <w:ind w:firstLine="480" w:firstLineChars="200"/>
      </w:pPr>
      <w:r>
        <w:rPr>
          <w:rFonts w:ascii="Times New Roman" w:hAnsi="Times New Roman" w:eastAsia="宋体" w:cs="宋体"/>
        </w:rPr>
        <w:t>注册时用户提交邮箱与口令，系统校验邮箱格式与唯一性、口令强度后创建账号，同时生成 6 位数字验证码并发送至该邮箱。验证码具有有效期与使用次数限制，短期内重复索取验证码会被拒绝，以防止验证码接口被滥用。</w:t>
      </w:r>
    </w:p>
    <w:p w14:paraId="656E400D">
      <w:pPr>
        <w:spacing w:line="360" w:lineRule="auto"/>
        <w:ind w:firstLine="480" w:firstLineChars="200"/>
      </w:pPr>
      <w:r>
        <w:rPr>
          <w:rFonts w:ascii="Times New Roman" w:hAnsi="Times New Roman" w:eastAsia="宋体" w:cs="宋体"/>
        </w:rPr>
        <w:t>用户提交邮箱与验证码后，系统在同一个数据库事务中完成两件事：标记邮箱已验证，以及为该用户开通默认组织。开通逻辑具备幂等性——如果用户已经属于任何组织，则跳过创建，因此重复提交验证不会产生重复组织。开通时系统自动将用户设为该组织的所有者，写入对应的成员关系，并创建该组织的第一个项目，使用户登录后即可直接使用，无需额外配置。</w:t>
      </w:r>
    </w:p>
    <w:p w14:paraId="3DCD1CE3">
      <w:pPr>
        <w:spacing w:line="360" w:lineRule="auto"/>
        <w:ind w:firstLine="480" w:firstLineChars="200"/>
      </w:pPr>
      <w:r>
        <w:rPr>
          <w:rFonts w:ascii="Times New Roman" w:hAnsi="Times New Roman" w:eastAsia="宋体" w:cs="宋体"/>
        </w:rPr>
        <w:t>若验证码丢失或过期，用户可以请求重新发送。重新发送受频率限制，且旧验证码在有效期内依然可用，避免因重发导致正在填写的验证码失效。</w:t>
      </w:r>
    </w:p>
    <w:p w14:paraId="4AA4E4B3">
      <w:pPr>
        <w:pStyle w:val="3"/>
        <w:keepNext/>
        <w:spacing w:before="240" w:after="120" w:line="360" w:lineRule="auto"/>
        <w:ind w:firstLine="0" w:firstLineChars="0"/>
        <w:outlineLvl w:val="1"/>
      </w:pPr>
      <w:bookmarkStart w:id="22" w:name="_Toc24143"/>
      <w:r>
        <w:rPr>
          <w:rFonts w:ascii="黑体" w:hAnsi="黑体" w:eastAsia="黑体" w:cs="黑体"/>
          <w:b/>
          <w:sz w:val="28"/>
          <w:szCs w:val="28"/>
        </w:rPr>
        <w:t>4.2 用户登录与令牌管理</w:t>
      </w:r>
      <w:bookmarkEnd w:id="22"/>
    </w:p>
    <w:p w14:paraId="507ADA04">
      <w:pPr>
        <w:spacing w:line="360" w:lineRule="auto"/>
        <w:ind w:firstLine="480" w:firstLineChars="200"/>
      </w:pPr>
      <w:r>
        <w:rPr>
          <w:rFonts w:ascii="Times New Roman" w:hAnsi="Times New Roman" w:eastAsia="宋体" w:cs="宋体"/>
        </w:rPr>
        <w:t>用户以邮箱与口令登录。系统校验口令后签发两类令牌：访问令牌与刷新令牌。访问令牌有效期较短，用于业务接口鉴权；刷新令牌有效期较长，仅用于换取新的访问令牌。</w:t>
      </w:r>
    </w:p>
    <w:p w14:paraId="39651870">
      <w:pPr>
        <w:spacing w:line="360" w:lineRule="auto"/>
        <w:ind w:firstLine="480" w:firstLineChars="200"/>
      </w:pPr>
      <w:r>
        <w:rPr>
          <w:rFonts w:ascii="Times New Roman" w:hAnsi="Times New Roman" w:eastAsia="宋体" w:cs="宋体"/>
        </w:rPr>
        <w:t>刷新采用轮换机制：每次刷新都会签发新的刷新令牌并使旧令牌立即失效。这样即使刷新令牌被截获，攻击者与合法用户也只有一方能继续刷新，异常会以另一方被强制登出的形式暴露。系统记录每个刷新令牌的签发时间、过期时间与关联设备信息，登出时将与当前会话对应的刷新令牌标记为失效；用户修改口令后，其全部历史刷新令牌一并失效，强制所有设备重新登录。</w:t>
      </w:r>
    </w:p>
    <w:p w14:paraId="4C371C55">
      <w:pPr>
        <w:spacing w:line="360" w:lineRule="auto"/>
        <w:ind w:firstLine="480" w:firstLineChars="200"/>
      </w:pPr>
      <w:r>
        <w:rPr>
          <w:rFonts w:ascii="Times New Roman" w:hAnsi="Times New Roman" w:eastAsia="宋体" w:cs="宋体"/>
        </w:rPr>
        <w:t>已启用双因素认证的账号在口令校验通过后不会立即获得访问令牌，而是先获得一次性的挑战凭据，须再提交动态口令或恢复码方可完成登录，详见 4.4 节。</w:t>
      </w:r>
    </w:p>
    <w:p w14:paraId="41A836F8">
      <w:pPr>
        <w:pStyle w:val="3"/>
        <w:keepNext/>
        <w:spacing w:before="240" w:after="120" w:line="360" w:lineRule="auto"/>
        <w:ind w:firstLine="0" w:firstLineChars="0"/>
        <w:outlineLvl w:val="1"/>
      </w:pPr>
      <w:bookmarkStart w:id="23" w:name="_Toc9759"/>
      <w:r>
        <w:rPr>
          <w:rFonts w:ascii="黑体" w:hAnsi="黑体" w:eastAsia="黑体" w:cs="黑体"/>
          <w:b/>
          <w:sz w:val="28"/>
          <w:szCs w:val="28"/>
        </w:rPr>
        <w:t>4.3 密码找回与修改</w:t>
      </w:r>
      <w:bookmarkEnd w:id="23"/>
    </w:p>
    <w:p w14:paraId="0679737E">
      <w:pPr>
        <w:spacing w:line="360" w:lineRule="auto"/>
        <w:ind w:firstLine="480" w:firstLineChars="200"/>
      </w:pPr>
      <w:r>
        <w:rPr>
          <w:rFonts w:ascii="Times New Roman" w:hAnsi="Times New Roman" w:eastAsia="宋体" w:cs="宋体"/>
        </w:rPr>
        <w:t>忘记口令时，用户提交注册邮箱，系统生成验证码并发送邮件。校验验证码通过后，用户可设置新口令，系统随即使该账号的全部历史刷新令牌失效，并向账号邮箱与站内通知推送口令变更提醒，使账号所有者在口令被他人重置时能够察觉。</w:t>
      </w:r>
    </w:p>
    <w:p w14:paraId="1AEDE8A6">
      <w:pPr>
        <w:spacing w:line="360" w:lineRule="auto"/>
        <w:ind w:firstLine="480" w:firstLineChars="200"/>
      </w:pPr>
      <w:r>
        <w:rPr>
          <w:rFonts w:ascii="Times New Roman" w:hAnsi="Times New Roman" w:eastAsia="宋体" w:cs="宋体"/>
        </w:rPr>
        <w:t>已登录用户可在个人信息中修改口令，修改时须提供当前口令。修改成功后同样使历史刷新令牌失效，并触发站内通知。口令在数据库中仅保存单向散列值，不可逆推。</w:t>
      </w:r>
    </w:p>
    <w:p w14:paraId="7BE96ACA">
      <w:pPr>
        <w:pStyle w:val="3"/>
        <w:keepNext/>
        <w:spacing w:before="240" w:after="120" w:line="360" w:lineRule="auto"/>
        <w:ind w:firstLine="0" w:firstLineChars="0"/>
        <w:outlineLvl w:val="1"/>
      </w:pPr>
      <w:bookmarkStart w:id="24" w:name="_Toc19813"/>
      <w:r>
        <w:rPr>
          <w:rFonts w:ascii="黑体" w:hAnsi="黑体" w:eastAsia="黑体" w:cs="黑体"/>
          <w:b/>
          <w:sz w:val="28"/>
          <w:szCs w:val="28"/>
        </w:rPr>
        <w:t>4.4 双因素认证</w:t>
      </w:r>
      <w:bookmarkEnd w:id="24"/>
    </w:p>
    <w:p w14:paraId="3C45EBEB">
      <w:pPr>
        <w:spacing w:line="360" w:lineRule="auto"/>
        <w:ind w:firstLine="480" w:firstLineChars="200"/>
      </w:pPr>
      <w:r>
        <w:rPr>
          <w:rFonts w:ascii="Times New Roman" w:hAnsi="Times New Roman" w:eastAsia="宋体" w:cs="宋体"/>
        </w:rPr>
        <w:t>系统支持基于时间的一次性口令（TOTP）双因素认证，与常见身份验证器应用兼容。完整流程如下。</w:t>
      </w:r>
    </w:p>
    <w:p w14:paraId="5C4A4B1C">
      <w:pPr>
        <w:spacing w:line="320" w:lineRule="auto"/>
        <w:ind w:left="300"/>
      </w:pPr>
      <w:r>
        <w:rPr>
          <w:rFonts w:ascii="Times New Roman" w:hAnsi="Times New Roman" w:eastAsia="宋体" w:cs="宋体"/>
        </w:rPr>
        <w:t xml:space="preserve">1. </w:t>
      </w:r>
      <w:r>
        <w:rPr>
          <w:rFonts w:ascii="Times New Roman" w:hAnsi="Times New Roman" w:eastAsia="宋体" w:cs="宋体"/>
          <w:b/>
        </w:rPr>
        <w:t>绑定</w:t>
      </w:r>
      <w:r>
        <w:rPr>
          <w:rFonts w:ascii="Times New Roman" w:hAnsi="Times New Roman" w:eastAsia="宋体" w:cs="宋体"/>
        </w:rPr>
        <w:t>。用户发起绑定时，系统生成密钥与对应的绑定二维码，同时返回密钥文本以便手工录入。此时双因素尚未生效，用户需提交一次正确的动态口令以证明绑定成功。</w:t>
      </w:r>
    </w:p>
    <w:p w14:paraId="3840A17D">
      <w:pPr>
        <w:spacing w:line="320" w:lineRule="auto"/>
        <w:ind w:left="300"/>
      </w:pPr>
      <w:r>
        <w:rPr>
          <w:rFonts w:ascii="Times New Roman" w:hAnsi="Times New Roman" w:eastAsia="宋体" w:cs="宋体"/>
        </w:rPr>
        <w:t xml:space="preserve">2. </w:t>
      </w:r>
      <w:r>
        <w:rPr>
          <w:rFonts w:ascii="Times New Roman" w:hAnsi="Times New Roman" w:eastAsia="宋体" w:cs="宋体"/>
          <w:b/>
        </w:rPr>
        <w:t>启用</w:t>
      </w:r>
      <w:r>
        <w:rPr>
          <w:rFonts w:ascii="Times New Roman" w:hAnsi="Times New Roman" w:eastAsia="宋体" w:cs="宋体"/>
        </w:rPr>
        <w:t>。校验通过后启用双因素，并一次性生成一组恢复码返回给用户。恢复码以散列形式存储，界面仅显示一次，用于动态口令不可用时登录。</w:t>
      </w:r>
    </w:p>
    <w:p w14:paraId="2CC56533">
      <w:pPr>
        <w:spacing w:line="320" w:lineRule="auto"/>
        <w:ind w:left="300"/>
      </w:pPr>
      <w:r>
        <w:rPr>
          <w:rFonts w:ascii="Times New Roman" w:hAnsi="Times New Roman" w:eastAsia="宋体" w:cs="宋体"/>
        </w:rPr>
        <w:t xml:space="preserve">3. </w:t>
      </w:r>
      <w:r>
        <w:rPr>
          <w:rFonts w:ascii="Times New Roman" w:hAnsi="Times New Roman" w:eastAsia="宋体" w:cs="宋体"/>
          <w:b/>
        </w:rPr>
        <w:t>登录校验</w:t>
      </w:r>
      <w:r>
        <w:rPr>
          <w:rFonts w:ascii="Times New Roman" w:hAnsi="Times New Roman" w:eastAsia="宋体" w:cs="宋体"/>
        </w:rPr>
        <w:t>。已启用双因素的账号在口令校验通过后进入挑战状态，系统返回挑战凭据并提示输入动态口令。用户提交动态口令或任一未使用的恢复码后完成登录；恢复码使用后立即作废，系统同时提示剩余数量并推送通知。</w:t>
      </w:r>
    </w:p>
    <w:p w14:paraId="3962C9A4">
      <w:pPr>
        <w:spacing w:line="320" w:lineRule="auto"/>
        <w:ind w:left="300"/>
      </w:pPr>
      <w:r>
        <w:rPr>
          <w:rFonts w:ascii="Times New Roman" w:hAnsi="Times New Roman" w:eastAsia="宋体" w:cs="宋体"/>
        </w:rPr>
        <w:t xml:space="preserve">4. </w:t>
      </w:r>
      <w:r>
        <w:rPr>
          <w:rFonts w:ascii="Times New Roman" w:hAnsi="Times New Roman" w:eastAsia="宋体" w:cs="宋体"/>
          <w:b/>
        </w:rPr>
        <w:t>重新生成恢复码</w:t>
      </w:r>
      <w:r>
        <w:rPr>
          <w:rFonts w:ascii="Times New Roman" w:hAnsi="Times New Roman" w:eastAsia="宋体" w:cs="宋体"/>
        </w:rPr>
        <w:t>。用户可在验证身份后重新生成一组恢复码，旧恢复码全部作废。</w:t>
      </w:r>
    </w:p>
    <w:p w14:paraId="519D257A">
      <w:pPr>
        <w:spacing w:line="320" w:lineRule="auto"/>
        <w:ind w:left="300"/>
      </w:pPr>
      <w:r>
        <w:rPr>
          <w:rFonts w:ascii="Times New Roman" w:hAnsi="Times New Roman" w:eastAsia="宋体" w:cs="宋体"/>
        </w:rPr>
        <w:t xml:space="preserve">5. </w:t>
      </w:r>
      <w:r>
        <w:rPr>
          <w:rFonts w:ascii="Times New Roman" w:hAnsi="Times New Roman" w:eastAsia="宋体" w:cs="宋体"/>
          <w:b/>
        </w:rPr>
        <w:t>关闭双因素</w:t>
      </w:r>
      <w:r>
        <w:rPr>
          <w:rFonts w:ascii="Times New Roman" w:hAnsi="Times New Roman" w:eastAsia="宋体" w:cs="宋体"/>
        </w:rPr>
        <w:t>。关闭操作须通过动态口令或恢复码验证，关闭后登录流程恢复为单因子。</w:t>
      </w:r>
    </w:p>
    <w:p w14:paraId="79EA7074">
      <w:pPr>
        <w:spacing w:line="360" w:lineRule="auto"/>
        <w:ind w:firstLine="480" w:firstLineChars="200"/>
      </w:pPr>
      <w:r>
        <w:rPr>
          <w:rFonts w:ascii="Times New Roman" w:hAnsi="Times New Roman" w:eastAsia="宋体" w:cs="宋体"/>
        </w:rPr>
        <w:t>系统对启用、关闭、使用恢复码、重新生成恢复码等关键动作均记录审计并推送站内通知，便于账号所有者及时发现非本人操作。</w:t>
      </w:r>
    </w:p>
    <w:p w14:paraId="6CB57F3C">
      <w:pPr>
        <w:pStyle w:val="3"/>
        <w:keepNext/>
        <w:spacing w:before="240" w:after="120" w:line="360" w:lineRule="auto"/>
        <w:ind w:firstLine="0" w:firstLineChars="0"/>
        <w:outlineLvl w:val="1"/>
      </w:pPr>
      <w:bookmarkStart w:id="25" w:name="_Toc13856"/>
      <w:r>
        <w:rPr>
          <w:rFonts w:ascii="黑体" w:hAnsi="黑体" w:eastAsia="黑体" w:cs="黑体"/>
          <w:b/>
          <w:sz w:val="28"/>
          <w:szCs w:val="28"/>
        </w:rPr>
        <w:t>4.5 第三方登录</w:t>
      </w:r>
      <w:bookmarkEnd w:id="25"/>
    </w:p>
    <w:p w14:paraId="190AD55E">
      <w:pPr>
        <w:spacing w:line="360" w:lineRule="auto"/>
        <w:ind w:firstLine="480" w:firstLineChars="200"/>
      </w:pPr>
      <w:r>
        <w:rPr>
          <w:rFonts w:ascii="Times New Roman" w:hAnsi="Times New Roman" w:eastAsia="宋体" w:cs="宋体"/>
        </w:rPr>
        <w:t>系统对接微信生态的多种登录方式，微信身份与本地账号通过身份实体关联，一个本地账号可绑定多个第三方身份。</w:t>
      </w:r>
    </w:p>
    <w:p w14:paraId="3E453B5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网页授权登录</w:t>
      </w:r>
      <w:r>
        <w:rPr>
          <w:rFonts w:ascii="Times New Roman" w:hAnsi="Times New Roman" w:eastAsia="宋体" w:cs="宋体"/>
        </w:rPr>
        <w:t>。系统提供授权地址生成能力与授权码换取登录结果的接口，适用于浏览器端。</w:t>
      </w:r>
    </w:p>
    <w:p w14:paraId="4EB419A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小程序登录</w:t>
      </w:r>
      <w:r>
        <w:rPr>
          <w:rFonts w:ascii="Times New Roman" w:hAnsi="Times New Roman" w:eastAsia="宋体" w:cs="宋体"/>
        </w:rPr>
        <w:t>。小程序端提交登录凭证，系统换取微信侧身份标识并完成登录或首次注册。</w:t>
      </w:r>
    </w:p>
    <w:p w14:paraId="6A592CD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扫码登录</w:t>
      </w:r>
      <w:r>
        <w:rPr>
          <w:rFonts w:ascii="Times New Roman" w:hAnsi="Times New Roman" w:eastAsia="宋体" w:cs="宋体"/>
        </w:rPr>
        <w:t>。桌面端展示登录二维码，用户使用移动端扫码确认；桌面端轮询二维码状态，依次经历待扫描、已扫描、已确认三个阶段，确认后取得登录令牌。二维码具有有效期，过期后需重新生成。</w:t>
      </w:r>
    </w:p>
    <w:p w14:paraId="3B181B11">
      <w:pPr>
        <w:spacing w:line="360" w:lineRule="auto"/>
        <w:ind w:firstLine="480" w:firstLineChars="200"/>
      </w:pPr>
      <w:r>
        <w:rPr>
          <w:rFonts w:ascii="Times New Roman" w:hAnsi="Times New Roman" w:eastAsia="宋体" w:cs="宋体"/>
        </w:rPr>
        <w:t>第三方登录成功后的令牌签发规则与口令登录一致；若账号已启用双因素认证，第三方登录同样需要完成双因素校验，避免绕过。</w:t>
      </w:r>
    </w:p>
    <w:p w14:paraId="6158CBE5">
      <w:pPr>
        <w:pStyle w:val="3"/>
        <w:keepNext/>
        <w:spacing w:before="240" w:after="120" w:line="360" w:lineRule="auto"/>
        <w:ind w:firstLine="0" w:firstLineChars="0"/>
        <w:outlineLvl w:val="1"/>
      </w:pPr>
      <w:bookmarkStart w:id="26" w:name="_Toc4156"/>
      <w:r>
        <w:rPr>
          <w:rFonts w:ascii="黑体" w:hAnsi="黑体" w:eastAsia="黑体" w:cs="黑体"/>
          <w:b/>
          <w:sz w:val="28"/>
          <w:szCs w:val="28"/>
        </w:rPr>
        <w:t>4.6 个人信息管理</w:t>
      </w:r>
      <w:bookmarkEnd w:id="26"/>
    </w:p>
    <w:p w14:paraId="0E8BE7A6">
      <w:pPr>
        <w:spacing w:line="360" w:lineRule="auto"/>
        <w:ind w:firstLine="480" w:firstLineChars="200"/>
      </w:pPr>
      <w:r>
        <w:rPr>
          <w:rFonts w:ascii="Times New Roman" w:hAnsi="Times New Roman" w:eastAsia="宋体" w:cs="宋体"/>
        </w:rPr>
        <w:t>用户可查询本人资料，包含标识、邮箱、昵称、头像、邮箱验证状态、双因素启用状态与所属组织列表；可修改昵称与头像等非敏感资料；可修改口令。个人资料接口不接受角色、组织归属等权限相关字段的写入，这些字段只能通过成员管理与组织所有权转移流程变更。</w:t>
      </w:r>
    </w:p>
    <w:p w14:paraId="33056C61">
      <w:pPr>
        <w:spacing w:line="360" w:lineRule="auto"/>
        <w:ind w:firstLine="480" w:firstLineChars="200"/>
      </w:pPr>
      <w:r>
        <w:rPr>
          <w:rFonts w:ascii="Times New Roman" w:hAnsi="Times New Roman" w:eastAsia="宋体" w:cs="宋体"/>
        </w:rPr>
        <w:t>个人资料页（图 4-2）展示上述信息，并提供昵称与头像修改入口；页面同时给出所属组织列表与切换入口。</w:t>
      </w:r>
    </w:p>
    <w:p w14:paraId="7F9E9D53">
      <w:pPr>
        <w:spacing w:before="120" w:after="60" w:line="240" w:lineRule="auto"/>
        <w:ind w:firstLine="0" w:firstLineChars="0"/>
        <w:jc w:val="center"/>
      </w:pPr>
      <w:r>
        <w:drawing>
          <wp:inline distT="0" distB="0" distL="0" distR="0">
            <wp:extent cx="4849495" cy="3030855"/>
            <wp:effectExtent l="0" t="0" r="0" b="0"/>
            <wp:docPr id="1" name="图片1"/>
            <wp:cNvGraphicFramePr/>
            <a:graphic xmlns:a="http://schemas.openxmlformats.org/drawingml/2006/main">
              <a:graphicData uri="http://schemas.openxmlformats.org/drawingml/2006/picture">
                <pic:pic xmlns:pic="http://schemas.openxmlformats.org/drawingml/2006/picture">
                  <pic:nvPicPr>
                    <pic:cNvPr id="1" name="图片1"/>
                    <pic:cNvPicPr/>
                  </pic:nvPicPr>
                  <pic:blipFill>
                    <a:blip r:embed="rId8"/>
                    <a:stretch>
                      <a:fillRect/>
                    </a:stretch>
                  </pic:blipFill>
                  <pic:spPr>
                    <a:xfrm>
                      <a:off x="0" y="0"/>
                      <a:ext cx="4850000" cy="3031250"/>
                    </a:xfrm>
                    <a:prstGeom prst="rect">
                      <a:avLst/>
                    </a:prstGeom>
                  </pic:spPr>
                </pic:pic>
              </a:graphicData>
            </a:graphic>
          </wp:inline>
        </w:drawing>
      </w:r>
    </w:p>
    <w:p w14:paraId="6733174F">
      <w:pPr>
        <w:spacing w:before="60" w:after="160" w:line="240" w:lineRule="auto"/>
        <w:ind w:firstLine="0"/>
        <w:jc w:val="center"/>
      </w:pPr>
      <w:r>
        <w:rPr>
          <w:rFonts w:ascii="Times New Roman" w:hAnsi="Times New Roman" w:eastAsia="宋体" w:cs="宋体"/>
          <w:sz w:val="19"/>
          <w:szCs w:val="19"/>
        </w:rPr>
        <w:t>图 4-2 个人资料页</w:t>
      </w:r>
    </w:p>
    <w:p w14:paraId="627540A1">
      <w:pPr>
        <w:pStyle w:val="3"/>
        <w:keepNext/>
        <w:spacing w:before="240" w:after="120" w:line="360" w:lineRule="auto"/>
        <w:ind w:firstLine="0" w:firstLineChars="0"/>
        <w:outlineLvl w:val="1"/>
      </w:pPr>
      <w:bookmarkStart w:id="27" w:name="_Toc29996"/>
      <w:r>
        <w:rPr>
          <w:rFonts w:ascii="黑体" w:hAnsi="黑体" w:eastAsia="黑体" w:cs="黑体"/>
          <w:b/>
          <w:sz w:val="28"/>
          <w:szCs w:val="28"/>
        </w:rPr>
        <w:t>4.7 会话与安全策略</w:t>
      </w:r>
      <w:bookmarkEnd w:id="27"/>
    </w:p>
    <w:p w14:paraId="4BB0665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访问令牌与刷新令牌均设置有效期，过期后必须重新认证或刷新。</w:t>
      </w:r>
    </w:p>
    <w:p w14:paraId="0A56746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登录失败与验证码索取均受频率限制，防止口令爆破与短信邮件轰炸。</w:t>
      </w:r>
    </w:p>
    <w:p w14:paraId="3410DA6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系统处于维护模式时，除认证与健康检查外的写操作会被拒绝，并返回明确的维护提示。</w:t>
      </w:r>
    </w:p>
    <w:p w14:paraId="39A73EA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全部认证类接口的调用结果（成功与失败）均记录来源地址与调用时间，用于事后排查。</w:t>
      </w:r>
    </w:p>
    <w:p w14:paraId="783A002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账号被停用后，其全部令牌在下次校验时即被拒绝，无需等待过期。</w:t>
      </w:r>
    </w:p>
    <w:p w14:paraId="123B7DA9">
      <w:pPr>
        <w:pStyle w:val="3"/>
        <w:keepNext/>
        <w:spacing w:before="240" w:after="120" w:line="360" w:lineRule="auto"/>
        <w:ind w:firstLine="0" w:firstLineChars="0"/>
        <w:outlineLvl w:val="1"/>
      </w:pPr>
      <w:bookmarkStart w:id="28" w:name="_Toc7166"/>
      <w:r>
        <w:rPr>
          <w:rFonts w:ascii="黑体" w:hAnsi="黑体" w:eastAsia="黑体" w:cs="黑体"/>
          <w:b/>
          <w:sz w:val="28"/>
          <w:szCs w:val="28"/>
        </w:rPr>
        <w:t>4.8 登录与控制台入口</w:t>
      </w:r>
      <w:bookmarkEnd w:id="28"/>
    </w:p>
    <w:p w14:paraId="47FFAC99">
      <w:pPr>
        <w:spacing w:line="360" w:lineRule="auto"/>
        <w:ind w:firstLine="480" w:firstLineChars="200"/>
      </w:pPr>
      <w:r>
        <w:rPr>
          <w:rFonts w:ascii="Times New Roman" w:hAnsi="Times New Roman" w:eastAsia="宋体" w:cs="宋体"/>
        </w:rPr>
        <w:t>系统配套提供 Web 控制台，通过浏览器访问控制台地址即可进入登录页。登录页由品牌区、登录卡片（邮箱与密码输入、登录按钮）、注册与找回密码入口、服务条款与隐私政策提示组成，右上角支持界面语言切换。</w:t>
      </w:r>
    </w:p>
    <w:p w14:paraId="11075E2B">
      <w:pPr>
        <w:spacing w:line="360" w:lineRule="auto"/>
        <w:ind w:firstLine="480" w:firstLineChars="200"/>
      </w:pPr>
      <w:r>
        <w:rPr>
          <w:rFonts w:ascii="Times New Roman" w:hAnsi="Times New Roman" w:eastAsia="宋体" w:cs="宋体"/>
        </w:rPr>
        <w:t>登录成功后进入控制台主界面。主界面分为三个区域：顶部为全局功能搜索、通知入口、语言切换与个人菜单；左侧为功能导航，包含概览、云监控、探针节点、通知渠道、状态页、账单与管理后台；主区为当前页面的内容。控制台的全部操作最终通过第 3 章所述的接口完成，界面本身不引入额外的业务规则，因此控制台与第三方集成方使用的是同一套能力。</w:t>
      </w:r>
    </w:p>
    <w:p w14:paraId="11898FC7">
      <w:pPr>
        <w:spacing w:before="120" w:after="60" w:line="240" w:lineRule="auto"/>
        <w:ind w:firstLine="0" w:firstLineChars="0"/>
        <w:jc w:val="center"/>
      </w:pPr>
      <w:r>
        <w:drawing>
          <wp:inline distT="0" distB="0" distL="0" distR="0">
            <wp:extent cx="4849495" cy="3030855"/>
            <wp:effectExtent l="0" t="0" r="0" b="0"/>
            <wp:docPr id="2" name="图片2"/>
            <wp:cNvGraphicFramePr/>
            <a:graphic xmlns:a="http://schemas.openxmlformats.org/drawingml/2006/main">
              <a:graphicData uri="http://schemas.openxmlformats.org/drawingml/2006/picture">
                <pic:pic xmlns:pic="http://schemas.openxmlformats.org/drawingml/2006/picture">
                  <pic:nvPicPr>
                    <pic:cNvPr id="2" name="图片2"/>
                    <pic:cNvPicPr/>
                  </pic:nvPicPr>
                  <pic:blipFill>
                    <a:blip r:embed="rId9"/>
                    <a:stretch>
                      <a:fillRect/>
                    </a:stretch>
                  </pic:blipFill>
                  <pic:spPr>
                    <a:xfrm>
                      <a:off x="0" y="0"/>
                      <a:ext cx="4850000" cy="3031250"/>
                    </a:xfrm>
                    <a:prstGeom prst="rect">
                      <a:avLst/>
                    </a:prstGeom>
                  </pic:spPr>
                </pic:pic>
              </a:graphicData>
            </a:graphic>
          </wp:inline>
        </w:drawing>
      </w:r>
    </w:p>
    <w:p w14:paraId="753DC53C">
      <w:pPr>
        <w:spacing w:before="60" w:after="160" w:line="240" w:lineRule="auto"/>
        <w:ind w:firstLine="0"/>
        <w:jc w:val="center"/>
      </w:pPr>
      <w:r>
        <w:rPr>
          <w:rFonts w:ascii="Times New Roman" w:hAnsi="Times New Roman" w:eastAsia="宋体" w:cs="宋体"/>
          <w:sz w:val="19"/>
          <w:szCs w:val="19"/>
        </w:rPr>
        <w:t>图 4-1 控制台登录页</w:t>
      </w:r>
    </w:p>
    <w:p w14:paraId="77B2F67B">
      <w:pPr>
        <w:pStyle w:val="2"/>
        <w:keepNext/>
        <w:pageBreakBefore/>
        <w:spacing w:before="240" w:after="240" w:line="360" w:lineRule="auto"/>
        <w:ind w:firstLine="0" w:firstLineChars="0"/>
        <w:jc w:val="center"/>
        <w:outlineLvl w:val="0"/>
      </w:pPr>
      <w:bookmarkStart w:id="29" w:name="_Toc22615"/>
      <w:r>
        <w:rPr>
          <w:rFonts w:ascii="黑体" w:hAnsi="黑体" w:eastAsia="黑体" w:cs="黑体"/>
          <w:b/>
          <w:sz w:val="32"/>
          <w:szCs w:val="32"/>
        </w:rPr>
        <w:t>5 组织、成员与权限</w:t>
      </w:r>
      <w:bookmarkEnd w:id="29"/>
    </w:p>
    <w:p w14:paraId="48E7A603">
      <w:pPr>
        <w:pStyle w:val="3"/>
        <w:keepNext/>
        <w:spacing w:before="240" w:after="120" w:line="360" w:lineRule="auto"/>
        <w:ind w:firstLine="0" w:firstLineChars="0"/>
        <w:outlineLvl w:val="1"/>
      </w:pPr>
      <w:bookmarkStart w:id="30" w:name="_Toc15313"/>
      <w:r>
        <w:rPr>
          <w:rFonts w:ascii="黑体" w:hAnsi="黑体" w:eastAsia="黑体" w:cs="黑体"/>
          <w:b/>
          <w:sz w:val="28"/>
          <w:szCs w:val="28"/>
        </w:rPr>
        <w:t>5.1 组织管理</w:t>
      </w:r>
      <w:bookmarkEnd w:id="30"/>
    </w:p>
    <w:p w14:paraId="1811A155">
      <w:pPr>
        <w:spacing w:line="360" w:lineRule="auto"/>
        <w:ind w:firstLine="480" w:firstLineChars="200"/>
      </w:pPr>
      <w:r>
        <w:rPr>
          <w:rFonts w:ascii="Times New Roman" w:hAnsi="Times New Roman" w:eastAsia="宋体" w:cs="宋体"/>
        </w:rPr>
        <w:t>组织是本系统的租户单元，也是所有业务数据、成员与配额的归属边界。用户在完成邮箱验证时自动获得一个组织，除此之外还可以加入其他组织或自行创建新组织，并在多个组织之间切换。</w:t>
      </w:r>
    </w:p>
    <w:p w14:paraId="7708379D">
      <w:pPr>
        <w:spacing w:line="360" w:lineRule="auto"/>
        <w:ind w:firstLine="480" w:firstLineChars="200"/>
      </w:pPr>
      <w:r>
        <w:rPr>
          <w:rFonts w:ascii="Times New Roman" w:hAnsi="Times New Roman" w:eastAsia="宋体" w:cs="宋体"/>
        </w:rPr>
        <w:t>用户可执行的操作如下：</w:t>
      </w:r>
    </w:p>
    <w:p w14:paraId="6C6C3F0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创建组织</w:t>
      </w:r>
      <w:r>
        <w:rPr>
          <w:rFonts w:ascii="Times New Roman" w:hAnsi="Times New Roman" w:eastAsia="宋体" w:cs="宋体"/>
        </w:rPr>
        <w:t>。提交组织名称与描述即可创建。创建者自动成为该组织的所有者，并写入对应的成员关系。组织名称在平台内不要求全局唯一，但同一用户不可创建重名组织。</w:t>
      </w:r>
    </w:p>
    <w:p w14:paraId="6E5175C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查看组织列表</w:t>
      </w:r>
      <w:r>
        <w:rPr>
          <w:rFonts w:ascii="Times New Roman" w:hAnsi="Times New Roman" w:eastAsia="宋体" w:cs="宋体"/>
        </w:rPr>
        <w:t>。返回当前用户所属的全部组织，包含组织标识、名称、角色、成员数量与创建时间，用于组织切换。</w:t>
      </w:r>
    </w:p>
    <w:p w14:paraId="5A43B37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查看组织详情</w:t>
      </w:r>
      <w:r>
        <w:rPr>
          <w:rFonts w:ascii="Times New Roman" w:hAnsi="Times New Roman" w:eastAsia="宋体" w:cs="宋体"/>
        </w:rPr>
        <w:t>。返回组织基本信息、当前用户在该组织中的角色、配额使用情况与关键统计。</w:t>
      </w:r>
    </w:p>
    <w:p w14:paraId="14DCF8B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修改组织信息</w:t>
      </w:r>
      <w:r>
        <w:rPr>
          <w:rFonts w:ascii="Times New Roman" w:hAnsi="Times New Roman" w:eastAsia="宋体" w:cs="宋体"/>
        </w:rPr>
        <w:t>。所有者与管理员可修改组织名称、描述与标识性配置。</w:t>
      </w:r>
    </w:p>
    <w:p w14:paraId="0B247E7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转移所有权</w:t>
      </w:r>
      <w:r>
        <w:rPr>
          <w:rFonts w:ascii="Times New Roman" w:hAnsi="Times New Roman" w:eastAsia="宋体" w:cs="宋体"/>
        </w:rPr>
        <w:t>。所有者可将所有权转移给组织内的其他成员。转移后原所有者降为管理员，新所有者获得全部所有者权限。转移操作需二次确认并记录审计。</w:t>
      </w:r>
    </w:p>
    <w:p w14:paraId="36E4CBE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删除组织</w:t>
      </w:r>
      <w:r>
        <w:rPr>
          <w:rFonts w:ascii="Times New Roman" w:hAnsi="Times New Roman" w:eastAsia="宋体" w:cs="宋体"/>
        </w:rPr>
        <w:t>。仅所有者可删除组织。删除采用软删除，组织及其下资源被标记删除时间，成员立即失去访问权限；在保留期内可由管理员角色通过恢复入口恢复，超过保留期后由定时任务清理。</w:t>
      </w:r>
    </w:p>
    <w:p w14:paraId="21A12742">
      <w:pPr>
        <w:spacing w:line="360" w:lineRule="auto"/>
        <w:ind w:firstLine="480" w:firstLineChars="200"/>
      </w:pPr>
      <w:r>
        <w:rPr>
          <w:rFonts w:ascii="Times New Roman" w:hAnsi="Times New Roman" w:eastAsia="宋体" w:cs="宋体"/>
        </w:rPr>
        <w:t>组织标识在接口路径中以参数形式出现，是后续所有资源访问的租户依据。系统在每次请求中依据该标识校验成员资格，因此组织标识不能伪造，也不存在"仅凭资源标识访问跨组织资源"的路径。</w:t>
      </w:r>
    </w:p>
    <w:p w14:paraId="3B552C93">
      <w:pPr>
        <w:pStyle w:val="3"/>
        <w:keepNext/>
        <w:spacing w:before="240" w:after="120" w:line="360" w:lineRule="auto"/>
        <w:ind w:firstLine="0" w:firstLineChars="0"/>
        <w:outlineLvl w:val="1"/>
      </w:pPr>
      <w:bookmarkStart w:id="31" w:name="_Toc1794"/>
      <w:r>
        <w:rPr>
          <w:rFonts w:ascii="黑体" w:hAnsi="黑体" w:eastAsia="黑体" w:cs="黑体"/>
          <w:b/>
          <w:sz w:val="28"/>
          <w:szCs w:val="28"/>
        </w:rPr>
        <w:t>5.2 成员管理</w:t>
      </w:r>
      <w:bookmarkEnd w:id="31"/>
    </w:p>
    <w:p w14:paraId="184AD100">
      <w:pPr>
        <w:spacing w:line="360" w:lineRule="auto"/>
        <w:ind w:firstLine="480" w:firstLineChars="200"/>
      </w:pPr>
      <w:r>
        <w:rPr>
          <w:rFonts w:ascii="Times New Roman" w:hAnsi="Times New Roman" w:eastAsia="宋体" w:cs="宋体"/>
        </w:rPr>
        <w:t>成员是用户与组织之间的关联，携带角色信息，是权限判定的直接依据。</w:t>
      </w:r>
    </w:p>
    <w:p w14:paraId="6DABDCC6">
      <w:pPr>
        <w:spacing w:line="360" w:lineRule="auto"/>
        <w:ind w:firstLine="480" w:firstLineChars="200"/>
      </w:pPr>
      <w:r>
        <w:rPr>
          <w:rFonts w:ascii="Times New Roman" w:hAnsi="Times New Roman" w:eastAsia="宋体" w:cs="宋体"/>
        </w:rPr>
        <w:t>成员列表展示全部成员的用户标识、昵称、邮箱、角色、加入时间与状态，支持按角色与关键字筛选，支持分页。列表对所有成员可见，便于协作时确认责任人。</w:t>
      </w:r>
    </w:p>
    <w:p w14:paraId="0B3C8793">
      <w:pPr>
        <w:spacing w:line="360" w:lineRule="auto"/>
        <w:ind w:firstLine="480" w:firstLineChars="200"/>
      </w:pPr>
      <w:r>
        <w:rPr>
          <w:rFonts w:ascii="Times New Roman" w:hAnsi="Times New Roman" w:eastAsia="宋体" w:cs="宋体"/>
        </w:rPr>
        <w:t>成员管理操作及权限要求如下：</w:t>
      </w:r>
    </w:p>
    <w:p w14:paraId="2DCB6ADD">
      <w:pPr>
        <w:spacing w:line="360" w:lineRule="auto"/>
        <w:ind w:firstLine="480" w:firstLineChars="200"/>
      </w:pPr>
      <w:r>
        <w:rPr>
          <w:rFonts w:ascii="Times New Roman" w:hAnsi="Times New Roman" w:eastAsia="宋体" w:cs="宋体"/>
        </w:rPr>
        <w:t>表 5-1 成员操作与权限</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144FB7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025B0930">
            <w:pPr>
              <w:spacing w:line="240" w:lineRule="auto"/>
              <w:ind w:firstLine="0"/>
              <w:jc w:val="center"/>
            </w:pPr>
            <w:r>
              <w:rPr>
                <w:rFonts w:ascii="Times New Roman" w:hAnsi="Times New Roman" w:eastAsia="宋体" w:cs="宋体"/>
                <w:b/>
                <w:sz w:val="18"/>
                <w:szCs w:val="18"/>
              </w:rPr>
              <w:t>操作</w:t>
            </w:r>
          </w:p>
        </w:tc>
        <w:tc>
          <w:tcPr>
            <w:tcW w:w="3000" w:type="dxa"/>
            <w:shd w:val="clear" w:color="auto" w:fill="F2F2F2"/>
            <w:vAlign w:val="center"/>
          </w:tcPr>
          <w:p w14:paraId="36EBE386">
            <w:pPr>
              <w:spacing w:line="240" w:lineRule="auto"/>
              <w:ind w:firstLine="0"/>
              <w:jc w:val="center"/>
            </w:pPr>
            <w:r>
              <w:rPr>
                <w:rFonts w:ascii="Times New Roman" w:hAnsi="Times New Roman" w:eastAsia="宋体" w:cs="宋体"/>
                <w:b/>
                <w:sz w:val="18"/>
                <w:szCs w:val="18"/>
              </w:rPr>
              <w:t>说明</w:t>
            </w:r>
          </w:p>
        </w:tc>
        <w:tc>
          <w:tcPr>
            <w:tcW w:w="3000" w:type="dxa"/>
            <w:shd w:val="clear" w:color="auto" w:fill="F2F2F2"/>
            <w:vAlign w:val="center"/>
          </w:tcPr>
          <w:p w14:paraId="50E8244C">
            <w:pPr>
              <w:spacing w:line="240" w:lineRule="auto"/>
              <w:ind w:firstLine="0"/>
              <w:jc w:val="center"/>
            </w:pPr>
            <w:r>
              <w:rPr>
                <w:rFonts w:ascii="Times New Roman" w:hAnsi="Times New Roman" w:eastAsia="宋体" w:cs="宋体"/>
                <w:b/>
                <w:sz w:val="18"/>
                <w:szCs w:val="18"/>
              </w:rPr>
              <w:t>最低角色要求</w:t>
            </w:r>
          </w:p>
        </w:tc>
      </w:tr>
      <w:tr w14:paraId="197B8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3B9369D">
            <w:pPr>
              <w:spacing w:line="240" w:lineRule="auto"/>
              <w:ind w:firstLine="0"/>
            </w:pPr>
            <w:r>
              <w:rPr>
                <w:rFonts w:ascii="Times New Roman" w:hAnsi="Times New Roman" w:eastAsia="宋体" w:cs="宋体"/>
                <w:sz w:val="18"/>
                <w:szCs w:val="18"/>
              </w:rPr>
              <w:t>查看成员列表</w:t>
            </w:r>
          </w:p>
        </w:tc>
        <w:tc>
          <w:tcPr>
            <w:tcW w:w="3000" w:type="dxa"/>
            <w:vAlign w:val="center"/>
          </w:tcPr>
          <w:p w14:paraId="6CA93CFA">
            <w:pPr>
              <w:spacing w:line="240" w:lineRule="auto"/>
              <w:ind w:firstLine="0"/>
            </w:pPr>
            <w:r>
              <w:rPr>
                <w:rFonts w:ascii="Times New Roman" w:hAnsi="Times New Roman" w:eastAsia="宋体" w:cs="宋体"/>
                <w:sz w:val="18"/>
                <w:szCs w:val="18"/>
              </w:rPr>
              <w:t>查询组织内成员及角色</w:t>
            </w:r>
          </w:p>
        </w:tc>
        <w:tc>
          <w:tcPr>
            <w:tcW w:w="3000" w:type="dxa"/>
            <w:vAlign w:val="center"/>
          </w:tcPr>
          <w:p w14:paraId="43DF8FA2">
            <w:pPr>
              <w:spacing w:line="240" w:lineRule="auto"/>
              <w:ind w:firstLine="0"/>
            </w:pPr>
            <w:r>
              <w:rPr>
                <w:rFonts w:ascii="Times New Roman" w:hAnsi="Times New Roman" w:eastAsia="宋体" w:cs="宋体"/>
                <w:sz w:val="18"/>
                <w:szCs w:val="18"/>
              </w:rPr>
              <w:t>观察者</w:t>
            </w:r>
          </w:p>
        </w:tc>
      </w:tr>
      <w:tr w14:paraId="11E9D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5857140">
            <w:pPr>
              <w:spacing w:line="240" w:lineRule="auto"/>
              <w:ind w:firstLine="0"/>
            </w:pPr>
            <w:r>
              <w:rPr>
                <w:rFonts w:ascii="Times New Roman" w:hAnsi="Times New Roman" w:eastAsia="宋体" w:cs="宋体"/>
                <w:sz w:val="18"/>
                <w:szCs w:val="18"/>
              </w:rPr>
              <w:t>调整成员角色</w:t>
            </w:r>
          </w:p>
        </w:tc>
        <w:tc>
          <w:tcPr>
            <w:tcW w:w="3000" w:type="dxa"/>
            <w:vAlign w:val="center"/>
          </w:tcPr>
          <w:p w14:paraId="1316900A">
            <w:pPr>
              <w:spacing w:line="240" w:lineRule="auto"/>
              <w:ind w:firstLine="0"/>
            </w:pPr>
            <w:r>
              <w:rPr>
                <w:rFonts w:ascii="Times New Roman" w:hAnsi="Times New Roman" w:eastAsia="宋体" w:cs="宋体"/>
                <w:sz w:val="18"/>
                <w:szCs w:val="18"/>
              </w:rPr>
              <w:t>修改指定成员的角色</w:t>
            </w:r>
          </w:p>
        </w:tc>
        <w:tc>
          <w:tcPr>
            <w:tcW w:w="3000" w:type="dxa"/>
            <w:vAlign w:val="center"/>
          </w:tcPr>
          <w:p w14:paraId="514D4A60">
            <w:pPr>
              <w:spacing w:line="240" w:lineRule="auto"/>
              <w:ind w:firstLine="0"/>
            </w:pPr>
            <w:r>
              <w:rPr>
                <w:rFonts w:ascii="Times New Roman" w:hAnsi="Times New Roman" w:eastAsia="宋体" w:cs="宋体"/>
                <w:sz w:val="18"/>
                <w:szCs w:val="18"/>
              </w:rPr>
              <w:t>管理员</w:t>
            </w:r>
          </w:p>
        </w:tc>
      </w:tr>
      <w:tr w14:paraId="63CB98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A9FABE2">
            <w:pPr>
              <w:spacing w:line="240" w:lineRule="auto"/>
              <w:ind w:firstLine="0"/>
            </w:pPr>
            <w:r>
              <w:rPr>
                <w:rFonts w:ascii="Times New Roman" w:hAnsi="Times New Roman" w:eastAsia="宋体" w:cs="宋体"/>
                <w:sz w:val="18"/>
                <w:szCs w:val="18"/>
              </w:rPr>
              <w:t>移出成员</w:t>
            </w:r>
          </w:p>
        </w:tc>
        <w:tc>
          <w:tcPr>
            <w:tcW w:w="3000" w:type="dxa"/>
            <w:vAlign w:val="center"/>
          </w:tcPr>
          <w:p w14:paraId="58F09EF3">
            <w:pPr>
              <w:spacing w:line="240" w:lineRule="auto"/>
              <w:ind w:firstLine="0"/>
            </w:pPr>
            <w:r>
              <w:rPr>
                <w:rFonts w:ascii="Times New Roman" w:hAnsi="Times New Roman" w:eastAsia="宋体" w:cs="宋体"/>
                <w:sz w:val="18"/>
                <w:szCs w:val="18"/>
              </w:rPr>
              <w:t>将指定成员移出组织，同时清理其项目成员关系</w:t>
            </w:r>
          </w:p>
        </w:tc>
        <w:tc>
          <w:tcPr>
            <w:tcW w:w="3000" w:type="dxa"/>
            <w:vAlign w:val="center"/>
          </w:tcPr>
          <w:p w14:paraId="72DB0720">
            <w:pPr>
              <w:spacing w:line="240" w:lineRule="auto"/>
              <w:ind w:firstLine="0"/>
            </w:pPr>
            <w:r>
              <w:rPr>
                <w:rFonts w:ascii="Times New Roman" w:hAnsi="Times New Roman" w:eastAsia="宋体" w:cs="宋体"/>
                <w:sz w:val="18"/>
                <w:szCs w:val="18"/>
              </w:rPr>
              <w:t>管理员</w:t>
            </w:r>
          </w:p>
        </w:tc>
      </w:tr>
      <w:tr w14:paraId="547473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FC22CCE">
            <w:pPr>
              <w:spacing w:line="240" w:lineRule="auto"/>
              <w:ind w:firstLine="0"/>
            </w:pPr>
            <w:r>
              <w:rPr>
                <w:rFonts w:ascii="Times New Roman" w:hAnsi="Times New Roman" w:eastAsia="宋体" w:cs="宋体"/>
                <w:sz w:val="18"/>
                <w:szCs w:val="18"/>
              </w:rPr>
              <w:t>主动退出组织</w:t>
            </w:r>
          </w:p>
        </w:tc>
        <w:tc>
          <w:tcPr>
            <w:tcW w:w="3000" w:type="dxa"/>
            <w:vAlign w:val="center"/>
          </w:tcPr>
          <w:p w14:paraId="37D11070">
            <w:pPr>
              <w:spacing w:line="240" w:lineRule="auto"/>
              <w:ind w:firstLine="0"/>
            </w:pPr>
            <w:r>
              <w:rPr>
                <w:rFonts w:ascii="Times New Roman" w:hAnsi="Times New Roman" w:eastAsia="宋体" w:cs="宋体"/>
                <w:sz w:val="18"/>
                <w:szCs w:val="18"/>
              </w:rPr>
              <w:t>成员自行退出</w:t>
            </w:r>
          </w:p>
        </w:tc>
        <w:tc>
          <w:tcPr>
            <w:tcW w:w="3000" w:type="dxa"/>
            <w:vAlign w:val="center"/>
          </w:tcPr>
          <w:p w14:paraId="14EC6FA3">
            <w:pPr>
              <w:spacing w:line="240" w:lineRule="auto"/>
              <w:ind w:firstLine="0"/>
            </w:pPr>
            <w:r>
              <w:rPr>
                <w:rFonts w:ascii="Times New Roman" w:hAnsi="Times New Roman" w:eastAsia="宋体" w:cs="宋体"/>
                <w:sz w:val="18"/>
                <w:szCs w:val="18"/>
              </w:rPr>
              <w:t>该成员本人</w:t>
            </w:r>
          </w:p>
        </w:tc>
      </w:tr>
      <w:tr w14:paraId="2294F1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7AD7D5A">
            <w:pPr>
              <w:spacing w:line="240" w:lineRule="auto"/>
              <w:ind w:firstLine="0"/>
            </w:pPr>
            <w:r>
              <w:rPr>
                <w:rFonts w:ascii="Times New Roman" w:hAnsi="Times New Roman" w:eastAsia="宋体" w:cs="宋体"/>
                <w:sz w:val="18"/>
                <w:szCs w:val="18"/>
              </w:rPr>
              <w:t>转移所有权</w:t>
            </w:r>
          </w:p>
        </w:tc>
        <w:tc>
          <w:tcPr>
            <w:tcW w:w="3000" w:type="dxa"/>
            <w:vAlign w:val="center"/>
          </w:tcPr>
          <w:p w14:paraId="76AB4BF8">
            <w:pPr>
              <w:spacing w:line="240" w:lineRule="auto"/>
              <w:ind w:firstLine="0"/>
            </w:pPr>
            <w:r>
              <w:rPr>
                <w:rFonts w:ascii="Times New Roman" w:hAnsi="Times New Roman" w:eastAsia="宋体" w:cs="宋体"/>
                <w:sz w:val="18"/>
                <w:szCs w:val="18"/>
              </w:rPr>
              <w:t>将所有者身份转给他人</w:t>
            </w:r>
          </w:p>
        </w:tc>
        <w:tc>
          <w:tcPr>
            <w:tcW w:w="3000" w:type="dxa"/>
            <w:vAlign w:val="center"/>
          </w:tcPr>
          <w:p w14:paraId="23002811">
            <w:pPr>
              <w:spacing w:line="240" w:lineRule="auto"/>
              <w:ind w:firstLine="0"/>
            </w:pPr>
            <w:r>
              <w:rPr>
                <w:rFonts w:ascii="Times New Roman" w:hAnsi="Times New Roman" w:eastAsia="宋体" w:cs="宋体"/>
                <w:sz w:val="18"/>
                <w:szCs w:val="18"/>
              </w:rPr>
              <w:t>所有者</w:t>
            </w:r>
          </w:p>
        </w:tc>
      </w:tr>
    </w:tbl>
    <w:p w14:paraId="4B0AF402">
      <w:pPr>
        <w:spacing w:line="120" w:lineRule="auto"/>
        <w:ind w:firstLine="0" w:firstLineChars="0"/>
      </w:pPr>
    </w:p>
    <w:p w14:paraId="46E5EB06">
      <w:pPr>
        <w:spacing w:line="360" w:lineRule="auto"/>
        <w:ind w:firstLine="480" w:firstLineChars="200"/>
      </w:pPr>
      <w:r>
        <w:rPr>
          <w:rFonts w:ascii="Times New Roman" w:hAnsi="Times New Roman" w:eastAsia="宋体" w:cs="宋体"/>
        </w:rPr>
        <w:t>角色调整遵循两条约束：一是操作者的角色等级必须高于目标角色，管理员不能把他人提升为所有者，也不能修改同级或更高级别的成员；二是所有者角色具有唯一性，只能通过所有权转移改变，不能直接授予或撤销。</w:t>
      </w:r>
    </w:p>
    <w:p w14:paraId="2A2CD21F">
      <w:pPr>
        <w:spacing w:line="360" w:lineRule="auto"/>
        <w:ind w:firstLine="480" w:firstLineChars="200"/>
      </w:pPr>
      <w:r>
        <w:rPr>
          <w:rFonts w:ascii="Times New Roman" w:hAnsi="Times New Roman" w:eastAsia="宋体" w:cs="宋体"/>
        </w:rPr>
        <w:t>成员被移出组织后，其全部刷新令牌依然有效（该用户可能还属于其他组织），但其对本站组织的任何请求都会被拒绝；系统同时解除该用户与本组织项目的成员关系，并推送通知告知双方。</w:t>
      </w:r>
    </w:p>
    <w:p w14:paraId="2CDB63FF">
      <w:pPr>
        <w:pStyle w:val="3"/>
        <w:keepNext/>
        <w:spacing w:before="240" w:after="120" w:line="360" w:lineRule="auto"/>
        <w:ind w:firstLine="0" w:firstLineChars="0"/>
        <w:outlineLvl w:val="1"/>
      </w:pPr>
      <w:bookmarkStart w:id="32" w:name="_Toc18182"/>
      <w:r>
        <w:rPr>
          <w:rFonts w:ascii="黑体" w:hAnsi="黑体" w:eastAsia="黑体" w:cs="黑体"/>
          <w:b/>
          <w:sz w:val="28"/>
          <w:szCs w:val="28"/>
        </w:rPr>
        <w:t>5.3 角色与权限模型</w:t>
      </w:r>
      <w:bookmarkEnd w:id="32"/>
    </w:p>
    <w:p w14:paraId="3FE1511C">
      <w:pPr>
        <w:pStyle w:val="4"/>
        <w:keepNext/>
        <w:spacing w:before="180" w:after="100" w:line="360" w:lineRule="auto"/>
        <w:ind w:firstLine="0" w:firstLineChars="0"/>
        <w:outlineLvl w:val="2"/>
      </w:pPr>
      <w:r>
        <w:rPr>
          <w:rFonts w:ascii="黑体" w:hAnsi="黑体" w:eastAsia="黑体" w:cs="黑体"/>
          <w:b/>
          <w:sz w:val="24"/>
          <w:szCs w:val="24"/>
        </w:rPr>
        <w:t>5.3.1 组织级角色</w:t>
      </w:r>
    </w:p>
    <w:p w14:paraId="6991C4A6">
      <w:pPr>
        <w:spacing w:line="360" w:lineRule="auto"/>
        <w:ind w:firstLine="480" w:firstLineChars="200"/>
      </w:pPr>
      <w:r>
        <w:rPr>
          <w:rFonts w:ascii="Times New Roman" w:hAnsi="Times New Roman" w:eastAsia="宋体" w:cs="宋体"/>
        </w:rPr>
        <w:t>系统设置四级组织角色，按权限由高到低依次为所有者、管理员、成员、观察者。角色采用等级下限匹配：接口声明所需的最低等级，成员角色等级不低于该值即可访问。</w:t>
      </w:r>
    </w:p>
    <w:p w14:paraId="45E890B0">
      <w:pPr>
        <w:spacing w:line="360" w:lineRule="auto"/>
        <w:ind w:firstLine="480" w:firstLineChars="200"/>
      </w:pPr>
      <w:r>
        <w:rPr>
          <w:rFonts w:ascii="Times New Roman" w:hAnsi="Times New Roman" w:eastAsia="宋体" w:cs="宋体"/>
        </w:rPr>
        <w:t>表 5-2 组织角色与权限范围</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55F605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69DBF39E">
            <w:pPr>
              <w:spacing w:line="240" w:lineRule="auto"/>
              <w:ind w:firstLine="0"/>
              <w:jc w:val="center"/>
            </w:pPr>
            <w:r>
              <w:rPr>
                <w:rFonts w:ascii="Times New Roman" w:hAnsi="Times New Roman" w:eastAsia="宋体" w:cs="宋体"/>
                <w:b/>
                <w:sz w:val="18"/>
                <w:szCs w:val="18"/>
              </w:rPr>
              <w:t>角色</w:t>
            </w:r>
          </w:p>
        </w:tc>
        <w:tc>
          <w:tcPr>
            <w:tcW w:w="3000" w:type="dxa"/>
            <w:shd w:val="clear" w:color="auto" w:fill="F2F2F2"/>
            <w:vAlign w:val="center"/>
          </w:tcPr>
          <w:p w14:paraId="647B4E69">
            <w:pPr>
              <w:spacing w:line="240" w:lineRule="auto"/>
              <w:ind w:firstLine="0"/>
              <w:jc w:val="center"/>
            </w:pPr>
            <w:r>
              <w:rPr>
                <w:rFonts w:ascii="Times New Roman" w:hAnsi="Times New Roman" w:eastAsia="宋体" w:cs="宋体"/>
                <w:b/>
                <w:sz w:val="18"/>
                <w:szCs w:val="18"/>
              </w:rPr>
              <w:t>等级</w:t>
            </w:r>
          </w:p>
        </w:tc>
        <w:tc>
          <w:tcPr>
            <w:tcW w:w="3000" w:type="dxa"/>
            <w:shd w:val="clear" w:color="auto" w:fill="F2F2F2"/>
            <w:vAlign w:val="center"/>
          </w:tcPr>
          <w:p w14:paraId="49BF9D91">
            <w:pPr>
              <w:spacing w:line="240" w:lineRule="auto"/>
              <w:ind w:firstLine="0"/>
              <w:jc w:val="center"/>
            </w:pPr>
            <w:r>
              <w:rPr>
                <w:rFonts w:ascii="Times New Roman" w:hAnsi="Times New Roman" w:eastAsia="宋体" w:cs="宋体"/>
                <w:b/>
                <w:sz w:val="18"/>
                <w:szCs w:val="18"/>
              </w:rPr>
              <w:t>权限范围</w:t>
            </w:r>
          </w:p>
        </w:tc>
      </w:tr>
      <w:tr w14:paraId="2D554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4A7E842">
            <w:pPr>
              <w:spacing w:line="240" w:lineRule="auto"/>
              <w:ind w:firstLine="0"/>
            </w:pPr>
            <w:r>
              <w:rPr>
                <w:rFonts w:ascii="Times New Roman" w:hAnsi="Times New Roman" w:eastAsia="宋体" w:cs="宋体"/>
                <w:sz w:val="18"/>
                <w:szCs w:val="18"/>
              </w:rPr>
              <w:t>所有者</w:t>
            </w:r>
          </w:p>
        </w:tc>
        <w:tc>
          <w:tcPr>
            <w:tcW w:w="3000" w:type="dxa"/>
            <w:vAlign w:val="center"/>
          </w:tcPr>
          <w:p w14:paraId="4F678A1D">
            <w:pPr>
              <w:spacing w:line="240" w:lineRule="auto"/>
              <w:ind w:firstLine="0"/>
            </w:pPr>
            <w:r>
              <w:rPr>
                <w:rFonts w:ascii="Times New Roman" w:hAnsi="Times New Roman" w:eastAsia="宋体" w:cs="宋体"/>
                <w:sz w:val="18"/>
                <w:szCs w:val="18"/>
              </w:rPr>
              <w:t>4</w:t>
            </w:r>
          </w:p>
        </w:tc>
        <w:tc>
          <w:tcPr>
            <w:tcW w:w="3000" w:type="dxa"/>
            <w:vAlign w:val="center"/>
          </w:tcPr>
          <w:p w14:paraId="7F3C5B39">
            <w:pPr>
              <w:spacing w:line="240" w:lineRule="auto"/>
              <w:ind w:firstLine="0"/>
            </w:pPr>
            <w:r>
              <w:rPr>
                <w:rFonts w:ascii="Times New Roman" w:hAnsi="Times New Roman" w:eastAsia="宋体" w:cs="宋体"/>
                <w:sz w:val="18"/>
                <w:szCs w:val="18"/>
              </w:rPr>
              <w:t>组织全部权限，含组织删除、所有权转移、成员与计费管理</w:t>
            </w:r>
          </w:p>
        </w:tc>
      </w:tr>
      <w:tr w14:paraId="7D61A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5DBEF7B">
            <w:pPr>
              <w:spacing w:line="240" w:lineRule="auto"/>
              <w:ind w:firstLine="0"/>
            </w:pPr>
            <w:r>
              <w:rPr>
                <w:rFonts w:ascii="Times New Roman" w:hAnsi="Times New Roman" w:eastAsia="宋体" w:cs="宋体"/>
                <w:sz w:val="18"/>
                <w:szCs w:val="18"/>
              </w:rPr>
              <w:t>管理员</w:t>
            </w:r>
          </w:p>
        </w:tc>
        <w:tc>
          <w:tcPr>
            <w:tcW w:w="3000" w:type="dxa"/>
            <w:vAlign w:val="center"/>
          </w:tcPr>
          <w:p w14:paraId="0B3B38EA">
            <w:pPr>
              <w:spacing w:line="240" w:lineRule="auto"/>
              <w:ind w:firstLine="0"/>
            </w:pPr>
            <w:r>
              <w:rPr>
                <w:rFonts w:ascii="Times New Roman" w:hAnsi="Times New Roman" w:eastAsia="宋体" w:cs="宋体"/>
                <w:sz w:val="18"/>
                <w:szCs w:val="18"/>
              </w:rPr>
              <w:t>3</w:t>
            </w:r>
          </w:p>
        </w:tc>
        <w:tc>
          <w:tcPr>
            <w:tcW w:w="3000" w:type="dxa"/>
            <w:vAlign w:val="center"/>
          </w:tcPr>
          <w:p w14:paraId="266E7911">
            <w:pPr>
              <w:spacing w:line="240" w:lineRule="auto"/>
              <w:ind w:firstLine="0"/>
            </w:pPr>
            <w:r>
              <w:rPr>
                <w:rFonts w:ascii="Times New Roman" w:hAnsi="Times New Roman" w:eastAsia="宋体" w:cs="宋体"/>
                <w:sz w:val="18"/>
                <w:szCs w:val="18"/>
              </w:rPr>
              <w:t>除组织删除与所有权转移外的管理权限，含成员管理、邀请、配置管理</w:t>
            </w:r>
          </w:p>
        </w:tc>
      </w:tr>
      <w:tr w14:paraId="3101B2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F9D9017">
            <w:pPr>
              <w:spacing w:line="240" w:lineRule="auto"/>
              <w:ind w:firstLine="0"/>
            </w:pPr>
            <w:r>
              <w:rPr>
                <w:rFonts w:ascii="Times New Roman" w:hAnsi="Times New Roman" w:eastAsia="宋体" w:cs="宋体"/>
                <w:sz w:val="18"/>
                <w:szCs w:val="18"/>
              </w:rPr>
              <w:t>成员</w:t>
            </w:r>
          </w:p>
        </w:tc>
        <w:tc>
          <w:tcPr>
            <w:tcW w:w="3000" w:type="dxa"/>
            <w:vAlign w:val="center"/>
          </w:tcPr>
          <w:p w14:paraId="06693EC6">
            <w:pPr>
              <w:spacing w:line="240" w:lineRule="auto"/>
              <w:ind w:firstLine="0"/>
            </w:pPr>
            <w:r>
              <w:rPr>
                <w:rFonts w:ascii="Times New Roman" w:hAnsi="Times New Roman" w:eastAsia="宋体" w:cs="宋体"/>
                <w:sz w:val="18"/>
                <w:szCs w:val="18"/>
              </w:rPr>
              <w:t>2</w:t>
            </w:r>
          </w:p>
        </w:tc>
        <w:tc>
          <w:tcPr>
            <w:tcW w:w="3000" w:type="dxa"/>
            <w:vAlign w:val="center"/>
          </w:tcPr>
          <w:p w14:paraId="6C63AD8D">
            <w:pPr>
              <w:spacing w:line="240" w:lineRule="auto"/>
              <w:ind w:firstLine="0"/>
            </w:pPr>
            <w:r>
              <w:rPr>
                <w:rFonts w:ascii="Times New Roman" w:hAnsi="Times New Roman" w:eastAsia="宋体" w:cs="宋体"/>
                <w:sz w:val="18"/>
                <w:szCs w:val="18"/>
              </w:rPr>
              <w:t>业务数据的创建与修改，含项目、迭代、任务、监控与告警配置</w:t>
            </w:r>
          </w:p>
        </w:tc>
      </w:tr>
      <w:tr w14:paraId="6D5BF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CC26E71">
            <w:pPr>
              <w:spacing w:line="240" w:lineRule="auto"/>
              <w:ind w:firstLine="0"/>
            </w:pPr>
            <w:r>
              <w:rPr>
                <w:rFonts w:ascii="Times New Roman" w:hAnsi="Times New Roman" w:eastAsia="宋体" w:cs="宋体"/>
                <w:sz w:val="18"/>
                <w:szCs w:val="18"/>
              </w:rPr>
              <w:t>观察者</w:t>
            </w:r>
          </w:p>
        </w:tc>
        <w:tc>
          <w:tcPr>
            <w:tcW w:w="3000" w:type="dxa"/>
            <w:vAlign w:val="center"/>
          </w:tcPr>
          <w:p w14:paraId="68B5CEB0">
            <w:pPr>
              <w:spacing w:line="240" w:lineRule="auto"/>
              <w:ind w:firstLine="0"/>
            </w:pPr>
            <w:r>
              <w:rPr>
                <w:rFonts w:ascii="Times New Roman" w:hAnsi="Times New Roman" w:eastAsia="宋体" w:cs="宋体"/>
                <w:sz w:val="18"/>
                <w:szCs w:val="18"/>
              </w:rPr>
              <w:t>1</w:t>
            </w:r>
          </w:p>
        </w:tc>
        <w:tc>
          <w:tcPr>
            <w:tcW w:w="3000" w:type="dxa"/>
            <w:vAlign w:val="center"/>
          </w:tcPr>
          <w:p w14:paraId="4D5524D4">
            <w:pPr>
              <w:spacing w:line="240" w:lineRule="auto"/>
              <w:ind w:firstLine="0"/>
            </w:pPr>
            <w:r>
              <w:rPr>
                <w:rFonts w:ascii="Times New Roman" w:hAnsi="Times New Roman" w:eastAsia="宋体" w:cs="宋体"/>
                <w:sz w:val="18"/>
                <w:szCs w:val="18"/>
              </w:rPr>
              <w:t>只读访问，可查看数据但不可创建、修改或删除</w:t>
            </w:r>
          </w:p>
        </w:tc>
      </w:tr>
    </w:tbl>
    <w:p w14:paraId="676C8D06">
      <w:pPr>
        <w:spacing w:line="120" w:lineRule="auto"/>
        <w:ind w:firstLine="0" w:firstLineChars="0"/>
      </w:pPr>
    </w:p>
    <w:p w14:paraId="089061E9">
      <w:pPr>
        <w:spacing w:line="360" w:lineRule="auto"/>
        <w:ind w:firstLine="480" w:firstLineChars="200"/>
      </w:pPr>
      <w:r>
        <w:rPr>
          <w:rFonts w:ascii="Times New Roman" w:hAnsi="Times New Roman" w:eastAsia="宋体" w:cs="宋体"/>
        </w:rPr>
        <w:t>系统另设平台级超级管理员角色，仅用于平台自营管理后台，不参与组织内权限判定。超级管理员可跨组织访问管理类接口，其全部操作单独记录审计。</w:t>
      </w:r>
    </w:p>
    <w:p w14:paraId="3E5ACA88">
      <w:pPr>
        <w:pStyle w:val="4"/>
        <w:keepNext/>
        <w:spacing w:before="180" w:after="100" w:line="360" w:lineRule="auto"/>
        <w:ind w:firstLine="0" w:firstLineChars="0"/>
        <w:outlineLvl w:val="2"/>
      </w:pPr>
      <w:r>
        <w:rPr>
          <w:rFonts w:ascii="黑体" w:hAnsi="黑体" w:eastAsia="黑体" w:cs="黑体"/>
          <w:b/>
          <w:sz w:val="24"/>
          <w:szCs w:val="24"/>
        </w:rPr>
        <w:t>5.3.2 项目级权限</w:t>
      </w:r>
    </w:p>
    <w:p w14:paraId="1E493C6D">
      <w:pPr>
        <w:spacing w:line="360" w:lineRule="auto"/>
        <w:ind w:firstLine="480" w:firstLineChars="200"/>
      </w:pPr>
      <w:r>
        <w:rPr>
          <w:rFonts w:ascii="Times New Roman" w:hAnsi="Times New Roman" w:eastAsia="宋体" w:cs="宋体"/>
        </w:rPr>
        <w:t>在组织角色之外，系统对项目级资源（监控目标、告警规则、状态页等）提供更细粒度的访问控制，形成第二套并行的授权通道。</w:t>
      </w:r>
    </w:p>
    <w:p w14:paraId="76618C2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项目成员</w:t>
      </w:r>
      <w:r>
        <w:rPr>
          <w:rFonts w:ascii="Times New Roman" w:hAnsi="Times New Roman" w:eastAsia="宋体" w:cs="宋体"/>
        </w:rPr>
        <w:t>。组织成员可被加入具体项目并赋予项目角色，项目角色决定其在该项目内的可操作范围。</w:t>
      </w:r>
    </w:p>
    <w:p w14:paraId="528945E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资源授权</w:t>
      </w:r>
      <w:r>
        <w:rPr>
          <w:rFonts w:ascii="Times New Roman" w:hAnsi="Times New Roman" w:eastAsia="宋体" w:cs="宋体"/>
        </w:rPr>
        <w:t>。在项目成员基础上，还可对单个资源（如某个监控目标、某个规则组）配置授权，将访问范围收敛到具体对象。</w:t>
      </w:r>
    </w:p>
    <w:p w14:paraId="0DBADB6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我的权限查询</w:t>
      </w:r>
      <w:r>
        <w:rPr>
          <w:rFonts w:ascii="Times New Roman" w:hAnsi="Times New Roman" w:eastAsia="宋体" w:cs="宋体"/>
        </w:rPr>
        <w:t>。接口返回当前用户在指定组织或项目下的有效权限集合，供客户端决定界面元素的可见与可用状态，避免"能点但被拒绝"的体验问题。</w:t>
      </w:r>
    </w:p>
    <w:p w14:paraId="55527F6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成员项目权限配置</w:t>
      </w:r>
      <w:r>
        <w:rPr>
          <w:rFonts w:ascii="Times New Roman" w:hAnsi="Times New Roman" w:eastAsia="宋体" w:cs="宋体"/>
        </w:rPr>
        <w:t>。管理员可查询并设置指定成员在各项目中的权限，一次提交完成批量调整。</w:t>
      </w:r>
    </w:p>
    <w:p w14:paraId="5F7877C8">
      <w:pPr>
        <w:spacing w:line="360" w:lineRule="auto"/>
        <w:ind w:firstLine="480" w:firstLineChars="200"/>
      </w:pPr>
      <w:r>
        <w:rPr>
          <w:rFonts w:ascii="Times New Roman" w:hAnsi="Times New Roman" w:eastAsia="宋体" w:cs="宋体"/>
        </w:rPr>
        <w:t>两套模型的适用边界明确：组织、成员、邀请、计费、凭据与管理后台等租户级资源只走组织角色判定；项目、监控、规则、状态页等项目级资源走项目授权判定。同一资源族不会同时叠加两套语义冲突的判定，避免出现"组织角色允许但项目授权拒绝"的歧义。</w:t>
      </w:r>
    </w:p>
    <w:p w14:paraId="30D0D11D">
      <w:pPr>
        <w:pStyle w:val="3"/>
        <w:keepNext/>
        <w:spacing w:before="240" w:after="120" w:line="360" w:lineRule="auto"/>
        <w:ind w:firstLine="0" w:firstLineChars="0"/>
        <w:outlineLvl w:val="1"/>
      </w:pPr>
      <w:bookmarkStart w:id="33" w:name="_Toc23270"/>
      <w:r>
        <w:rPr>
          <w:rFonts w:ascii="黑体" w:hAnsi="黑体" w:eastAsia="黑体" w:cs="黑体"/>
          <w:b/>
          <w:sz w:val="28"/>
          <w:szCs w:val="28"/>
        </w:rPr>
        <w:t>5.4 邀请机制</w:t>
      </w:r>
      <w:bookmarkEnd w:id="33"/>
    </w:p>
    <w:p w14:paraId="622F5FDB">
      <w:pPr>
        <w:spacing w:line="360" w:lineRule="auto"/>
        <w:ind w:firstLine="480" w:firstLineChars="200"/>
      </w:pPr>
      <w:r>
        <w:rPr>
          <w:rFonts w:ascii="Times New Roman" w:hAnsi="Times New Roman" w:eastAsia="宋体" w:cs="宋体"/>
        </w:rPr>
        <w:t>组织成员通过邀请加入，系统不提供"凭邮箱直接添加成员"的通道，以保证被邀请人知情且同意。</w:t>
      </w:r>
    </w:p>
    <w:p w14:paraId="4B64FD25">
      <w:pPr>
        <w:spacing w:line="360" w:lineRule="auto"/>
        <w:ind w:firstLine="480" w:firstLineChars="200"/>
      </w:pPr>
      <w:r>
        <w:rPr>
          <w:rFonts w:ascii="Times New Roman" w:hAnsi="Times New Roman" w:eastAsia="宋体" w:cs="宋体"/>
        </w:rPr>
        <w:t>邀请的发起与流转如下：</w:t>
      </w:r>
    </w:p>
    <w:p w14:paraId="71CCAE49">
      <w:pPr>
        <w:spacing w:line="320" w:lineRule="auto"/>
        <w:ind w:left="300"/>
      </w:pPr>
      <w:r>
        <w:rPr>
          <w:rFonts w:ascii="Times New Roman" w:hAnsi="Times New Roman" w:eastAsia="宋体" w:cs="宋体"/>
        </w:rPr>
        <w:t xml:space="preserve">1. </w:t>
      </w:r>
      <w:r>
        <w:rPr>
          <w:rFonts w:ascii="Times New Roman" w:hAnsi="Times New Roman" w:eastAsia="宋体" w:cs="宋体"/>
          <w:b/>
        </w:rPr>
        <w:t>发起邀请</w:t>
      </w:r>
      <w:r>
        <w:rPr>
          <w:rFonts w:ascii="Times New Roman" w:hAnsi="Times New Roman" w:eastAsia="宋体" w:cs="宋体"/>
        </w:rPr>
        <w:t>。管理员填写被邀请人邮箱、授予的角色，可选指定其加入后自动获得权限的项目。系统生成一次性邀请令牌并发送邀请邮件，邮件中包含可直接接受的链接。同一邮箱存在未过期邀请时，重复发起将被拒绝或用新邀请替代旧邀请。</w:t>
      </w:r>
    </w:p>
    <w:p w14:paraId="5C181C58">
      <w:pPr>
        <w:spacing w:line="320" w:lineRule="auto"/>
        <w:ind w:left="300"/>
      </w:pPr>
      <w:r>
        <w:rPr>
          <w:rFonts w:ascii="Times New Roman" w:hAnsi="Times New Roman" w:eastAsia="宋体" w:cs="宋体"/>
        </w:rPr>
        <w:t xml:space="preserve">2. </w:t>
      </w:r>
      <w:r>
        <w:rPr>
          <w:rFonts w:ascii="Times New Roman" w:hAnsi="Times New Roman" w:eastAsia="宋体" w:cs="宋体"/>
          <w:b/>
        </w:rPr>
        <w:t>查看待处理邀请</w:t>
      </w:r>
      <w:r>
        <w:rPr>
          <w:rFonts w:ascii="Times New Roman" w:hAnsi="Times New Roman" w:eastAsia="宋体" w:cs="宋体"/>
        </w:rPr>
        <w:t>。受邀用户登录后可查看发给自己的全部未处理邀请，包含组织名称、邀请人、角色与有效期。</w:t>
      </w:r>
    </w:p>
    <w:p w14:paraId="7720AB36">
      <w:pPr>
        <w:spacing w:line="320" w:lineRule="auto"/>
        <w:ind w:left="300"/>
      </w:pPr>
      <w:r>
        <w:rPr>
          <w:rFonts w:ascii="Times New Roman" w:hAnsi="Times New Roman" w:eastAsia="宋体" w:cs="宋体"/>
        </w:rPr>
        <w:t xml:space="preserve">3. </w:t>
      </w:r>
      <w:r>
        <w:rPr>
          <w:rFonts w:ascii="Times New Roman" w:hAnsi="Times New Roman" w:eastAsia="宋体" w:cs="宋体"/>
          <w:b/>
        </w:rPr>
        <w:t>接受邀请</w:t>
      </w:r>
      <w:r>
        <w:rPr>
          <w:rFonts w:ascii="Times New Roman" w:hAnsi="Times New Roman" w:eastAsia="宋体" w:cs="宋体"/>
        </w:rPr>
        <w:t>。接受时系统校验令牌有效性、邮箱匹配与有效期，通过后在事务中写入成员关系、项目授权，并使邀请失效。若该用户已是组织成员，则仅补充项目授权。</w:t>
      </w:r>
    </w:p>
    <w:p w14:paraId="00E6C020">
      <w:pPr>
        <w:spacing w:line="320" w:lineRule="auto"/>
        <w:ind w:left="300"/>
      </w:pPr>
      <w:r>
        <w:rPr>
          <w:rFonts w:ascii="Times New Roman" w:hAnsi="Times New Roman" w:eastAsia="宋体" w:cs="宋体"/>
        </w:rPr>
        <w:t xml:space="preserve">4. </w:t>
      </w:r>
      <w:r>
        <w:rPr>
          <w:rFonts w:ascii="Times New Roman" w:hAnsi="Times New Roman" w:eastAsia="宋体" w:cs="宋体"/>
          <w:b/>
        </w:rPr>
        <w:t>拒绝邀请</w:t>
      </w:r>
      <w:r>
        <w:rPr>
          <w:rFonts w:ascii="Times New Roman" w:hAnsi="Times New Roman" w:eastAsia="宋体" w:cs="宋体"/>
        </w:rPr>
        <w:t>。拒绝后邀请失效，邀请人收到通知。被拒绝的邀请不可再次使用，需要重新发起。</w:t>
      </w:r>
    </w:p>
    <w:p w14:paraId="20D93954">
      <w:pPr>
        <w:spacing w:line="320" w:lineRule="auto"/>
        <w:ind w:left="300"/>
      </w:pPr>
      <w:r>
        <w:rPr>
          <w:rFonts w:ascii="Times New Roman" w:hAnsi="Times New Roman" w:eastAsia="宋体" w:cs="宋体"/>
        </w:rPr>
        <w:t xml:space="preserve">5. </w:t>
      </w:r>
      <w:r>
        <w:rPr>
          <w:rFonts w:ascii="Times New Roman" w:hAnsi="Times New Roman" w:eastAsia="宋体" w:cs="宋体"/>
          <w:b/>
        </w:rPr>
        <w:t>撤销邀请</w:t>
      </w:r>
      <w:r>
        <w:rPr>
          <w:rFonts w:ascii="Times New Roman" w:hAnsi="Times New Roman" w:eastAsia="宋体" w:cs="宋体"/>
        </w:rPr>
        <w:t>。管理员可在邀请被接受前撤销，撤销后令牌立即失效。</w:t>
      </w:r>
    </w:p>
    <w:p w14:paraId="6054E403">
      <w:pPr>
        <w:spacing w:line="320" w:lineRule="auto"/>
        <w:ind w:left="300"/>
      </w:pPr>
      <w:r>
        <w:rPr>
          <w:rFonts w:ascii="Times New Roman" w:hAnsi="Times New Roman" w:eastAsia="宋体" w:cs="宋体"/>
        </w:rPr>
        <w:t xml:space="preserve">6. </w:t>
      </w:r>
      <w:r>
        <w:rPr>
          <w:rFonts w:ascii="Times New Roman" w:hAnsi="Times New Roman" w:eastAsia="宋体" w:cs="宋体"/>
          <w:b/>
        </w:rPr>
        <w:t>过期处理</w:t>
      </w:r>
      <w:r>
        <w:rPr>
          <w:rFonts w:ascii="Times New Roman" w:hAnsi="Times New Roman" w:eastAsia="宋体" w:cs="宋体"/>
        </w:rPr>
        <w:t>。邀请具有有效期，到期未处理的邀请由定时任务批量置为过期状态，并向邀请人与受邀人推送通知。</w:t>
      </w:r>
    </w:p>
    <w:p w14:paraId="33178931">
      <w:pPr>
        <w:spacing w:line="360" w:lineRule="auto"/>
        <w:ind w:firstLine="480" w:firstLineChars="200"/>
      </w:pPr>
      <w:r>
        <w:rPr>
          <w:rFonts w:ascii="Times New Roman" w:hAnsi="Times New Roman" w:eastAsia="宋体" w:cs="宋体"/>
        </w:rPr>
        <w:t>邀请状态包括待处理、已接受、已拒绝、已撤销、已过期五种，状态单向流转，已结束的邀请不回到待处理状态。</w:t>
      </w:r>
    </w:p>
    <w:p w14:paraId="214365E0">
      <w:pPr>
        <w:pStyle w:val="3"/>
        <w:keepNext/>
        <w:spacing w:before="240" w:after="120" w:line="360" w:lineRule="auto"/>
        <w:ind w:firstLine="0" w:firstLineChars="0"/>
        <w:outlineLvl w:val="1"/>
      </w:pPr>
      <w:bookmarkStart w:id="34" w:name="_Toc14704"/>
      <w:r>
        <w:rPr>
          <w:rFonts w:ascii="黑体" w:hAnsi="黑体" w:eastAsia="黑体" w:cs="黑体"/>
          <w:b/>
          <w:sz w:val="28"/>
          <w:szCs w:val="28"/>
        </w:rPr>
        <w:t>5.5 组织设置与公共配置</w:t>
      </w:r>
      <w:bookmarkEnd w:id="34"/>
    </w:p>
    <w:p w14:paraId="0E39353D">
      <w:pPr>
        <w:spacing w:line="360" w:lineRule="auto"/>
        <w:ind w:firstLine="480" w:firstLineChars="200"/>
      </w:pPr>
      <w:r>
        <w:rPr>
          <w:rFonts w:ascii="Times New Roman" w:hAnsi="Times New Roman" w:eastAsia="宋体" w:cs="宋体"/>
        </w:rPr>
        <w:t>系统设置分为平台级与组织级两类。平台级设置由超级管理员维护，包含注册开关、维护模式、邮件与支付相关参数、功能开关等，其中一部分被标记为公开设置，可被未登录用户读取，用于客户端决定是否展示注册入口等。</w:t>
      </w:r>
    </w:p>
    <w:p w14:paraId="21E2ED6D">
      <w:pPr>
        <w:spacing w:line="360" w:lineRule="auto"/>
        <w:ind w:firstLine="480" w:firstLineChars="200"/>
      </w:pPr>
      <w:r>
        <w:rPr>
          <w:rFonts w:ascii="Times New Roman" w:hAnsi="Times New Roman" w:eastAsia="宋体" w:cs="宋体"/>
        </w:rPr>
        <w:t>组织级设置由组织管理员维护，包含组织的展示信息、通知偏好等。组织设置只影响本组织的业务行为，不改变平台级开关。</w:t>
      </w:r>
    </w:p>
    <w:p w14:paraId="76666D49">
      <w:pPr>
        <w:spacing w:line="360" w:lineRule="auto"/>
        <w:ind w:firstLine="480" w:firstLineChars="200"/>
      </w:pPr>
      <w:r>
        <w:rPr>
          <w:rFonts w:ascii="Times New Roman" w:hAnsi="Times New Roman" w:eastAsia="宋体" w:cs="宋体"/>
        </w:rPr>
        <w:t>设置项以键值形式存储，值具有明确类型（字符串、数字、布尔、结构化数据），写入时按声明的类型校验，读取时按类型还原，避免将字符串"false"当作布尔真值这类问题。设置变更记录审计，公开设置的读取不带敏感字段。</w:t>
      </w:r>
    </w:p>
    <w:p w14:paraId="29704412">
      <w:pPr>
        <w:pStyle w:val="3"/>
        <w:keepNext/>
        <w:spacing w:before="240" w:after="120" w:line="360" w:lineRule="auto"/>
        <w:ind w:firstLine="0" w:firstLineChars="0"/>
        <w:outlineLvl w:val="1"/>
      </w:pPr>
      <w:bookmarkStart w:id="35" w:name="_Toc19845"/>
      <w:r>
        <w:rPr>
          <w:rFonts w:ascii="黑体" w:hAnsi="黑体" w:eastAsia="黑体" w:cs="黑体"/>
          <w:b/>
          <w:sz w:val="28"/>
          <w:szCs w:val="28"/>
        </w:rPr>
        <w:t>5.6 成员与审计界面</w:t>
      </w:r>
      <w:bookmarkEnd w:id="35"/>
    </w:p>
    <w:p w14:paraId="2D1E3B73">
      <w:pPr>
        <w:spacing w:line="360" w:lineRule="auto"/>
        <w:ind w:firstLine="480" w:firstLineChars="200"/>
      </w:pPr>
      <w:r>
        <w:rPr>
          <w:rFonts w:ascii="Times New Roman" w:hAnsi="Times New Roman" w:eastAsia="宋体" w:cs="宋体"/>
        </w:rPr>
        <w:t>控制台的成员管理页面以表格呈现组织全部成员，列出昵称、邮箱、角色、加入时间与状态，并支持按角色筛选与关键字搜索；行内提供角色调整与移出操作，操作入口按当前用户的角色等级动态显示，等级不足时不展示对应按钮，从源头减少无效操作。</w:t>
      </w:r>
    </w:p>
    <w:p w14:paraId="0DAF386B">
      <w:pPr>
        <w:spacing w:line="360" w:lineRule="auto"/>
        <w:ind w:firstLine="480" w:firstLineChars="200"/>
      </w:pPr>
      <w:r>
        <w:rPr>
          <w:rFonts w:ascii="Times New Roman" w:hAnsi="Times New Roman" w:eastAsia="宋体" w:cs="宋体"/>
        </w:rPr>
        <w:t>审计日志页面按时间倒序展示组织内的写操作记录，列出操作者、操作类型、目标实体、来源地址与时间，支持按实体类型、操作类型与时间区间筛选；点击单条记录可查看变更前后的字段对比。</w:t>
      </w:r>
    </w:p>
    <w:p w14:paraId="255DF06E">
      <w:pPr>
        <w:spacing w:before="120" w:after="60" w:line="240" w:lineRule="auto"/>
        <w:ind w:firstLine="0" w:firstLineChars="0"/>
        <w:jc w:val="center"/>
      </w:pPr>
      <w:r>
        <w:drawing>
          <wp:inline distT="0" distB="0" distL="0" distR="0">
            <wp:extent cx="4849495" cy="3030855"/>
            <wp:effectExtent l="0" t="0" r="0" b="0"/>
            <wp:docPr id="3" name="图片3"/>
            <wp:cNvGraphicFramePr/>
            <a:graphic xmlns:a="http://schemas.openxmlformats.org/drawingml/2006/main">
              <a:graphicData uri="http://schemas.openxmlformats.org/drawingml/2006/picture">
                <pic:pic xmlns:pic="http://schemas.openxmlformats.org/drawingml/2006/picture">
                  <pic:nvPicPr>
                    <pic:cNvPr id="3" name="图片3"/>
                    <pic:cNvPicPr/>
                  </pic:nvPicPr>
                  <pic:blipFill>
                    <a:blip r:embed="rId10"/>
                    <a:stretch>
                      <a:fillRect/>
                    </a:stretch>
                  </pic:blipFill>
                  <pic:spPr>
                    <a:xfrm>
                      <a:off x="0" y="0"/>
                      <a:ext cx="4850000" cy="3031250"/>
                    </a:xfrm>
                    <a:prstGeom prst="rect">
                      <a:avLst/>
                    </a:prstGeom>
                  </pic:spPr>
                </pic:pic>
              </a:graphicData>
            </a:graphic>
          </wp:inline>
        </w:drawing>
      </w:r>
    </w:p>
    <w:p w14:paraId="7798C58E">
      <w:pPr>
        <w:spacing w:before="60" w:after="160" w:line="240" w:lineRule="auto"/>
        <w:ind w:firstLine="0"/>
        <w:jc w:val="center"/>
      </w:pPr>
      <w:r>
        <w:rPr>
          <w:rFonts w:ascii="Times New Roman" w:hAnsi="Times New Roman" w:eastAsia="宋体" w:cs="宋体"/>
          <w:sz w:val="19"/>
          <w:szCs w:val="19"/>
        </w:rPr>
        <w:t>图 5-1 成员管理界面</w:t>
      </w:r>
    </w:p>
    <w:p w14:paraId="13627C25">
      <w:pPr>
        <w:spacing w:before="120" w:after="60" w:line="240" w:lineRule="auto"/>
        <w:ind w:firstLine="0" w:firstLineChars="0"/>
        <w:jc w:val="center"/>
      </w:pPr>
      <w:r>
        <w:drawing>
          <wp:inline distT="0" distB="0" distL="0" distR="0">
            <wp:extent cx="4849495" cy="3030855"/>
            <wp:effectExtent l="0" t="0" r="0" b="0"/>
            <wp:docPr id="4" name="图片4"/>
            <wp:cNvGraphicFramePr/>
            <a:graphic xmlns:a="http://schemas.openxmlformats.org/drawingml/2006/main">
              <a:graphicData uri="http://schemas.openxmlformats.org/drawingml/2006/picture">
                <pic:pic xmlns:pic="http://schemas.openxmlformats.org/drawingml/2006/picture">
                  <pic:nvPicPr>
                    <pic:cNvPr id="4" name="图片4"/>
                    <pic:cNvPicPr/>
                  </pic:nvPicPr>
                  <pic:blipFill>
                    <a:blip r:embed="rId11"/>
                    <a:stretch>
                      <a:fillRect/>
                    </a:stretch>
                  </pic:blipFill>
                  <pic:spPr>
                    <a:xfrm>
                      <a:off x="0" y="0"/>
                      <a:ext cx="4850000" cy="3031250"/>
                    </a:xfrm>
                    <a:prstGeom prst="rect">
                      <a:avLst/>
                    </a:prstGeom>
                  </pic:spPr>
                </pic:pic>
              </a:graphicData>
            </a:graphic>
          </wp:inline>
        </w:drawing>
      </w:r>
    </w:p>
    <w:p w14:paraId="7046EE98">
      <w:pPr>
        <w:spacing w:before="60" w:after="160" w:line="240" w:lineRule="auto"/>
        <w:ind w:firstLine="0"/>
        <w:jc w:val="center"/>
      </w:pPr>
      <w:r>
        <w:rPr>
          <w:rFonts w:ascii="Times New Roman" w:hAnsi="Times New Roman" w:eastAsia="宋体" w:cs="宋体"/>
          <w:sz w:val="19"/>
          <w:szCs w:val="19"/>
        </w:rPr>
        <w:t>图 5-2 审计日志界面</w:t>
      </w:r>
    </w:p>
    <w:p w14:paraId="08E393B6">
      <w:pPr>
        <w:pStyle w:val="2"/>
        <w:keepNext/>
        <w:pageBreakBefore/>
        <w:spacing w:before="240" w:after="240" w:line="360" w:lineRule="auto"/>
        <w:ind w:firstLine="0" w:firstLineChars="0"/>
        <w:jc w:val="center"/>
        <w:outlineLvl w:val="0"/>
      </w:pPr>
      <w:bookmarkStart w:id="36" w:name="_Toc18333"/>
      <w:r>
        <w:rPr>
          <w:rFonts w:ascii="黑体" w:hAnsi="黑体" w:eastAsia="黑体" w:cs="黑体"/>
          <w:b/>
          <w:sz w:val="32"/>
          <w:szCs w:val="32"/>
        </w:rPr>
        <w:t>6 敏捷项目协作</w:t>
      </w:r>
      <w:bookmarkEnd w:id="36"/>
    </w:p>
    <w:p w14:paraId="66591C41">
      <w:pPr>
        <w:spacing w:line="360" w:lineRule="auto"/>
        <w:ind w:firstLine="480" w:firstLineChars="200"/>
      </w:pPr>
      <w:r>
        <w:rPr>
          <w:rFonts w:ascii="Times New Roman" w:hAnsi="Times New Roman" w:eastAsia="宋体" w:cs="宋体"/>
        </w:rPr>
        <w:t>协作工作区是本系统承载监控目标组织与告警处置流程的载体。项目为监控目标、任务与迭代提供归属，任务可用于记录故障处置过程，站内通知与审计日志则贯穿全过程。</w:t>
      </w:r>
    </w:p>
    <w:p w14:paraId="5386185A">
      <w:pPr>
        <w:pStyle w:val="3"/>
        <w:keepNext/>
        <w:spacing w:before="240" w:after="120" w:line="360" w:lineRule="auto"/>
        <w:ind w:firstLine="0" w:firstLineChars="0"/>
        <w:outlineLvl w:val="1"/>
      </w:pPr>
      <w:bookmarkStart w:id="37" w:name="_Toc9725"/>
      <w:r>
        <w:rPr>
          <w:rFonts w:ascii="黑体" w:hAnsi="黑体" w:eastAsia="黑体" w:cs="黑体"/>
          <w:b/>
          <w:sz w:val="28"/>
          <w:szCs w:val="28"/>
        </w:rPr>
        <w:t>6.1 项目管理</w:t>
      </w:r>
      <w:bookmarkEnd w:id="37"/>
    </w:p>
    <w:p w14:paraId="4E6DAAA5">
      <w:pPr>
        <w:spacing w:line="360" w:lineRule="auto"/>
        <w:ind w:firstLine="480" w:firstLineChars="200"/>
      </w:pPr>
      <w:r>
        <w:rPr>
          <w:rFonts w:ascii="Times New Roman" w:hAnsi="Times New Roman" w:eastAsia="宋体" w:cs="宋体"/>
        </w:rPr>
        <w:t>项目是组织内的业务分组单元，每个组织可创建多个项目。项目的基本操作如下。</w:t>
      </w:r>
    </w:p>
    <w:p w14:paraId="5A07D82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创建项目</w:t>
      </w:r>
      <w:r>
        <w:rPr>
          <w:rFonts w:ascii="Times New Roman" w:hAnsi="Times New Roman" w:eastAsia="宋体" w:cs="宋体"/>
        </w:rPr>
        <w:t>。提交项目名称、描述与项目标识键。标识键为 2 至 10 位大写字母或数字，用于生成可读的任务编号；标识键在同一组织内唯一，不同组织可取相同标识键。</w:t>
      </w:r>
    </w:p>
    <w:p w14:paraId="75AAB80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查看项目列表</w:t>
      </w:r>
      <w:r>
        <w:rPr>
          <w:rFonts w:ascii="Times New Roman" w:hAnsi="Times New Roman" w:eastAsia="宋体" w:cs="宋体"/>
        </w:rPr>
        <w:t>。返回组织内全部项目，包含名称、标识键、状态、成员数量、监控数量与任务统计，支持分页与关键字筛选。</w:t>
      </w:r>
    </w:p>
    <w:p w14:paraId="6381946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查看项目详情</w:t>
      </w:r>
      <w:r>
        <w:rPr>
          <w:rFonts w:ascii="Times New Roman" w:hAnsi="Times New Roman" w:eastAsia="宋体" w:cs="宋体"/>
        </w:rPr>
        <w:t>。返回项目基本信息、成员列表、统计信息与最近活动。</w:t>
      </w:r>
    </w:p>
    <w:p w14:paraId="6769744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修改项目</w:t>
      </w:r>
      <w:r>
        <w:rPr>
          <w:rFonts w:ascii="Times New Roman" w:hAnsi="Times New Roman" w:eastAsia="宋体" w:cs="宋体"/>
        </w:rPr>
        <w:t>。可修改名称、描述等元信息，修改记录审计。</w:t>
      </w:r>
    </w:p>
    <w:p w14:paraId="62AFC83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归档项目</w:t>
      </w:r>
      <w:r>
        <w:rPr>
          <w:rFonts w:ascii="Times New Roman" w:hAnsi="Times New Roman" w:eastAsia="宋体" w:cs="宋体"/>
        </w:rPr>
        <w:t>。归档后项目转为只读状态，其中不可新建或修改任务、不可调整监控配置，但数据可查询。归档操作推送通知给项目成员。</w:t>
      </w:r>
    </w:p>
    <w:p w14:paraId="23ABB3A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恢复项目</w:t>
      </w:r>
      <w:r>
        <w:rPr>
          <w:rFonts w:ascii="Times New Roman" w:hAnsi="Times New Roman" w:eastAsia="宋体" w:cs="宋体"/>
        </w:rPr>
        <w:t>。将已归档项目恢复为正常状态。</w:t>
      </w:r>
    </w:p>
    <w:p w14:paraId="102515F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删除项目</w:t>
      </w:r>
      <w:r>
        <w:rPr>
          <w:rFonts w:ascii="Times New Roman" w:hAnsi="Times New Roman" w:eastAsia="宋体" w:cs="宋体"/>
        </w:rPr>
        <w:t>。采用软删除，删除后项目及其下资源对成员不可见；在保留期内可恢复，超过保留期由定时任务清理。</w:t>
      </w:r>
    </w:p>
    <w:p w14:paraId="61C4917F">
      <w:pPr>
        <w:spacing w:line="360" w:lineRule="auto"/>
        <w:ind w:firstLine="480" w:firstLineChars="200"/>
      </w:pPr>
      <w:r>
        <w:rPr>
          <w:rFonts w:ascii="Times New Roman" w:hAnsi="Times New Roman" w:eastAsia="宋体" w:cs="宋体"/>
        </w:rPr>
        <w:t>项目级访问控制遵循第 5 章的授权模型：组织成员需被加入项目或获得资源授权，才能对项目内资源执行写操作。</w:t>
      </w:r>
    </w:p>
    <w:p w14:paraId="434A8FB9">
      <w:pPr>
        <w:pStyle w:val="3"/>
        <w:keepNext/>
        <w:spacing w:before="240" w:after="120" w:line="360" w:lineRule="auto"/>
        <w:ind w:firstLine="0" w:firstLineChars="0"/>
        <w:outlineLvl w:val="1"/>
      </w:pPr>
      <w:bookmarkStart w:id="38" w:name="_Toc5589"/>
      <w:r>
        <w:rPr>
          <w:rFonts w:ascii="黑体" w:hAnsi="黑体" w:eastAsia="黑体" w:cs="黑体"/>
          <w:b/>
          <w:sz w:val="28"/>
          <w:szCs w:val="28"/>
        </w:rPr>
        <w:t>6.2 迭代管理</w:t>
      </w:r>
      <w:bookmarkEnd w:id="38"/>
    </w:p>
    <w:p w14:paraId="6BCEE27D">
      <w:pPr>
        <w:spacing w:line="360" w:lineRule="auto"/>
        <w:ind w:firstLine="480" w:firstLineChars="200"/>
      </w:pPr>
      <w:r>
        <w:rPr>
          <w:rFonts w:ascii="Times New Roman" w:hAnsi="Times New Roman" w:eastAsia="宋体" w:cs="宋体"/>
        </w:rPr>
        <w:t>迭代（Sprint）是项目内的时间盒，用于组织一段时间内计划完成的任务，具备明确的生命周期。</w:t>
      </w:r>
    </w:p>
    <w:p w14:paraId="1C642EF4">
      <w:pPr>
        <w:spacing w:line="360" w:lineRule="auto"/>
        <w:ind w:firstLine="480" w:firstLineChars="200"/>
      </w:pPr>
      <w:r>
        <w:rPr>
          <w:rFonts w:ascii="Times New Roman" w:hAnsi="Times New Roman" w:eastAsia="宋体" w:cs="宋体"/>
        </w:rPr>
        <w:t>表 6-1 迭代状态流转</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05A46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7BDF5170">
            <w:pPr>
              <w:spacing w:line="240" w:lineRule="auto"/>
              <w:ind w:firstLine="0"/>
              <w:jc w:val="center"/>
            </w:pPr>
            <w:r>
              <w:rPr>
                <w:rFonts w:ascii="Times New Roman" w:hAnsi="Times New Roman" w:eastAsia="宋体" w:cs="宋体"/>
                <w:b/>
                <w:sz w:val="18"/>
                <w:szCs w:val="18"/>
              </w:rPr>
              <w:t>当前状态</w:t>
            </w:r>
          </w:p>
        </w:tc>
        <w:tc>
          <w:tcPr>
            <w:tcW w:w="2250" w:type="dxa"/>
            <w:shd w:val="clear" w:color="auto" w:fill="F2F2F2"/>
            <w:vAlign w:val="center"/>
          </w:tcPr>
          <w:p w14:paraId="151140A8">
            <w:pPr>
              <w:spacing w:line="240" w:lineRule="auto"/>
              <w:ind w:firstLine="0"/>
              <w:jc w:val="center"/>
            </w:pPr>
            <w:r>
              <w:rPr>
                <w:rFonts w:ascii="Times New Roman" w:hAnsi="Times New Roman" w:eastAsia="宋体" w:cs="宋体"/>
                <w:b/>
                <w:sz w:val="18"/>
                <w:szCs w:val="18"/>
              </w:rPr>
              <w:t>可执行操作</w:t>
            </w:r>
          </w:p>
        </w:tc>
        <w:tc>
          <w:tcPr>
            <w:tcW w:w="2250" w:type="dxa"/>
            <w:shd w:val="clear" w:color="auto" w:fill="F2F2F2"/>
            <w:vAlign w:val="center"/>
          </w:tcPr>
          <w:p w14:paraId="2E8D0C21">
            <w:pPr>
              <w:spacing w:line="240" w:lineRule="auto"/>
              <w:ind w:firstLine="0"/>
              <w:jc w:val="center"/>
            </w:pPr>
            <w:r>
              <w:rPr>
                <w:rFonts w:ascii="Times New Roman" w:hAnsi="Times New Roman" w:eastAsia="宋体" w:cs="宋体"/>
                <w:b/>
                <w:sz w:val="18"/>
                <w:szCs w:val="18"/>
              </w:rPr>
              <w:t>目标状态</w:t>
            </w:r>
          </w:p>
        </w:tc>
        <w:tc>
          <w:tcPr>
            <w:tcW w:w="2250" w:type="dxa"/>
            <w:shd w:val="clear" w:color="auto" w:fill="F2F2F2"/>
            <w:vAlign w:val="center"/>
          </w:tcPr>
          <w:p w14:paraId="42A913E6">
            <w:pPr>
              <w:spacing w:line="240" w:lineRule="auto"/>
              <w:ind w:firstLine="0"/>
              <w:jc w:val="center"/>
            </w:pPr>
            <w:r>
              <w:rPr>
                <w:rFonts w:ascii="Times New Roman" w:hAnsi="Times New Roman" w:eastAsia="宋体" w:cs="宋体"/>
                <w:b/>
                <w:sz w:val="18"/>
                <w:szCs w:val="18"/>
              </w:rPr>
              <w:t>说明</w:t>
            </w:r>
          </w:p>
        </w:tc>
      </w:tr>
      <w:tr w14:paraId="3B6F7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1408395">
            <w:pPr>
              <w:spacing w:line="240" w:lineRule="auto"/>
              <w:ind w:firstLine="0"/>
            </w:pPr>
            <w:r>
              <w:rPr>
                <w:rFonts w:ascii="Times New Roman" w:hAnsi="Times New Roman" w:eastAsia="宋体" w:cs="宋体"/>
                <w:sz w:val="18"/>
                <w:szCs w:val="18"/>
              </w:rPr>
              <w:t>计划中</w:t>
            </w:r>
          </w:p>
        </w:tc>
        <w:tc>
          <w:tcPr>
            <w:tcW w:w="2250" w:type="dxa"/>
            <w:vAlign w:val="center"/>
          </w:tcPr>
          <w:p w14:paraId="2BA70F00">
            <w:pPr>
              <w:spacing w:line="240" w:lineRule="auto"/>
              <w:ind w:firstLine="0"/>
            </w:pPr>
            <w:r>
              <w:rPr>
                <w:rFonts w:ascii="Times New Roman" w:hAnsi="Times New Roman" w:eastAsia="宋体" w:cs="宋体"/>
                <w:sz w:val="18"/>
                <w:szCs w:val="18"/>
              </w:rPr>
              <w:t>启动迭代</w:t>
            </w:r>
          </w:p>
        </w:tc>
        <w:tc>
          <w:tcPr>
            <w:tcW w:w="2250" w:type="dxa"/>
            <w:vAlign w:val="center"/>
          </w:tcPr>
          <w:p w14:paraId="440E1531">
            <w:pPr>
              <w:spacing w:line="240" w:lineRule="auto"/>
              <w:ind w:firstLine="0"/>
            </w:pPr>
            <w:r>
              <w:rPr>
                <w:rFonts w:ascii="Times New Roman" w:hAnsi="Times New Roman" w:eastAsia="宋体" w:cs="宋体"/>
                <w:sz w:val="18"/>
                <w:szCs w:val="18"/>
              </w:rPr>
              <w:t>进行中</w:t>
            </w:r>
          </w:p>
        </w:tc>
        <w:tc>
          <w:tcPr>
            <w:tcW w:w="2250" w:type="dxa"/>
            <w:vAlign w:val="center"/>
          </w:tcPr>
          <w:p w14:paraId="1901A124">
            <w:pPr>
              <w:spacing w:line="240" w:lineRule="auto"/>
              <w:ind w:firstLine="0"/>
            </w:pPr>
            <w:r>
              <w:rPr>
                <w:rFonts w:ascii="Times New Roman" w:hAnsi="Times New Roman" w:eastAsia="宋体" w:cs="宋体"/>
                <w:sz w:val="18"/>
                <w:szCs w:val="18"/>
              </w:rPr>
              <w:t>同一项目同时只允许一个进行中的迭代</w:t>
            </w:r>
          </w:p>
        </w:tc>
      </w:tr>
      <w:tr w14:paraId="7DA31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D861C58">
            <w:pPr>
              <w:spacing w:line="240" w:lineRule="auto"/>
              <w:ind w:firstLine="0"/>
            </w:pPr>
            <w:r>
              <w:rPr>
                <w:rFonts w:ascii="Times New Roman" w:hAnsi="Times New Roman" w:eastAsia="宋体" w:cs="宋体"/>
                <w:sz w:val="18"/>
                <w:szCs w:val="18"/>
              </w:rPr>
              <w:t>计划中</w:t>
            </w:r>
          </w:p>
        </w:tc>
        <w:tc>
          <w:tcPr>
            <w:tcW w:w="2250" w:type="dxa"/>
            <w:vAlign w:val="center"/>
          </w:tcPr>
          <w:p w14:paraId="463B1AA5">
            <w:pPr>
              <w:spacing w:line="240" w:lineRule="auto"/>
              <w:ind w:firstLine="0"/>
            </w:pPr>
            <w:r>
              <w:rPr>
                <w:rFonts w:ascii="Times New Roman" w:hAnsi="Times New Roman" w:eastAsia="宋体" w:cs="宋体"/>
                <w:sz w:val="18"/>
                <w:szCs w:val="18"/>
              </w:rPr>
              <w:t>删除</w:t>
            </w:r>
          </w:p>
        </w:tc>
        <w:tc>
          <w:tcPr>
            <w:tcW w:w="2250" w:type="dxa"/>
            <w:vAlign w:val="center"/>
          </w:tcPr>
          <w:p w14:paraId="00B51C18">
            <w:pPr>
              <w:spacing w:line="240" w:lineRule="auto"/>
              <w:ind w:firstLine="0"/>
            </w:pPr>
            <w:r>
              <w:rPr>
                <w:rFonts w:ascii="Times New Roman" w:hAnsi="Times New Roman" w:eastAsia="宋体" w:cs="宋体"/>
                <w:sz w:val="18"/>
                <w:szCs w:val="18"/>
              </w:rPr>
              <w:t>——</w:t>
            </w:r>
          </w:p>
        </w:tc>
        <w:tc>
          <w:tcPr>
            <w:tcW w:w="2250" w:type="dxa"/>
            <w:vAlign w:val="center"/>
          </w:tcPr>
          <w:p w14:paraId="47AA58F1">
            <w:pPr>
              <w:spacing w:line="240" w:lineRule="auto"/>
              <w:ind w:firstLine="0"/>
            </w:pPr>
            <w:r>
              <w:rPr>
                <w:rFonts w:ascii="Times New Roman" w:hAnsi="Times New Roman" w:eastAsia="宋体" w:cs="宋体"/>
                <w:sz w:val="18"/>
                <w:szCs w:val="18"/>
              </w:rPr>
              <w:t>计划中的迭代可直接删除，其任务回到待办池</w:t>
            </w:r>
          </w:p>
        </w:tc>
      </w:tr>
      <w:tr w14:paraId="0E5437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3D05F41">
            <w:pPr>
              <w:spacing w:line="240" w:lineRule="auto"/>
              <w:ind w:firstLine="0"/>
            </w:pPr>
            <w:r>
              <w:rPr>
                <w:rFonts w:ascii="Times New Roman" w:hAnsi="Times New Roman" w:eastAsia="宋体" w:cs="宋体"/>
                <w:sz w:val="18"/>
                <w:szCs w:val="18"/>
              </w:rPr>
              <w:t>进行中</w:t>
            </w:r>
          </w:p>
        </w:tc>
        <w:tc>
          <w:tcPr>
            <w:tcW w:w="2250" w:type="dxa"/>
            <w:vAlign w:val="center"/>
          </w:tcPr>
          <w:p w14:paraId="1D1420AE">
            <w:pPr>
              <w:spacing w:line="240" w:lineRule="auto"/>
              <w:ind w:firstLine="0"/>
            </w:pPr>
            <w:r>
              <w:rPr>
                <w:rFonts w:ascii="Times New Roman" w:hAnsi="Times New Roman" w:eastAsia="宋体" w:cs="宋体"/>
                <w:sz w:val="18"/>
                <w:szCs w:val="18"/>
              </w:rPr>
              <w:t>完成迭代</w:t>
            </w:r>
          </w:p>
        </w:tc>
        <w:tc>
          <w:tcPr>
            <w:tcW w:w="2250" w:type="dxa"/>
            <w:vAlign w:val="center"/>
          </w:tcPr>
          <w:p w14:paraId="4C29B8F6">
            <w:pPr>
              <w:spacing w:line="240" w:lineRule="auto"/>
              <w:ind w:firstLine="0"/>
            </w:pPr>
            <w:r>
              <w:rPr>
                <w:rFonts w:ascii="Times New Roman" w:hAnsi="Times New Roman" w:eastAsia="宋体" w:cs="宋体"/>
                <w:sz w:val="18"/>
                <w:szCs w:val="18"/>
              </w:rPr>
              <w:t>已完成</w:t>
            </w:r>
          </w:p>
        </w:tc>
        <w:tc>
          <w:tcPr>
            <w:tcW w:w="2250" w:type="dxa"/>
            <w:vAlign w:val="center"/>
          </w:tcPr>
          <w:p w14:paraId="65ABF27D">
            <w:pPr>
              <w:spacing w:line="240" w:lineRule="auto"/>
              <w:ind w:firstLine="0"/>
            </w:pPr>
            <w:r>
              <w:rPr>
                <w:rFonts w:ascii="Times New Roman" w:hAnsi="Times New Roman" w:eastAsia="宋体" w:cs="宋体"/>
                <w:sz w:val="18"/>
                <w:szCs w:val="18"/>
              </w:rPr>
              <w:t>未完成任务可选择移回待办池或顺延至下一迭代</w:t>
            </w:r>
          </w:p>
        </w:tc>
      </w:tr>
      <w:tr w14:paraId="079714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7DA8AD7">
            <w:pPr>
              <w:spacing w:line="240" w:lineRule="auto"/>
              <w:ind w:firstLine="0"/>
            </w:pPr>
            <w:r>
              <w:rPr>
                <w:rFonts w:ascii="Times New Roman" w:hAnsi="Times New Roman" w:eastAsia="宋体" w:cs="宋体"/>
                <w:sz w:val="18"/>
                <w:szCs w:val="18"/>
              </w:rPr>
              <w:t>已完成</w:t>
            </w:r>
          </w:p>
        </w:tc>
        <w:tc>
          <w:tcPr>
            <w:tcW w:w="2250" w:type="dxa"/>
            <w:vAlign w:val="center"/>
          </w:tcPr>
          <w:p w14:paraId="109B60D9">
            <w:pPr>
              <w:spacing w:line="240" w:lineRule="auto"/>
              <w:ind w:firstLine="0"/>
            </w:pPr>
            <w:r>
              <w:rPr>
                <w:rFonts w:ascii="Times New Roman" w:hAnsi="Times New Roman" w:eastAsia="宋体" w:cs="宋体"/>
                <w:sz w:val="18"/>
                <w:szCs w:val="18"/>
              </w:rPr>
              <w:t>删除</w:t>
            </w:r>
          </w:p>
        </w:tc>
        <w:tc>
          <w:tcPr>
            <w:tcW w:w="2250" w:type="dxa"/>
            <w:vAlign w:val="center"/>
          </w:tcPr>
          <w:p w14:paraId="20974812">
            <w:pPr>
              <w:spacing w:line="240" w:lineRule="auto"/>
              <w:ind w:firstLine="0"/>
            </w:pPr>
            <w:r>
              <w:rPr>
                <w:rFonts w:ascii="Times New Roman" w:hAnsi="Times New Roman" w:eastAsia="宋体" w:cs="宋体"/>
                <w:sz w:val="18"/>
                <w:szCs w:val="18"/>
              </w:rPr>
              <w:t>——</w:t>
            </w:r>
          </w:p>
        </w:tc>
        <w:tc>
          <w:tcPr>
            <w:tcW w:w="2250" w:type="dxa"/>
            <w:vAlign w:val="center"/>
          </w:tcPr>
          <w:p w14:paraId="1213A072">
            <w:pPr>
              <w:spacing w:line="240" w:lineRule="auto"/>
              <w:ind w:firstLine="0"/>
            </w:pPr>
            <w:r>
              <w:rPr>
                <w:rFonts w:ascii="Times New Roman" w:hAnsi="Times New Roman" w:eastAsia="宋体" w:cs="宋体"/>
                <w:sz w:val="18"/>
                <w:szCs w:val="18"/>
              </w:rPr>
              <w:t>已完成迭代保留历史，删除需显式确认</w:t>
            </w:r>
          </w:p>
        </w:tc>
      </w:tr>
    </w:tbl>
    <w:p w14:paraId="6C63F116">
      <w:pPr>
        <w:spacing w:line="120" w:lineRule="auto"/>
        <w:ind w:firstLine="0" w:firstLineChars="0"/>
      </w:pPr>
    </w:p>
    <w:p w14:paraId="6BD4E479">
      <w:pPr>
        <w:spacing w:line="360" w:lineRule="auto"/>
        <w:ind w:firstLine="480" w:firstLineChars="200"/>
      </w:pPr>
      <w:r>
        <w:rPr>
          <w:rFonts w:ascii="Times New Roman" w:hAnsi="Times New Roman" w:eastAsia="宋体" w:cs="宋体"/>
        </w:rPr>
        <w:t>迭代操作要点：</w:t>
      </w:r>
    </w:p>
    <w:p w14:paraId="3288B14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创建迭代</w:t>
      </w:r>
      <w:r>
        <w:rPr>
          <w:rFonts w:ascii="Times New Roman" w:hAnsi="Times New Roman" w:eastAsia="宋体" w:cs="宋体"/>
        </w:rPr>
        <w:t>。提交名称、目标、起止日期，创建后状态为计划中。</w:t>
      </w:r>
    </w:p>
    <w:p w14:paraId="457A20D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调整顺序</w:t>
      </w:r>
      <w:r>
        <w:rPr>
          <w:rFonts w:ascii="Times New Roman" w:hAnsi="Times New Roman" w:eastAsia="宋体" w:cs="宋体"/>
        </w:rPr>
        <w:t>。同项目内的迭代可调整排序，排序结果影响列表展示与下一迭代的判定。</w:t>
      </w:r>
    </w:p>
    <w:p w14:paraId="2235570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启动迭代</w:t>
      </w:r>
      <w:r>
        <w:rPr>
          <w:rFonts w:ascii="Times New Roman" w:hAnsi="Times New Roman" w:eastAsia="宋体" w:cs="宋体"/>
        </w:rPr>
        <w:t>。启动后状态变为进行中，系统推送迭代启动通知给项目成员。</w:t>
      </w:r>
    </w:p>
    <w:p w14:paraId="27C6CD4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完成迭代</w:t>
      </w:r>
      <w:r>
        <w:rPr>
          <w:rFonts w:ascii="Times New Roman" w:hAnsi="Times New Roman" w:eastAsia="宋体" w:cs="宋体"/>
        </w:rPr>
        <w:t>。完成后统计完成率与故事点，未完成任务的处理方式由操作者选择；系统推送迭代完成通知。</w:t>
      </w:r>
    </w:p>
    <w:p w14:paraId="64555EE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查看迭代</w:t>
      </w:r>
      <w:r>
        <w:rPr>
          <w:rFonts w:ascii="Times New Roman" w:hAnsi="Times New Roman" w:eastAsia="宋体" w:cs="宋体"/>
        </w:rPr>
        <w:t>。返回迭代信息、任务清单与统计。</w:t>
      </w:r>
    </w:p>
    <w:p w14:paraId="247669F2">
      <w:pPr>
        <w:pStyle w:val="3"/>
        <w:keepNext/>
        <w:spacing w:before="240" w:after="120" w:line="360" w:lineRule="auto"/>
        <w:ind w:firstLine="0" w:firstLineChars="0"/>
        <w:outlineLvl w:val="1"/>
      </w:pPr>
      <w:bookmarkStart w:id="39" w:name="_Toc4752"/>
      <w:r>
        <w:rPr>
          <w:rFonts w:ascii="黑体" w:hAnsi="黑体" w:eastAsia="黑体" w:cs="黑体"/>
          <w:b/>
          <w:sz w:val="28"/>
          <w:szCs w:val="28"/>
        </w:rPr>
        <w:t>6.3 任务管理</w:t>
      </w:r>
      <w:bookmarkEnd w:id="39"/>
    </w:p>
    <w:p w14:paraId="408203D7">
      <w:pPr>
        <w:spacing w:line="360" w:lineRule="auto"/>
        <w:ind w:firstLine="480" w:firstLineChars="200"/>
      </w:pPr>
      <w:r>
        <w:rPr>
          <w:rFonts w:ascii="Times New Roman" w:hAnsi="Times New Roman" w:eastAsia="宋体" w:cs="宋体"/>
        </w:rPr>
        <w:t>任务是项目内的工作项，本系统对其提供完整的生命周期管理。</w:t>
      </w:r>
    </w:p>
    <w:p w14:paraId="6C67A4FE">
      <w:pPr>
        <w:pStyle w:val="4"/>
        <w:keepNext/>
        <w:spacing w:before="180" w:after="100" w:line="360" w:lineRule="auto"/>
        <w:ind w:firstLine="0" w:firstLineChars="0"/>
        <w:outlineLvl w:val="2"/>
      </w:pPr>
      <w:r>
        <w:rPr>
          <w:rFonts w:ascii="黑体" w:hAnsi="黑体" w:eastAsia="黑体" w:cs="黑体"/>
          <w:b/>
          <w:sz w:val="24"/>
          <w:szCs w:val="24"/>
        </w:rPr>
        <w:t>6.3.1 任务字段</w:t>
      </w:r>
    </w:p>
    <w:p w14:paraId="7FB5D044">
      <w:pPr>
        <w:spacing w:line="360" w:lineRule="auto"/>
        <w:ind w:firstLine="480" w:firstLineChars="200"/>
      </w:pPr>
      <w:r>
        <w:rPr>
          <w:rFonts w:ascii="Times New Roman" w:hAnsi="Times New Roman" w:eastAsia="宋体" w:cs="宋体"/>
        </w:rPr>
        <w:t>任务包含标题、描述、状态、优先级、故事点、指派人、所属迭代、父任务、截止时间、开始时间与标签等字段。状态取值覆盖待处理、进行中、待验证、已完成与已取消等阶段；优先级覆盖最低、低、中、高、紧急五档。</w:t>
      </w:r>
    </w:p>
    <w:p w14:paraId="79D9E736">
      <w:pPr>
        <w:pStyle w:val="4"/>
        <w:keepNext/>
        <w:spacing w:before="180" w:after="100" w:line="360" w:lineRule="auto"/>
        <w:ind w:firstLine="0" w:firstLineChars="0"/>
        <w:outlineLvl w:val="2"/>
      </w:pPr>
      <w:r>
        <w:rPr>
          <w:rFonts w:ascii="黑体" w:hAnsi="黑体" w:eastAsia="黑体" w:cs="黑体"/>
          <w:b/>
          <w:sz w:val="24"/>
          <w:szCs w:val="24"/>
        </w:rPr>
        <w:t>6.3.2 任务操作</w:t>
      </w:r>
    </w:p>
    <w:p w14:paraId="0FB57D4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创建任务</w:t>
      </w:r>
      <w:r>
        <w:rPr>
          <w:rFonts w:ascii="Times New Roman" w:hAnsi="Times New Roman" w:eastAsia="宋体" w:cs="宋体"/>
        </w:rPr>
        <w:t>。提交标题与所属项目即可创建，其余字段可选。若指定父任务，则创建为子任务，子任务继承父任务的迭代归属；若指定迭代，任务直接进入该迭代，否则进入待办池。</w:t>
      </w:r>
    </w:p>
    <w:p w14:paraId="2294A42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查看任务</w:t>
      </w:r>
      <w:r>
        <w:rPr>
          <w:rFonts w:ascii="Times New Roman" w:hAnsi="Times New Roman" w:eastAsia="宋体" w:cs="宋体"/>
        </w:rPr>
        <w:t>。返回任务全部字段、父子关系、依赖关系、关注状态、标签、评论数与活动数。</w:t>
      </w:r>
    </w:p>
    <w:p w14:paraId="69B41D4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更新任务</w:t>
      </w:r>
      <w:r>
        <w:rPr>
          <w:rFonts w:ascii="Times New Roman" w:hAnsi="Times New Roman" w:eastAsia="宋体" w:cs="宋体"/>
        </w:rPr>
        <w:t>。可修改任意业务字段，修改行为触发活动记录与关注者通知。状态变更、指派人变更、迭代变更分别产生对应类型的通知。</w:t>
      </w:r>
    </w:p>
    <w:p w14:paraId="0E8AB72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指派与转派</w:t>
      </w:r>
      <w:r>
        <w:rPr>
          <w:rFonts w:ascii="Times New Roman" w:hAnsi="Times New Roman" w:eastAsia="宋体" w:cs="宋体"/>
        </w:rPr>
        <w:t>。将任务指派给项目成员。指派前校验被指派人对项目的访问权限，避免将任务指派给无权查看该任务的人员。</w:t>
      </w:r>
    </w:p>
    <w:p w14:paraId="32FF65F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移动任务</w:t>
      </w:r>
      <w:r>
        <w:rPr>
          <w:rFonts w:ascii="Times New Roman" w:hAnsi="Times New Roman" w:eastAsia="宋体" w:cs="宋体"/>
        </w:rPr>
        <w:t>。在待办池与各迭代之间移动任务，或在迭代之间移动。移动同时更新任务归属并记录活动。</w:t>
      </w:r>
    </w:p>
    <w:p w14:paraId="6550D26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删除与恢复</w:t>
      </w:r>
      <w:r>
        <w:rPr>
          <w:rFonts w:ascii="Times New Roman" w:hAnsi="Times New Roman" w:eastAsia="宋体" w:cs="宋体"/>
        </w:rPr>
        <w:t>。删除采用软删除，删除后任务从列表与统计中移除；在保留期内可通过恢复操作还原。删除与恢复均通知关注者。</w:t>
      </w:r>
    </w:p>
    <w:p w14:paraId="32EE17A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查询任务列表</w:t>
      </w:r>
      <w:r>
        <w:rPr>
          <w:rFonts w:ascii="Times New Roman" w:hAnsi="Times New Roman" w:eastAsia="宋体" w:cs="宋体"/>
        </w:rPr>
        <w:t>。支持按项目、迭代、状态、优先级、指派人、标签、关键字与时间区间组合筛选，支持按创建时间、更新时间、优先级与截止时间排序，支持分页。</w:t>
      </w:r>
    </w:p>
    <w:p w14:paraId="3E3A93E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查询待办池</w:t>
      </w:r>
      <w:r>
        <w:rPr>
          <w:rFonts w:ascii="Times New Roman" w:hAnsi="Times New Roman" w:eastAsia="宋体" w:cs="宋体"/>
        </w:rPr>
        <w:t>。单独提供待办池视图，返回未进入任何迭代的未完成任务，按优先级与创建时间排序，供迭代规划使用。</w:t>
      </w:r>
    </w:p>
    <w:p w14:paraId="538BB467">
      <w:pPr>
        <w:pStyle w:val="4"/>
        <w:keepNext/>
        <w:spacing w:before="180" w:after="100" w:line="360" w:lineRule="auto"/>
        <w:ind w:firstLine="0" w:firstLineChars="0"/>
        <w:outlineLvl w:val="2"/>
      </w:pPr>
      <w:r>
        <w:rPr>
          <w:rFonts w:ascii="黑体" w:hAnsi="黑体" w:eastAsia="黑体" w:cs="黑体"/>
          <w:b/>
          <w:sz w:val="24"/>
          <w:szCs w:val="24"/>
        </w:rPr>
        <w:t>6.3.3 子任务与层级</w:t>
      </w:r>
    </w:p>
    <w:p w14:paraId="2D56FA46">
      <w:pPr>
        <w:spacing w:line="360" w:lineRule="auto"/>
        <w:ind w:firstLine="480" w:firstLineChars="200"/>
      </w:pPr>
      <w:r>
        <w:rPr>
          <w:rFonts w:ascii="Times New Roman" w:hAnsi="Times New Roman" w:eastAsia="宋体" w:cs="宋体"/>
        </w:rPr>
        <w:t>任务可设置父任务形成两级以上的层级结构。父任务的状态不随子任务自动变更，但父任务详情会汇总子任务的完成情况，供使用者判断整体进度。删除父任务时，其子任务一并软删除。</w:t>
      </w:r>
    </w:p>
    <w:p w14:paraId="2BB15C3F">
      <w:pPr>
        <w:pStyle w:val="3"/>
        <w:keepNext/>
        <w:spacing w:before="240" w:after="120" w:line="360" w:lineRule="auto"/>
        <w:ind w:firstLine="0" w:firstLineChars="0"/>
        <w:outlineLvl w:val="1"/>
      </w:pPr>
      <w:bookmarkStart w:id="40" w:name="_Toc12293"/>
      <w:r>
        <w:rPr>
          <w:rFonts w:ascii="黑体" w:hAnsi="黑体" w:eastAsia="黑体" w:cs="黑体"/>
          <w:b/>
          <w:sz w:val="28"/>
          <w:szCs w:val="28"/>
        </w:rPr>
        <w:t>6.4 任务依赖与关注</w:t>
      </w:r>
      <w:bookmarkEnd w:id="40"/>
    </w:p>
    <w:p w14:paraId="3E7EA696">
      <w:pPr>
        <w:pStyle w:val="4"/>
        <w:keepNext/>
        <w:spacing w:before="180" w:after="100" w:line="360" w:lineRule="auto"/>
        <w:ind w:firstLine="0" w:firstLineChars="0"/>
        <w:outlineLvl w:val="2"/>
      </w:pPr>
      <w:r>
        <w:rPr>
          <w:rFonts w:ascii="黑体" w:hAnsi="黑体" w:eastAsia="黑体" w:cs="黑体"/>
          <w:b/>
          <w:sz w:val="24"/>
          <w:szCs w:val="24"/>
        </w:rPr>
        <w:t>6.4.1 依赖关系</w:t>
      </w:r>
    </w:p>
    <w:p w14:paraId="2B7C1056">
      <w:pPr>
        <w:spacing w:line="360" w:lineRule="auto"/>
        <w:ind w:firstLine="480" w:firstLineChars="200"/>
      </w:pPr>
      <w:r>
        <w:rPr>
          <w:rFonts w:ascii="Times New Roman" w:hAnsi="Times New Roman" w:eastAsia="宋体" w:cs="宋体"/>
        </w:rPr>
        <w:t>任务之间可建立阻塞关系，表达"某任务须在另一任务完成后才能开始"。</w:t>
      </w:r>
    </w:p>
    <w:p w14:paraId="3A168AA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建立依赖</w:t>
      </w:r>
      <w:r>
        <w:rPr>
          <w:rFonts w:ascii="Times New Roman" w:hAnsi="Times New Roman" w:eastAsia="宋体" w:cs="宋体"/>
        </w:rPr>
        <w:t>。为任务添加被阻塞任务，系统校验不构成环路，环路依赖会被拒绝并返回明确提示。</w:t>
      </w:r>
    </w:p>
    <w:p w14:paraId="4A5B63D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解除依赖</w:t>
      </w:r>
      <w:r>
        <w:rPr>
          <w:rFonts w:ascii="Times New Roman" w:hAnsi="Times New Roman" w:eastAsia="宋体" w:cs="宋体"/>
        </w:rPr>
        <w:t>。删除指定依赖关系。</w:t>
      </w:r>
    </w:p>
    <w:p w14:paraId="0B6E2BC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解除阻塞通知</w:t>
      </w:r>
      <w:r>
        <w:rPr>
          <w:rFonts w:ascii="Times New Roman" w:hAnsi="Times New Roman" w:eastAsia="宋体" w:cs="宋体"/>
        </w:rPr>
        <w:t>。当阻塞该任务的其他任务全部完成时，系统判定该任务解除阻塞，并向指派人推送通知，提示可以开始处理。</w:t>
      </w:r>
    </w:p>
    <w:p w14:paraId="67D71EC1">
      <w:pPr>
        <w:pStyle w:val="4"/>
        <w:keepNext/>
        <w:spacing w:before="180" w:after="100" w:line="360" w:lineRule="auto"/>
        <w:ind w:firstLine="0" w:firstLineChars="0"/>
        <w:outlineLvl w:val="2"/>
      </w:pPr>
      <w:r>
        <w:rPr>
          <w:rFonts w:ascii="黑体" w:hAnsi="黑体" w:eastAsia="黑体" w:cs="黑体"/>
          <w:b/>
          <w:sz w:val="24"/>
          <w:szCs w:val="24"/>
        </w:rPr>
        <w:t>6.4.2 关注</w:t>
      </w:r>
    </w:p>
    <w:p w14:paraId="4939069B">
      <w:pPr>
        <w:spacing w:line="360" w:lineRule="auto"/>
        <w:ind w:firstLine="480" w:firstLineChars="200"/>
      </w:pPr>
      <w:r>
        <w:rPr>
          <w:rFonts w:ascii="Times New Roman" w:hAnsi="Times New Roman" w:eastAsia="宋体" w:cs="宋体"/>
        </w:rPr>
        <w:t>用户可关注或取消关注任意可访问的任务。关注者在任务发生状态变更、指派变更、评论、被解除阻塞、删除与恢复时接收通知。创建任务、被指派任务与发表评论的用户自动成为关注者，无需手动关注。</w:t>
      </w:r>
    </w:p>
    <w:p w14:paraId="015AD9C2">
      <w:pPr>
        <w:pStyle w:val="3"/>
        <w:keepNext/>
        <w:spacing w:before="240" w:after="120" w:line="360" w:lineRule="auto"/>
        <w:ind w:firstLine="0" w:firstLineChars="0"/>
        <w:outlineLvl w:val="1"/>
      </w:pPr>
      <w:bookmarkStart w:id="41" w:name="_Toc29541"/>
      <w:r>
        <w:rPr>
          <w:rFonts w:ascii="黑体" w:hAnsi="黑体" w:eastAsia="黑体" w:cs="黑体"/>
          <w:b/>
          <w:sz w:val="28"/>
          <w:szCs w:val="28"/>
        </w:rPr>
        <w:t>6.5 任务活动日志</w:t>
      </w:r>
      <w:bookmarkEnd w:id="41"/>
    </w:p>
    <w:p w14:paraId="0CA8E4D0">
      <w:pPr>
        <w:spacing w:line="360" w:lineRule="auto"/>
        <w:ind w:firstLine="480" w:firstLineChars="200"/>
      </w:pPr>
      <w:r>
        <w:rPr>
          <w:rFonts w:ascii="Times New Roman" w:hAnsi="Times New Roman" w:eastAsia="宋体" w:cs="宋体"/>
        </w:rPr>
        <w:t>任务的全部关键变更自动形成活动记录，构成任务时间线。每条记录包含操作者、动作类型、发生时间，以及变更字段的旧值与新值。</w:t>
      </w:r>
    </w:p>
    <w:p w14:paraId="5722831C">
      <w:pPr>
        <w:spacing w:line="360" w:lineRule="auto"/>
        <w:ind w:firstLine="480" w:firstLineChars="200"/>
      </w:pPr>
      <w:r>
        <w:rPr>
          <w:rFonts w:ascii="Times New Roman" w:hAnsi="Times New Roman" w:eastAsia="宋体" w:cs="宋体"/>
        </w:rPr>
        <w:t>活动类型包括创建、状态变更、指派变更、优先级变更、迭代变更、截止时间变更、依赖变更、评论、附件变更、标签变更、关注变更、删除与恢复。活动记录只追加不修改，作为任务处置过程的原始凭据；活动列表按时间倒序分页返回。</w:t>
      </w:r>
    </w:p>
    <w:p w14:paraId="4C584EF5">
      <w:pPr>
        <w:pStyle w:val="3"/>
        <w:keepNext/>
        <w:spacing w:before="240" w:after="120" w:line="360" w:lineRule="auto"/>
        <w:ind w:firstLine="0" w:firstLineChars="0"/>
        <w:outlineLvl w:val="1"/>
      </w:pPr>
      <w:bookmarkStart w:id="42" w:name="_Toc4604"/>
      <w:r>
        <w:rPr>
          <w:rFonts w:ascii="黑体" w:hAnsi="黑体" w:eastAsia="黑体" w:cs="黑体"/>
          <w:b/>
          <w:sz w:val="28"/>
          <w:szCs w:val="28"/>
        </w:rPr>
        <w:t>6.6 评论</w:t>
      </w:r>
      <w:bookmarkEnd w:id="42"/>
    </w:p>
    <w:p w14:paraId="0FBBB684">
      <w:pPr>
        <w:spacing w:line="360" w:lineRule="auto"/>
        <w:ind w:firstLine="480" w:firstLineChars="200"/>
      </w:pPr>
      <w:r>
        <w:rPr>
          <w:rFonts w:ascii="Times New Roman" w:hAnsi="Times New Roman" w:eastAsia="宋体" w:cs="宋体"/>
        </w:rPr>
        <w:t>任务是评论的宿主，评论用于讨论与处置过程记录。</w:t>
      </w:r>
    </w:p>
    <w:p w14:paraId="3DC2D48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发表评论</w:t>
      </w:r>
      <w:r>
        <w:rPr>
          <w:rFonts w:ascii="Times New Roman" w:hAnsi="Times New Roman" w:eastAsia="宋体" w:cs="宋体"/>
        </w:rPr>
        <w:t>。提交正文即可发表。正文支持提及组织成员，被提及者收到提及通知。</w:t>
      </w:r>
    </w:p>
    <w:p w14:paraId="17E5F80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多级回复</w:t>
      </w:r>
      <w:r>
        <w:rPr>
          <w:rFonts w:ascii="Times New Roman" w:hAnsi="Times New Roman" w:eastAsia="宋体" w:cs="宋体"/>
        </w:rPr>
        <w:t>。评论可指定父评论形成嵌套结构，形成围绕具体问题的讨论串；回复时通知被回复者与父评论作者。</w:t>
      </w:r>
    </w:p>
    <w:p w14:paraId="48FC048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编辑评论</w:t>
      </w:r>
      <w:r>
        <w:rPr>
          <w:rFonts w:ascii="Times New Roman" w:hAnsi="Times New Roman" w:eastAsia="宋体" w:cs="宋体"/>
        </w:rPr>
        <w:t>。作者可编辑自己的评论，编辑后保留编辑标记与时间。</w:t>
      </w:r>
    </w:p>
    <w:p w14:paraId="209A7F1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删除评论</w:t>
      </w:r>
      <w:r>
        <w:rPr>
          <w:rFonts w:ascii="Times New Roman" w:hAnsi="Times New Roman" w:eastAsia="宋体" w:cs="宋体"/>
        </w:rPr>
        <w:t>。采用软删除，作者本人与管理员可删除。删除后其子回复一并隐藏，但底层记录保留以便追溯。</w:t>
      </w:r>
    </w:p>
    <w:p w14:paraId="7289ADE8">
      <w:pPr>
        <w:spacing w:line="360" w:lineRule="auto"/>
        <w:ind w:firstLine="480" w:firstLineChars="200"/>
      </w:pPr>
      <w:r>
        <w:rPr>
          <w:rFonts w:ascii="Times New Roman" w:hAnsi="Times New Roman" w:eastAsia="宋体" w:cs="宋体"/>
        </w:rPr>
        <w:t>评论列表按时间正序返回，支持分页；每条评论包含作者、正文、创建时间、编辑状态与子回复。</w:t>
      </w:r>
    </w:p>
    <w:p w14:paraId="7C1673A9">
      <w:pPr>
        <w:pStyle w:val="3"/>
        <w:keepNext/>
        <w:spacing w:before="240" w:after="120" w:line="360" w:lineRule="auto"/>
        <w:ind w:firstLine="0" w:firstLineChars="0"/>
        <w:outlineLvl w:val="1"/>
      </w:pPr>
      <w:bookmarkStart w:id="43" w:name="_Toc2117"/>
      <w:r>
        <w:rPr>
          <w:rFonts w:ascii="黑体" w:hAnsi="黑体" w:eastAsia="黑体" w:cs="黑体"/>
          <w:b/>
          <w:sz w:val="28"/>
          <w:szCs w:val="28"/>
        </w:rPr>
        <w:t>6.7 附件</w:t>
      </w:r>
      <w:bookmarkEnd w:id="43"/>
    </w:p>
    <w:p w14:paraId="03415CC7">
      <w:pPr>
        <w:spacing w:line="360" w:lineRule="auto"/>
        <w:ind w:firstLine="480" w:firstLineChars="200"/>
      </w:pPr>
      <w:r>
        <w:rPr>
          <w:rFonts w:ascii="Times New Roman" w:hAnsi="Times New Roman" w:eastAsia="宋体" w:cs="宋体"/>
        </w:rPr>
        <w:t>附件用于为任务保存截图、日志、配置文件等证据材料。系统提供两种附件形态。</w:t>
      </w:r>
    </w:p>
    <w:p w14:paraId="046909A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上传附件</w:t>
      </w:r>
      <w:r>
        <w:rPr>
          <w:rFonts w:ascii="Times New Roman" w:hAnsi="Times New Roman" w:eastAsia="宋体" w:cs="宋体"/>
        </w:rPr>
        <w:t>。以表单方式上传文件，系统校验文件大小与扩展名白名单，落盘或转存至对象存储后写入附件元数据，返回附件标识与访问地址。附件记录包含原始文件名、大小、类型、存储方式、可见性与上传人。</w:t>
      </w:r>
    </w:p>
    <w:p w14:paraId="28952D9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外链附件</w:t>
      </w:r>
      <w:r>
        <w:rPr>
          <w:rFonts w:ascii="Times New Roman" w:hAnsi="Times New Roman" w:eastAsia="宋体" w:cs="宋体"/>
        </w:rPr>
        <w:t>。登记一个外部地址作为附件，适用于文件已在其他系统的场景。系统仅保存链接与元数据，不转存内容。</w:t>
      </w:r>
    </w:p>
    <w:p w14:paraId="34F576C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下载附件</w:t>
      </w:r>
      <w:r>
        <w:rPr>
          <w:rFonts w:ascii="Times New Roman" w:hAnsi="Times New Roman" w:eastAsia="宋体" w:cs="宋体"/>
        </w:rPr>
        <w:t>。按附件标识返回文件流或访问地址；受限于可见性设置的附件需要有效凭证方可访问。</w:t>
      </w:r>
    </w:p>
    <w:p w14:paraId="4E4E34A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删除附件</w:t>
      </w:r>
      <w:r>
        <w:rPr>
          <w:rFonts w:ascii="Times New Roman" w:hAnsi="Times New Roman" w:eastAsia="宋体" w:cs="宋体"/>
        </w:rPr>
        <w:t>。删除附件记录并按策略清理存储文件；超过保留期的孤儿文件由定时任务统一清理。</w:t>
      </w:r>
    </w:p>
    <w:p w14:paraId="6619370E">
      <w:pPr>
        <w:spacing w:line="360" w:lineRule="auto"/>
        <w:ind w:firstLine="480" w:firstLineChars="200"/>
      </w:pPr>
      <w:r>
        <w:rPr>
          <w:rFonts w:ascii="Times New Roman" w:hAnsi="Times New Roman" w:eastAsia="宋体" w:cs="宋体"/>
        </w:rPr>
        <w:t>附件上传接口对单个文件与单次请求总量均设上限，超出时返回明确错误。附件内容不参与审计快照，审计仅记录附件元数据变更。</w:t>
      </w:r>
    </w:p>
    <w:p w14:paraId="7D68D0B6">
      <w:pPr>
        <w:pStyle w:val="3"/>
        <w:keepNext/>
        <w:spacing w:before="240" w:after="120" w:line="360" w:lineRule="auto"/>
        <w:ind w:firstLine="0" w:firstLineChars="0"/>
        <w:outlineLvl w:val="1"/>
      </w:pPr>
      <w:bookmarkStart w:id="44" w:name="_Toc19114"/>
      <w:r>
        <w:rPr>
          <w:rFonts w:ascii="黑体" w:hAnsi="黑体" w:eastAsia="黑体" w:cs="黑体"/>
          <w:b/>
          <w:sz w:val="28"/>
          <w:szCs w:val="28"/>
        </w:rPr>
        <w:t>6.8 标签</w:t>
      </w:r>
      <w:bookmarkEnd w:id="44"/>
    </w:p>
    <w:p w14:paraId="31CA1C93">
      <w:pPr>
        <w:spacing w:line="360" w:lineRule="auto"/>
        <w:ind w:firstLine="480" w:firstLineChars="200"/>
      </w:pPr>
      <w:r>
        <w:rPr>
          <w:rFonts w:ascii="Times New Roman" w:hAnsi="Times New Roman" w:eastAsia="宋体" w:cs="宋体"/>
        </w:rPr>
        <w:t>标签用于对任务做横向分类，支持组织级与项目级两个作用域。</w:t>
      </w:r>
    </w:p>
    <w:p w14:paraId="0BA3FA4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创建标签</w:t>
      </w:r>
      <w:r>
        <w:rPr>
          <w:rFonts w:ascii="Times New Roman" w:hAnsi="Times New Roman" w:eastAsia="宋体" w:cs="宋体"/>
        </w:rPr>
        <w:t>。提交名称与颜色。组织级标签对组织内全部项目可见，项目级标签仅对所属项目可见。</w:t>
      </w:r>
    </w:p>
    <w:p w14:paraId="20C8EFA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修改与删除标签</w:t>
      </w:r>
      <w:r>
        <w:rPr>
          <w:rFonts w:ascii="Times New Roman" w:hAnsi="Times New Roman" w:eastAsia="宋体" w:cs="宋体"/>
        </w:rPr>
        <w:t>。可修改名称与颜色；删除标签会同步解除其与全部任务的关联，任务本身不受影响。</w:t>
      </w:r>
    </w:p>
    <w:p w14:paraId="418ACF2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任务打标与取消</w:t>
      </w:r>
      <w:r>
        <w:rPr>
          <w:rFonts w:ascii="Times New Roman" w:hAnsi="Times New Roman" w:eastAsia="宋体" w:cs="宋体"/>
        </w:rPr>
        <w:t>。为任务添加或移除标签，同一任务对同一标签不可重复添加。</w:t>
      </w:r>
    </w:p>
    <w:p w14:paraId="53F01AE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按标签筛选</w:t>
      </w:r>
      <w:r>
        <w:rPr>
          <w:rFonts w:ascii="Times New Roman" w:hAnsi="Times New Roman" w:eastAsia="宋体" w:cs="宋体"/>
        </w:rPr>
        <w:t>。任务列表支持按一个或多个标签筛选，多个标签之间取交集。</w:t>
      </w:r>
    </w:p>
    <w:p w14:paraId="21590240">
      <w:pPr>
        <w:pStyle w:val="3"/>
        <w:keepNext/>
        <w:spacing w:before="240" w:after="120" w:line="360" w:lineRule="auto"/>
        <w:ind w:firstLine="0" w:firstLineChars="0"/>
        <w:outlineLvl w:val="1"/>
      </w:pPr>
      <w:bookmarkStart w:id="45" w:name="_Toc365"/>
      <w:r>
        <w:rPr>
          <w:rFonts w:ascii="黑体" w:hAnsi="黑体" w:eastAsia="黑体" w:cs="黑体"/>
          <w:b/>
          <w:sz w:val="28"/>
          <w:szCs w:val="28"/>
        </w:rPr>
        <w:t>6.9 通知中心</w:t>
      </w:r>
      <w:bookmarkEnd w:id="45"/>
    </w:p>
    <w:p w14:paraId="02A1A4FC">
      <w:pPr>
        <w:spacing w:line="360" w:lineRule="auto"/>
        <w:ind w:firstLine="480" w:firstLineChars="200"/>
      </w:pPr>
      <w:r>
        <w:rPr>
          <w:rFonts w:ascii="Times New Roman" w:hAnsi="Times New Roman" w:eastAsia="宋体" w:cs="宋体"/>
        </w:rPr>
        <w:t>通知中心承担系统内全部事件的消息送达，覆盖站内与外部两条通道。</w:t>
      </w:r>
    </w:p>
    <w:p w14:paraId="1BDF5305">
      <w:pPr>
        <w:pStyle w:val="4"/>
        <w:keepNext/>
        <w:spacing w:before="180" w:after="100" w:line="360" w:lineRule="auto"/>
        <w:ind w:firstLine="0" w:firstLineChars="0"/>
        <w:outlineLvl w:val="2"/>
      </w:pPr>
      <w:r>
        <w:rPr>
          <w:rFonts w:ascii="黑体" w:hAnsi="黑体" w:eastAsia="黑体" w:cs="黑体"/>
          <w:b/>
          <w:sz w:val="24"/>
          <w:szCs w:val="24"/>
        </w:rPr>
        <w:t>6.9.1 通知类型</w:t>
      </w:r>
    </w:p>
    <w:p w14:paraId="1FEAB086">
      <w:pPr>
        <w:spacing w:line="360" w:lineRule="auto"/>
        <w:ind w:firstLine="480" w:firstLineChars="200"/>
      </w:pPr>
      <w:r>
        <w:rPr>
          <w:rFonts w:ascii="Times New Roman" w:hAnsi="Times New Roman" w:eastAsia="宋体" w:cs="宋体"/>
        </w:rPr>
        <w:t>通知按业务场景分类，包含任务类（指派、更新、评论、状态变更、临期、逾期、解除阻塞、删除与恢复、迭代变更、依赖变更）、迭代类（启动、完成、删除）、项目类（归档、删除、恢复）、成员类（加入、移出、角色变更、主动退出、所有权转移）、邀请类（收到、接受、拒绝、撤销、过期）、组织类（删除、恢复）、账号安全类（口令变更、口令重置完成、双因素启用与关闭、恢复码使用与重生成）、计费类（支付成功、订阅激活、续费、即将到期、已到期）、监控类（告警、恢复）、凭据类（接口凭据创建与吊销、个人令牌创建与吊销、探针注册与密钥轮换）、工单类（创建、回复、状态变更、指派）。</w:t>
      </w:r>
    </w:p>
    <w:p w14:paraId="635F1D38">
      <w:pPr>
        <w:spacing w:line="360" w:lineRule="auto"/>
        <w:ind w:firstLine="480" w:firstLineChars="200"/>
      </w:pPr>
      <w:r>
        <w:rPr>
          <w:rFonts w:ascii="Times New Roman" w:hAnsi="Times New Roman" w:eastAsia="宋体" w:cs="宋体"/>
        </w:rPr>
        <w:t>每条通知包含类型、标题、正文、关联资源标识、是否为已读与创建时间；接收人按通知类型对应的规则计算，如任务类通知发给指派人、关注者与提及者，成员类通知发给组织管理员。</w:t>
      </w:r>
    </w:p>
    <w:p w14:paraId="5E2DB4C1">
      <w:pPr>
        <w:pStyle w:val="4"/>
        <w:keepNext/>
        <w:spacing w:before="180" w:after="100" w:line="360" w:lineRule="auto"/>
        <w:ind w:firstLine="0" w:firstLineChars="0"/>
        <w:outlineLvl w:val="2"/>
      </w:pPr>
      <w:r>
        <w:rPr>
          <w:rFonts w:ascii="黑体" w:hAnsi="黑体" w:eastAsia="黑体" w:cs="黑体"/>
          <w:b/>
          <w:sz w:val="24"/>
          <w:szCs w:val="24"/>
        </w:rPr>
        <w:t>6.9.2 站内通知操作</w:t>
      </w:r>
    </w:p>
    <w:p w14:paraId="06B4B9C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通知列表</w:t>
      </w:r>
      <w:r>
        <w:rPr>
          <w:rFonts w:ascii="Times New Roman" w:hAnsi="Times New Roman" w:eastAsia="宋体" w:cs="宋体"/>
        </w:rPr>
        <w:t>。按时间倒序返回当前用户的通知，支持按已读状态与类型筛选，支持分页。</w:t>
      </w:r>
    </w:p>
    <w:p w14:paraId="5EDE76C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未读数量</w:t>
      </w:r>
      <w:r>
        <w:rPr>
          <w:rFonts w:ascii="Times New Roman" w:hAnsi="Times New Roman" w:eastAsia="宋体" w:cs="宋体"/>
        </w:rPr>
        <w:t>。返回当前用户的未读通知总数，供界面角标展示。</w:t>
      </w:r>
    </w:p>
    <w:p w14:paraId="07D0D5A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标记已读</w:t>
      </w:r>
      <w:r>
        <w:rPr>
          <w:rFonts w:ascii="Times New Roman" w:hAnsi="Times New Roman" w:eastAsia="宋体" w:cs="宋体"/>
        </w:rPr>
        <w:t>。支持单条标记与一键全部标记。</w:t>
      </w:r>
    </w:p>
    <w:p w14:paraId="20C7928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删除通知</w:t>
      </w:r>
      <w:r>
        <w:rPr>
          <w:rFonts w:ascii="Times New Roman" w:hAnsi="Times New Roman" w:eastAsia="宋体" w:cs="宋体"/>
        </w:rPr>
        <w:t>。删除单条通知，删除后不再出现在列表中。</w:t>
      </w:r>
    </w:p>
    <w:p w14:paraId="04A9558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实时推送</w:t>
      </w:r>
      <w:r>
        <w:rPr>
          <w:rFonts w:ascii="Times New Roman" w:hAnsi="Times New Roman" w:eastAsia="宋体" w:cs="宋体"/>
        </w:rPr>
        <w:t>。系统提供长连接通道，通知产生时即时推送给在线客户端；连接断开后客户端自动重连，重连期间产生的通知通过列表接口补齐，不会丢失。</w:t>
      </w:r>
    </w:p>
    <w:p w14:paraId="6F800967">
      <w:pPr>
        <w:pStyle w:val="4"/>
        <w:keepNext/>
        <w:spacing w:before="180" w:after="100" w:line="360" w:lineRule="auto"/>
        <w:ind w:firstLine="0" w:firstLineChars="0"/>
        <w:outlineLvl w:val="2"/>
      </w:pPr>
      <w:r>
        <w:rPr>
          <w:rFonts w:ascii="黑体" w:hAnsi="黑体" w:eastAsia="黑体" w:cs="黑体"/>
          <w:b/>
          <w:sz w:val="24"/>
          <w:szCs w:val="24"/>
        </w:rPr>
        <w:t>6.9.3 外部投递</w:t>
      </w:r>
    </w:p>
    <w:p w14:paraId="79E3D166">
      <w:pPr>
        <w:spacing w:line="360" w:lineRule="auto"/>
        <w:ind w:firstLine="480" w:firstLineChars="200"/>
      </w:pPr>
      <w:r>
        <w:rPr>
          <w:rFonts w:ascii="Times New Roman" w:hAnsi="Times New Roman" w:eastAsia="宋体" w:cs="宋体"/>
        </w:rPr>
        <w:t>需要外部送达的通知（主要是邮件与告警类消息）通过投递记录跟踪：每次投递生成一条记录，包含通道、目标、状态、失败原因与重试次数。投递失败按策略重试，重试仍失败则标记为最终失败并保留记录供人工排查；告警类投递支持手动重试。</w:t>
      </w:r>
    </w:p>
    <w:p w14:paraId="7C99DE6A">
      <w:pPr>
        <w:spacing w:line="360" w:lineRule="auto"/>
        <w:ind w:firstLine="480" w:firstLineChars="200"/>
      </w:pPr>
      <w:r>
        <w:rPr>
          <w:rFonts w:ascii="Times New Roman" w:hAnsi="Times New Roman" w:eastAsia="宋体" w:cs="宋体"/>
        </w:rPr>
        <w:t>控制台的通知中心页面（图 6-1）按时间倒序展示通知，顶部显示未读数量，支持按已读状态与类型筛选，提供单条标记已读、一键全部标记已读与删除操作；点击通知可跳转到关联的任务或监控。</w:t>
      </w:r>
    </w:p>
    <w:p w14:paraId="1DC238D7">
      <w:pPr>
        <w:spacing w:before="120" w:after="60" w:line="240" w:lineRule="auto"/>
        <w:ind w:firstLine="0" w:firstLineChars="0"/>
        <w:jc w:val="center"/>
      </w:pPr>
      <w:r>
        <w:drawing>
          <wp:inline distT="0" distB="0" distL="0" distR="0">
            <wp:extent cx="4849495" cy="3030855"/>
            <wp:effectExtent l="0" t="0" r="0" b="0"/>
            <wp:docPr id="5" name="图片5"/>
            <wp:cNvGraphicFramePr/>
            <a:graphic xmlns:a="http://schemas.openxmlformats.org/drawingml/2006/main">
              <a:graphicData uri="http://schemas.openxmlformats.org/drawingml/2006/picture">
                <pic:pic xmlns:pic="http://schemas.openxmlformats.org/drawingml/2006/picture">
                  <pic:nvPicPr>
                    <pic:cNvPr id="5" name="图片5"/>
                    <pic:cNvPicPr/>
                  </pic:nvPicPr>
                  <pic:blipFill>
                    <a:blip r:embed="rId12"/>
                    <a:stretch>
                      <a:fillRect/>
                    </a:stretch>
                  </pic:blipFill>
                  <pic:spPr>
                    <a:xfrm>
                      <a:off x="0" y="0"/>
                      <a:ext cx="4850000" cy="3031250"/>
                    </a:xfrm>
                    <a:prstGeom prst="rect">
                      <a:avLst/>
                    </a:prstGeom>
                  </pic:spPr>
                </pic:pic>
              </a:graphicData>
            </a:graphic>
          </wp:inline>
        </w:drawing>
      </w:r>
    </w:p>
    <w:p w14:paraId="6A7E850B">
      <w:pPr>
        <w:spacing w:before="60" w:after="160" w:line="240" w:lineRule="auto"/>
        <w:ind w:firstLine="0"/>
        <w:jc w:val="center"/>
      </w:pPr>
      <w:r>
        <w:rPr>
          <w:rFonts w:ascii="Times New Roman" w:hAnsi="Times New Roman" w:eastAsia="宋体" w:cs="宋体"/>
          <w:sz w:val="19"/>
          <w:szCs w:val="19"/>
        </w:rPr>
        <w:t>图 6-1 通知中心页</w:t>
      </w:r>
    </w:p>
    <w:p w14:paraId="27B606C0">
      <w:pPr>
        <w:pStyle w:val="3"/>
        <w:keepNext/>
        <w:spacing w:before="240" w:after="120" w:line="360" w:lineRule="auto"/>
        <w:ind w:firstLine="0" w:firstLineChars="0"/>
        <w:outlineLvl w:val="1"/>
      </w:pPr>
      <w:bookmarkStart w:id="46" w:name="_Toc23103"/>
      <w:r>
        <w:rPr>
          <w:rFonts w:ascii="黑体" w:hAnsi="黑体" w:eastAsia="黑体" w:cs="黑体"/>
          <w:b/>
          <w:sz w:val="28"/>
          <w:szCs w:val="28"/>
        </w:rPr>
        <w:t>6.10 审计日志</w:t>
      </w:r>
      <w:bookmarkEnd w:id="46"/>
    </w:p>
    <w:p w14:paraId="6C389253">
      <w:pPr>
        <w:spacing w:line="360" w:lineRule="auto"/>
        <w:ind w:firstLine="480" w:firstLineChars="200"/>
      </w:pPr>
      <w:r>
        <w:rPr>
          <w:rFonts w:ascii="Times New Roman" w:hAnsi="Times New Roman" w:eastAsia="宋体" w:cs="宋体"/>
        </w:rPr>
        <w:t>审计日志记录系统中全部写操作，作为变更追溯与合规审计的依据。</w:t>
      </w:r>
    </w:p>
    <w:p w14:paraId="5774F9E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采集方式</w:t>
      </w:r>
      <w:r>
        <w:rPr>
          <w:rFonts w:ascii="Times New Roman" w:hAnsi="Times New Roman" w:eastAsia="宋体" w:cs="宋体"/>
        </w:rPr>
        <w:t>。控制器方法声明审计实体后，框架自动推断操作类型（创建、更新、删除），在业务执行前抓取实体变更前快照，在响应返回后抓取变更后快照，写入操作者、来源地址、请求方法与路径。</w:t>
      </w:r>
    </w:p>
    <w:p w14:paraId="022469B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脱敏规则</w:t>
      </w:r>
      <w:r>
        <w:rPr>
          <w:rFonts w:ascii="Times New Roman" w:hAnsi="Times New Roman" w:eastAsia="宋体" w:cs="宋体"/>
        </w:rPr>
        <w:t>。口令、令牌、密钥类字段在写入前替换为掩码，审计日志中不出现可用于认证的敏感值。</w:t>
      </w:r>
    </w:p>
    <w:p w14:paraId="15B0E9F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异步写入</w:t>
      </w:r>
      <w:r>
        <w:rPr>
          <w:rFonts w:ascii="Times New Roman" w:hAnsi="Times New Roman" w:eastAsia="宋体" w:cs="宋体"/>
        </w:rPr>
        <w:t>。审计写入与业务响应解耦，审计失败不会导致业务请求失败，也不会阻塞响应。</w:t>
      </w:r>
    </w:p>
    <w:p w14:paraId="0113A65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查询</w:t>
      </w:r>
      <w:r>
        <w:rPr>
          <w:rFonts w:ascii="Times New Roman" w:hAnsi="Times New Roman" w:eastAsia="宋体" w:cs="宋体"/>
        </w:rPr>
        <w:t>。按组织查询审计日志，支持按实体类型、操作类型、操作者与时间区间筛选，支持分页；单条日志可查看变更前后快照对比。</w:t>
      </w:r>
    </w:p>
    <w:p w14:paraId="7B03D445">
      <w:pPr>
        <w:spacing w:line="360" w:lineRule="auto"/>
        <w:ind w:firstLine="480" w:firstLineChars="200"/>
      </w:pPr>
      <w:r>
        <w:rPr>
          <w:rFonts w:ascii="Times New Roman" w:hAnsi="Times New Roman" w:eastAsia="宋体" w:cs="宋体"/>
        </w:rPr>
        <w:t>审计日志只追加不修改不删除，普通成员不可访问，组织管理员可查询本组织日志，平台超级管理员可查询全量日志。</w:t>
      </w:r>
    </w:p>
    <w:p w14:paraId="40FF58A3">
      <w:pPr>
        <w:pStyle w:val="2"/>
        <w:keepNext/>
        <w:pageBreakBefore/>
        <w:spacing w:before="240" w:after="240" w:line="360" w:lineRule="auto"/>
        <w:ind w:firstLine="0" w:firstLineChars="0"/>
        <w:jc w:val="center"/>
        <w:outlineLvl w:val="0"/>
      </w:pPr>
      <w:bookmarkStart w:id="47" w:name="_Toc13218"/>
      <w:r>
        <w:rPr>
          <w:rFonts w:ascii="黑体" w:hAnsi="黑体" w:eastAsia="黑体" w:cs="黑体"/>
          <w:b/>
          <w:sz w:val="32"/>
          <w:szCs w:val="32"/>
        </w:rPr>
        <w:t>7 可用性监控平台</w:t>
      </w:r>
      <w:bookmarkEnd w:id="47"/>
    </w:p>
    <w:p w14:paraId="06227538">
      <w:pPr>
        <w:spacing w:line="360" w:lineRule="auto"/>
        <w:ind w:firstLine="480" w:firstLineChars="200"/>
      </w:pPr>
      <w:r>
        <w:rPr>
          <w:rFonts w:ascii="Times New Roman" w:hAnsi="Times New Roman" w:eastAsia="宋体" w:cs="宋体"/>
        </w:rPr>
        <w:t>监控能力是本系统的核心。本章按"配置监控目标—执行检查—判定状态—产生告警—送达通知"的主链路说明各功能模块，并说明分布式探针与公开状态页。</w:t>
      </w:r>
    </w:p>
    <w:p w14:paraId="187FCBD9">
      <w:pPr>
        <w:pStyle w:val="3"/>
        <w:keepNext/>
        <w:spacing w:before="240" w:after="120" w:line="360" w:lineRule="auto"/>
        <w:ind w:firstLine="0" w:firstLineChars="0"/>
        <w:outlineLvl w:val="1"/>
      </w:pPr>
      <w:bookmarkStart w:id="48" w:name="_Toc10847"/>
      <w:r>
        <w:rPr>
          <w:rFonts w:ascii="黑体" w:hAnsi="黑体" w:eastAsia="黑体" w:cs="黑体"/>
          <w:b/>
          <w:sz w:val="28"/>
          <w:szCs w:val="28"/>
        </w:rPr>
        <w:t>7.1 监控项管理</w:t>
      </w:r>
      <w:bookmarkEnd w:id="48"/>
    </w:p>
    <w:p w14:paraId="519CF174">
      <w:pPr>
        <w:spacing w:line="360" w:lineRule="auto"/>
        <w:ind w:firstLine="480" w:firstLineChars="200"/>
      </w:pPr>
      <w:r>
        <w:rPr>
          <w:rFonts w:ascii="Times New Roman" w:hAnsi="Times New Roman" w:eastAsia="宋体" w:cs="宋体"/>
        </w:rPr>
        <w:t>监控目标是检查的对象，归属于项目，是监控域的基本配置单元。</w:t>
      </w:r>
    </w:p>
    <w:p w14:paraId="683BD323">
      <w:pPr>
        <w:pStyle w:val="4"/>
        <w:keepNext/>
        <w:spacing w:before="180" w:after="100" w:line="360" w:lineRule="auto"/>
        <w:ind w:firstLine="0" w:firstLineChars="0"/>
        <w:outlineLvl w:val="2"/>
      </w:pPr>
      <w:r>
        <w:rPr>
          <w:rFonts w:ascii="黑体" w:hAnsi="黑体" w:eastAsia="黑体" w:cs="黑体"/>
          <w:b/>
          <w:sz w:val="24"/>
          <w:szCs w:val="24"/>
        </w:rPr>
        <w:t>7.1.1 监控字段</w:t>
      </w:r>
    </w:p>
    <w:p w14:paraId="49C1B17C">
      <w:pPr>
        <w:spacing w:line="360" w:lineRule="auto"/>
        <w:ind w:firstLine="480" w:firstLineChars="200"/>
      </w:pPr>
      <w:r>
        <w:rPr>
          <w:rFonts w:ascii="Times New Roman" w:hAnsi="Times New Roman" w:eastAsia="宋体" w:cs="宋体"/>
        </w:rPr>
        <w:t>创建监控时需填写名称与目标地址，并选择监控类型、检查周期、超时时间与断言条件；可选绑定一个或多个探针、绑定通知渠道、设置标签与分组。监控记录同时保存当前状态、最近一次检查时间、连续失败次数与创建者信息。</w:t>
      </w:r>
    </w:p>
    <w:p w14:paraId="5F3FC842">
      <w:pPr>
        <w:pStyle w:val="4"/>
        <w:keepNext/>
        <w:spacing w:before="180" w:after="100" w:line="360" w:lineRule="auto"/>
        <w:ind w:firstLine="0" w:firstLineChars="0"/>
        <w:outlineLvl w:val="2"/>
      </w:pPr>
      <w:r>
        <w:rPr>
          <w:rFonts w:ascii="黑体" w:hAnsi="黑体" w:eastAsia="黑体" w:cs="黑体"/>
          <w:b/>
          <w:sz w:val="24"/>
          <w:szCs w:val="24"/>
        </w:rPr>
        <w:t>7.1.2 监控操作</w:t>
      </w:r>
    </w:p>
    <w:p w14:paraId="43A5DBF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创建监控</w:t>
      </w:r>
      <w:r>
        <w:rPr>
          <w:rFonts w:ascii="Times New Roman" w:hAnsi="Times New Roman" w:eastAsia="宋体" w:cs="宋体"/>
        </w:rPr>
        <w:t>。校验目标地址格式与检查周期下限后创建，初始状态为未知，待首次检查后确定。</w:t>
      </w:r>
    </w:p>
    <w:p w14:paraId="10CDE99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查看监控列表</w:t>
      </w:r>
      <w:r>
        <w:rPr>
          <w:rFonts w:ascii="Times New Roman" w:hAnsi="Times New Roman" w:eastAsia="宋体" w:cs="宋体"/>
        </w:rPr>
        <w:t>。按项目返回监控清单，包含名称、类型、当前状态、最近检查时间、响应耗时与标签，支持按状态、类型、名称筛选与分页。</w:t>
      </w:r>
    </w:p>
    <w:p w14:paraId="7A37DD1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查看监控详情</w:t>
      </w:r>
      <w:r>
        <w:rPr>
          <w:rFonts w:ascii="Times New Roman" w:hAnsi="Times New Roman" w:eastAsia="宋体" w:cs="宋体"/>
        </w:rPr>
        <w:t>。返回配置项、当前状态、绑定探针、绑定通知渠道与最近若干次检查摘要。</w:t>
      </w:r>
    </w:p>
    <w:p w14:paraId="3CE62A3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修改监控</w:t>
      </w:r>
      <w:r>
        <w:rPr>
          <w:rFonts w:ascii="Times New Roman" w:hAnsi="Times New Roman" w:eastAsia="宋体" w:cs="宋体"/>
        </w:rPr>
        <w:t>。可修改除类型外的全部配置；修改检查周期、断言条件或目标地址后，下一轮检查即按新配置执行。</w:t>
      </w:r>
    </w:p>
    <w:p w14:paraId="684C6B9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暂停与恢复</w:t>
      </w:r>
      <w:r>
        <w:rPr>
          <w:rFonts w:ascii="Times New Roman" w:hAnsi="Times New Roman" w:eastAsia="宋体" w:cs="宋体"/>
        </w:rPr>
        <w:t>。暂停后不再参与调度，状态标记为已暂停；恢复后重新纳入调度，状态回到未知并在下一轮检查后更新。暂停不会清空历史数据。</w:t>
      </w:r>
    </w:p>
    <w:p w14:paraId="7905694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删除与恢复</w:t>
      </w:r>
      <w:r>
        <w:rPr>
          <w:rFonts w:ascii="Times New Roman" w:hAnsi="Times New Roman" w:eastAsia="宋体" w:cs="宋体"/>
        </w:rPr>
        <w:t>。删除采用软删除，删除后监控从列表与统计中移除，相关绑定关系保留以便恢复；在保留期内可恢复，超过保留期由清理任务删除历史数据。</w:t>
      </w:r>
    </w:p>
    <w:p w14:paraId="2E0A5C4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绑定探针</w:t>
      </w:r>
      <w:r>
        <w:rPr>
          <w:rFonts w:ascii="Times New Roman" w:hAnsi="Times New Roman" w:eastAsia="宋体" w:cs="宋体"/>
        </w:rPr>
        <w:t>。为监控分配一个或多个探针，分配后该监控由所选探针执行检查；未绑定探针时由服务端本地执行。</w:t>
      </w:r>
    </w:p>
    <w:p w14:paraId="0843900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测试告警</w:t>
      </w:r>
      <w:r>
        <w:rPr>
          <w:rFonts w:ascii="Times New Roman" w:hAnsi="Times New Roman" w:eastAsia="宋体" w:cs="宋体"/>
        </w:rPr>
        <w:t>。以当前配置向已绑定的通知渠道发送一条测试消息，用于验证渠道连通性，不产生真实告警事件。</w:t>
      </w:r>
    </w:p>
    <w:p w14:paraId="72ED7F38">
      <w:pPr>
        <w:pStyle w:val="3"/>
        <w:keepNext/>
        <w:spacing w:before="240" w:after="120" w:line="360" w:lineRule="auto"/>
        <w:ind w:firstLine="0" w:firstLineChars="0"/>
        <w:outlineLvl w:val="1"/>
      </w:pPr>
      <w:bookmarkStart w:id="49" w:name="_Toc29224"/>
      <w:r>
        <w:rPr>
          <w:rFonts w:ascii="黑体" w:hAnsi="黑体" w:eastAsia="黑体" w:cs="黑体"/>
          <w:b/>
          <w:sz w:val="28"/>
          <w:szCs w:val="28"/>
        </w:rPr>
        <w:t>7.2 多协议检查能力</w:t>
      </w:r>
      <w:bookmarkEnd w:id="49"/>
    </w:p>
    <w:p w14:paraId="5592B117">
      <w:pPr>
        <w:spacing w:line="360" w:lineRule="auto"/>
        <w:ind w:firstLine="480" w:firstLineChars="200"/>
      </w:pPr>
      <w:r>
        <w:rPr>
          <w:rFonts w:ascii="Times New Roman" w:hAnsi="Times New Roman" w:eastAsia="宋体" w:cs="宋体"/>
        </w:rPr>
        <w:t>系统内置 11 类检查器，覆盖常见的可用性探测场景。</w:t>
      </w:r>
    </w:p>
    <w:p w14:paraId="31DAAC98">
      <w:pPr>
        <w:spacing w:line="360" w:lineRule="auto"/>
        <w:ind w:firstLine="480" w:firstLineChars="200"/>
      </w:pPr>
      <w:r>
        <w:rPr>
          <w:rFonts w:ascii="Times New Roman" w:hAnsi="Times New Roman" w:eastAsia="宋体" w:cs="宋体"/>
        </w:rPr>
        <w:t>表 7-1 检查类型与判定方式</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4DFBE6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55C42799">
            <w:pPr>
              <w:spacing w:line="240" w:lineRule="auto"/>
              <w:ind w:firstLine="0"/>
              <w:jc w:val="center"/>
            </w:pPr>
            <w:r>
              <w:rPr>
                <w:rFonts w:ascii="Times New Roman" w:hAnsi="Times New Roman" w:eastAsia="宋体" w:cs="宋体"/>
                <w:b/>
                <w:sz w:val="18"/>
                <w:szCs w:val="18"/>
              </w:rPr>
              <w:t>类型</w:t>
            </w:r>
          </w:p>
        </w:tc>
        <w:tc>
          <w:tcPr>
            <w:tcW w:w="3000" w:type="dxa"/>
            <w:shd w:val="clear" w:color="auto" w:fill="F2F2F2"/>
            <w:vAlign w:val="center"/>
          </w:tcPr>
          <w:p w14:paraId="733BBDFD">
            <w:pPr>
              <w:spacing w:line="240" w:lineRule="auto"/>
              <w:ind w:firstLine="0"/>
              <w:jc w:val="center"/>
            </w:pPr>
            <w:r>
              <w:rPr>
                <w:rFonts w:ascii="Times New Roman" w:hAnsi="Times New Roman" w:eastAsia="宋体" w:cs="宋体"/>
                <w:b/>
                <w:sz w:val="18"/>
                <w:szCs w:val="18"/>
              </w:rPr>
              <w:t>探测方式</w:t>
            </w:r>
          </w:p>
        </w:tc>
        <w:tc>
          <w:tcPr>
            <w:tcW w:w="3000" w:type="dxa"/>
            <w:shd w:val="clear" w:color="auto" w:fill="F2F2F2"/>
            <w:vAlign w:val="center"/>
          </w:tcPr>
          <w:p w14:paraId="6B7369DB">
            <w:pPr>
              <w:spacing w:line="240" w:lineRule="auto"/>
              <w:ind w:firstLine="0"/>
              <w:jc w:val="center"/>
            </w:pPr>
            <w:r>
              <w:rPr>
                <w:rFonts w:ascii="Times New Roman" w:hAnsi="Times New Roman" w:eastAsia="宋体" w:cs="宋体"/>
                <w:b/>
                <w:sz w:val="18"/>
                <w:szCs w:val="18"/>
              </w:rPr>
              <w:t>主要断言条件</w:t>
            </w:r>
          </w:p>
        </w:tc>
      </w:tr>
      <w:tr w14:paraId="5C2CBF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0F276E7">
            <w:pPr>
              <w:spacing w:line="240" w:lineRule="auto"/>
              <w:ind w:firstLine="0"/>
            </w:pPr>
            <w:r>
              <w:rPr>
                <w:rFonts w:ascii="Times New Roman" w:hAnsi="Times New Roman" w:eastAsia="宋体" w:cs="宋体"/>
                <w:sz w:val="18"/>
                <w:szCs w:val="18"/>
              </w:rPr>
              <w:t>HTTP</w:t>
            </w:r>
          </w:p>
        </w:tc>
        <w:tc>
          <w:tcPr>
            <w:tcW w:w="3000" w:type="dxa"/>
            <w:vAlign w:val="center"/>
          </w:tcPr>
          <w:p w14:paraId="26197068">
            <w:pPr>
              <w:spacing w:line="240" w:lineRule="auto"/>
              <w:ind w:firstLine="0"/>
            </w:pPr>
            <w:r>
              <w:rPr>
                <w:rFonts w:ascii="Times New Roman" w:hAnsi="Times New Roman" w:eastAsia="宋体" w:cs="宋体"/>
                <w:sz w:val="18"/>
                <w:szCs w:val="18"/>
              </w:rPr>
              <w:t>发起 HTTP/HTTPS 请求</w:t>
            </w:r>
          </w:p>
        </w:tc>
        <w:tc>
          <w:tcPr>
            <w:tcW w:w="3000" w:type="dxa"/>
            <w:vAlign w:val="center"/>
          </w:tcPr>
          <w:p w14:paraId="7F0325C1">
            <w:pPr>
              <w:spacing w:line="240" w:lineRule="auto"/>
              <w:ind w:firstLine="0"/>
            </w:pPr>
            <w:r>
              <w:rPr>
                <w:rFonts w:ascii="Times New Roman" w:hAnsi="Times New Roman" w:eastAsia="宋体" w:cs="宋体"/>
                <w:sz w:val="18"/>
                <w:szCs w:val="18"/>
              </w:rPr>
              <w:t>状态码范围、响应时间上限、响应体关键字、响应头取值、JSON 字段取值</w:t>
            </w:r>
          </w:p>
        </w:tc>
      </w:tr>
      <w:tr w14:paraId="0B791C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C33353A">
            <w:pPr>
              <w:spacing w:line="240" w:lineRule="auto"/>
              <w:ind w:firstLine="0"/>
            </w:pPr>
            <w:r>
              <w:rPr>
                <w:rFonts w:ascii="Times New Roman" w:hAnsi="Times New Roman" w:eastAsia="宋体" w:cs="宋体"/>
                <w:sz w:val="18"/>
                <w:szCs w:val="18"/>
              </w:rPr>
              <w:t>TCP</w:t>
            </w:r>
          </w:p>
        </w:tc>
        <w:tc>
          <w:tcPr>
            <w:tcW w:w="3000" w:type="dxa"/>
            <w:vAlign w:val="center"/>
          </w:tcPr>
          <w:p w14:paraId="1648A8BA">
            <w:pPr>
              <w:spacing w:line="240" w:lineRule="auto"/>
              <w:ind w:firstLine="0"/>
            </w:pPr>
            <w:r>
              <w:rPr>
                <w:rFonts w:ascii="Times New Roman" w:hAnsi="Times New Roman" w:eastAsia="宋体" w:cs="宋体"/>
                <w:sz w:val="18"/>
                <w:szCs w:val="18"/>
              </w:rPr>
              <w:t>建立 TCP 连接</w:t>
            </w:r>
          </w:p>
        </w:tc>
        <w:tc>
          <w:tcPr>
            <w:tcW w:w="3000" w:type="dxa"/>
            <w:vAlign w:val="center"/>
          </w:tcPr>
          <w:p w14:paraId="51698938">
            <w:pPr>
              <w:spacing w:line="240" w:lineRule="auto"/>
              <w:ind w:firstLine="0"/>
            </w:pPr>
            <w:r>
              <w:rPr>
                <w:rFonts w:ascii="Times New Roman" w:hAnsi="Times New Roman" w:eastAsia="宋体" w:cs="宋体"/>
                <w:sz w:val="18"/>
                <w:szCs w:val="18"/>
              </w:rPr>
              <w:t>端口可连接、连接耗时上限</w:t>
            </w:r>
          </w:p>
        </w:tc>
      </w:tr>
      <w:tr w14:paraId="1DDB79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9975C9B">
            <w:pPr>
              <w:spacing w:line="240" w:lineRule="auto"/>
              <w:ind w:firstLine="0"/>
            </w:pPr>
            <w:r>
              <w:rPr>
                <w:rFonts w:ascii="Times New Roman" w:hAnsi="Times New Roman" w:eastAsia="宋体" w:cs="宋体"/>
                <w:sz w:val="18"/>
                <w:szCs w:val="18"/>
              </w:rPr>
              <w:t>PING</w:t>
            </w:r>
          </w:p>
        </w:tc>
        <w:tc>
          <w:tcPr>
            <w:tcW w:w="3000" w:type="dxa"/>
            <w:vAlign w:val="center"/>
          </w:tcPr>
          <w:p w14:paraId="179910C1">
            <w:pPr>
              <w:spacing w:line="240" w:lineRule="auto"/>
              <w:ind w:firstLine="0"/>
            </w:pPr>
            <w:r>
              <w:rPr>
                <w:rFonts w:ascii="Times New Roman" w:hAnsi="Times New Roman" w:eastAsia="宋体" w:cs="宋体"/>
                <w:sz w:val="18"/>
                <w:szCs w:val="18"/>
              </w:rPr>
              <w:t>发送 ICMP 探测</w:t>
            </w:r>
          </w:p>
        </w:tc>
        <w:tc>
          <w:tcPr>
            <w:tcW w:w="3000" w:type="dxa"/>
            <w:vAlign w:val="center"/>
          </w:tcPr>
          <w:p w14:paraId="020F37CC">
            <w:pPr>
              <w:spacing w:line="240" w:lineRule="auto"/>
              <w:ind w:firstLine="0"/>
            </w:pPr>
            <w:r>
              <w:rPr>
                <w:rFonts w:ascii="Times New Roman" w:hAnsi="Times New Roman" w:eastAsia="宋体" w:cs="宋体"/>
                <w:sz w:val="18"/>
                <w:szCs w:val="18"/>
              </w:rPr>
              <w:t>可达性、往返时延上限、丢包率</w:t>
            </w:r>
          </w:p>
        </w:tc>
      </w:tr>
      <w:tr w14:paraId="7BE1BA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BFCE5C9">
            <w:pPr>
              <w:spacing w:line="240" w:lineRule="auto"/>
              <w:ind w:firstLine="0"/>
            </w:pPr>
            <w:r>
              <w:rPr>
                <w:rFonts w:ascii="Times New Roman" w:hAnsi="Times New Roman" w:eastAsia="宋体" w:cs="宋体"/>
                <w:sz w:val="18"/>
                <w:szCs w:val="18"/>
              </w:rPr>
              <w:t>DNS</w:t>
            </w:r>
          </w:p>
        </w:tc>
        <w:tc>
          <w:tcPr>
            <w:tcW w:w="3000" w:type="dxa"/>
            <w:vAlign w:val="center"/>
          </w:tcPr>
          <w:p w14:paraId="5E717F70">
            <w:pPr>
              <w:spacing w:line="240" w:lineRule="auto"/>
              <w:ind w:firstLine="0"/>
            </w:pPr>
            <w:r>
              <w:rPr>
                <w:rFonts w:ascii="Times New Roman" w:hAnsi="Times New Roman" w:eastAsia="宋体" w:cs="宋体"/>
                <w:sz w:val="18"/>
                <w:szCs w:val="18"/>
              </w:rPr>
              <w:t>域名解析查询</w:t>
            </w:r>
          </w:p>
        </w:tc>
        <w:tc>
          <w:tcPr>
            <w:tcW w:w="3000" w:type="dxa"/>
            <w:vAlign w:val="center"/>
          </w:tcPr>
          <w:p w14:paraId="148E28F4">
            <w:pPr>
              <w:spacing w:line="240" w:lineRule="auto"/>
              <w:ind w:firstLine="0"/>
            </w:pPr>
            <w:r>
              <w:rPr>
                <w:rFonts w:ascii="Times New Roman" w:hAnsi="Times New Roman" w:eastAsia="宋体" w:cs="宋体"/>
                <w:sz w:val="18"/>
                <w:szCs w:val="18"/>
              </w:rPr>
              <w:t>解析成功、记录类型与取值匹配、解析耗时上限</w:t>
            </w:r>
          </w:p>
        </w:tc>
      </w:tr>
      <w:tr w14:paraId="5E13B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BBFD44D">
            <w:pPr>
              <w:spacing w:line="240" w:lineRule="auto"/>
              <w:ind w:firstLine="0"/>
            </w:pPr>
            <w:r>
              <w:rPr>
                <w:rFonts w:ascii="Times New Roman" w:hAnsi="Times New Roman" w:eastAsia="宋体" w:cs="宋体"/>
                <w:sz w:val="18"/>
                <w:szCs w:val="18"/>
              </w:rPr>
              <w:t>MySQL</w:t>
            </w:r>
          </w:p>
        </w:tc>
        <w:tc>
          <w:tcPr>
            <w:tcW w:w="3000" w:type="dxa"/>
            <w:vAlign w:val="center"/>
          </w:tcPr>
          <w:p w14:paraId="02A091F7">
            <w:pPr>
              <w:spacing w:line="240" w:lineRule="auto"/>
              <w:ind w:firstLine="0"/>
            </w:pPr>
            <w:r>
              <w:rPr>
                <w:rFonts w:ascii="Times New Roman" w:hAnsi="Times New Roman" w:eastAsia="宋体" w:cs="宋体"/>
                <w:sz w:val="18"/>
                <w:szCs w:val="18"/>
              </w:rPr>
              <w:t>建立数据库连接并执行轻量查询</w:t>
            </w:r>
          </w:p>
        </w:tc>
        <w:tc>
          <w:tcPr>
            <w:tcW w:w="3000" w:type="dxa"/>
            <w:vAlign w:val="center"/>
          </w:tcPr>
          <w:p w14:paraId="0271D9CB">
            <w:pPr>
              <w:spacing w:line="240" w:lineRule="auto"/>
              <w:ind w:firstLine="0"/>
            </w:pPr>
            <w:r>
              <w:rPr>
                <w:rFonts w:ascii="Times New Roman" w:hAnsi="Times New Roman" w:eastAsia="宋体" w:cs="宋体"/>
                <w:sz w:val="18"/>
                <w:szCs w:val="18"/>
              </w:rPr>
              <w:t>连接成功、查询耗时上限、认证与权限可用</w:t>
            </w:r>
          </w:p>
        </w:tc>
      </w:tr>
      <w:tr w14:paraId="5BF71A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CCEF3DD">
            <w:pPr>
              <w:spacing w:line="240" w:lineRule="auto"/>
              <w:ind w:firstLine="0"/>
            </w:pPr>
            <w:r>
              <w:rPr>
                <w:rFonts w:ascii="Times New Roman" w:hAnsi="Times New Roman" w:eastAsia="宋体" w:cs="宋体"/>
                <w:sz w:val="18"/>
                <w:szCs w:val="18"/>
              </w:rPr>
              <w:t>PostgreSQL</w:t>
            </w:r>
          </w:p>
        </w:tc>
        <w:tc>
          <w:tcPr>
            <w:tcW w:w="3000" w:type="dxa"/>
            <w:vAlign w:val="center"/>
          </w:tcPr>
          <w:p w14:paraId="7712E953">
            <w:pPr>
              <w:spacing w:line="240" w:lineRule="auto"/>
              <w:ind w:firstLine="0"/>
            </w:pPr>
            <w:r>
              <w:rPr>
                <w:rFonts w:ascii="Times New Roman" w:hAnsi="Times New Roman" w:eastAsia="宋体" w:cs="宋体"/>
                <w:sz w:val="18"/>
                <w:szCs w:val="18"/>
              </w:rPr>
              <w:t>建立数据库连接并执行轻量查询</w:t>
            </w:r>
          </w:p>
        </w:tc>
        <w:tc>
          <w:tcPr>
            <w:tcW w:w="3000" w:type="dxa"/>
            <w:vAlign w:val="center"/>
          </w:tcPr>
          <w:p w14:paraId="39AD238C">
            <w:pPr>
              <w:spacing w:line="240" w:lineRule="auto"/>
              <w:ind w:firstLine="0"/>
            </w:pPr>
            <w:r>
              <w:rPr>
                <w:rFonts w:ascii="Times New Roman" w:hAnsi="Times New Roman" w:eastAsia="宋体" w:cs="宋体"/>
                <w:sz w:val="18"/>
                <w:szCs w:val="18"/>
              </w:rPr>
              <w:t>连接成功、查询耗时上限、认证与权限可用</w:t>
            </w:r>
          </w:p>
        </w:tc>
      </w:tr>
      <w:tr w14:paraId="61B35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2272394">
            <w:pPr>
              <w:spacing w:line="240" w:lineRule="auto"/>
              <w:ind w:firstLine="0"/>
            </w:pPr>
            <w:r>
              <w:rPr>
                <w:rFonts w:ascii="Times New Roman" w:hAnsi="Times New Roman" w:eastAsia="宋体" w:cs="宋体"/>
                <w:sz w:val="18"/>
                <w:szCs w:val="18"/>
              </w:rPr>
              <w:t>Redis</w:t>
            </w:r>
          </w:p>
        </w:tc>
        <w:tc>
          <w:tcPr>
            <w:tcW w:w="3000" w:type="dxa"/>
            <w:vAlign w:val="center"/>
          </w:tcPr>
          <w:p w14:paraId="672F90D8">
            <w:pPr>
              <w:spacing w:line="240" w:lineRule="auto"/>
              <w:ind w:firstLine="0"/>
            </w:pPr>
            <w:r>
              <w:rPr>
                <w:rFonts w:ascii="Times New Roman" w:hAnsi="Times New Roman" w:eastAsia="宋体" w:cs="宋体"/>
                <w:sz w:val="18"/>
                <w:szCs w:val="18"/>
              </w:rPr>
              <w:t>建立连接并执行只读命令</w:t>
            </w:r>
          </w:p>
        </w:tc>
        <w:tc>
          <w:tcPr>
            <w:tcW w:w="3000" w:type="dxa"/>
            <w:vAlign w:val="center"/>
          </w:tcPr>
          <w:p w14:paraId="44FD0D94">
            <w:pPr>
              <w:spacing w:line="240" w:lineRule="auto"/>
              <w:ind w:firstLine="0"/>
            </w:pPr>
            <w:r>
              <w:rPr>
                <w:rFonts w:ascii="Times New Roman" w:hAnsi="Times New Roman" w:eastAsia="宋体" w:cs="宋体"/>
                <w:sz w:val="18"/>
                <w:szCs w:val="18"/>
              </w:rPr>
              <w:t>连接成功、命令响应正常、耗时上限</w:t>
            </w:r>
          </w:p>
        </w:tc>
      </w:tr>
      <w:tr w14:paraId="0BA9BD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0622442">
            <w:pPr>
              <w:spacing w:line="240" w:lineRule="auto"/>
              <w:ind w:firstLine="0"/>
            </w:pPr>
            <w:r>
              <w:rPr>
                <w:rFonts w:ascii="Times New Roman" w:hAnsi="Times New Roman" w:eastAsia="宋体" w:cs="宋体"/>
                <w:sz w:val="18"/>
                <w:szCs w:val="18"/>
              </w:rPr>
              <w:t>MongoDB</w:t>
            </w:r>
          </w:p>
        </w:tc>
        <w:tc>
          <w:tcPr>
            <w:tcW w:w="3000" w:type="dxa"/>
            <w:vAlign w:val="center"/>
          </w:tcPr>
          <w:p w14:paraId="5EC798D9">
            <w:pPr>
              <w:spacing w:line="240" w:lineRule="auto"/>
              <w:ind w:firstLine="0"/>
            </w:pPr>
            <w:r>
              <w:rPr>
                <w:rFonts w:ascii="Times New Roman" w:hAnsi="Times New Roman" w:eastAsia="宋体" w:cs="宋体"/>
                <w:sz w:val="18"/>
                <w:szCs w:val="18"/>
              </w:rPr>
              <w:t>建立连接并执行轻量查询</w:t>
            </w:r>
          </w:p>
        </w:tc>
        <w:tc>
          <w:tcPr>
            <w:tcW w:w="3000" w:type="dxa"/>
            <w:vAlign w:val="center"/>
          </w:tcPr>
          <w:p w14:paraId="222A4B77">
            <w:pPr>
              <w:spacing w:line="240" w:lineRule="auto"/>
              <w:ind w:firstLine="0"/>
            </w:pPr>
            <w:r>
              <w:rPr>
                <w:rFonts w:ascii="Times New Roman" w:hAnsi="Times New Roman" w:eastAsia="宋体" w:cs="宋体"/>
                <w:sz w:val="18"/>
                <w:szCs w:val="18"/>
              </w:rPr>
              <w:t>连接成功、查询耗时上限</w:t>
            </w:r>
          </w:p>
        </w:tc>
      </w:tr>
      <w:tr w14:paraId="6A2CD9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FC6000D">
            <w:pPr>
              <w:spacing w:line="240" w:lineRule="auto"/>
              <w:ind w:firstLine="0"/>
            </w:pPr>
            <w:r>
              <w:rPr>
                <w:rFonts w:ascii="Times New Roman" w:hAnsi="Times New Roman" w:eastAsia="宋体" w:cs="宋体"/>
                <w:sz w:val="18"/>
                <w:szCs w:val="18"/>
              </w:rPr>
              <w:t>Docker</w:t>
            </w:r>
          </w:p>
        </w:tc>
        <w:tc>
          <w:tcPr>
            <w:tcW w:w="3000" w:type="dxa"/>
            <w:vAlign w:val="center"/>
          </w:tcPr>
          <w:p w14:paraId="22D4FE52">
            <w:pPr>
              <w:spacing w:line="240" w:lineRule="auto"/>
              <w:ind w:firstLine="0"/>
            </w:pPr>
            <w:r>
              <w:rPr>
                <w:rFonts w:ascii="Times New Roman" w:hAnsi="Times New Roman" w:eastAsia="宋体" w:cs="宋体"/>
                <w:sz w:val="18"/>
                <w:szCs w:val="18"/>
              </w:rPr>
              <w:t>查询容器运行接口</w:t>
            </w:r>
          </w:p>
        </w:tc>
        <w:tc>
          <w:tcPr>
            <w:tcW w:w="3000" w:type="dxa"/>
            <w:vAlign w:val="center"/>
          </w:tcPr>
          <w:p w14:paraId="61488E68">
            <w:pPr>
              <w:spacing w:line="240" w:lineRule="auto"/>
              <w:ind w:firstLine="0"/>
            </w:pPr>
            <w:r>
              <w:rPr>
                <w:rFonts w:ascii="Times New Roman" w:hAnsi="Times New Roman" w:eastAsia="宋体" w:cs="宋体"/>
                <w:sz w:val="18"/>
                <w:szCs w:val="18"/>
              </w:rPr>
              <w:t>容器存在且处于运行状态、健康检查结果</w:t>
            </w:r>
          </w:p>
        </w:tc>
      </w:tr>
      <w:tr w14:paraId="2A553A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5B8AF20">
            <w:pPr>
              <w:spacing w:line="240" w:lineRule="auto"/>
              <w:ind w:firstLine="0"/>
            </w:pPr>
            <w:r>
              <w:rPr>
                <w:rFonts w:ascii="Times New Roman" w:hAnsi="Times New Roman" w:eastAsia="宋体" w:cs="宋体"/>
                <w:sz w:val="18"/>
                <w:szCs w:val="18"/>
              </w:rPr>
              <w:t>gRPC</w:t>
            </w:r>
          </w:p>
        </w:tc>
        <w:tc>
          <w:tcPr>
            <w:tcW w:w="3000" w:type="dxa"/>
            <w:vAlign w:val="center"/>
          </w:tcPr>
          <w:p w14:paraId="01AC56D1">
            <w:pPr>
              <w:spacing w:line="240" w:lineRule="auto"/>
              <w:ind w:firstLine="0"/>
            </w:pPr>
            <w:r>
              <w:rPr>
                <w:rFonts w:ascii="Times New Roman" w:hAnsi="Times New Roman" w:eastAsia="宋体" w:cs="宋体"/>
                <w:sz w:val="18"/>
                <w:szCs w:val="18"/>
              </w:rPr>
              <w:t>调用健康检查方法</w:t>
            </w:r>
          </w:p>
        </w:tc>
        <w:tc>
          <w:tcPr>
            <w:tcW w:w="3000" w:type="dxa"/>
            <w:vAlign w:val="center"/>
          </w:tcPr>
          <w:p w14:paraId="00C7A9D9">
            <w:pPr>
              <w:spacing w:line="240" w:lineRule="auto"/>
              <w:ind w:firstLine="0"/>
            </w:pPr>
            <w:r>
              <w:rPr>
                <w:rFonts w:ascii="Times New Roman" w:hAnsi="Times New Roman" w:eastAsia="宋体" w:cs="宋体"/>
                <w:sz w:val="18"/>
                <w:szCs w:val="18"/>
              </w:rPr>
              <w:t>调用成功、耗时上限</w:t>
            </w:r>
          </w:p>
        </w:tc>
      </w:tr>
      <w:tr w14:paraId="1CB9D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BF92BC7">
            <w:pPr>
              <w:spacing w:line="240" w:lineRule="auto"/>
              <w:ind w:firstLine="0"/>
            </w:pPr>
            <w:r>
              <w:rPr>
                <w:rFonts w:ascii="Times New Roman" w:hAnsi="Times New Roman" w:eastAsia="宋体" w:cs="宋体"/>
                <w:sz w:val="18"/>
                <w:szCs w:val="18"/>
              </w:rPr>
              <w:t>WebSocket</w:t>
            </w:r>
          </w:p>
        </w:tc>
        <w:tc>
          <w:tcPr>
            <w:tcW w:w="3000" w:type="dxa"/>
            <w:vAlign w:val="center"/>
          </w:tcPr>
          <w:p w14:paraId="53F29ADC">
            <w:pPr>
              <w:spacing w:line="240" w:lineRule="auto"/>
              <w:ind w:firstLine="0"/>
            </w:pPr>
            <w:r>
              <w:rPr>
                <w:rFonts w:ascii="Times New Roman" w:hAnsi="Times New Roman" w:eastAsia="宋体" w:cs="宋体"/>
                <w:sz w:val="18"/>
                <w:szCs w:val="18"/>
              </w:rPr>
              <w:t>建立连接并完成握手</w:t>
            </w:r>
          </w:p>
        </w:tc>
        <w:tc>
          <w:tcPr>
            <w:tcW w:w="3000" w:type="dxa"/>
            <w:vAlign w:val="center"/>
          </w:tcPr>
          <w:p w14:paraId="69928F37">
            <w:pPr>
              <w:spacing w:line="240" w:lineRule="auto"/>
              <w:ind w:firstLine="0"/>
            </w:pPr>
            <w:r>
              <w:rPr>
                <w:rFonts w:ascii="Times New Roman" w:hAnsi="Times New Roman" w:eastAsia="宋体" w:cs="宋体"/>
                <w:sz w:val="18"/>
                <w:szCs w:val="18"/>
              </w:rPr>
              <w:t>握手成功、连接保持、耗时上限</w:t>
            </w:r>
          </w:p>
        </w:tc>
      </w:tr>
    </w:tbl>
    <w:p w14:paraId="5DE6A408">
      <w:pPr>
        <w:spacing w:line="120" w:lineRule="auto"/>
        <w:ind w:firstLine="0" w:firstLineChars="0"/>
      </w:pPr>
    </w:p>
    <w:p w14:paraId="3C1676E6">
      <w:pPr>
        <w:spacing w:line="360" w:lineRule="auto"/>
        <w:ind w:firstLine="480" w:firstLineChars="200"/>
      </w:pPr>
      <w:r>
        <w:rPr>
          <w:rFonts w:ascii="Times New Roman" w:hAnsi="Times New Roman" w:eastAsia="宋体" w:cs="宋体"/>
        </w:rPr>
        <w:t>数据库与容器类检查在隔离的运行上下文中执行，单个检查的超时或异常不会影响接口服务进程。每类检查均可设置超时阈值，超时按失败处理并记录超时原因，与断言不通过区分记录，便于区分"服务不可达"与"服务可达但不符合预期"。</w:t>
      </w:r>
    </w:p>
    <w:p w14:paraId="7BE58CDD">
      <w:pPr>
        <w:pStyle w:val="3"/>
        <w:keepNext/>
        <w:spacing w:before="240" w:after="120" w:line="360" w:lineRule="auto"/>
        <w:ind w:firstLine="0" w:firstLineChars="0"/>
        <w:outlineLvl w:val="1"/>
      </w:pPr>
      <w:bookmarkStart w:id="50" w:name="_Toc14528"/>
      <w:r>
        <w:rPr>
          <w:rFonts w:ascii="黑体" w:hAnsi="黑体" w:eastAsia="黑体" w:cs="黑体"/>
          <w:b/>
          <w:sz w:val="28"/>
          <w:szCs w:val="28"/>
        </w:rPr>
        <w:t>7.3 检查执行与调度</w:t>
      </w:r>
      <w:bookmarkEnd w:id="50"/>
    </w:p>
    <w:p w14:paraId="143C7D55">
      <w:pPr>
        <w:pStyle w:val="4"/>
        <w:keepNext/>
        <w:spacing w:before="180" w:after="100" w:line="360" w:lineRule="auto"/>
        <w:ind w:firstLine="0" w:firstLineChars="0"/>
        <w:outlineLvl w:val="2"/>
      </w:pPr>
      <w:r>
        <w:rPr>
          <w:rFonts w:ascii="黑体" w:hAnsi="黑体" w:eastAsia="黑体" w:cs="黑体"/>
          <w:b/>
          <w:sz w:val="24"/>
          <w:szCs w:val="24"/>
        </w:rPr>
        <w:t>7.3.1 调度机制</w:t>
      </w:r>
    </w:p>
    <w:p w14:paraId="6DFBD108">
      <w:pPr>
        <w:spacing w:line="360" w:lineRule="auto"/>
        <w:ind w:firstLine="480" w:firstLineChars="200"/>
      </w:pPr>
      <w:r>
        <w:rPr>
          <w:rFonts w:ascii="Times New Roman" w:hAnsi="Times New Roman" w:eastAsia="宋体" w:cs="宋体"/>
        </w:rPr>
        <w:t>调度器按固定节拍扫描到期需要检查的监控目标，将检查任务投递至消息队列，由独立的工作进程消费执行。判定"到期"依据监控配置的检查周期与最近一次检查时间，避免同一监控被重复调度。</w:t>
      </w:r>
    </w:p>
    <w:p w14:paraId="738B26F8">
      <w:pPr>
        <w:spacing w:line="360" w:lineRule="auto"/>
        <w:ind w:firstLine="480" w:firstLineChars="200"/>
      </w:pPr>
      <w:r>
        <w:rPr>
          <w:rFonts w:ascii="Times New Roman" w:hAnsi="Times New Roman" w:eastAsia="宋体" w:cs="宋体"/>
        </w:rPr>
        <w:t>采用队列而非在接口进程内直接执行的原因有三点：一是监控数量增长时可通过增加工作进程横向扩容；二是单个检查的慢响应不会占用接口服务的处理能力；三是任务失败可重试并可观测积压情况。</w:t>
      </w:r>
    </w:p>
    <w:p w14:paraId="4AFA5D16">
      <w:pPr>
        <w:pStyle w:val="4"/>
        <w:keepNext/>
        <w:spacing w:before="180" w:after="100" w:line="360" w:lineRule="auto"/>
        <w:ind w:firstLine="0" w:firstLineChars="0"/>
        <w:outlineLvl w:val="2"/>
      </w:pPr>
      <w:r>
        <w:rPr>
          <w:rFonts w:ascii="黑体" w:hAnsi="黑体" w:eastAsia="黑体" w:cs="黑体"/>
          <w:b/>
          <w:sz w:val="24"/>
          <w:szCs w:val="24"/>
        </w:rPr>
        <w:t>7.3.2 执行方式</w:t>
      </w:r>
    </w:p>
    <w:p w14:paraId="695A016E">
      <w:pPr>
        <w:spacing w:line="360" w:lineRule="auto"/>
        <w:ind w:firstLine="480" w:firstLineChars="200"/>
      </w:pPr>
      <w:r>
        <w:rPr>
          <w:rFonts w:ascii="Times New Roman" w:hAnsi="Times New Roman" w:eastAsia="宋体" w:cs="宋体"/>
        </w:rPr>
        <w:t>表 7-2 检查触发方式</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431395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47E4C953">
            <w:pPr>
              <w:spacing w:line="240" w:lineRule="auto"/>
              <w:ind w:firstLine="0"/>
              <w:jc w:val="center"/>
            </w:pPr>
            <w:r>
              <w:rPr>
                <w:rFonts w:ascii="Times New Roman" w:hAnsi="Times New Roman" w:eastAsia="宋体" w:cs="宋体"/>
                <w:b/>
                <w:sz w:val="18"/>
                <w:szCs w:val="18"/>
              </w:rPr>
              <w:t>触发方式</w:t>
            </w:r>
          </w:p>
        </w:tc>
        <w:tc>
          <w:tcPr>
            <w:tcW w:w="4500" w:type="dxa"/>
            <w:shd w:val="clear" w:color="auto" w:fill="F2F2F2"/>
            <w:vAlign w:val="center"/>
          </w:tcPr>
          <w:p w14:paraId="174BAAC6">
            <w:pPr>
              <w:spacing w:line="240" w:lineRule="auto"/>
              <w:ind w:firstLine="0"/>
              <w:jc w:val="center"/>
            </w:pPr>
            <w:r>
              <w:rPr>
                <w:rFonts w:ascii="Times New Roman" w:hAnsi="Times New Roman" w:eastAsia="宋体" w:cs="宋体"/>
                <w:b/>
                <w:sz w:val="18"/>
                <w:szCs w:val="18"/>
              </w:rPr>
              <w:t>说明</w:t>
            </w:r>
          </w:p>
        </w:tc>
      </w:tr>
      <w:tr w14:paraId="4DFA64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2224B9E">
            <w:pPr>
              <w:spacing w:line="240" w:lineRule="auto"/>
              <w:ind w:firstLine="0"/>
            </w:pPr>
            <w:r>
              <w:rPr>
                <w:rFonts w:ascii="Times New Roman" w:hAnsi="Times New Roman" w:eastAsia="宋体" w:cs="宋体"/>
                <w:sz w:val="18"/>
                <w:szCs w:val="18"/>
              </w:rPr>
              <w:t>定时触发</w:t>
            </w:r>
          </w:p>
        </w:tc>
        <w:tc>
          <w:tcPr>
            <w:tcW w:w="4500" w:type="dxa"/>
            <w:vAlign w:val="center"/>
          </w:tcPr>
          <w:p w14:paraId="21F50D2A">
            <w:pPr>
              <w:spacing w:line="240" w:lineRule="auto"/>
              <w:ind w:firstLine="0"/>
            </w:pPr>
            <w:r>
              <w:rPr>
                <w:rFonts w:ascii="Times New Roman" w:hAnsi="Times New Roman" w:eastAsia="宋体" w:cs="宋体"/>
                <w:sz w:val="18"/>
                <w:szCs w:val="18"/>
              </w:rPr>
              <w:t>调度器按检查周期自动触发，是默认方式</w:t>
            </w:r>
          </w:p>
        </w:tc>
      </w:tr>
      <w:tr w14:paraId="540E6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50F22D1">
            <w:pPr>
              <w:spacing w:line="240" w:lineRule="auto"/>
              <w:ind w:firstLine="0"/>
            </w:pPr>
            <w:r>
              <w:rPr>
                <w:rFonts w:ascii="Times New Roman" w:hAnsi="Times New Roman" w:eastAsia="宋体" w:cs="宋体"/>
                <w:sz w:val="18"/>
                <w:szCs w:val="18"/>
              </w:rPr>
              <w:t>手动触发</w:t>
            </w:r>
          </w:p>
        </w:tc>
        <w:tc>
          <w:tcPr>
            <w:tcW w:w="4500" w:type="dxa"/>
            <w:vAlign w:val="center"/>
          </w:tcPr>
          <w:p w14:paraId="6A959D71">
            <w:pPr>
              <w:spacing w:line="240" w:lineRule="auto"/>
              <w:ind w:firstLine="0"/>
            </w:pPr>
            <w:r>
              <w:rPr>
                <w:rFonts w:ascii="Times New Roman" w:hAnsi="Times New Roman" w:eastAsia="宋体" w:cs="宋体"/>
                <w:sz w:val="18"/>
                <w:szCs w:val="18"/>
              </w:rPr>
              <w:t>用户在界面上对单个监控发起立即检查，用于配置验证与故障确认</w:t>
            </w:r>
          </w:p>
        </w:tc>
      </w:tr>
      <w:tr w14:paraId="04E63D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8EDAC7">
            <w:pPr>
              <w:spacing w:line="240" w:lineRule="auto"/>
              <w:ind w:firstLine="0"/>
            </w:pPr>
            <w:r>
              <w:rPr>
                <w:rFonts w:ascii="Times New Roman" w:hAnsi="Times New Roman" w:eastAsia="宋体" w:cs="宋体"/>
                <w:sz w:val="18"/>
                <w:szCs w:val="18"/>
              </w:rPr>
              <w:t>探针回调</w:t>
            </w:r>
          </w:p>
        </w:tc>
        <w:tc>
          <w:tcPr>
            <w:tcW w:w="4500" w:type="dxa"/>
            <w:vAlign w:val="center"/>
          </w:tcPr>
          <w:p w14:paraId="3CB19582">
            <w:pPr>
              <w:spacing w:line="240" w:lineRule="auto"/>
              <w:ind w:firstLine="0"/>
            </w:pPr>
            <w:r>
              <w:rPr>
                <w:rFonts w:ascii="Times New Roman" w:hAnsi="Times New Roman" w:eastAsia="宋体" w:cs="宋体"/>
                <w:sz w:val="18"/>
                <w:szCs w:val="18"/>
              </w:rPr>
              <w:t>由探针上报的检查结果，服务端记录并纳入状态判定</w:t>
            </w:r>
          </w:p>
        </w:tc>
      </w:tr>
    </w:tbl>
    <w:p w14:paraId="70B1EFD5">
      <w:pPr>
        <w:spacing w:line="120" w:lineRule="auto"/>
        <w:ind w:firstLine="0" w:firstLineChars="0"/>
      </w:pPr>
    </w:p>
    <w:p w14:paraId="339A9D32">
      <w:pPr>
        <w:spacing w:line="360" w:lineRule="auto"/>
        <w:ind w:firstLine="480" w:firstLineChars="200"/>
      </w:pPr>
      <w:r>
        <w:rPr>
          <w:rFonts w:ascii="Times New Roman" w:hAnsi="Times New Roman" w:eastAsia="宋体" w:cs="宋体"/>
        </w:rPr>
        <w:t>每次执行生成一条执行记录，包含监控标识、执行来源（本地或探针）、触发方式、执行状态、耗时、错误原因与执行时间。执行状态分为成功、失败、超时与跳过四类：失败表示探测完成但断言不通过，超时表示在规定时间内未取得结果，跳过表示因监控暂停、配置无效或并发限制未执行。</w:t>
      </w:r>
    </w:p>
    <w:p w14:paraId="63A035D8">
      <w:pPr>
        <w:pStyle w:val="4"/>
        <w:keepNext/>
        <w:spacing w:before="180" w:after="100" w:line="360" w:lineRule="auto"/>
        <w:ind w:firstLine="0" w:firstLineChars="0"/>
        <w:outlineLvl w:val="2"/>
      </w:pPr>
      <w:r>
        <w:rPr>
          <w:rFonts w:ascii="黑体" w:hAnsi="黑体" w:eastAsia="黑体" w:cs="黑体"/>
          <w:b/>
          <w:sz w:val="24"/>
          <w:szCs w:val="24"/>
        </w:rPr>
        <w:t>7.3.3 检查记录查询</w:t>
      </w:r>
    </w:p>
    <w:p w14:paraId="6063B930">
      <w:pPr>
        <w:spacing w:line="360" w:lineRule="auto"/>
        <w:ind w:firstLine="480" w:firstLineChars="200"/>
      </w:pPr>
      <w:r>
        <w:rPr>
          <w:rFonts w:ascii="Times New Roman" w:hAnsi="Times New Roman" w:eastAsia="宋体" w:cs="宋体"/>
        </w:rPr>
        <w:t>用户可查询单个监控的检查记录，按时间倒序分页返回，支持按时间区间、执行状态与执行来源筛选。记录中同时保留原始响应摘要（如状态码、响应头关键字段、响应体片段）以便定位问题；响应体片段按配置长度截断，避免大响应体撑大存储。</w:t>
      </w:r>
    </w:p>
    <w:p w14:paraId="00205435">
      <w:pPr>
        <w:pStyle w:val="3"/>
        <w:keepNext/>
        <w:spacing w:before="240" w:after="120" w:line="360" w:lineRule="auto"/>
        <w:ind w:firstLine="0" w:firstLineChars="0"/>
        <w:outlineLvl w:val="1"/>
      </w:pPr>
      <w:bookmarkStart w:id="51" w:name="_Toc25941"/>
      <w:r>
        <w:rPr>
          <w:rFonts w:ascii="黑体" w:hAnsi="黑体" w:eastAsia="黑体" w:cs="黑体"/>
          <w:b/>
          <w:sz w:val="28"/>
          <w:szCs w:val="28"/>
        </w:rPr>
        <w:t>7.4 状态判定与历史</w:t>
      </w:r>
      <w:bookmarkEnd w:id="51"/>
    </w:p>
    <w:p w14:paraId="36A09A28">
      <w:pPr>
        <w:pStyle w:val="4"/>
        <w:keepNext/>
        <w:spacing w:before="180" w:after="100" w:line="360" w:lineRule="auto"/>
        <w:ind w:firstLine="0" w:firstLineChars="0"/>
        <w:outlineLvl w:val="2"/>
      </w:pPr>
      <w:r>
        <w:rPr>
          <w:rFonts w:ascii="黑体" w:hAnsi="黑体" w:eastAsia="黑体" w:cs="黑体"/>
          <w:b/>
          <w:sz w:val="24"/>
          <w:szCs w:val="24"/>
        </w:rPr>
        <w:t>7.4.1 状态取值</w:t>
      </w:r>
    </w:p>
    <w:p w14:paraId="11A765B1">
      <w:pPr>
        <w:spacing w:line="360" w:lineRule="auto"/>
        <w:ind w:firstLine="480" w:firstLineChars="200"/>
      </w:pPr>
      <w:r>
        <w:rPr>
          <w:rFonts w:ascii="Times New Roman" w:hAnsi="Times New Roman" w:eastAsia="宋体" w:cs="宋体"/>
        </w:rPr>
        <w:t>表 7-3 监控状态</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5DD201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23BB285D">
            <w:pPr>
              <w:spacing w:line="240" w:lineRule="auto"/>
              <w:ind w:firstLine="0"/>
              <w:jc w:val="center"/>
            </w:pPr>
            <w:r>
              <w:rPr>
                <w:rFonts w:ascii="Times New Roman" w:hAnsi="Times New Roman" w:eastAsia="宋体" w:cs="宋体"/>
                <w:b/>
                <w:sz w:val="18"/>
                <w:szCs w:val="18"/>
              </w:rPr>
              <w:t>状态</w:t>
            </w:r>
          </w:p>
        </w:tc>
        <w:tc>
          <w:tcPr>
            <w:tcW w:w="4500" w:type="dxa"/>
            <w:shd w:val="clear" w:color="auto" w:fill="F2F2F2"/>
            <w:vAlign w:val="center"/>
          </w:tcPr>
          <w:p w14:paraId="1DBF8EB2">
            <w:pPr>
              <w:spacing w:line="240" w:lineRule="auto"/>
              <w:ind w:firstLine="0"/>
              <w:jc w:val="center"/>
            </w:pPr>
            <w:r>
              <w:rPr>
                <w:rFonts w:ascii="Times New Roman" w:hAnsi="Times New Roman" w:eastAsia="宋体" w:cs="宋体"/>
                <w:b/>
                <w:sz w:val="18"/>
                <w:szCs w:val="18"/>
              </w:rPr>
              <w:t>含义</w:t>
            </w:r>
          </w:p>
        </w:tc>
      </w:tr>
      <w:tr w14:paraId="58366F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B87DCCB">
            <w:pPr>
              <w:spacing w:line="240" w:lineRule="auto"/>
              <w:ind w:firstLine="0"/>
            </w:pPr>
            <w:r>
              <w:rPr>
                <w:rFonts w:ascii="Times New Roman" w:hAnsi="Times New Roman" w:eastAsia="宋体" w:cs="宋体"/>
                <w:sz w:val="18"/>
                <w:szCs w:val="18"/>
              </w:rPr>
              <w:t>正常</w:t>
            </w:r>
          </w:p>
        </w:tc>
        <w:tc>
          <w:tcPr>
            <w:tcW w:w="4500" w:type="dxa"/>
            <w:vAlign w:val="center"/>
          </w:tcPr>
          <w:p w14:paraId="27DAF413">
            <w:pPr>
              <w:spacing w:line="240" w:lineRule="auto"/>
              <w:ind w:firstLine="0"/>
            </w:pPr>
            <w:r>
              <w:rPr>
                <w:rFonts w:ascii="Times New Roman" w:hAnsi="Times New Roman" w:eastAsia="宋体" w:cs="宋体"/>
                <w:sz w:val="18"/>
                <w:szCs w:val="18"/>
              </w:rPr>
              <w:t>最近检查符合全部断言条件</w:t>
            </w:r>
          </w:p>
        </w:tc>
      </w:tr>
      <w:tr w14:paraId="68D561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BF134A5">
            <w:pPr>
              <w:spacing w:line="240" w:lineRule="auto"/>
              <w:ind w:firstLine="0"/>
            </w:pPr>
            <w:r>
              <w:rPr>
                <w:rFonts w:ascii="Times New Roman" w:hAnsi="Times New Roman" w:eastAsia="宋体" w:cs="宋体"/>
                <w:sz w:val="18"/>
                <w:szCs w:val="18"/>
              </w:rPr>
              <w:t>降级</w:t>
            </w:r>
          </w:p>
        </w:tc>
        <w:tc>
          <w:tcPr>
            <w:tcW w:w="4500" w:type="dxa"/>
            <w:vAlign w:val="center"/>
          </w:tcPr>
          <w:p w14:paraId="606DE317">
            <w:pPr>
              <w:spacing w:line="240" w:lineRule="auto"/>
              <w:ind w:firstLine="0"/>
            </w:pPr>
            <w:r>
              <w:rPr>
                <w:rFonts w:ascii="Times New Roman" w:hAnsi="Times New Roman" w:eastAsia="宋体" w:cs="宋体"/>
                <w:sz w:val="18"/>
                <w:szCs w:val="18"/>
              </w:rPr>
              <w:t>检查可用但部分指标劣化，如响应时间超过阈值</w:t>
            </w:r>
          </w:p>
        </w:tc>
      </w:tr>
      <w:tr w14:paraId="12F613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A92C72C">
            <w:pPr>
              <w:spacing w:line="240" w:lineRule="auto"/>
              <w:ind w:firstLine="0"/>
            </w:pPr>
            <w:r>
              <w:rPr>
                <w:rFonts w:ascii="Times New Roman" w:hAnsi="Times New Roman" w:eastAsia="宋体" w:cs="宋体"/>
                <w:sz w:val="18"/>
                <w:szCs w:val="18"/>
              </w:rPr>
              <w:t>故障</w:t>
            </w:r>
          </w:p>
        </w:tc>
        <w:tc>
          <w:tcPr>
            <w:tcW w:w="4500" w:type="dxa"/>
            <w:vAlign w:val="center"/>
          </w:tcPr>
          <w:p w14:paraId="7DEED63A">
            <w:pPr>
              <w:spacing w:line="240" w:lineRule="auto"/>
              <w:ind w:firstLine="0"/>
            </w:pPr>
            <w:r>
              <w:rPr>
                <w:rFonts w:ascii="Times New Roman" w:hAnsi="Times New Roman" w:eastAsia="宋体" w:cs="宋体"/>
                <w:sz w:val="18"/>
                <w:szCs w:val="18"/>
              </w:rPr>
              <w:t>检查失败、超时或断言不通过，且达到判定条件</w:t>
            </w:r>
          </w:p>
        </w:tc>
      </w:tr>
      <w:tr w14:paraId="378AC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C0FBEE2">
            <w:pPr>
              <w:spacing w:line="240" w:lineRule="auto"/>
              <w:ind w:firstLine="0"/>
            </w:pPr>
            <w:r>
              <w:rPr>
                <w:rFonts w:ascii="Times New Roman" w:hAnsi="Times New Roman" w:eastAsia="宋体" w:cs="宋体"/>
                <w:sz w:val="18"/>
                <w:szCs w:val="18"/>
              </w:rPr>
              <w:t>已暂停</w:t>
            </w:r>
          </w:p>
        </w:tc>
        <w:tc>
          <w:tcPr>
            <w:tcW w:w="4500" w:type="dxa"/>
            <w:vAlign w:val="center"/>
          </w:tcPr>
          <w:p w14:paraId="7C8DEE0D">
            <w:pPr>
              <w:spacing w:line="240" w:lineRule="auto"/>
              <w:ind w:firstLine="0"/>
            </w:pPr>
            <w:r>
              <w:rPr>
                <w:rFonts w:ascii="Times New Roman" w:hAnsi="Times New Roman" w:eastAsia="宋体" w:cs="宋体"/>
                <w:sz w:val="18"/>
                <w:szCs w:val="18"/>
              </w:rPr>
              <w:t>用户主动暂停，不参与调度</w:t>
            </w:r>
          </w:p>
        </w:tc>
      </w:tr>
      <w:tr w14:paraId="74096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24BE25D">
            <w:pPr>
              <w:spacing w:line="240" w:lineRule="auto"/>
              <w:ind w:firstLine="0"/>
            </w:pPr>
            <w:r>
              <w:rPr>
                <w:rFonts w:ascii="Times New Roman" w:hAnsi="Times New Roman" w:eastAsia="宋体" w:cs="宋体"/>
                <w:sz w:val="18"/>
                <w:szCs w:val="18"/>
              </w:rPr>
              <w:t>未知</w:t>
            </w:r>
          </w:p>
        </w:tc>
        <w:tc>
          <w:tcPr>
            <w:tcW w:w="4500" w:type="dxa"/>
            <w:vAlign w:val="center"/>
          </w:tcPr>
          <w:p w14:paraId="587C2BA3">
            <w:pPr>
              <w:spacing w:line="240" w:lineRule="auto"/>
              <w:ind w:firstLine="0"/>
            </w:pPr>
            <w:r>
              <w:rPr>
                <w:rFonts w:ascii="Times New Roman" w:hAnsi="Times New Roman" w:eastAsia="宋体" w:cs="宋体"/>
                <w:sz w:val="18"/>
                <w:szCs w:val="18"/>
              </w:rPr>
              <w:t>尚未取得有效检查结果，或配置变更后等待下一轮检查</w:t>
            </w:r>
          </w:p>
        </w:tc>
      </w:tr>
    </w:tbl>
    <w:p w14:paraId="34E26B2A">
      <w:pPr>
        <w:spacing w:line="120" w:lineRule="auto"/>
        <w:ind w:firstLine="0" w:firstLineChars="0"/>
      </w:pPr>
    </w:p>
    <w:p w14:paraId="41D2516B">
      <w:pPr>
        <w:spacing w:line="360" w:lineRule="auto"/>
        <w:ind w:firstLine="480" w:firstLineChars="200"/>
      </w:pPr>
      <w:r>
        <w:rPr>
          <w:rFonts w:ascii="Times New Roman" w:hAnsi="Times New Roman" w:eastAsia="宋体" w:cs="宋体"/>
        </w:rPr>
        <w:t>状态由检查结果与告警规则共同判定。单次失败不一定立即判定为故障：若规则组中设置了连续失败次数阈值，则需要连续多次失败才置为故障，以减少网络抖动的误报。状态变更时记录变更前后的状态、变更时间与触发原因，形成状态历史。</w:t>
      </w:r>
    </w:p>
    <w:p w14:paraId="7886EB05">
      <w:pPr>
        <w:pStyle w:val="4"/>
        <w:keepNext/>
        <w:spacing w:before="180" w:after="100" w:line="360" w:lineRule="auto"/>
        <w:ind w:firstLine="0" w:firstLineChars="0"/>
        <w:outlineLvl w:val="2"/>
      </w:pPr>
      <w:r>
        <w:rPr>
          <w:rFonts w:ascii="黑体" w:hAnsi="黑体" w:eastAsia="黑体" w:cs="黑体"/>
          <w:b/>
          <w:sz w:val="24"/>
          <w:szCs w:val="24"/>
        </w:rPr>
        <w:t>7.4.2 历史数据</w:t>
      </w:r>
    </w:p>
    <w:p w14:paraId="22BCE2E1">
      <w:pPr>
        <w:spacing w:line="360" w:lineRule="auto"/>
        <w:ind w:firstLine="480" w:firstLineChars="200"/>
      </w:pPr>
      <w:r>
        <w:rPr>
          <w:rFonts w:ascii="Times New Roman" w:hAnsi="Times New Roman" w:eastAsia="宋体" w:cs="宋体"/>
        </w:rPr>
        <w:t>系统保留三类历史数据：检查日志（每次执行的明细）、监控历史（按时间聚合的响应时间与可用率）、状态变更记录（每次状态跃迁）。三类数据采用不同的保留周期，明细数据保留期最短，聚合数据保留期最长，均由配置项控制，并由定时任务按周期清理过期数据，避免存储无限增长。</w:t>
      </w:r>
    </w:p>
    <w:p w14:paraId="6644B05D">
      <w:pPr>
        <w:spacing w:line="360" w:lineRule="auto"/>
        <w:ind w:firstLine="480" w:firstLineChars="200"/>
      </w:pPr>
      <w:r>
        <w:rPr>
          <w:rFonts w:ascii="Times New Roman" w:hAnsi="Times New Roman" w:eastAsia="宋体" w:cs="宋体"/>
        </w:rPr>
        <w:t>用户可查询指定监控在指定时间区间内的可用率、平均响应时间、最大与最小响应时间，以及状态变更清单。</w:t>
      </w:r>
    </w:p>
    <w:p w14:paraId="2D678EA1">
      <w:pPr>
        <w:pStyle w:val="3"/>
        <w:keepNext/>
        <w:spacing w:before="240" w:after="120" w:line="360" w:lineRule="auto"/>
        <w:ind w:firstLine="0" w:firstLineChars="0"/>
        <w:outlineLvl w:val="1"/>
      </w:pPr>
      <w:bookmarkStart w:id="52" w:name="_Toc4075"/>
      <w:r>
        <w:rPr>
          <w:rFonts w:ascii="黑体" w:hAnsi="黑体" w:eastAsia="黑体" w:cs="黑体"/>
          <w:b/>
          <w:sz w:val="28"/>
          <w:szCs w:val="28"/>
        </w:rPr>
        <w:t>7.5 监控看板与洞察</w:t>
      </w:r>
      <w:bookmarkEnd w:id="52"/>
    </w:p>
    <w:p w14:paraId="16D28B83">
      <w:pPr>
        <w:spacing w:line="360" w:lineRule="auto"/>
        <w:ind w:firstLine="480" w:firstLineChars="200"/>
      </w:pPr>
      <w:r>
        <w:rPr>
          <w:rFonts w:ascii="Times New Roman" w:hAnsi="Times New Roman" w:eastAsia="宋体" w:cs="宋体"/>
        </w:rPr>
        <w:t>系统提供多层次的聚合视图，用于快速掌握整体可用性状况。</w:t>
      </w:r>
    </w:p>
    <w:p w14:paraId="5D30754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组织级概览</w:t>
      </w:r>
      <w:r>
        <w:rPr>
          <w:rFonts w:ascii="Times New Roman" w:hAnsi="Times New Roman" w:eastAsia="宋体" w:cs="宋体"/>
        </w:rPr>
        <w:t>。返回组织内监控总数、各状态数量、异常监控清单、近 24 小时告警数量与探针在线情况。</w:t>
      </w:r>
    </w:p>
    <w:p w14:paraId="130A885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项目级概览</w:t>
      </w:r>
      <w:r>
        <w:rPr>
          <w:rFonts w:ascii="Times New Roman" w:hAnsi="Times New Roman" w:eastAsia="宋体" w:cs="宋体"/>
        </w:rPr>
        <w:t>。返回项目内监控的状态分布、最近告警与可用率趋势。</w:t>
      </w:r>
    </w:p>
    <w:p w14:paraId="6BCDE36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监控看板</w:t>
      </w:r>
      <w:r>
        <w:rPr>
          <w:rFonts w:ascii="Times New Roman" w:hAnsi="Times New Roman" w:eastAsia="宋体" w:cs="宋体"/>
        </w:rPr>
        <w:t>。按时间区间返回检查总量、成功率、平均响应时间与状态码分布，用于识别整体劣化趋势。</w:t>
      </w:r>
    </w:p>
    <w:p w14:paraId="375A52D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可用率统计</w:t>
      </w:r>
      <w:r>
        <w:rPr>
          <w:rFonts w:ascii="Times New Roman" w:hAnsi="Times New Roman" w:eastAsia="宋体" w:cs="宋体"/>
        </w:rPr>
        <w:t>。按监控或项目维度返回可用率序列，支持按小时、天、周粒度聚合。</w:t>
      </w:r>
    </w:p>
    <w:p w14:paraId="2A19F4B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状态码分布</w:t>
      </w:r>
      <w:r>
        <w:rPr>
          <w:rFonts w:ascii="Times New Roman" w:hAnsi="Times New Roman" w:eastAsia="宋体" w:cs="宋体"/>
        </w:rPr>
        <w:t>。统计 HTTP 类监控的响应状态码分布，用于区分服务端错误、客户端错误与重定向。</w:t>
      </w:r>
    </w:p>
    <w:p w14:paraId="70721A7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单监控洞察</w:t>
      </w:r>
      <w:r>
        <w:rPr>
          <w:rFonts w:ascii="Times New Roman" w:hAnsi="Times New Roman" w:eastAsia="宋体" w:cs="宋体"/>
        </w:rPr>
        <w:t>。返回指定监控的响应时间趋势、最近告警事件、检查失败原因分布，以及不同探针维度的结果对比，用于判断故障是全局性的还是地域性的。</w:t>
      </w:r>
    </w:p>
    <w:p w14:paraId="2117CCA7">
      <w:pPr>
        <w:spacing w:line="360" w:lineRule="auto"/>
        <w:ind w:firstLine="480" w:firstLineChars="200"/>
      </w:pPr>
      <w:r>
        <w:rPr>
          <w:rFonts w:ascii="Times New Roman" w:hAnsi="Times New Roman" w:eastAsia="宋体" w:cs="宋体"/>
        </w:rPr>
        <w:t>统计接口均支持时间区间参数，默认区间为最近 24 小时；聚合结果按查询区间缓存，避免高频查询重复计算。</w:t>
      </w:r>
    </w:p>
    <w:p w14:paraId="65858EF4">
      <w:pPr>
        <w:pStyle w:val="3"/>
        <w:keepNext/>
        <w:spacing w:before="240" w:after="120" w:line="360" w:lineRule="auto"/>
        <w:ind w:firstLine="0" w:firstLineChars="0"/>
        <w:outlineLvl w:val="1"/>
      </w:pPr>
      <w:bookmarkStart w:id="53" w:name="_Toc10965"/>
      <w:r>
        <w:rPr>
          <w:rFonts w:ascii="黑体" w:hAnsi="黑体" w:eastAsia="黑体" w:cs="黑体"/>
          <w:b/>
          <w:sz w:val="28"/>
          <w:szCs w:val="28"/>
        </w:rPr>
        <w:t>7.6 告警规则与绑定</w:t>
      </w:r>
      <w:bookmarkEnd w:id="53"/>
    </w:p>
    <w:p w14:paraId="2CB77764">
      <w:pPr>
        <w:spacing w:line="360" w:lineRule="auto"/>
        <w:ind w:firstLine="480" w:firstLineChars="200"/>
      </w:pPr>
      <w:r>
        <w:rPr>
          <w:rFonts w:ascii="Times New Roman" w:hAnsi="Times New Roman" w:eastAsia="宋体" w:cs="宋体"/>
        </w:rPr>
        <w:t>告警规则决定"什么样的检查结果构成告警"。</w:t>
      </w:r>
    </w:p>
    <w:p w14:paraId="4AA671CD">
      <w:pPr>
        <w:pStyle w:val="4"/>
        <w:keepNext/>
        <w:spacing w:before="180" w:after="100" w:line="360" w:lineRule="auto"/>
        <w:ind w:firstLine="0" w:firstLineChars="0"/>
        <w:outlineLvl w:val="2"/>
      </w:pPr>
      <w:r>
        <w:rPr>
          <w:rFonts w:ascii="黑体" w:hAnsi="黑体" w:eastAsia="黑体" w:cs="黑体"/>
          <w:b/>
          <w:sz w:val="24"/>
          <w:szCs w:val="24"/>
        </w:rPr>
        <w:t>7.6.1 规则组</w:t>
      </w:r>
    </w:p>
    <w:p w14:paraId="7A6D49C2">
      <w:pPr>
        <w:spacing w:line="360" w:lineRule="auto"/>
        <w:ind w:firstLine="480" w:firstLineChars="200"/>
      </w:pPr>
      <w:r>
        <w:rPr>
          <w:rFonts w:ascii="Times New Roman" w:hAnsi="Times New Roman" w:eastAsia="宋体" w:cs="宋体"/>
        </w:rPr>
        <w:t>规则组是告警条件的集合，归属于组织，可复用于多个监控。</w:t>
      </w:r>
    </w:p>
    <w:p w14:paraId="3007A4B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创建规则组</w:t>
      </w:r>
      <w:r>
        <w:rPr>
          <w:rFonts w:ascii="Times New Roman" w:hAnsi="Times New Roman" w:eastAsia="宋体" w:cs="宋体"/>
        </w:rPr>
        <w:t>。提交名称、描述与规则条目，规则条目包含判断指标（如失败、超时、响应时间、状态码）、比较方式与阈值、连续触发次数、严重级别。</w:t>
      </w:r>
    </w:p>
    <w:p w14:paraId="7D324A4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查看规则组</w:t>
      </w:r>
      <w:r>
        <w:rPr>
          <w:rFonts w:ascii="Times New Roman" w:hAnsi="Times New Roman" w:eastAsia="宋体" w:cs="宋体"/>
        </w:rPr>
        <w:t>。返回规则组清单与每个规则组的规则明细及被引用的监控数量。</w:t>
      </w:r>
    </w:p>
    <w:p w14:paraId="353493F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修改规则组</w:t>
      </w:r>
      <w:r>
        <w:rPr>
          <w:rFonts w:ascii="Times New Roman" w:hAnsi="Times New Roman" w:eastAsia="宋体" w:cs="宋体"/>
        </w:rPr>
        <w:t>。修改后，所有绑定该规则组的监控立即按新规则判定；正在生效的告警不因规则修改而回溯撤销。</w:t>
      </w:r>
    </w:p>
    <w:p w14:paraId="4E83FD5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删除规则组</w:t>
      </w:r>
      <w:r>
        <w:rPr>
          <w:rFonts w:ascii="Times New Roman" w:hAnsi="Times New Roman" w:eastAsia="宋体" w:cs="宋体"/>
        </w:rPr>
        <w:t>。存在绑定的规则组不允许直接删除，需先解除绑定，避免监控失去告警能力。</w:t>
      </w:r>
    </w:p>
    <w:p w14:paraId="31A9783C">
      <w:pPr>
        <w:pStyle w:val="4"/>
        <w:keepNext/>
        <w:spacing w:before="180" w:after="100" w:line="360" w:lineRule="auto"/>
        <w:ind w:firstLine="0" w:firstLineChars="0"/>
        <w:outlineLvl w:val="2"/>
      </w:pPr>
      <w:r>
        <w:rPr>
          <w:rFonts w:ascii="黑体" w:hAnsi="黑体" w:eastAsia="黑体" w:cs="黑体"/>
          <w:b/>
          <w:sz w:val="24"/>
          <w:szCs w:val="24"/>
        </w:rPr>
        <w:t>7.6.2 规则元数据</w:t>
      </w:r>
    </w:p>
    <w:p w14:paraId="60E31E29">
      <w:pPr>
        <w:spacing w:line="360" w:lineRule="auto"/>
        <w:ind w:firstLine="480" w:firstLineChars="200"/>
      </w:pPr>
      <w:r>
        <w:rPr>
          <w:rFonts w:ascii="Times New Roman" w:hAnsi="Times New Roman" w:eastAsia="宋体" w:cs="宋体"/>
        </w:rPr>
        <w:t>系统提供规则元数据接口，返回可用的判断指标、比较方式、阈值取值范围与严重级别枚举。客户端据此渲染配置界面，新增指标时只需服务端扩展元数据，客户端无需改动，保证配置界面与判定逻辑一致。</w:t>
      </w:r>
    </w:p>
    <w:p w14:paraId="5BF9DD0F">
      <w:pPr>
        <w:pStyle w:val="4"/>
        <w:keepNext/>
        <w:spacing w:before="180" w:after="100" w:line="360" w:lineRule="auto"/>
        <w:ind w:firstLine="0" w:firstLineChars="0"/>
        <w:outlineLvl w:val="2"/>
      </w:pPr>
      <w:r>
        <w:rPr>
          <w:rFonts w:ascii="黑体" w:hAnsi="黑体" w:eastAsia="黑体" w:cs="黑体"/>
          <w:b/>
          <w:sz w:val="24"/>
          <w:szCs w:val="24"/>
        </w:rPr>
        <w:t>7.6.3 规则绑定</w:t>
      </w:r>
    </w:p>
    <w:p w14:paraId="0DBDE056">
      <w:pPr>
        <w:spacing w:line="360" w:lineRule="auto"/>
        <w:ind w:firstLine="480" w:firstLineChars="200"/>
      </w:pPr>
      <w:r>
        <w:rPr>
          <w:rFonts w:ascii="Times New Roman" w:hAnsi="Times New Roman" w:eastAsia="宋体" w:cs="宋体"/>
        </w:rPr>
        <w:t>监控与规则组通过绑定关系关联，一个监控可绑定多个规则组，多个规则组的规则合并生效。</w:t>
      </w:r>
    </w:p>
    <w:p w14:paraId="7A92028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添加绑定</w:t>
      </w:r>
      <w:r>
        <w:rPr>
          <w:rFonts w:ascii="Times New Roman" w:hAnsi="Times New Roman" w:eastAsia="宋体" w:cs="宋体"/>
        </w:rPr>
        <w:t>。为监控绑定规则组，绑定后从下一轮检查开始生效。</w:t>
      </w:r>
    </w:p>
    <w:p w14:paraId="4CD8413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查看绑定</w:t>
      </w:r>
      <w:r>
        <w:rPr>
          <w:rFonts w:ascii="Times New Roman" w:hAnsi="Times New Roman" w:eastAsia="宋体" w:cs="宋体"/>
        </w:rPr>
        <w:t>。返回监控当前绑定的全部规则组及其规则摘要。</w:t>
      </w:r>
    </w:p>
    <w:p w14:paraId="0F69D10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解除绑定</w:t>
      </w:r>
      <w:r>
        <w:rPr>
          <w:rFonts w:ascii="Times New Roman" w:hAnsi="Times New Roman" w:eastAsia="宋体" w:cs="宋体"/>
        </w:rPr>
        <w:t>。解除后该规则组不再参与该监控的判定；未绑定任何规则组的监控不产生规则类告警，仅更新状态。</w:t>
      </w:r>
    </w:p>
    <w:p w14:paraId="051EAA47">
      <w:pPr>
        <w:pStyle w:val="3"/>
        <w:keepNext/>
        <w:spacing w:before="240" w:after="120" w:line="360" w:lineRule="auto"/>
        <w:ind w:firstLine="0" w:firstLineChars="0"/>
        <w:outlineLvl w:val="1"/>
      </w:pPr>
      <w:bookmarkStart w:id="54" w:name="_Toc13522"/>
      <w:r>
        <w:rPr>
          <w:rFonts w:ascii="黑体" w:hAnsi="黑体" w:eastAsia="黑体" w:cs="黑体"/>
          <w:b/>
          <w:sz w:val="28"/>
          <w:szCs w:val="28"/>
        </w:rPr>
        <w:t>7.7 告警事件与投递</w:t>
      </w:r>
      <w:bookmarkEnd w:id="54"/>
    </w:p>
    <w:p w14:paraId="013A7A34">
      <w:pPr>
        <w:pStyle w:val="4"/>
        <w:keepNext/>
        <w:spacing w:before="180" w:after="100" w:line="360" w:lineRule="auto"/>
        <w:ind w:firstLine="0" w:firstLineChars="0"/>
        <w:outlineLvl w:val="2"/>
      </w:pPr>
      <w:r>
        <w:rPr>
          <w:rFonts w:ascii="黑体" w:hAnsi="黑体" w:eastAsia="黑体" w:cs="黑体"/>
          <w:b/>
          <w:sz w:val="24"/>
          <w:szCs w:val="24"/>
        </w:rPr>
        <w:t>7.7.1 告警事件</w:t>
      </w:r>
    </w:p>
    <w:p w14:paraId="4689AAE2">
      <w:pPr>
        <w:spacing w:line="360" w:lineRule="auto"/>
        <w:ind w:firstLine="480" w:firstLineChars="200"/>
      </w:pPr>
      <w:r>
        <w:rPr>
          <w:rFonts w:ascii="Times New Roman" w:hAnsi="Times New Roman" w:eastAsia="宋体" w:cs="宋体"/>
        </w:rPr>
        <w:t>当检查结果满足规则组的触发条件时，系统生成告警事件；当监控恢复正常时，生成对应的恢复事件。告警事件包含监控标识、规则标识、事件类型（触发或恢复）、严重级别、触发值、事件摘要、发生时间与持续时长。</w:t>
      </w:r>
    </w:p>
    <w:p w14:paraId="0C41FA00">
      <w:pPr>
        <w:spacing w:line="360" w:lineRule="auto"/>
        <w:ind w:firstLine="480" w:firstLineChars="200"/>
      </w:pPr>
      <w:r>
        <w:rPr>
          <w:rFonts w:ascii="Times New Roman" w:hAnsi="Times New Roman" w:eastAsia="宋体" w:cs="宋体"/>
        </w:rPr>
        <w:t>事件查询支持按项目、监控、严重级别、事件类型与时间区间筛选，支持分页；单条事件可查看其全部投递记录与关联监控的检查明细。</w:t>
      </w:r>
    </w:p>
    <w:p w14:paraId="503503ED">
      <w:pPr>
        <w:spacing w:line="360" w:lineRule="auto"/>
        <w:ind w:firstLine="480" w:firstLineChars="200"/>
      </w:pPr>
      <w:r>
        <w:rPr>
          <w:rFonts w:ascii="Times New Roman" w:hAnsi="Times New Roman" w:eastAsia="宋体" w:cs="宋体"/>
        </w:rPr>
        <w:t>重复告警按规则合并：同一监控在同一规则下处于触发状态时，不重复生成触发事件，仅在恢复时生成恢复事件，避免持续故障产生海量重复告警。</w:t>
      </w:r>
    </w:p>
    <w:p w14:paraId="65BAF4D5">
      <w:pPr>
        <w:pStyle w:val="4"/>
        <w:keepNext/>
        <w:spacing w:before="180" w:after="100" w:line="360" w:lineRule="auto"/>
        <w:ind w:firstLine="0" w:firstLineChars="0"/>
        <w:outlineLvl w:val="2"/>
      </w:pPr>
      <w:r>
        <w:rPr>
          <w:rFonts w:ascii="黑体" w:hAnsi="黑体" w:eastAsia="黑体" w:cs="黑体"/>
          <w:b/>
          <w:sz w:val="24"/>
          <w:szCs w:val="24"/>
        </w:rPr>
        <w:t>7.7.2 告警投递</w:t>
      </w:r>
    </w:p>
    <w:p w14:paraId="08C8CB15">
      <w:pPr>
        <w:spacing w:line="360" w:lineRule="auto"/>
        <w:ind w:firstLine="480" w:firstLineChars="200"/>
      </w:pPr>
      <w:r>
        <w:rPr>
          <w:rFonts w:ascii="Times New Roman" w:hAnsi="Times New Roman" w:eastAsia="宋体" w:cs="宋体"/>
        </w:rPr>
        <w:t>告警事件产生后，系统按监控绑定的通知渠道生成投递任务，逐渠道发送。</w:t>
      </w:r>
    </w:p>
    <w:p w14:paraId="5727494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投递记录</w:t>
      </w:r>
      <w:r>
        <w:rPr>
          <w:rFonts w:ascii="Times New Roman" w:hAnsi="Times New Roman" w:eastAsia="宋体" w:cs="宋体"/>
        </w:rPr>
        <w:t>。每次投递生成一条记录，包含事件标识、渠道标识、投递状态、失败原因、重试次数与时间。</w:t>
      </w:r>
    </w:p>
    <w:p w14:paraId="177B029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自动重试</w:t>
      </w:r>
      <w:r>
        <w:rPr>
          <w:rFonts w:ascii="Times New Roman" w:hAnsi="Times New Roman" w:eastAsia="宋体" w:cs="宋体"/>
        </w:rPr>
        <w:t>。投递失败按退避策略重试，网络类与限流类错误优先重试，配置类错误（如渠道凭据无效）不做无限重试。</w:t>
      </w:r>
    </w:p>
    <w:p w14:paraId="4B0AAA4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手动重试</w:t>
      </w:r>
      <w:r>
        <w:rPr>
          <w:rFonts w:ascii="Times New Roman" w:hAnsi="Times New Roman" w:eastAsia="宋体" w:cs="宋体"/>
        </w:rPr>
        <w:t>。投递失败的记录可由用户手动触发重试，重试结果同样记录。</w:t>
      </w:r>
    </w:p>
    <w:p w14:paraId="1EB007C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投递日志查询</w:t>
      </w:r>
      <w:r>
        <w:rPr>
          <w:rFonts w:ascii="Times New Roman" w:hAnsi="Times New Roman" w:eastAsia="宋体" w:cs="宋体"/>
        </w:rPr>
        <w:t>。按项目与时间区间查询投递记录，用于确认告警是否真正送达。</w:t>
      </w:r>
    </w:p>
    <w:p w14:paraId="3EB6E3D7">
      <w:pPr>
        <w:spacing w:line="360" w:lineRule="auto"/>
        <w:ind w:firstLine="480" w:firstLineChars="200"/>
      </w:pPr>
      <w:r>
        <w:rPr>
          <w:rFonts w:ascii="Times New Roman" w:hAnsi="Times New Roman" w:eastAsia="宋体" w:cs="宋体"/>
        </w:rPr>
        <w:t>告警同时写入站内通知，即使全部外部渠道失败，站内仍可查到告警记录，保证告警不因外部服务不可用而彻底丢失。</w:t>
      </w:r>
    </w:p>
    <w:p w14:paraId="48B152BE">
      <w:pPr>
        <w:pStyle w:val="3"/>
        <w:keepNext/>
        <w:spacing w:before="240" w:after="120" w:line="360" w:lineRule="auto"/>
        <w:ind w:firstLine="0" w:firstLineChars="0"/>
        <w:outlineLvl w:val="1"/>
      </w:pPr>
      <w:bookmarkStart w:id="55" w:name="_Toc18628"/>
      <w:r>
        <w:rPr>
          <w:rFonts w:ascii="黑体" w:hAnsi="黑体" w:eastAsia="黑体" w:cs="黑体"/>
          <w:b/>
          <w:sz w:val="28"/>
          <w:szCs w:val="28"/>
        </w:rPr>
        <w:t>7.8 通知渠道</w:t>
      </w:r>
      <w:bookmarkEnd w:id="55"/>
    </w:p>
    <w:p w14:paraId="1499A638">
      <w:pPr>
        <w:spacing w:line="360" w:lineRule="auto"/>
        <w:ind w:firstLine="480" w:firstLineChars="200"/>
      </w:pPr>
      <w:r>
        <w:rPr>
          <w:rFonts w:ascii="Times New Roman" w:hAnsi="Times New Roman" w:eastAsia="宋体" w:cs="宋体"/>
        </w:rPr>
        <w:t>通知渠道是告警与消息的外部出口，归属于组织。</w:t>
      </w:r>
    </w:p>
    <w:p w14:paraId="043282DE">
      <w:pPr>
        <w:spacing w:line="360" w:lineRule="auto"/>
        <w:ind w:firstLine="480" w:firstLineChars="200"/>
      </w:pPr>
      <w:r>
        <w:rPr>
          <w:rFonts w:ascii="Times New Roman" w:hAnsi="Times New Roman" w:eastAsia="宋体" w:cs="宋体"/>
        </w:rPr>
        <w:t>表 7-4 支持的通知渠道</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002C7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2BA7541A">
            <w:pPr>
              <w:spacing w:line="240" w:lineRule="auto"/>
              <w:ind w:firstLine="0"/>
              <w:jc w:val="center"/>
            </w:pPr>
            <w:r>
              <w:rPr>
                <w:rFonts w:ascii="Times New Roman" w:hAnsi="Times New Roman" w:eastAsia="宋体" w:cs="宋体"/>
                <w:b/>
                <w:sz w:val="18"/>
                <w:szCs w:val="18"/>
              </w:rPr>
              <w:t>渠道类型</w:t>
            </w:r>
          </w:p>
        </w:tc>
        <w:tc>
          <w:tcPr>
            <w:tcW w:w="3000" w:type="dxa"/>
            <w:shd w:val="clear" w:color="auto" w:fill="F2F2F2"/>
            <w:vAlign w:val="center"/>
          </w:tcPr>
          <w:p w14:paraId="72110B58">
            <w:pPr>
              <w:spacing w:line="240" w:lineRule="auto"/>
              <w:ind w:firstLine="0"/>
              <w:jc w:val="center"/>
            </w:pPr>
            <w:r>
              <w:rPr>
                <w:rFonts w:ascii="Times New Roman" w:hAnsi="Times New Roman" w:eastAsia="宋体" w:cs="宋体"/>
                <w:b/>
                <w:sz w:val="18"/>
                <w:szCs w:val="18"/>
              </w:rPr>
              <w:t>配置要素</w:t>
            </w:r>
          </w:p>
        </w:tc>
        <w:tc>
          <w:tcPr>
            <w:tcW w:w="3000" w:type="dxa"/>
            <w:shd w:val="clear" w:color="auto" w:fill="F2F2F2"/>
            <w:vAlign w:val="center"/>
          </w:tcPr>
          <w:p w14:paraId="49DAFEA5">
            <w:pPr>
              <w:spacing w:line="240" w:lineRule="auto"/>
              <w:ind w:firstLine="0"/>
              <w:jc w:val="center"/>
            </w:pPr>
            <w:r>
              <w:rPr>
                <w:rFonts w:ascii="Times New Roman" w:hAnsi="Times New Roman" w:eastAsia="宋体" w:cs="宋体"/>
                <w:b/>
                <w:sz w:val="18"/>
                <w:szCs w:val="18"/>
              </w:rPr>
              <w:t>说明</w:t>
            </w:r>
          </w:p>
        </w:tc>
      </w:tr>
      <w:tr w14:paraId="08C7C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278917A">
            <w:pPr>
              <w:spacing w:line="240" w:lineRule="auto"/>
              <w:ind w:firstLine="0"/>
            </w:pPr>
            <w:r>
              <w:rPr>
                <w:rFonts w:ascii="Times New Roman" w:hAnsi="Times New Roman" w:eastAsia="宋体" w:cs="宋体"/>
                <w:sz w:val="18"/>
                <w:szCs w:val="18"/>
              </w:rPr>
              <w:t>飞书</w:t>
            </w:r>
          </w:p>
        </w:tc>
        <w:tc>
          <w:tcPr>
            <w:tcW w:w="3000" w:type="dxa"/>
            <w:vAlign w:val="center"/>
          </w:tcPr>
          <w:p w14:paraId="471D1C12">
            <w:pPr>
              <w:spacing w:line="240" w:lineRule="auto"/>
              <w:ind w:firstLine="0"/>
            </w:pPr>
            <w:r>
              <w:rPr>
                <w:rFonts w:ascii="Times New Roman" w:hAnsi="Times New Roman" w:eastAsia="宋体" w:cs="宋体"/>
                <w:sz w:val="18"/>
                <w:szCs w:val="18"/>
              </w:rPr>
              <w:t>机器人地址、签名密钥（可选）</w:t>
            </w:r>
          </w:p>
        </w:tc>
        <w:tc>
          <w:tcPr>
            <w:tcW w:w="3000" w:type="dxa"/>
            <w:vAlign w:val="center"/>
          </w:tcPr>
          <w:p w14:paraId="728090DF">
            <w:pPr>
              <w:spacing w:line="240" w:lineRule="auto"/>
              <w:ind w:firstLine="0"/>
            </w:pPr>
            <w:r>
              <w:rPr>
                <w:rFonts w:ascii="Times New Roman" w:hAnsi="Times New Roman" w:eastAsia="宋体" w:cs="宋体"/>
                <w:sz w:val="18"/>
                <w:szCs w:val="18"/>
              </w:rPr>
              <w:t>群消息卡片推送</w:t>
            </w:r>
          </w:p>
        </w:tc>
      </w:tr>
      <w:tr w14:paraId="4121D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9009F74">
            <w:pPr>
              <w:spacing w:line="240" w:lineRule="auto"/>
              <w:ind w:firstLine="0"/>
            </w:pPr>
            <w:r>
              <w:rPr>
                <w:rFonts w:ascii="Times New Roman" w:hAnsi="Times New Roman" w:eastAsia="宋体" w:cs="宋体"/>
                <w:sz w:val="18"/>
                <w:szCs w:val="18"/>
              </w:rPr>
              <w:t>企业微信</w:t>
            </w:r>
          </w:p>
        </w:tc>
        <w:tc>
          <w:tcPr>
            <w:tcW w:w="3000" w:type="dxa"/>
            <w:vAlign w:val="center"/>
          </w:tcPr>
          <w:p w14:paraId="5F20083A">
            <w:pPr>
              <w:spacing w:line="240" w:lineRule="auto"/>
              <w:ind w:firstLine="0"/>
            </w:pPr>
            <w:r>
              <w:rPr>
                <w:rFonts w:ascii="Times New Roman" w:hAnsi="Times New Roman" w:eastAsia="宋体" w:cs="宋体"/>
                <w:sz w:val="18"/>
                <w:szCs w:val="18"/>
              </w:rPr>
              <w:t>机器人地址</w:t>
            </w:r>
          </w:p>
        </w:tc>
        <w:tc>
          <w:tcPr>
            <w:tcW w:w="3000" w:type="dxa"/>
            <w:vAlign w:val="center"/>
          </w:tcPr>
          <w:p w14:paraId="23E9C9CA">
            <w:pPr>
              <w:spacing w:line="240" w:lineRule="auto"/>
              <w:ind w:firstLine="0"/>
            </w:pPr>
            <w:r>
              <w:rPr>
                <w:rFonts w:ascii="Times New Roman" w:hAnsi="Times New Roman" w:eastAsia="宋体" w:cs="宋体"/>
                <w:sz w:val="18"/>
                <w:szCs w:val="18"/>
              </w:rPr>
              <w:t>群消息推送</w:t>
            </w:r>
          </w:p>
        </w:tc>
      </w:tr>
      <w:tr w14:paraId="60307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02D2EC5">
            <w:pPr>
              <w:spacing w:line="240" w:lineRule="auto"/>
              <w:ind w:firstLine="0"/>
            </w:pPr>
            <w:r>
              <w:rPr>
                <w:rFonts w:ascii="Times New Roman" w:hAnsi="Times New Roman" w:eastAsia="宋体" w:cs="宋体"/>
                <w:sz w:val="18"/>
                <w:szCs w:val="18"/>
              </w:rPr>
              <w:t>钉钉</w:t>
            </w:r>
          </w:p>
        </w:tc>
        <w:tc>
          <w:tcPr>
            <w:tcW w:w="3000" w:type="dxa"/>
            <w:vAlign w:val="center"/>
          </w:tcPr>
          <w:p w14:paraId="6E3D7E7D">
            <w:pPr>
              <w:spacing w:line="240" w:lineRule="auto"/>
              <w:ind w:firstLine="0"/>
            </w:pPr>
            <w:r>
              <w:rPr>
                <w:rFonts w:ascii="Times New Roman" w:hAnsi="Times New Roman" w:eastAsia="宋体" w:cs="宋体"/>
                <w:sz w:val="18"/>
                <w:szCs w:val="18"/>
              </w:rPr>
              <w:t>机器人地址、加签密钥（可选）</w:t>
            </w:r>
          </w:p>
        </w:tc>
        <w:tc>
          <w:tcPr>
            <w:tcW w:w="3000" w:type="dxa"/>
            <w:vAlign w:val="center"/>
          </w:tcPr>
          <w:p w14:paraId="2B41D505">
            <w:pPr>
              <w:spacing w:line="240" w:lineRule="auto"/>
              <w:ind w:firstLine="0"/>
            </w:pPr>
            <w:r>
              <w:rPr>
                <w:rFonts w:ascii="Times New Roman" w:hAnsi="Times New Roman" w:eastAsia="宋体" w:cs="宋体"/>
                <w:sz w:val="18"/>
                <w:szCs w:val="18"/>
              </w:rPr>
              <w:t>群消息推送</w:t>
            </w:r>
          </w:p>
        </w:tc>
      </w:tr>
      <w:tr w14:paraId="0FA5A3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0231980">
            <w:pPr>
              <w:spacing w:line="240" w:lineRule="auto"/>
              <w:ind w:firstLine="0"/>
            </w:pPr>
            <w:r>
              <w:rPr>
                <w:rFonts w:ascii="Times New Roman" w:hAnsi="Times New Roman" w:eastAsia="宋体" w:cs="宋体"/>
                <w:sz w:val="18"/>
                <w:szCs w:val="18"/>
              </w:rPr>
              <w:t>微信订阅消息</w:t>
            </w:r>
          </w:p>
        </w:tc>
        <w:tc>
          <w:tcPr>
            <w:tcW w:w="3000" w:type="dxa"/>
            <w:vAlign w:val="center"/>
          </w:tcPr>
          <w:p w14:paraId="32BFF774">
            <w:pPr>
              <w:spacing w:line="240" w:lineRule="auto"/>
              <w:ind w:firstLine="0"/>
            </w:pPr>
            <w:r>
              <w:rPr>
                <w:rFonts w:ascii="Times New Roman" w:hAnsi="Times New Roman" w:eastAsia="宋体" w:cs="宋体"/>
                <w:sz w:val="18"/>
                <w:szCs w:val="18"/>
              </w:rPr>
              <w:t>应用标识、模板标识、接收人标识</w:t>
            </w:r>
          </w:p>
        </w:tc>
        <w:tc>
          <w:tcPr>
            <w:tcW w:w="3000" w:type="dxa"/>
            <w:vAlign w:val="center"/>
          </w:tcPr>
          <w:p w14:paraId="570A4867">
            <w:pPr>
              <w:spacing w:line="240" w:lineRule="auto"/>
              <w:ind w:firstLine="0"/>
            </w:pPr>
            <w:r>
              <w:rPr>
                <w:rFonts w:ascii="Times New Roman" w:hAnsi="Times New Roman" w:eastAsia="宋体" w:cs="宋体"/>
                <w:sz w:val="18"/>
                <w:szCs w:val="18"/>
              </w:rPr>
              <w:t>微信内订阅消息推送</w:t>
            </w:r>
          </w:p>
        </w:tc>
      </w:tr>
      <w:tr w14:paraId="708C92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F084B95">
            <w:pPr>
              <w:spacing w:line="240" w:lineRule="auto"/>
              <w:ind w:firstLine="0"/>
            </w:pPr>
            <w:r>
              <w:rPr>
                <w:rFonts w:ascii="Times New Roman" w:hAnsi="Times New Roman" w:eastAsia="宋体" w:cs="宋体"/>
                <w:sz w:val="18"/>
                <w:szCs w:val="18"/>
              </w:rPr>
              <w:t>邮件</w:t>
            </w:r>
          </w:p>
        </w:tc>
        <w:tc>
          <w:tcPr>
            <w:tcW w:w="3000" w:type="dxa"/>
            <w:vAlign w:val="center"/>
          </w:tcPr>
          <w:p w14:paraId="3C7F8399">
            <w:pPr>
              <w:spacing w:line="240" w:lineRule="auto"/>
              <w:ind w:firstLine="0"/>
            </w:pPr>
            <w:r>
              <w:rPr>
                <w:rFonts w:ascii="Times New Roman" w:hAnsi="Times New Roman" w:eastAsia="宋体" w:cs="宋体"/>
                <w:sz w:val="18"/>
                <w:szCs w:val="18"/>
              </w:rPr>
              <w:t>收件人列表</w:t>
            </w:r>
          </w:p>
        </w:tc>
        <w:tc>
          <w:tcPr>
            <w:tcW w:w="3000" w:type="dxa"/>
            <w:vAlign w:val="center"/>
          </w:tcPr>
          <w:p w14:paraId="291A07BC">
            <w:pPr>
              <w:spacing w:line="240" w:lineRule="auto"/>
              <w:ind w:firstLine="0"/>
            </w:pPr>
            <w:r>
              <w:rPr>
                <w:rFonts w:ascii="Times New Roman" w:hAnsi="Times New Roman" w:eastAsia="宋体" w:cs="宋体"/>
                <w:sz w:val="18"/>
                <w:szCs w:val="18"/>
              </w:rPr>
              <w:t>通过邮件服务发送</w:t>
            </w:r>
          </w:p>
        </w:tc>
      </w:tr>
    </w:tbl>
    <w:p w14:paraId="207946CC">
      <w:pPr>
        <w:spacing w:line="120" w:lineRule="auto"/>
        <w:ind w:firstLine="0" w:firstLineChars="0"/>
      </w:pPr>
    </w:p>
    <w:p w14:paraId="46AC2836">
      <w:pPr>
        <w:spacing w:line="360" w:lineRule="auto"/>
        <w:ind w:firstLine="480" w:firstLineChars="200"/>
      </w:pPr>
      <w:r>
        <w:rPr>
          <w:rFonts w:ascii="Times New Roman" w:hAnsi="Times New Roman" w:eastAsia="宋体" w:cs="宋体"/>
        </w:rPr>
        <w:t>渠道操作包括：</w:t>
      </w:r>
    </w:p>
    <w:p w14:paraId="42B1BE2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创建渠道</w:t>
      </w:r>
      <w:r>
        <w:rPr>
          <w:rFonts w:ascii="Times New Roman" w:hAnsi="Times New Roman" w:eastAsia="宋体" w:cs="宋体"/>
        </w:rPr>
        <w:t>。选择类型、填写配置并命名。配置中的密钥类字段以密文存储，查询时不回传明文。</w:t>
      </w:r>
    </w:p>
    <w:p w14:paraId="22708AE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查看渠道</w:t>
      </w:r>
      <w:r>
        <w:rPr>
          <w:rFonts w:ascii="Times New Roman" w:hAnsi="Times New Roman" w:eastAsia="宋体" w:cs="宋体"/>
        </w:rPr>
        <w:t>。返回渠道清单与启用状态；列表中的密钥字段以掩码形式展示。</w:t>
      </w:r>
    </w:p>
    <w:p w14:paraId="393E84A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修改渠道</w:t>
      </w:r>
      <w:r>
        <w:rPr>
          <w:rFonts w:ascii="Times New Roman" w:hAnsi="Times New Roman" w:eastAsia="宋体" w:cs="宋体"/>
        </w:rPr>
        <w:t>。可修改名称、配置与启用状态。渠道被停用后不再参与告警投递，但历史记录保留。</w:t>
      </w:r>
    </w:p>
    <w:p w14:paraId="60009FF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测试发送</w:t>
      </w:r>
      <w:r>
        <w:rPr>
          <w:rFonts w:ascii="Times New Roman" w:hAnsi="Times New Roman" w:eastAsia="宋体" w:cs="宋体"/>
        </w:rPr>
        <w:t>。向渠道发送一条测试消息，返回是否成功与失败原因，用于配置后立即验证。</w:t>
      </w:r>
    </w:p>
    <w:p w14:paraId="002AC81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查看投递日志</w:t>
      </w:r>
      <w:r>
        <w:rPr>
          <w:rFonts w:ascii="Times New Roman" w:hAnsi="Times New Roman" w:eastAsia="宋体" w:cs="宋体"/>
        </w:rPr>
        <w:t>。按渠道查询最近投递记录与成功率。</w:t>
      </w:r>
    </w:p>
    <w:p w14:paraId="60F0C7A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删除渠道</w:t>
      </w:r>
      <w:r>
        <w:rPr>
          <w:rFonts w:ascii="Times New Roman" w:hAnsi="Times New Roman" w:eastAsia="宋体" w:cs="宋体"/>
        </w:rPr>
        <w:t>。存在绑定关系的渠道需先解除绑定，避免监控告警失去出口。</w:t>
      </w:r>
    </w:p>
    <w:p w14:paraId="754143DA">
      <w:pPr>
        <w:spacing w:line="360" w:lineRule="auto"/>
        <w:ind w:firstLine="480" w:firstLineChars="200"/>
      </w:pPr>
      <w:r>
        <w:rPr>
          <w:rFonts w:ascii="Times New Roman" w:hAnsi="Times New Roman" w:eastAsia="宋体" w:cs="宋体"/>
        </w:rPr>
        <w:t>监控与通知渠道之间通过绑定关系关联，一个监控可绑定多个渠道，同一告警会投递至全部已绑定的启用渠道。</w:t>
      </w:r>
    </w:p>
    <w:p w14:paraId="43D47CD3">
      <w:pPr>
        <w:pStyle w:val="3"/>
        <w:keepNext/>
        <w:spacing w:before="240" w:after="120" w:line="360" w:lineRule="auto"/>
        <w:ind w:firstLine="0" w:firstLineChars="0"/>
        <w:outlineLvl w:val="1"/>
      </w:pPr>
      <w:bookmarkStart w:id="56" w:name="_Toc18335"/>
      <w:r>
        <w:rPr>
          <w:rFonts w:ascii="黑体" w:hAnsi="黑体" w:eastAsia="黑体" w:cs="黑体"/>
          <w:b/>
          <w:sz w:val="28"/>
          <w:szCs w:val="28"/>
        </w:rPr>
        <w:t>7.9 分布式探针</w:t>
      </w:r>
      <w:bookmarkEnd w:id="56"/>
    </w:p>
    <w:p w14:paraId="4584033F">
      <w:pPr>
        <w:spacing w:line="360" w:lineRule="auto"/>
        <w:ind w:firstLine="480" w:firstLineChars="200"/>
      </w:pPr>
      <w:r>
        <w:rPr>
          <w:rFonts w:ascii="Times New Roman" w:hAnsi="Times New Roman" w:eastAsia="宋体" w:cs="宋体"/>
        </w:rPr>
        <w:t>探针是部署在指定网络位置的采集程序，用于从不同地域、不同网络环境探测目标，解决单点探测无法反映全局可用性的问题。</w:t>
      </w:r>
    </w:p>
    <w:p w14:paraId="5F1888C8">
      <w:pPr>
        <w:pStyle w:val="4"/>
        <w:keepNext/>
        <w:spacing w:before="180" w:after="100" w:line="360" w:lineRule="auto"/>
        <w:ind w:firstLine="0" w:firstLineChars="0"/>
        <w:outlineLvl w:val="2"/>
      </w:pPr>
      <w:r>
        <w:rPr>
          <w:rFonts w:ascii="黑体" w:hAnsi="黑体" w:eastAsia="黑体" w:cs="黑体"/>
          <w:b/>
          <w:sz w:val="24"/>
          <w:szCs w:val="24"/>
        </w:rPr>
        <w:t>7.9.1 探针类型</w:t>
      </w:r>
    </w:p>
    <w:p w14:paraId="1BA88C1D">
      <w:pPr>
        <w:spacing w:line="360" w:lineRule="auto"/>
        <w:ind w:firstLine="480" w:firstLineChars="200"/>
      </w:pPr>
      <w:r>
        <w:rPr>
          <w:rFonts w:ascii="Times New Roman" w:hAnsi="Times New Roman" w:eastAsia="宋体" w:cs="宋体"/>
        </w:rPr>
        <w:t>表 7-5 探针类型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27BBE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73E1B6B6">
            <w:pPr>
              <w:spacing w:line="240" w:lineRule="auto"/>
              <w:ind w:firstLine="0"/>
              <w:jc w:val="center"/>
            </w:pPr>
            <w:r>
              <w:rPr>
                <w:rFonts w:ascii="Times New Roman" w:hAnsi="Times New Roman" w:eastAsia="宋体" w:cs="宋体"/>
                <w:b/>
                <w:sz w:val="18"/>
                <w:szCs w:val="18"/>
              </w:rPr>
              <w:t>维度</w:t>
            </w:r>
          </w:p>
        </w:tc>
        <w:tc>
          <w:tcPr>
            <w:tcW w:w="3000" w:type="dxa"/>
            <w:shd w:val="clear" w:color="auto" w:fill="F2F2F2"/>
            <w:vAlign w:val="center"/>
          </w:tcPr>
          <w:p w14:paraId="7C3ECE86">
            <w:pPr>
              <w:spacing w:line="240" w:lineRule="auto"/>
              <w:ind w:firstLine="0"/>
              <w:jc w:val="center"/>
            </w:pPr>
            <w:r>
              <w:rPr>
                <w:rFonts w:ascii="Times New Roman" w:hAnsi="Times New Roman" w:eastAsia="宋体" w:cs="宋体"/>
                <w:b/>
                <w:sz w:val="18"/>
                <w:szCs w:val="18"/>
              </w:rPr>
              <w:t>取值</w:t>
            </w:r>
          </w:p>
        </w:tc>
        <w:tc>
          <w:tcPr>
            <w:tcW w:w="3000" w:type="dxa"/>
            <w:shd w:val="clear" w:color="auto" w:fill="F2F2F2"/>
            <w:vAlign w:val="center"/>
          </w:tcPr>
          <w:p w14:paraId="5CCD927B">
            <w:pPr>
              <w:spacing w:line="240" w:lineRule="auto"/>
              <w:ind w:firstLine="0"/>
              <w:jc w:val="center"/>
            </w:pPr>
            <w:r>
              <w:rPr>
                <w:rFonts w:ascii="Times New Roman" w:hAnsi="Times New Roman" w:eastAsia="宋体" w:cs="宋体"/>
                <w:b/>
                <w:sz w:val="18"/>
                <w:szCs w:val="18"/>
              </w:rPr>
              <w:t>说明</w:t>
            </w:r>
          </w:p>
        </w:tc>
      </w:tr>
      <w:tr w14:paraId="05044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5704F46">
            <w:pPr>
              <w:spacing w:line="240" w:lineRule="auto"/>
              <w:ind w:firstLine="0"/>
            </w:pPr>
            <w:r>
              <w:rPr>
                <w:rFonts w:ascii="Times New Roman" w:hAnsi="Times New Roman" w:eastAsia="宋体" w:cs="宋体"/>
                <w:sz w:val="18"/>
                <w:szCs w:val="18"/>
              </w:rPr>
              <w:t>归属范围</w:t>
            </w:r>
          </w:p>
        </w:tc>
        <w:tc>
          <w:tcPr>
            <w:tcW w:w="3000" w:type="dxa"/>
            <w:vAlign w:val="center"/>
          </w:tcPr>
          <w:p w14:paraId="692849EE">
            <w:pPr>
              <w:spacing w:line="240" w:lineRule="auto"/>
              <w:ind w:firstLine="0"/>
            </w:pPr>
            <w:r>
              <w:rPr>
                <w:rFonts w:ascii="Times New Roman" w:hAnsi="Times New Roman" w:eastAsia="宋体" w:cs="宋体"/>
                <w:sz w:val="18"/>
                <w:szCs w:val="18"/>
              </w:rPr>
              <w:t>租户探针 / 系统探针</w:t>
            </w:r>
          </w:p>
        </w:tc>
        <w:tc>
          <w:tcPr>
            <w:tcW w:w="3000" w:type="dxa"/>
            <w:vAlign w:val="center"/>
          </w:tcPr>
          <w:p w14:paraId="06CE6B6A">
            <w:pPr>
              <w:spacing w:line="240" w:lineRule="auto"/>
              <w:ind w:firstLine="0"/>
            </w:pPr>
            <w:r>
              <w:rPr>
                <w:rFonts w:ascii="Times New Roman" w:hAnsi="Times New Roman" w:eastAsia="宋体" w:cs="宋体"/>
                <w:sz w:val="18"/>
                <w:szCs w:val="18"/>
              </w:rPr>
              <w:t>租户探针归属组织并由组织管理；系统探针由平台统一部署与分配</w:t>
            </w:r>
          </w:p>
        </w:tc>
      </w:tr>
      <w:tr w14:paraId="06FCE4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FAA449E">
            <w:pPr>
              <w:spacing w:line="240" w:lineRule="auto"/>
              <w:ind w:firstLine="0"/>
            </w:pPr>
            <w:r>
              <w:rPr>
                <w:rFonts w:ascii="Times New Roman" w:hAnsi="Times New Roman" w:eastAsia="宋体" w:cs="宋体"/>
                <w:sz w:val="18"/>
                <w:szCs w:val="18"/>
              </w:rPr>
              <w:t>部署位置</w:t>
            </w:r>
          </w:p>
        </w:tc>
        <w:tc>
          <w:tcPr>
            <w:tcW w:w="3000" w:type="dxa"/>
            <w:vAlign w:val="center"/>
          </w:tcPr>
          <w:p w14:paraId="4937B2EA">
            <w:pPr>
              <w:spacing w:line="240" w:lineRule="auto"/>
              <w:ind w:firstLine="0"/>
            </w:pPr>
            <w:r>
              <w:rPr>
                <w:rFonts w:ascii="Times New Roman" w:hAnsi="Times New Roman" w:eastAsia="宋体" w:cs="宋体"/>
                <w:sz w:val="18"/>
                <w:szCs w:val="18"/>
              </w:rPr>
              <w:t>腾讯云 / 阿里云 / 自定义</w:t>
            </w:r>
          </w:p>
        </w:tc>
        <w:tc>
          <w:tcPr>
            <w:tcW w:w="3000" w:type="dxa"/>
            <w:vAlign w:val="center"/>
          </w:tcPr>
          <w:p w14:paraId="78DDBB35">
            <w:pPr>
              <w:spacing w:line="240" w:lineRule="auto"/>
              <w:ind w:firstLine="0"/>
            </w:pPr>
            <w:r>
              <w:rPr>
                <w:rFonts w:ascii="Times New Roman" w:hAnsi="Times New Roman" w:eastAsia="宋体" w:cs="宋体"/>
                <w:sz w:val="18"/>
                <w:szCs w:val="18"/>
              </w:rPr>
              <w:t>标记探针所处网络位置，用于结果归因</w:t>
            </w:r>
          </w:p>
        </w:tc>
      </w:tr>
      <w:tr w14:paraId="0669EA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0632BF4">
            <w:pPr>
              <w:spacing w:line="240" w:lineRule="auto"/>
              <w:ind w:firstLine="0"/>
            </w:pPr>
            <w:r>
              <w:rPr>
                <w:rFonts w:ascii="Times New Roman" w:hAnsi="Times New Roman" w:eastAsia="宋体" w:cs="宋体"/>
                <w:sz w:val="18"/>
                <w:szCs w:val="18"/>
              </w:rPr>
              <w:t>运行状态</w:t>
            </w:r>
          </w:p>
        </w:tc>
        <w:tc>
          <w:tcPr>
            <w:tcW w:w="3000" w:type="dxa"/>
            <w:vAlign w:val="center"/>
          </w:tcPr>
          <w:p w14:paraId="4CA08812">
            <w:pPr>
              <w:spacing w:line="240" w:lineRule="auto"/>
              <w:ind w:firstLine="0"/>
            </w:pPr>
            <w:r>
              <w:rPr>
                <w:rFonts w:ascii="Times New Roman" w:hAnsi="Times New Roman" w:eastAsia="宋体" w:cs="宋体"/>
                <w:sz w:val="18"/>
                <w:szCs w:val="18"/>
              </w:rPr>
              <w:t>在线 / 离线</w:t>
            </w:r>
          </w:p>
        </w:tc>
        <w:tc>
          <w:tcPr>
            <w:tcW w:w="3000" w:type="dxa"/>
            <w:vAlign w:val="center"/>
          </w:tcPr>
          <w:p w14:paraId="75A5B3E1">
            <w:pPr>
              <w:spacing w:line="240" w:lineRule="auto"/>
              <w:ind w:firstLine="0"/>
            </w:pPr>
            <w:r>
              <w:rPr>
                <w:rFonts w:ascii="Times New Roman" w:hAnsi="Times New Roman" w:eastAsia="宋体" w:cs="宋体"/>
                <w:sz w:val="18"/>
                <w:szCs w:val="18"/>
              </w:rPr>
              <w:t>依据心跳判定</w:t>
            </w:r>
          </w:p>
        </w:tc>
      </w:tr>
    </w:tbl>
    <w:p w14:paraId="00A1D2B0">
      <w:pPr>
        <w:spacing w:line="120" w:lineRule="auto"/>
        <w:ind w:firstLine="0" w:firstLineChars="0"/>
      </w:pPr>
    </w:p>
    <w:p w14:paraId="736772BD">
      <w:pPr>
        <w:pStyle w:val="4"/>
        <w:keepNext/>
        <w:spacing w:before="180" w:after="100" w:line="360" w:lineRule="auto"/>
        <w:ind w:firstLine="0" w:firstLineChars="0"/>
        <w:outlineLvl w:val="2"/>
      </w:pPr>
      <w:r>
        <w:rPr>
          <w:rFonts w:ascii="黑体" w:hAnsi="黑体" w:eastAsia="黑体" w:cs="黑体"/>
          <w:b/>
          <w:sz w:val="24"/>
          <w:szCs w:val="24"/>
        </w:rPr>
        <w:t>7.9.2 注册与激活</w:t>
      </w:r>
    </w:p>
    <w:p w14:paraId="7F5CDF3C">
      <w:pPr>
        <w:spacing w:line="360" w:lineRule="auto"/>
        <w:ind w:firstLine="480" w:firstLineChars="200"/>
      </w:pPr>
      <w:r>
        <w:rPr>
          <w:rFonts w:ascii="Times New Roman" w:hAnsi="Times New Roman" w:eastAsia="宋体" w:cs="宋体"/>
        </w:rPr>
        <w:t>探针需先注册取得凭据，之后才能上报数据。系统提供两种注册路径：</w:t>
      </w:r>
    </w:p>
    <w:p w14:paraId="2E22DB0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设备码注册</w:t>
      </w:r>
      <w:r>
        <w:rPr>
          <w:rFonts w:ascii="Times New Roman" w:hAnsi="Times New Roman" w:eastAsia="宋体" w:cs="宋体"/>
        </w:rPr>
        <w:t>。探针启动后在控制台输出设备码，管理员在控制台输入设备码并确认，探针凭设备码换取凭据。</w:t>
      </w:r>
    </w:p>
    <w:p w14:paraId="7363972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令牌注册</w:t>
      </w:r>
      <w:r>
        <w:rPr>
          <w:rFonts w:ascii="Times New Roman" w:hAnsi="Times New Roman" w:eastAsia="宋体" w:cs="宋体"/>
        </w:rPr>
        <w:t>。管理员在组织内生成一次性注册令牌，探针以令牌换取凭据。</w:t>
      </w:r>
    </w:p>
    <w:p w14:paraId="5213CCF1">
      <w:pPr>
        <w:spacing w:line="360" w:lineRule="auto"/>
        <w:ind w:firstLine="480" w:firstLineChars="200"/>
      </w:pPr>
      <w:r>
        <w:rPr>
          <w:rFonts w:ascii="Times New Roman" w:hAnsi="Times New Roman" w:eastAsia="宋体" w:cs="宋体"/>
        </w:rPr>
        <w:t>注册后需经管理员审批，审批通过方可激活。激活时探针凭设备码或令牌兑换长期凭据，此后每次上报均携带凭据。凭据支持轮换，轮换后旧凭据立即失效；凭据泄露时可由管理员吊销，吊销后该探针无法继续上报。</w:t>
      </w:r>
    </w:p>
    <w:p w14:paraId="29C426D6">
      <w:pPr>
        <w:pStyle w:val="4"/>
        <w:keepNext/>
        <w:spacing w:before="180" w:after="100" w:line="360" w:lineRule="auto"/>
        <w:ind w:firstLine="0" w:firstLineChars="0"/>
        <w:outlineLvl w:val="2"/>
      </w:pPr>
      <w:r>
        <w:rPr>
          <w:rFonts w:ascii="黑体" w:hAnsi="黑体" w:eastAsia="黑体" w:cs="黑体"/>
          <w:b/>
          <w:sz w:val="24"/>
          <w:szCs w:val="24"/>
        </w:rPr>
        <w:t>7.9.3 运行上报</w:t>
      </w:r>
    </w:p>
    <w:p w14:paraId="6665F8D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心跳</w:t>
      </w:r>
      <w:r>
        <w:rPr>
          <w:rFonts w:ascii="Times New Roman" w:hAnsi="Times New Roman" w:eastAsia="宋体" w:cs="宋体"/>
        </w:rPr>
        <w:t>。探针按固定间隔上报心跳，服务端据此维护在线状态；超过阈值未收到心跳则判定为离线，并向组织管理员推送通知。</w:t>
      </w:r>
    </w:p>
    <w:p w14:paraId="5A8E221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结果上报</w:t>
      </w:r>
      <w:r>
        <w:rPr>
          <w:rFonts w:ascii="Times New Roman" w:hAnsi="Times New Roman" w:eastAsia="宋体" w:cs="宋体"/>
        </w:rPr>
        <w:t>。探针完成检查后批量上报结果，服务端按批次校验、去重后写入检查记录，并纳入状态判定。上报采用批量接口，单次上报数量设上限。</w:t>
      </w:r>
    </w:p>
    <w:p w14:paraId="0702CF3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验证挑战</w:t>
      </w:r>
      <w:r>
        <w:rPr>
          <w:rFonts w:ascii="Times New Roman" w:hAnsi="Times New Roman" w:eastAsia="宋体" w:cs="宋体"/>
        </w:rPr>
        <w:t>。系统可向探针下发验证挑战，探针须返回正确的挑战应答以证明自身身份与运行正常，防止伪造上报。</w:t>
      </w:r>
    </w:p>
    <w:p w14:paraId="625EA68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执行记录查询</w:t>
      </w:r>
      <w:r>
        <w:rPr>
          <w:rFonts w:ascii="Times New Roman" w:hAnsi="Times New Roman" w:eastAsia="宋体" w:cs="宋体"/>
        </w:rPr>
        <w:t>。按探针查询其执行记录与结果，包含执行时间、目标、耗时与状态，用于排查探针侧问题。</w:t>
      </w:r>
    </w:p>
    <w:p w14:paraId="5907AED6">
      <w:pPr>
        <w:pStyle w:val="4"/>
        <w:keepNext/>
        <w:spacing w:before="180" w:after="100" w:line="360" w:lineRule="auto"/>
        <w:ind w:firstLine="0" w:firstLineChars="0"/>
        <w:outlineLvl w:val="2"/>
      </w:pPr>
      <w:r>
        <w:rPr>
          <w:rFonts w:ascii="黑体" w:hAnsi="黑体" w:eastAsia="黑体" w:cs="黑体"/>
          <w:b/>
          <w:sz w:val="24"/>
          <w:szCs w:val="24"/>
        </w:rPr>
        <w:t>7.9.4 监控绑定与负载分配</w:t>
      </w:r>
    </w:p>
    <w:p w14:paraId="620EC7CF">
      <w:pPr>
        <w:spacing w:line="360" w:lineRule="auto"/>
        <w:ind w:firstLine="480" w:firstLineChars="200"/>
      </w:pPr>
      <w:r>
        <w:rPr>
          <w:rFonts w:ascii="Times New Roman" w:hAnsi="Times New Roman" w:eastAsia="宋体" w:cs="宋体"/>
        </w:rPr>
        <w:t>组织可为监控绑定一个或多个探针，绑定关系可由侧管理，也可由探针侧维护。同一监控被多个探针检查时，各探针结果独立记录，状态判定以聚合结果为准，并在洞察视图中按探针维度对比，用于区分地域性故障与全局故障。</w:t>
      </w:r>
    </w:p>
    <w:p w14:paraId="65873D5A">
      <w:pPr>
        <w:spacing w:line="360" w:lineRule="auto"/>
        <w:ind w:firstLine="480" w:firstLineChars="200"/>
      </w:pPr>
      <w:r>
        <w:rPr>
          <w:rFonts w:ascii="Times New Roman" w:hAnsi="Times New Roman" w:eastAsia="宋体" w:cs="宋体"/>
        </w:rPr>
        <w:t>系统探针由平台统一管理，支持将租户的监控按负载分配至不同系统探针，并提供再平衡操作：重新计算各探针承载的监控数量并迁移分配关系，避免单探针过载。</w:t>
      </w:r>
    </w:p>
    <w:p w14:paraId="23F54C7F">
      <w:pPr>
        <w:pStyle w:val="4"/>
        <w:keepNext/>
        <w:spacing w:before="180" w:after="100" w:line="360" w:lineRule="auto"/>
        <w:ind w:firstLine="0" w:firstLineChars="0"/>
        <w:outlineLvl w:val="2"/>
      </w:pPr>
      <w:r>
        <w:rPr>
          <w:rFonts w:ascii="黑体" w:hAnsi="黑体" w:eastAsia="黑体" w:cs="黑体"/>
          <w:b/>
          <w:sz w:val="24"/>
          <w:szCs w:val="24"/>
        </w:rPr>
        <w:t>7.9.5 探针程序</w:t>
      </w:r>
    </w:p>
    <w:p w14:paraId="15E1417D">
      <w:pPr>
        <w:spacing w:line="360" w:lineRule="auto"/>
        <w:ind w:firstLine="480" w:firstLineChars="200"/>
      </w:pPr>
      <w:r>
        <w:rPr>
          <w:rFonts w:ascii="Times New Roman" w:hAnsi="Times New Roman" w:eastAsia="宋体" w:cs="宋体"/>
        </w:rPr>
        <w:t>配套的探针程序提供命令行工具，支持登录、启动运行、配置校验、状态查看与停止等命令，可作为系统服务常驻运行，也可打包为容器镜像或云函数部署。探针与平台之间通过 HTTPS 通信，全部上报数据带凭据签名。</w:t>
      </w:r>
    </w:p>
    <w:p w14:paraId="497E8328">
      <w:pPr>
        <w:pStyle w:val="3"/>
        <w:keepNext/>
        <w:spacing w:before="240" w:after="120" w:line="360" w:lineRule="auto"/>
        <w:ind w:firstLine="0" w:firstLineChars="0"/>
        <w:outlineLvl w:val="1"/>
      </w:pPr>
      <w:bookmarkStart w:id="57" w:name="_Toc25323"/>
      <w:r>
        <w:rPr>
          <w:rFonts w:ascii="黑体" w:hAnsi="黑体" w:eastAsia="黑体" w:cs="黑体"/>
          <w:b/>
          <w:sz w:val="28"/>
          <w:szCs w:val="28"/>
        </w:rPr>
        <w:t>7.10 公开状态页</w:t>
      </w:r>
      <w:bookmarkEnd w:id="57"/>
    </w:p>
    <w:p w14:paraId="7460762A">
      <w:pPr>
        <w:spacing w:line="360" w:lineRule="auto"/>
        <w:ind w:firstLine="480" w:firstLineChars="200"/>
      </w:pPr>
      <w:r>
        <w:rPr>
          <w:rFonts w:ascii="Times New Roman" w:hAnsi="Times New Roman" w:eastAsia="宋体" w:cs="宋体"/>
        </w:rPr>
        <w:t>状态页面向公众展示所选监控的实时状态，无需登录即可访问。</w:t>
      </w:r>
    </w:p>
    <w:p w14:paraId="2AB322B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创建状态页</w:t>
      </w:r>
      <w:r>
        <w:rPr>
          <w:rFonts w:ascii="Times New Roman" w:hAnsi="Times New Roman" w:eastAsia="宋体" w:cs="宋体"/>
        </w:rPr>
        <w:t>。填写名称、访问标识、简介、品牌信息，并选择需要展示的监控。访问标识在组织内唯一，构成公开访问地址。</w:t>
      </w:r>
    </w:p>
    <w:p w14:paraId="2B72DF6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查看状态页列表</w:t>
      </w:r>
      <w:r>
        <w:rPr>
          <w:rFonts w:ascii="Times New Roman" w:hAnsi="Times New Roman" w:eastAsia="宋体" w:cs="宋体"/>
        </w:rPr>
        <w:t>。返回组织内状态页清单及其访问地址。</w:t>
      </w:r>
    </w:p>
    <w:p w14:paraId="6EDA718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修改状态页</w:t>
      </w:r>
      <w:r>
        <w:rPr>
          <w:rFonts w:ascii="Times New Roman" w:hAnsi="Times New Roman" w:eastAsia="宋体" w:cs="宋体"/>
        </w:rPr>
        <w:t>。可修改展示的监控集合、标题与外观配置，修改后公开页面即时生效。</w:t>
      </w:r>
    </w:p>
    <w:p w14:paraId="23B298F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删除状态页</w:t>
      </w:r>
      <w:r>
        <w:rPr>
          <w:rFonts w:ascii="Times New Roman" w:hAnsi="Times New Roman" w:eastAsia="宋体" w:cs="宋体"/>
        </w:rPr>
        <w:t>。删除后公开访问地址失效，返回未找到。</w:t>
      </w:r>
    </w:p>
    <w:p w14:paraId="5C4C5F4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公开访问</w:t>
      </w:r>
      <w:r>
        <w:rPr>
          <w:rFonts w:ascii="Times New Roman" w:hAnsi="Times New Roman" w:eastAsia="宋体" w:cs="宋体"/>
        </w:rPr>
        <w:t>。公开地址按访问标识返回状态页内容，包含页面信息、所选监控的当前状态与近期事件，不包含任何内部标识与敏感字段。状态页访问不受组织成员关系限制，但仅展示已配置的监控，不会暴露组织内其他监控信息。</w:t>
      </w:r>
    </w:p>
    <w:p w14:paraId="249C7DC6">
      <w:pPr>
        <w:pStyle w:val="3"/>
        <w:keepNext/>
        <w:spacing w:before="240" w:after="120" w:line="360" w:lineRule="auto"/>
        <w:ind w:firstLine="0" w:firstLineChars="0"/>
        <w:outlineLvl w:val="1"/>
      </w:pPr>
      <w:bookmarkStart w:id="58" w:name="_Toc12706"/>
      <w:r>
        <w:rPr>
          <w:rFonts w:ascii="黑体" w:hAnsi="黑体" w:eastAsia="黑体" w:cs="黑体"/>
          <w:b/>
          <w:sz w:val="28"/>
          <w:szCs w:val="28"/>
        </w:rPr>
        <w:t>7.11 监控控制台界面</w:t>
      </w:r>
      <w:bookmarkEnd w:id="58"/>
    </w:p>
    <w:p w14:paraId="4FD973EE">
      <w:pPr>
        <w:spacing w:line="360" w:lineRule="auto"/>
        <w:ind w:firstLine="480" w:firstLineChars="200"/>
      </w:pPr>
      <w:r>
        <w:rPr>
          <w:rFonts w:ascii="Times New Roman" w:hAnsi="Times New Roman" w:eastAsia="宋体" w:cs="宋体"/>
        </w:rPr>
        <w:t>控制台将本章各功能模块组织为「概览—云监控—探针节点—通知渠道—状态页」五个入口，页面与接口一一对应。</w:t>
      </w:r>
    </w:p>
    <w:p w14:paraId="52BD94EB">
      <w:pPr>
        <w:spacing w:line="360" w:lineRule="auto"/>
        <w:ind w:firstLine="482" w:firstLineChars="200"/>
      </w:pPr>
      <w:r>
        <w:rPr>
          <w:rFonts w:ascii="Times New Roman" w:hAnsi="Times New Roman" w:eastAsia="宋体" w:cs="宋体"/>
          <w:b/>
        </w:rPr>
        <w:t>概览页</w:t>
      </w:r>
      <w:r>
        <w:rPr>
          <w:rFonts w:ascii="Times New Roman" w:hAnsi="Times New Roman" w:eastAsia="宋体" w:cs="宋体"/>
        </w:rPr>
        <w:t>（图 7-1）为登录后的默认页，顶部展示当前组织与项目、监控状态计数（正常、降级、故障、暂停、未知）、探针在线数、待处理告警数与证书到期提醒，中部为可用率、平均检查耗时、P95 检查耗时、检查失败率等核心指标卡片，下方为检查次数、失败检查、平均耗时与可用率的趋势图，并支持时间范围切换。指标为空时页面明确提示"暂无观测数据"，不会显示误导性的零值曲线。</w:t>
      </w:r>
    </w:p>
    <w:p w14:paraId="4231B902">
      <w:pPr>
        <w:spacing w:before="120" w:after="60" w:line="240" w:lineRule="auto"/>
        <w:ind w:firstLine="0" w:firstLineChars="0"/>
        <w:jc w:val="center"/>
      </w:pPr>
      <w:r>
        <w:drawing>
          <wp:inline distT="0" distB="0" distL="0" distR="0">
            <wp:extent cx="4849495" cy="3030855"/>
            <wp:effectExtent l="0" t="0" r="0" b="0"/>
            <wp:docPr id="6" name="图片6"/>
            <wp:cNvGraphicFramePr/>
            <a:graphic xmlns:a="http://schemas.openxmlformats.org/drawingml/2006/main">
              <a:graphicData uri="http://schemas.openxmlformats.org/drawingml/2006/picture">
                <pic:pic xmlns:pic="http://schemas.openxmlformats.org/drawingml/2006/picture">
                  <pic:nvPicPr>
                    <pic:cNvPr id="6" name="图片6"/>
                    <pic:cNvPicPr/>
                  </pic:nvPicPr>
                  <pic:blipFill>
                    <a:blip r:embed="rId13"/>
                    <a:stretch>
                      <a:fillRect/>
                    </a:stretch>
                  </pic:blipFill>
                  <pic:spPr>
                    <a:xfrm>
                      <a:off x="0" y="0"/>
                      <a:ext cx="4850000" cy="3031250"/>
                    </a:xfrm>
                    <a:prstGeom prst="rect">
                      <a:avLst/>
                    </a:prstGeom>
                  </pic:spPr>
                </pic:pic>
              </a:graphicData>
            </a:graphic>
          </wp:inline>
        </w:drawing>
      </w:r>
    </w:p>
    <w:p w14:paraId="72F2D3E4">
      <w:pPr>
        <w:spacing w:before="60" w:after="160" w:line="240" w:lineRule="auto"/>
        <w:ind w:firstLine="0"/>
        <w:jc w:val="center"/>
      </w:pPr>
      <w:r>
        <w:rPr>
          <w:rFonts w:ascii="Times New Roman" w:hAnsi="Times New Roman" w:eastAsia="宋体" w:cs="宋体"/>
          <w:sz w:val="19"/>
          <w:szCs w:val="19"/>
        </w:rPr>
        <w:t>图 7-1 监控概览页</w:t>
      </w:r>
    </w:p>
    <w:p w14:paraId="56A0F48D">
      <w:pPr>
        <w:spacing w:line="360" w:lineRule="auto"/>
        <w:ind w:firstLine="482" w:firstLineChars="200"/>
      </w:pPr>
      <w:r>
        <w:rPr>
          <w:rFonts w:ascii="Times New Roman" w:hAnsi="Times New Roman" w:eastAsia="宋体" w:cs="宋体"/>
          <w:b/>
        </w:rPr>
        <w:t>云监控概览页</w:t>
      </w:r>
      <w:r>
        <w:rPr>
          <w:rFonts w:ascii="Times New Roman" w:hAnsi="Times New Roman" w:eastAsia="宋体" w:cs="宋体"/>
        </w:rPr>
        <w:t>（图 7-2）以卡片形式汇总项目内监控的整体可用性，展示可用率、检查量、异常监控与最近告警，是进入具体监控前的第一层视图。</w:t>
      </w:r>
    </w:p>
    <w:p w14:paraId="51F69142">
      <w:pPr>
        <w:spacing w:before="120" w:after="60" w:line="240" w:lineRule="auto"/>
        <w:ind w:firstLine="0" w:firstLineChars="0"/>
        <w:jc w:val="center"/>
      </w:pPr>
      <w:r>
        <w:drawing>
          <wp:inline distT="0" distB="0" distL="0" distR="0">
            <wp:extent cx="4849495" cy="3030855"/>
            <wp:effectExtent l="0" t="0" r="0" b="0"/>
            <wp:docPr id="7" name="图片7"/>
            <wp:cNvGraphicFramePr/>
            <a:graphic xmlns:a="http://schemas.openxmlformats.org/drawingml/2006/main">
              <a:graphicData uri="http://schemas.openxmlformats.org/drawingml/2006/picture">
                <pic:pic xmlns:pic="http://schemas.openxmlformats.org/drawingml/2006/picture">
                  <pic:nvPicPr>
                    <pic:cNvPr id="7" name="图片7"/>
                    <pic:cNvPicPr/>
                  </pic:nvPicPr>
                  <pic:blipFill>
                    <a:blip r:embed="rId14"/>
                    <a:stretch>
                      <a:fillRect/>
                    </a:stretch>
                  </pic:blipFill>
                  <pic:spPr>
                    <a:xfrm>
                      <a:off x="0" y="0"/>
                      <a:ext cx="4850000" cy="3031250"/>
                    </a:xfrm>
                    <a:prstGeom prst="rect">
                      <a:avLst/>
                    </a:prstGeom>
                  </pic:spPr>
                </pic:pic>
              </a:graphicData>
            </a:graphic>
          </wp:inline>
        </w:drawing>
      </w:r>
    </w:p>
    <w:p w14:paraId="5A316F48">
      <w:pPr>
        <w:spacing w:before="60" w:after="160" w:line="240" w:lineRule="auto"/>
        <w:ind w:firstLine="0"/>
        <w:jc w:val="center"/>
      </w:pPr>
      <w:r>
        <w:rPr>
          <w:rFonts w:ascii="Times New Roman" w:hAnsi="Times New Roman" w:eastAsia="宋体" w:cs="宋体"/>
          <w:sz w:val="19"/>
          <w:szCs w:val="19"/>
        </w:rPr>
        <w:t>图 7-2 云监控概览页</w:t>
      </w:r>
    </w:p>
    <w:p w14:paraId="166D0183">
      <w:pPr>
        <w:spacing w:line="360" w:lineRule="auto"/>
        <w:ind w:firstLine="482" w:firstLineChars="200"/>
      </w:pPr>
      <w:r>
        <w:rPr>
          <w:rFonts w:ascii="Times New Roman" w:hAnsi="Times New Roman" w:eastAsia="宋体" w:cs="宋体"/>
          <w:b/>
        </w:rPr>
        <w:t>监控列表页</w:t>
      </w:r>
      <w:r>
        <w:rPr>
          <w:rFonts w:ascii="Times New Roman" w:hAnsi="Times New Roman" w:eastAsia="宋体" w:cs="宋体"/>
        </w:rPr>
        <w:t>（图 7-3）以表格列出监控目标，包含名称、类型、当前状态、绑定的探针、检查周期、最近检查时间与响应耗时，支持按状态与关键字筛选；行内提供暂停、恢复、手动检查与进入详情的入口，右上角为新建监控按钮。</w:t>
      </w:r>
    </w:p>
    <w:p w14:paraId="16F95E6A">
      <w:pPr>
        <w:spacing w:before="120" w:after="60" w:line="240" w:lineRule="auto"/>
        <w:ind w:firstLine="0" w:firstLineChars="0"/>
        <w:jc w:val="center"/>
      </w:pPr>
      <w:r>
        <w:drawing>
          <wp:inline distT="0" distB="0" distL="0" distR="0">
            <wp:extent cx="4849495" cy="3030855"/>
            <wp:effectExtent l="0" t="0" r="0" b="0"/>
            <wp:docPr id="8" name="图片8"/>
            <wp:cNvGraphicFramePr/>
            <a:graphic xmlns:a="http://schemas.openxmlformats.org/drawingml/2006/main">
              <a:graphicData uri="http://schemas.openxmlformats.org/drawingml/2006/picture">
                <pic:pic xmlns:pic="http://schemas.openxmlformats.org/drawingml/2006/picture">
                  <pic:nvPicPr>
                    <pic:cNvPr id="8" name="图片8"/>
                    <pic:cNvPicPr/>
                  </pic:nvPicPr>
                  <pic:blipFill>
                    <a:blip r:embed="rId15"/>
                    <a:stretch>
                      <a:fillRect/>
                    </a:stretch>
                  </pic:blipFill>
                  <pic:spPr>
                    <a:xfrm>
                      <a:off x="0" y="0"/>
                      <a:ext cx="4850000" cy="3031250"/>
                    </a:xfrm>
                    <a:prstGeom prst="rect">
                      <a:avLst/>
                    </a:prstGeom>
                  </pic:spPr>
                </pic:pic>
              </a:graphicData>
            </a:graphic>
          </wp:inline>
        </w:drawing>
      </w:r>
    </w:p>
    <w:p w14:paraId="3132180A">
      <w:pPr>
        <w:spacing w:before="60" w:after="160" w:line="240" w:lineRule="auto"/>
        <w:ind w:firstLine="0"/>
        <w:jc w:val="center"/>
      </w:pPr>
      <w:r>
        <w:rPr>
          <w:rFonts w:ascii="Times New Roman" w:hAnsi="Times New Roman" w:eastAsia="宋体" w:cs="宋体"/>
          <w:sz w:val="19"/>
          <w:szCs w:val="19"/>
        </w:rPr>
        <w:t>图 7-3 监控列表页</w:t>
      </w:r>
    </w:p>
    <w:p w14:paraId="09CC0AC1">
      <w:pPr>
        <w:spacing w:line="360" w:lineRule="auto"/>
        <w:ind w:firstLine="482" w:firstLineChars="200"/>
      </w:pPr>
      <w:r>
        <w:rPr>
          <w:rFonts w:ascii="Times New Roman" w:hAnsi="Times New Roman" w:eastAsia="宋体" w:cs="宋体"/>
          <w:b/>
        </w:rPr>
        <w:t>监控详情页</w:t>
      </w:r>
      <w:r>
        <w:rPr>
          <w:rFonts w:ascii="Times New Roman" w:hAnsi="Times New Roman" w:eastAsia="宋体" w:cs="宋体"/>
        </w:rPr>
        <w:t>（图 7-4）集中呈现单个监控的运行状况：顶部为当前状态、最近检查时间、最新耗时、连续失败次数与未恢复事件数；中部为运行概况（可用率、平均耗时、P95 耗时、检查次数、失败次数、探针数）与基本信息（检查协议、检查间隔、超时、连续失败阈值）；下方为检查耗时趋势与可用率趋势图，并可按最近 1 小时、24 小时、7 天、30 天切换时间范围。页面提供「运行概况／检查记录／最近事件／基本信息」页签，可下钻到明细。</w:t>
      </w:r>
    </w:p>
    <w:p w14:paraId="73D535CE">
      <w:pPr>
        <w:spacing w:before="120" w:after="60" w:line="240" w:lineRule="auto"/>
        <w:ind w:firstLine="0" w:firstLineChars="0"/>
        <w:jc w:val="center"/>
      </w:pPr>
      <w:r>
        <w:drawing>
          <wp:inline distT="0" distB="0" distL="0" distR="0">
            <wp:extent cx="4849495" cy="3030855"/>
            <wp:effectExtent l="0" t="0" r="0" b="0"/>
            <wp:docPr id="9" name="图片9"/>
            <wp:cNvGraphicFramePr/>
            <a:graphic xmlns:a="http://schemas.openxmlformats.org/drawingml/2006/main">
              <a:graphicData uri="http://schemas.openxmlformats.org/drawingml/2006/picture">
                <pic:pic xmlns:pic="http://schemas.openxmlformats.org/drawingml/2006/picture">
                  <pic:nvPicPr>
                    <pic:cNvPr id="9" name="图片9"/>
                    <pic:cNvPicPr/>
                  </pic:nvPicPr>
                  <pic:blipFill>
                    <a:blip r:embed="rId16"/>
                    <a:stretch>
                      <a:fillRect/>
                    </a:stretch>
                  </pic:blipFill>
                  <pic:spPr>
                    <a:xfrm>
                      <a:off x="0" y="0"/>
                      <a:ext cx="4850000" cy="3031250"/>
                    </a:xfrm>
                    <a:prstGeom prst="rect">
                      <a:avLst/>
                    </a:prstGeom>
                  </pic:spPr>
                </pic:pic>
              </a:graphicData>
            </a:graphic>
          </wp:inline>
        </w:drawing>
      </w:r>
    </w:p>
    <w:p w14:paraId="0165F097">
      <w:pPr>
        <w:spacing w:before="60" w:after="160" w:line="240" w:lineRule="auto"/>
        <w:ind w:firstLine="0"/>
        <w:jc w:val="center"/>
      </w:pPr>
      <w:r>
        <w:rPr>
          <w:rFonts w:ascii="Times New Roman" w:hAnsi="Times New Roman" w:eastAsia="宋体" w:cs="宋体"/>
          <w:sz w:val="19"/>
          <w:szCs w:val="19"/>
        </w:rPr>
        <w:t>图 7-4 监控详情页</w:t>
      </w:r>
    </w:p>
    <w:p w14:paraId="0AB3AB09">
      <w:pPr>
        <w:spacing w:line="360" w:lineRule="auto"/>
        <w:ind w:firstLine="482" w:firstLineChars="200"/>
      </w:pPr>
      <w:r>
        <w:rPr>
          <w:rFonts w:ascii="Times New Roman" w:hAnsi="Times New Roman" w:eastAsia="宋体" w:cs="宋体"/>
          <w:b/>
        </w:rPr>
        <w:t>检测异常条件页</w:t>
      </w:r>
      <w:r>
        <w:rPr>
          <w:rFonts w:ascii="Times New Roman" w:hAnsi="Times New Roman" w:eastAsia="宋体" w:cs="宋体"/>
        </w:rPr>
        <w:t>（图 7-5，对应规则组）以列表展示组织内的规则组及其被引用次数，可新建、编辑、删除规则组，并在编辑面板中配置判断指标、比较方式、阈值、连续触发次数与严重级别。</w:t>
      </w:r>
    </w:p>
    <w:p w14:paraId="4D81B66C">
      <w:pPr>
        <w:spacing w:before="120" w:after="60" w:line="240" w:lineRule="auto"/>
        <w:ind w:firstLine="0" w:firstLineChars="0"/>
        <w:jc w:val="center"/>
      </w:pPr>
      <w:r>
        <w:drawing>
          <wp:inline distT="0" distB="0" distL="0" distR="0">
            <wp:extent cx="4849495" cy="3030855"/>
            <wp:effectExtent l="0" t="0" r="0" b="0"/>
            <wp:docPr id="10" name="图片10"/>
            <wp:cNvGraphicFramePr/>
            <a:graphic xmlns:a="http://schemas.openxmlformats.org/drawingml/2006/main">
              <a:graphicData uri="http://schemas.openxmlformats.org/drawingml/2006/picture">
                <pic:pic xmlns:pic="http://schemas.openxmlformats.org/drawingml/2006/picture">
                  <pic:nvPicPr>
                    <pic:cNvPr id="10" name="图片10"/>
                    <pic:cNvPicPr/>
                  </pic:nvPicPr>
                  <pic:blipFill>
                    <a:blip r:embed="rId17"/>
                    <a:stretch>
                      <a:fillRect/>
                    </a:stretch>
                  </pic:blipFill>
                  <pic:spPr>
                    <a:xfrm>
                      <a:off x="0" y="0"/>
                      <a:ext cx="4850000" cy="3031250"/>
                    </a:xfrm>
                    <a:prstGeom prst="rect">
                      <a:avLst/>
                    </a:prstGeom>
                  </pic:spPr>
                </pic:pic>
              </a:graphicData>
            </a:graphic>
          </wp:inline>
        </w:drawing>
      </w:r>
    </w:p>
    <w:p w14:paraId="039E4C5B">
      <w:pPr>
        <w:spacing w:before="60" w:after="160" w:line="240" w:lineRule="auto"/>
        <w:ind w:firstLine="0"/>
        <w:jc w:val="center"/>
      </w:pPr>
      <w:r>
        <w:rPr>
          <w:rFonts w:ascii="Times New Roman" w:hAnsi="Times New Roman" w:eastAsia="宋体" w:cs="宋体"/>
          <w:sz w:val="19"/>
          <w:szCs w:val="19"/>
        </w:rPr>
        <w:t>图 7-5 检测异常条件页</w:t>
      </w:r>
    </w:p>
    <w:p w14:paraId="361A0B0A">
      <w:pPr>
        <w:spacing w:line="360" w:lineRule="auto"/>
        <w:ind w:firstLine="482" w:firstLineChars="200"/>
      </w:pPr>
      <w:r>
        <w:rPr>
          <w:rFonts w:ascii="Times New Roman" w:hAnsi="Times New Roman" w:eastAsia="宋体" w:cs="宋体"/>
          <w:b/>
        </w:rPr>
        <w:t>通知渠道页</w:t>
      </w:r>
      <w:r>
        <w:rPr>
          <w:rFonts w:ascii="Times New Roman" w:hAnsi="Times New Roman" w:eastAsia="宋体" w:cs="宋体"/>
        </w:rPr>
        <w:t>（图 7-6）列出已配置的飞书、企业微信、钉钉、微信订阅消息与邮件渠道，显示启用状态与最近投递情况，提供测试发送按钮与投递日志入口；渠道密钥在列表中只显示掩码。</w:t>
      </w:r>
    </w:p>
    <w:p w14:paraId="6759A56A">
      <w:pPr>
        <w:spacing w:before="120" w:after="60" w:line="240" w:lineRule="auto"/>
        <w:ind w:firstLine="0" w:firstLineChars="0"/>
        <w:jc w:val="center"/>
      </w:pPr>
      <w:r>
        <w:drawing>
          <wp:inline distT="0" distB="0" distL="0" distR="0">
            <wp:extent cx="4849495" cy="3030855"/>
            <wp:effectExtent l="0" t="0" r="0" b="0"/>
            <wp:docPr id="11" name="图片11"/>
            <wp:cNvGraphicFramePr/>
            <a:graphic xmlns:a="http://schemas.openxmlformats.org/drawingml/2006/main">
              <a:graphicData uri="http://schemas.openxmlformats.org/drawingml/2006/picture">
                <pic:pic xmlns:pic="http://schemas.openxmlformats.org/drawingml/2006/picture">
                  <pic:nvPicPr>
                    <pic:cNvPr id="11" name="图片11"/>
                    <pic:cNvPicPr/>
                  </pic:nvPicPr>
                  <pic:blipFill>
                    <a:blip r:embed="rId18"/>
                    <a:stretch>
                      <a:fillRect/>
                    </a:stretch>
                  </pic:blipFill>
                  <pic:spPr>
                    <a:xfrm>
                      <a:off x="0" y="0"/>
                      <a:ext cx="4850000" cy="3031250"/>
                    </a:xfrm>
                    <a:prstGeom prst="rect">
                      <a:avLst/>
                    </a:prstGeom>
                  </pic:spPr>
                </pic:pic>
              </a:graphicData>
            </a:graphic>
          </wp:inline>
        </w:drawing>
      </w:r>
    </w:p>
    <w:p w14:paraId="42BF56CB">
      <w:pPr>
        <w:spacing w:before="60" w:after="160" w:line="240" w:lineRule="auto"/>
        <w:ind w:firstLine="0"/>
        <w:jc w:val="center"/>
      </w:pPr>
      <w:r>
        <w:rPr>
          <w:rFonts w:ascii="Times New Roman" w:hAnsi="Times New Roman" w:eastAsia="宋体" w:cs="宋体"/>
          <w:sz w:val="19"/>
          <w:szCs w:val="19"/>
        </w:rPr>
        <w:t>图 7-6 通知渠道页</w:t>
      </w:r>
    </w:p>
    <w:p w14:paraId="23B6B701">
      <w:pPr>
        <w:spacing w:line="360" w:lineRule="auto"/>
        <w:ind w:firstLine="482" w:firstLineChars="200"/>
      </w:pPr>
      <w:r>
        <w:rPr>
          <w:rFonts w:ascii="Times New Roman" w:hAnsi="Times New Roman" w:eastAsia="宋体" w:cs="宋体"/>
          <w:b/>
        </w:rPr>
        <w:t>探针节点页</w:t>
      </w:r>
      <w:r>
        <w:rPr>
          <w:rFonts w:ascii="Times New Roman" w:hAnsi="Times New Roman" w:eastAsia="宋体" w:cs="宋体"/>
        </w:rPr>
        <w:t>（图 7-7）展示租户探针与系统探针的在线状态、所属地域、承载的监控数量与最近心跳时间，支持创建探针、生成注册令牌、轮换凭据、查看执行记录与结果。</w:t>
      </w:r>
    </w:p>
    <w:p w14:paraId="42000DB1">
      <w:pPr>
        <w:spacing w:before="120" w:after="60" w:line="240" w:lineRule="auto"/>
        <w:ind w:firstLine="0" w:firstLineChars="0"/>
        <w:jc w:val="center"/>
      </w:pPr>
      <w:r>
        <w:drawing>
          <wp:inline distT="0" distB="0" distL="0" distR="0">
            <wp:extent cx="4849495" cy="3030855"/>
            <wp:effectExtent l="0" t="0" r="0" b="0"/>
            <wp:docPr id="12" name="图片12"/>
            <wp:cNvGraphicFramePr/>
            <a:graphic xmlns:a="http://schemas.openxmlformats.org/drawingml/2006/main">
              <a:graphicData uri="http://schemas.openxmlformats.org/drawingml/2006/picture">
                <pic:pic xmlns:pic="http://schemas.openxmlformats.org/drawingml/2006/picture">
                  <pic:nvPicPr>
                    <pic:cNvPr id="12" name="图片12"/>
                    <pic:cNvPicPr/>
                  </pic:nvPicPr>
                  <pic:blipFill>
                    <a:blip r:embed="rId19"/>
                    <a:stretch>
                      <a:fillRect/>
                    </a:stretch>
                  </pic:blipFill>
                  <pic:spPr>
                    <a:xfrm>
                      <a:off x="0" y="0"/>
                      <a:ext cx="4850000" cy="3031250"/>
                    </a:xfrm>
                    <a:prstGeom prst="rect">
                      <a:avLst/>
                    </a:prstGeom>
                  </pic:spPr>
                </pic:pic>
              </a:graphicData>
            </a:graphic>
          </wp:inline>
        </w:drawing>
      </w:r>
    </w:p>
    <w:p w14:paraId="5623EC6B">
      <w:pPr>
        <w:spacing w:before="60" w:after="160" w:line="240" w:lineRule="auto"/>
        <w:ind w:firstLine="0"/>
        <w:jc w:val="center"/>
      </w:pPr>
      <w:r>
        <w:rPr>
          <w:rFonts w:ascii="Times New Roman" w:hAnsi="Times New Roman" w:eastAsia="宋体" w:cs="宋体"/>
          <w:sz w:val="19"/>
          <w:szCs w:val="19"/>
        </w:rPr>
        <w:t>图 7-7 探针节点页</w:t>
      </w:r>
    </w:p>
    <w:p w14:paraId="63188C4D">
      <w:pPr>
        <w:spacing w:line="360" w:lineRule="auto"/>
        <w:ind w:firstLine="482" w:firstLineChars="200"/>
      </w:pPr>
      <w:r>
        <w:rPr>
          <w:rFonts w:ascii="Times New Roman" w:hAnsi="Times New Roman" w:eastAsia="宋体" w:cs="宋体"/>
          <w:b/>
        </w:rPr>
        <w:t>状态页管理页</w:t>
      </w:r>
      <w:r>
        <w:rPr>
          <w:rFonts w:ascii="Times New Roman" w:hAnsi="Times New Roman" w:eastAsia="宋体" w:cs="宋体"/>
        </w:rPr>
        <w:t>（图 7-8）列出组织内的公开状态页及其访问地址与已选监控数量，可新建、编辑与删除。公开访问时，页面仅呈现所选监控的当前状态与近期事件，不包含内部标识与组织信息，且无需登录，可直接分享给外部使用者。</w:t>
      </w:r>
    </w:p>
    <w:p w14:paraId="0C3E6F41">
      <w:pPr>
        <w:spacing w:before="120" w:after="60" w:line="240" w:lineRule="auto"/>
        <w:ind w:firstLine="0" w:firstLineChars="0"/>
        <w:jc w:val="center"/>
      </w:pPr>
      <w:r>
        <w:drawing>
          <wp:inline distT="0" distB="0" distL="0" distR="0">
            <wp:extent cx="4849495" cy="3030855"/>
            <wp:effectExtent l="0" t="0" r="0" b="0"/>
            <wp:docPr id="13" name="图片13"/>
            <wp:cNvGraphicFramePr/>
            <a:graphic xmlns:a="http://schemas.openxmlformats.org/drawingml/2006/main">
              <a:graphicData uri="http://schemas.openxmlformats.org/drawingml/2006/picture">
                <pic:pic xmlns:pic="http://schemas.openxmlformats.org/drawingml/2006/picture">
                  <pic:nvPicPr>
                    <pic:cNvPr id="13" name="图片13"/>
                    <pic:cNvPicPr/>
                  </pic:nvPicPr>
                  <pic:blipFill>
                    <a:blip r:embed="rId20"/>
                    <a:stretch>
                      <a:fillRect/>
                    </a:stretch>
                  </pic:blipFill>
                  <pic:spPr>
                    <a:xfrm>
                      <a:off x="0" y="0"/>
                      <a:ext cx="4850000" cy="3031250"/>
                    </a:xfrm>
                    <a:prstGeom prst="rect">
                      <a:avLst/>
                    </a:prstGeom>
                  </pic:spPr>
                </pic:pic>
              </a:graphicData>
            </a:graphic>
          </wp:inline>
        </w:drawing>
      </w:r>
    </w:p>
    <w:p w14:paraId="7D122599">
      <w:pPr>
        <w:spacing w:before="60" w:after="160" w:line="240" w:lineRule="auto"/>
        <w:ind w:firstLine="0"/>
        <w:jc w:val="center"/>
      </w:pPr>
      <w:r>
        <w:rPr>
          <w:rFonts w:ascii="Times New Roman" w:hAnsi="Times New Roman" w:eastAsia="宋体" w:cs="宋体"/>
          <w:sz w:val="19"/>
          <w:szCs w:val="19"/>
        </w:rPr>
        <w:t>图 7-8 状态页管理页</w:t>
      </w:r>
    </w:p>
    <w:p w14:paraId="61299BD4">
      <w:pPr>
        <w:pStyle w:val="2"/>
        <w:keepNext/>
        <w:pageBreakBefore/>
        <w:spacing w:before="240" w:after="240" w:line="360" w:lineRule="auto"/>
        <w:ind w:firstLine="0" w:firstLineChars="0"/>
        <w:jc w:val="center"/>
        <w:outlineLvl w:val="0"/>
      </w:pPr>
      <w:bookmarkStart w:id="59" w:name="_Toc27418"/>
      <w:r>
        <w:rPr>
          <w:rFonts w:ascii="黑体" w:hAnsi="黑体" w:eastAsia="黑体" w:cs="黑体"/>
          <w:b/>
          <w:sz w:val="32"/>
          <w:szCs w:val="32"/>
        </w:rPr>
        <w:t>8 运营、计费与工单</w:t>
      </w:r>
      <w:bookmarkEnd w:id="59"/>
    </w:p>
    <w:p w14:paraId="16757CEC">
      <w:pPr>
        <w:spacing w:line="360" w:lineRule="auto"/>
        <w:ind w:firstLine="480" w:firstLineChars="200"/>
      </w:pPr>
      <w:r>
        <w:rPr>
          <w:rFonts w:ascii="Times New Roman" w:hAnsi="Times New Roman" w:eastAsia="宋体" w:cs="宋体"/>
        </w:rPr>
        <w:t>本章说明系统的商业化支撑能力，包括套餐与配额、订阅与支付、到期处理、工单服务、管理后台与系统设置。</w:t>
      </w:r>
    </w:p>
    <w:p w14:paraId="07A39B2E">
      <w:pPr>
        <w:pStyle w:val="3"/>
        <w:keepNext/>
        <w:spacing w:before="240" w:after="120" w:line="360" w:lineRule="auto"/>
        <w:ind w:firstLine="0" w:firstLineChars="0"/>
        <w:outlineLvl w:val="1"/>
      </w:pPr>
      <w:bookmarkStart w:id="60" w:name="_Toc30599"/>
      <w:r>
        <w:rPr>
          <w:rFonts w:ascii="黑体" w:hAnsi="黑体" w:eastAsia="黑体" w:cs="黑体"/>
          <w:b/>
          <w:sz w:val="28"/>
          <w:szCs w:val="28"/>
        </w:rPr>
        <w:t>8.1 套餐与配额</w:t>
      </w:r>
      <w:bookmarkEnd w:id="60"/>
    </w:p>
    <w:p w14:paraId="3E90DAAA">
      <w:pPr>
        <w:pStyle w:val="4"/>
        <w:keepNext/>
        <w:spacing w:before="180" w:after="100" w:line="360" w:lineRule="auto"/>
        <w:ind w:firstLine="0" w:firstLineChars="0"/>
        <w:outlineLvl w:val="2"/>
      </w:pPr>
      <w:r>
        <w:rPr>
          <w:rFonts w:ascii="黑体" w:hAnsi="黑体" w:eastAsia="黑体" w:cs="黑体"/>
          <w:b/>
          <w:sz w:val="24"/>
          <w:szCs w:val="24"/>
        </w:rPr>
        <w:t>8.1.1 套餐</w:t>
      </w:r>
    </w:p>
    <w:p w14:paraId="015A4C63">
      <w:pPr>
        <w:spacing w:line="360" w:lineRule="auto"/>
        <w:ind w:firstLine="480" w:firstLineChars="200"/>
      </w:pPr>
      <w:r>
        <w:rPr>
          <w:rFonts w:ascii="Times New Roman" w:hAnsi="Times New Roman" w:eastAsia="宋体" w:cs="宋体"/>
        </w:rPr>
        <w:t>套餐是计费与配额的模板，由平台方维护，所有组织共享同一套套餐目录。</w:t>
      </w:r>
    </w:p>
    <w:p w14:paraId="2AFA0BD7">
      <w:pPr>
        <w:spacing w:line="360" w:lineRule="auto"/>
        <w:ind w:firstLine="480" w:firstLineChars="200"/>
      </w:pPr>
      <w:r>
        <w:rPr>
          <w:rFonts w:ascii="Times New Roman" w:hAnsi="Times New Roman" w:eastAsia="宋体" w:cs="宋体"/>
        </w:rPr>
        <w:t>每个套餐包含名称、描述、价格、计费周期（月付或年付，可同时提供多种周期）、等级序号与配额上限。配额上限覆盖可创建的监控数量、探针数量、成员数量、状态页数量与检查频率下限等维度。等级序号用于比较套餐高低，是订阅叠加判定的依据。</w:t>
      </w:r>
    </w:p>
    <w:p w14:paraId="46E809E8">
      <w:pPr>
        <w:spacing w:line="360" w:lineRule="auto"/>
        <w:ind w:firstLine="480" w:firstLineChars="200"/>
      </w:pPr>
      <w:r>
        <w:rPr>
          <w:rFonts w:ascii="Times New Roman" w:hAnsi="Times New Roman" w:eastAsia="宋体" w:cs="宋体"/>
        </w:rPr>
        <w:t>套餐操作：用户侧可查看在售套餐清单与套餐详情（包含价格、周期与配额明细）；平台管理侧可创建、修改、下架套餐，下架后的套餐不再出现在用户侧清单中，但已产生的订阅不受影响。</w:t>
      </w:r>
    </w:p>
    <w:p w14:paraId="0D848E1C">
      <w:pPr>
        <w:pStyle w:val="4"/>
        <w:keepNext/>
        <w:spacing w:before="180" w:after="100" w:line="360" w:lineRule="auto"/>
        <w:ind w:firstLine="0" w:firstLineChars="0"/>
        <w:outlineLvl w:val="2"/>
      </w:pPr>
      <w:r>
        <w:rPr>
          <w:rFonts w:ascii="黑体" w:hAnsi="黑体" w:eastAsia="黑体" w:cs="黑体"/>
          <w:b/>
          <w:sz w:val="24"/>
          <w:szCs w:val="24"/>
        </w:rPr>
        <w:t>8.1.2 配额</w:t>
      </w:r>
    </w:p>
    <w:p w14:paraId="72776C75">
      <w:pPr>
        <w:spacing w:line="360" w:lineRule="auto"/>
        <w:ind w:firstLine="480" w:firstLineChars="200"/>
      </w:pPr>
      <w:r>
        <w:rPr>
          <w:rFonts w:ascii="Times New Roman" w:hAnsi="Times New Roman" w:eastAsia="宋体" w:cs="宋体"/>
        </w:rPr>
        <w:t>组织配额由当前生效的订阅决定。配额查询接口返回各维度的上限、已用量与剩余量，并对已达上限的维度给出明确标记。</w:t>
      </w:r>
    </w:p>
    <w:p w14:paraId="1D31BD5D">
      <w:pPr>
        <w:spacing w:line="360" w:lineRule="auto"/>
        <w:ind w:firstLine="480" w:firstLineChars="200"/>
      </w:pPr>
      <w:r>
        <w:rPr>
          <w:rFonts w:ascii="Times New Roman" w:hAnsi="Times New Roman" w:eastAsia="宋体" w:cs="宋体"/>
        </w:rPr>
        <w:t>配额在资源创建时校验：创建监控、添加成员、创建探针、创建状态页等操作在超出上限时被拒绝，并返回当前上限与已用量，便于用户判断需要升级套餐。配额校验在服务端完成，不依赖客户端提示。</w:t>
      </w:r>
    </w:p>
    <w:p w14:paraId="0F0BB16C">
      <w:pPr>
        <w:pStyle w:val="3"/>
        <w:keepNext/>
        <w:spacing w:before="240" w:after="120" w:line="360" w:lineRule="auto"/>
        <w:ind w:firstLine="0" w:firstLineChars="0"/>
        <w:outlineLvl w:val="1"/>
      </w:pPr>
      <w:bookmarkStart w:id="61" w:name="_Toc27317"/>
      <w:r>
        <w:rPr>
          <w:rFonts w:ascii="黑体" w:hAnsi="黑体" w:eastAsia="黑体" w:cs="黑体"/>
          <w:b/>
          <w:sz w:val="28"/>
          <w:szCs w:val="28"/>
        </w:rPr>
        <w:t>8.2 订单与支付</w:t>
      </w:r>
      <w:bookmarkEnd w:id="61"/>
    </w:p>
    <w:p w14:paraId="772A4E39">
      <w:pPr>
        <w:pStyle w:val="4"/>
        <w:keepNext/>
        <w:spacing w:before="180" w:after="100" w:line="360" w:lineRule="auto"/>
        <w:ind w:firstLine="0" w:firstLineChars="0"/>
        <w:outlineLvl w:val="2"/>
      </w:pPr>
      <w:r>
        <w:rPr>
          <w:rFonts w:ascii="黑体" w:hAnsi="黑体" w:eastAsia="黑体" w:cs="黑体"/>
          <w:b/>
          <w:sz w:val="24"/>
          <w:szCs w:val="24"/>
        </w:rPr>
        <w:t>8.2.1 下单</w:t>
      </w:r>
    </w:p>
    <w:p w14:paraId="44D01515">
      <w:pPr>
        <w:spacing w:line="360" w:lineRule="auto"/>
        <w:ind w:firstLine="480" w:firstLineChars="200"/>
      </w:pPr>
      <w:r>
        <w:rPr>
          <w:rFonts w:ascii="Times New Roman" w:hAnsi="Times New Roman" w:eastAsia="宋体" w:cs="宋体"/>
        </w:rPr>
        <w:t>组织管理员选择套餐与计费周期后下单。下单时系统记录套餐快照（名称、周期、价格、配额），确保后续套餐调整不影响已下单订单的金额与权益。订单初始状态为待支付，具备有效期，超时未支付自动关闭。</w:t>
      </w:r>
    </w:p>
    <w:p w14:paraId="41D87502">
      <w:pPr>
        <w:spacing w:line="360" w:lineRule="auto"/>
        <w:ind w:firstLine="480" w:firstLineChars="200"/>
      </w:pPr>
      <w:r>
        <w:rPr>
          <w:rFonts w:ascii="Times New Roman" w:hAnsi="Times New Roman" w:eastAsia="宋体" w:cs="宋体"/>
        </w:rPr>
        <w:t>订单操作：查看订单列表与详情、取消待支付订单。已完成支付的订单不可取消，只能走退款流程。</w:t>
      </w:r>
    </w:p>
    <w:p w14:paraId="120C3E00">
      <w:pPr>
        <w:pStyle w:val="4"/>
        <w:keepNext/>
        <w:spacing w:before="180" w:after="100" w:line="360" w:lineRule="auto"/>
        <w:ind w:firstLine="0" w:firstLineChars="0"/>
        <w:outlineLvl w:val="2"/>
      </w:pPr>
      <w:r>
        <w:rPr>
          <w:rFonts w:ascii="黑体" w:hAnsi="黑体" w:eastAsia="黑体" w:cs="黑体"/>
          <w:b/>
          <w:sz w:val="24"/>
          <w:szCs w:val="24"/>
        </w:rPr>
        <w:t>8.2.2 支付</w:t>
      </w:r>
    </w:p>
    <w:p w14:paraId="7BF0357D">
      <w:pPr>
        <w:spacing w:line="360" w:lineRule="auto"/>
        <w:ind w:firstLine="480" w:firstLineChars="200"/>
      </w:pPr>
      <w:r>
        <w:rPr>
          <w:rFonts w:ascii="Times New Roman" w:hAnsi="Times New Roman" w:eastAsia="宋体" w:cs="宋体"/>
        </w:rPr>
        <w:t>表 8-1 订单与支付状态</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3DEF4F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3DDFE746">
            <w:pPr>
              <w:spacing w:line="240" w:lineRule="auto"/>
              <w:ind w:firstLine="0"/>
              <w:jc w:val="center"/>
            </w:pPr>
            <w:r>
              <w:rPr>
                <w:rFonts w:ascii="Times New Roman" w:hAnsi="Times New Roman" w:eastAsia="宋体" w:cs="宋体"/>
                <w:b/>
                <w:sz w:val="18"/>
                <w:szCs w:val="18"/>
              </w:rPr>
              <w:t>对象</w:t>
            </w:r>
          </w:p>
        </w:tc>
        <w:tc>
          <w:tcPr>
            <w:tcW w:w="3000" w:type="dxa"/>
            <w:shd w:val="clear" w:color="auto" w:fill="F2F2F2"/>
            <w:vAlign w:val="center"/>
          </w:tcPr>
          <w:p w14:paraId="18CD02D7">
            <w:pPr>
              <w:spacing w:line="240" w:lineRule="auto"/>
              <w:ind w:firstLine="0"/>
              <w:jc w:val="center"/>
            </w:pPr>
            <w:r>
              <w:rPr>
                <w:rFonts w:ascii="Times New Roman" w:hAnsi="Times New Roman" w:eastAsia="宋体" w:cs="宋体"/>
                <w:b/>
                <w:sz w:val="18"/>
                <w:szCs w:val="18"/>
              </w:rPr>
              <w:t>状态</w:t>
            </w:r>
          </w:p>
        </w:tc>
        <w:tc>
          <w:tcPr>
            <w:tcW w:w="3000" w:type="dxa"/>
            <w:shd w:val="clear" w:color="auto" w:fill="F2F2F2"/>
            <w:vAlign w:val="center"/>
          </w:tcPr>
          <w:p w14:paraId="50BE4B71">
            <w:pPr>
              <w:spacing w:line="240" w:lineRule="auto"/>
              <w:ind w:firstLine="0"/>
              <w:jc w:val="center"/>
            </w:pPr>
            <w:r>
              <w:rPr>
                <w:rFonts w:ascii="Times New Roman" w:hAnsi="Times New Roman" w:eastAsia="宋体" w:cs="宋体"/>
                <w:b/>
                <w:sz w:val="18"/>
                <w:szCs w:val="18"/>
              </w:rPr>
              <w:t>说明</w:t>
            </w:r>
          </w:p>
        </w:tc>
      </w:tr>
      <w:tr w14:paraId="49B5B7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5BA8024">
            <w:pPr>
              <w:spacing w:line="240" w:lineRule="auto"/>
              <w:ind w:firstLine="0"/>
            </w:pPr>
            <w:r>
              <w:rPr>
                <w:rFonts w:ascii="Times New Roman" w:hAnsi="Times New Roman" w:eastAsia="宋体" w:cs="宋体"/>
                <w:sz w:val="18"/>
                <w:szCs w:val="18"/>
              </w:rPr>
              <w:t>订单</w:t>
            </w:r>
          </w:p>
        </w:tc>
        <w:tc>
          <w:tcPr>
            <w:tcW w:w="3000" w:type="dxa"/>
            <w:vAlign w:val="center"/>
          </w:tcPr>
          <w:p w14:paraId="0223FA7A">
            <w:pPr>
              <w:spacing w:line="240" w:lineRule="auto"/>
              <w:ind w:firstLine="0"/>
            </w:pPr>
            <w:r>
              <w:rPr>
                <w:rFonts w:ascii="Times New Roman" w:hAnsi="Times New Roman" w:eastAsia="宋体" w:cs="宋体"/>
                <w:sz w:val="18"/>
                <w:szCs w:val="18"/>
              </w:rPr>
              <w:t>待支付</w:t>
            </w:r>
          </w:p>
        </w:tc>
        <w:tc>
          <w:tcPr>
            <w:tcW w:w="3000" w:type="dxa"/>
            <w:vAlign w:val="center"/>
          </w:tcPr>
          <w:p w14:paraId="3AB769B1">
            <w:pPr>
              <w:spacing w:line="240" w:lineRule="auto"/>
              <w:ind w:firstLine="0"/>
            </w:pPr>
            <w:r>
              <w:rPr>
                <w:rFonts w:ascii="Times New Roman" w:hAnsi="Times New Roman" w:eastAsia="宋体" w:cs="宋体"/>
                <w:sz w:val="18"/>
                <w:szCs w:val="18"/>
              </w:rPr>
              <w:t>已创建，等待支付</w:t>
            </w:r>
          </w:p>
        </w:tc>
      </w:tr>
      <w:tr w14:paraId="38AE5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3B3D1C0">
            <w:pPr>
              <w:spacing w:line="240" w:lineRule="auto"/>
              <w:ind w:firstLine="0"/>
            </w:pPr>
            <w:r>
              <w:rPr>
                <w:rFonts w:ascii="Times New Roman" w:hAnsi="Times New Roman" w:eastAsia="宋体" w:cs="宋体"/>
                <w:sz w:val="18"/>
                <w:szCs w:val="18"/>
              </w:rPr>
              <w:t>订单</w:t>
            </w:r>
          </w:p>
        </w:tc>
        <w:tc>
          <w:tcPr>
            <w:tcW w:w="3000" w:type="dxa"/>
            <w:vAlign w:val="center"/>
          </w:tcPr>
          <w:p w14:paraId="187BE355">
            <w:pPr>
              <w:spacing w:line="240" w:lineRule="auto"/>
              <w:ind w:firstLine="0"/>
            </w:pPr>
            <w:r>
              <w:rPr>
                <w:rFonts w:ascii="Times New Roman" w:hAnsi="Times New Roman" w:eastAsia="宋体" w:cs="宋体"/>
                <w:sz w:val="18"/>
                <w:szCs w:val="18"/>
              </w:rPr>
              <w:t>已支付</w:t>
            </w:r>
          </w:p>
        </w:tc>
        <w:tc>
          <w:tcPr>
            <w:tcW w:w="3000" w:type="dxa"/>
            <w:vAlign w:val="center"/>
          </w:tcPr>
          <w:p w14:paraId="41E06A89">
            <w:pPr>
              <w:spacing w:line="240" w:lineRule="auto"/>
              <w:ind w:firstLine="0"/>
            </w:pPr>
            <w:r>
              <w:rPr>
                <w:rFonts w:ascii="Times New Roman" w:hAnsi="Times New Roman" w:eastAsia="宋体" w:cs="宋体"/>
                <w:sz w:val="18"/>
                <w:szCs w:val="18"/>
              </w:rPr>
              <w:t>支付成功，权益已生效</w:t>
            </w:r>
          </w:p>
        </w:tc>
      </w:tr>
      <w:tr w14:paraId="4A9985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CF37559">
            <w:pPr>
              <w:spacing w:line="240" w:lineRule="auto"/>
              <w:ind w:firstLine="0"/>
            </w:pPr>
            <w:r>
              <w:rPr>
                <w:rFonts w:ascii="Times New Roman" w:hAnsi="Times New Roman" w:eastAsia="宋体" w:cs="宋体"/>
                <w:sz w:val="18"/>
                <w:szCs w:val="18"/>
              </w:rPr>
              <w:t>订单</w:t>
            </w:r>
          </w:p>
        </w:tc>
        <w:tc>
          <w:tcPr>
            <w:tcW w:w="3000" w:type="dxa"/>
            <w:vAlign w:val="center"/>
          </w:tcPr>
          <w:p w14:paraId="37B8340B">
            <w:pPr>
              <w:spacing w:line="240" w:lineRule="auto"/>
              <w:ind w:firstLine="0"/>
            </w:pPr>
            <w:r>
              <w:rPr>
                <w:rFonts w:ascii="Times New Roman" w:hAnsi="Times New Roman" w:eastAsia="宋体" w:cs="宋体"/>
                <w:sz w:val="18"/>
                <w:szCs w:val="18"/>
              </w:rPr>
              <w:t>已取消</w:t>
            </w:r>
          </w:p>
        </w:tc>
        <w:tc>
          <w:tcPr>
            <w:tcW w:w="3000" w:type="dxa"/>
            <w:vAlign w:val="center"/>
          </w:tcPr>
          <w:p w14:paraId="1941C203">
            <w:pPr>
              <w:spacing w:line="240" w:lineRule="auto"/>
              <w:ind w:firstLine="0"/>
            </w:pPr>
            <w:r>
              <w:rPr>
                <w:rFonts w:ascii="Times New Roman" w:hAnsi="Times New Roman" w:eastAsia="宋体" w:cs="宋体"/>
                <w:sz w:val="18"/>
                <w:szCs w:val="18"/>
              </w:rPr>
              <w:t>用户主动取消或超时关闭</w:t>
            </w:r>
          </w:p>
        </w:tc>
      </w:tr>
      <w:tr w14:paraId="02E7F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EAB4092">
            <w:pPr>
              <w:spacing w:line="240" w:lineRule="auto"/>
              <w:ind w:firstLine="0"/>
            </w:pPr>
            <w:r>
              <w:rPr>
                <w:rFonts w:ascii="Times New Roman" w:hAnsi="Times New Roman" w:eastAsia="宋体" w:cs="宋体"/>
                <w:sz w:val="18"/>
                <w:szCs w:val="18"/>
              </w:rPr>
              <w:t>订单</w:t>
            </w:r>
          </w:p>
        </w:tc>
        <w:tc>
          <w:tcPr>
            <w:tcW w:w="3000" w:type="dxa"/>
            <w:vAlign w:val="center"/>
          </w:tcPr>
          <w:p w14:paraId="346A80BA">
            <w:pPr>
              <w:spacing w:line="240" w:lineRule="auto"/>
              <w:ind w:firstLine="0"/>
            </w:pPr>
            <w:r>
              <w:rPr>
                <w:rFonts w:ascii="Times New Roman" w:hAnsi="Times New Roman" w:eastAsia="宋体" w:cs="宋体"/>
                <w:sz w:val="18"/>
                <w:szCs w:val="18"/>
              </w:rPr>
              <w:t>已退款</w:t>
            </w:r>
          </w:p>
        </w:tc>
        <w:tc>
          <w:tcPr>
            <w:tcW w:w="3000" w:type="dxa"/>
            <w:vAlign w:val="center"/>
          </w:tcPr>
          <w:p w14:paraId="0BB52443">
            <w:pPr>
              <w:spacing w:line="240" w:lineRule="auto"/>
              <w:ind w:firstLine="0"/>
            </w:pPr>
            <w:r>
              <w:rPr>
                <w:rFonts w:ascii="Times New Roman" w:hAnsi="Times New Roman" w:eastAsia="宋体" w:cs="宋体"/>
                <w:sz w:val="18"/>
                <w:szCs w:val="18"/>
              </w:rPr>
              <w:t>管理员执行退款</w:t>
            </w:r>
          </w:p>
        </w:tc>
      </w:tr>
      <w:tr w14:paraId="43627D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E722DF3">
            <w:pPr>
              <w:spacing w:line="240" w:lineRule="auto"/>
              <w:ind w:firstLine="0"/>
            </w:pPr>
            <w:r>
              <w:rPr>
                <w:rFonts w:ascii="Times New Roman" w:hAnsi="Times New Roman" w:eastAsia="宋体" w:cs="宋体"/>
                <w:sz w:val="18"/>
                <w:szCs w:val="18"/>
              </w:rPr>
              <w:t>支付</w:t>
            </w:r>
          </w:p>
        </w:tc>
        <w:tc>
          <w:tcPr>
            <w:tcW w:w="3000" w:type="dxa"/>
            <w:vAlign w:val="center"/>
          </w:tcPr>
          <w:p w14:paraId="0AC996DA">
            <w:pPr>
              <w:spacing w:line="240" w:lineRule="auto"/>
              <w:ind w:firstLine="0"/>
            </w:pPr>
            <w:r>
              <w:rPr>
                <w:rFonts w:ascii="Times New Roman" w:hAnsi="Times New Roman" w:eastAsia="宋体" w:cs="宋体"/>
                <w:sz w:val="18"/>
                <w:szCs w:val="18"/>
              </w:rPr>
              <w:t>待支付</w:t>
            </w:r>
          </w:p>
        </w:tc>
        <w:tc>
          <w:tcPr>
            <w:tcW w:w="3000" w:type="dxa"/>
            <w:vAlign w:val="center"/>
          </w:tcPr>
          <w:p w14:paraId="6B5D4BD3">
            <w:pPr>
              <w:spacing w:line="240" w:lineRule="auto"/>
              <w:ind w:firstLine="0"/>
            </w:pPr>
            <w:r>
              <w:rPr>
                <w:rFonts w:ascii="Times New Roman" w:hAnsi="Times New Roman" w:eastAsia="宋体" w:cs="宋体"/>
                <w:sz w:val="18"/>
                <w:szCs w:val="18"/>
              </w:rPr>
              <w:t>支付单已创建，等待支付平台回调</w:t>
            </w:r>
          </w:p>
        </w:tc>
      </w:tr>
      <w:tr w14:paraId="7FD01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A66265E">
            <w:pPr>
              <w:spacing w:line="240" w:lineRule="auto"/>
              <w:ind w:firstLine="0"/>
            </w:pPr>
            <w:r>
              <w:rPr>
                <w:rFonts w:ascii="Times New Roman" w:hAnsi="Times New Roman" w:eastAsia="宋体" w:cs="宋体"/>
                <w:sz w:val="18"/>
                <w:szCs w:val="18"/>
              </w:rPr>
              <w:t>支付</w:t>
            </w:r>
          </w:p>
        </w:tc>
        <w:tc>
          <w:tcPr>
            <w:tcW w:w="3000" w:type="dxa"/>
            <w:vAlign w:val="center"/>
          </w:tcPr>
          <w:p w14:paraId="34792BF9">
            <w:pPr>
              <w:spacing w:line="240" w:lineRule="auto"/>
              <w:ind w:firstLine="0"/>
            </w:pPr>
            <w:r>
              <w:rPr>
                <w:rFonts w:ascii="Times New Roman" w:hAnsi="Times New Roman" w:eastAsia="宋体" w:cs="宋体"/>
                <w:sz w:val="18"/>
                <w:szCs w:val="18"/>
              </w:rPr>
              <w:t>成功</w:t>
            </w:r>
          </w:p>
        </w:tc>
        <w:tc>
          <w:tcPr>
            <w:tcW w:w="3000" w:type="dxa"/>
            <w:vAlign w:val="center"/>
          </w:tcPr>
          <w:p w14:paraId="29E99603">
            <w:pPr>
              <w:spacing w:line="240" w:lineRule="auto"/>
              <w:ind w:firstLine="0"/>
            </w:pPr>
            <w:r>
              <w:rPr>
                <w:rFonts w:ascii="Times New Roman" w:hAnsi="Times New Roman" w:eastAsia="宋体" w:cs="宋体"/>
                <w:sz w:val="18"/>
                <w:szCs w:val="18"/>
              </w:rPr>
              <w:t>支付平台确认收款</w:t>
            </w:r>
          </w:p>
        </w:tc>
      </w:tr>
      <w:tr w14:paraId="47795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0C5AF7A">
            <w:pPr>
              <w:spacing w:line="240" w:lineRule="auto"/>
              <w:ind w:firstLine="0"/>
            </w:pPr>
            <w:r>
              <w:rPr>
                <w:rFonts w:ascii="Times New Roman" w:hAnsi="Times New Roman" w:eastAsia="宋体" w:cs="宋体"/>
                <w:sz w:val="18"/>
                <w:szCs w:val="18"/>
              </w:rPr>
              <w:t>支付</w:t>
            </w:r>
          </w:p>
        </w:tc>
        <w:tc>
          <w:tcPr>
            <w:tcW w:w="3000" w:type="dxa"/>
            <w:vAlign w:val="center"/>
          </w:tcPr>
          <w:p w14:paraId="13F9F6C1">
            <w:pPr>
              <w:spacing w:line="240" w:lineRule="auto"/>
              <w:ind w:firstLine="0"/>
            </w:pPr>
            <w:r>
              <w:rPr>
                <w:rFonts w:ascii="Times New Roman" w:hAnsi="Times New Roman" w:eastAsia="宋体" w:cs="宋体"/>
                <w:sz w:val="18"/>
                <w:szCs w:val="18"/>
              </w:rPr>
              <w:t>失败</w:t>
            </w:r>
          </w:p>
        </w:tc>
        <w:tc>
          <w:tcPr>
            <w:tcW w:w="3000" w:type="dxa"/>
            <w:vAlign w:val="center"/>
          </w:tcPr>
          <w:p w14:paraId="1BEE2F49">
            <w:pPr>
              <w:spacing w:line="240" w:lineRule="auto"/>
              <w:ind w:firstLine="0"/>
            </w:pPr>
            <w:r>
              <w:rPr>
                <w:rFonts w:ascii="Times New Roman" w:hAnsi="Times New Roman" w:eastAsia="宋体" w:cs="宋体"/>
                <w:sz w:val="18"/>
                <w:szCs w:val="18"/>
              </w:rPr>
              <w:t>支付平台返回失败</w:t>
            </w:r>
          </w:p>
        </w:tc>
      </w:tr>
      <w:tr w14:paraId="5699D6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A870DBD">
            <w:pPr>
              <w:spacing w:line="240" w:lineRule="auto"/>
              <w:ind w:firstLine="0"/>
            </w:pPr>
            <w:r>
              <w:rPr>
                <w:rFonts w:ascii="Times New Roman" w:hAnsi="Times New Roman" w:eastAsia="宋体" w:cs="宋体"/>
                <w:sz w:val="18"/>
                <w:szCs w:val="18"/>
              </w:rPr>
              <w:t>支付</w:t>
            </w:r>
          </w:p>
        </w:tc>
        <w:tc>
          <w:tcPr>
            <w:tcW w:w="3000" w:type="dxa"/>
            <w:vAlign w:val="center"/>
          </w:tcPr>
          <w:p w14:paraId="5CBD29DD">
            <w:pPr>
              <w:spacing w:line="240" w:lineRule="auto"/>
              <w:ind w:firstLine="0"/>
            </w:pPr>
            <w:r>
              <w:rPr>
                <w:rFonts w:ascii="Times New Roman" w:hAnsi="Times New Roman" w:eastAsia="宋体" w:cs="宋体"/>
                <w:sz w:val="18"/>
                <w:szCs w:val="18"/>
              </w:rPr>
              <w:t>已退款</w:t>
            </w:r>
          </w:p>
        </w:tc>
        <w:tc>
          <w:tcPr>
            <w:tcW w:w="3000" w:type="dxa"/>
            <w:vAlign w:val="center"/>
          </w:tcPr>
          <w:p w14:paraId="3628D984">
            <w:pPr>
              <w:spacing w:line="240" w:lineRule="auto"/>
              <w:ind w:firstLine="0"/>
            </w:pPr>
            <w:r>
              <w:rPr>
                <w:rFonts w:ascii="Times New Roman" w:hAnsi="Times New Roman" w:eastAsia="宋体" w:cs="宋体"/>
                <w:sz w:val="18"/>
                <w:szCs w:val="18"/>
              </w:rPr>
              <w:t>已完成退款</w:t>
            </w:r>
          </w:p>
        </w:tc>
      </w:tr>
    </w:tbl>
    <w:p w14:paraId="1F30F82F">
      <w:pPr>
        <w:spacing w:line="120" w:lineRule="auto"/>
        <w:ind w:firstLine="0" w:firstLineChars="0"/>
      </w:pPr>
    </w:p>
    <w:p w14:paraId="68E4F003">
      <w:pPr>
        <w:spacing w:line="360" w:lineRule="auto"/>
        <w:ind w:firstLine="480" w:firstLineChars="200"/>
      </w:pPr>
      <w:r>
        <w:rPr>
          <w:rFonts w:ascii="Times New Roman" w:hAnsi="Times New Roman" w:eastAsia="宋体" w:cs="宋体"/>
        </w:rPr>
        <w:t>支付流程如下：</w:t>
      </w:r>
    </w:p>
    <w:p w14:paraId="6F97E36E">
      <w:pPr>
        <w:spacing w:line="320" w:lineRule="auto"/>
        <w:ind w:left="300"/>
      </w:pPr>
      <w:r>
        <w:rPr>
          <w:rFonts w:ascii="Times New Roman" w:hAnsi="Times New Roman" w:eastAsia="宋体" w:cs="宋体"/>
        </w:rPr>
        <w:t>1. 用户对订单发起支付，系统向支付平台创建支付单，返回支付所需参数或二维码。</w:t>
      </w:r>
    </w:p>
    <w:p w14:paraId="1AA524F3">
      <w:pPr>
        <w:spacing w:line="320" w:lineRule="auto"/>
        <w:ind w:left="300"/>
      </w:pPr>
      <w:r>
        <w:rPr>
          <w:rFonts w:ascii="Times New Roman" w:hAnsi="Times New Roman" w:eastAsia="宋体" w:cs="宋体"/>
        </w:rPr>
        <w:t>2. 用户在支付平台完成支付，支付平台向系统回调支付结果。</w:t>
      </w:r>
    </w:p>
    <w:p w14:paraId="0EDA8D9F">
      <w:pPr>
        <w:spacing w:line="320" w:lineRule="auto"/>
        <w:ind w:left="300"/>
      </w:pPr>
      <w:r>
        <w:rPr>
          <w:rFonts w:ascii="Times New Roman" w:hAnsi="Times New Roman" w:eastAsia="宋体" w:cs="宋体"/>
        </w:rPr>
        <w:t>3. 系统对回调做签名验签，验签基于回调报文的原始字节计算，验签失败的回调一律拒绝并记录。</w:t>
      </w:r>
    </w:p>
    <w:p w14:paraId="72D056C4">
      <w:pPr>
        <w:spacing w:line="320" w:lineRule="auto"/>
        <w:ind w:left="300"/>
      </w:pPr>
      <w:r>
        <w:rPr>
          <w:rFonts w:ascii="Times New Roman" w:hAnsi="Times New Roman" w:eastAsia="宋体" w:cs="宋体"/>
        </w:rPr>
        <w:t>4. 验签通过后，系统按支付单标识与金额核对，核对一致则将支付单置为成功、订单置为已支付，并在事务中激活或续期订阅。</w:t>
      </w:r>
    </w:p>
    <w:p w14:paraId="068357B6">
      <w:pPr>
        <w:spacing w:line="320" w:lineRule="auto"/>
        <w:ind w:left="300"/>
      </w:pPr>
      <w:r>
        <w:rPr>
          <w:rFonts w:ascii="Times New Roman" w:hAnsi="Times New Roman" w:eastAsia="宋体" w:cs="宋体"/>
        </w:rPr>
        <w:t>5. 处理完成后返回平台要求的应答，避免平台重复回调。</w:t>
      </w:r>
    </w:p>
    <w:p w14:paraId="25D00A6E">
      <w:pPr>
        <w:spacing w:line="360" w:lineRule="auto"/>
        <w:ind w:firstLine="480" w:firstLineChars="200"/>
      </w:pPr>
      <w:r>
        <w:rPr>
          <w:rFonts w:ascii="Times New Roman" w:hAnsi="Times New Roman" w:eastAsia="宋体" w:cs="宋体"/>
        </w:rPr>
        <w:t>回调处理具备幂等性：同一支付单的重复回调不会重复激活订阅，仅返回成功应答。支付成功后系统推送站内通知，并在审计日志中记录。</w:t>
      </w:r>
    </w:p>
    <w:p w14:paraId="3089AA48">
      <w:pPr>
        <w:pStyle w:val="3"/>
        <w:keepNext/>
        <w:spacing w:before="240" w:after="120" w:line="360" w:lineRule="auto"/>
        <w:ind w:firstLine="0" w:firstLineChars="0"/>
        <w:outlineLvl w:val="1"/>
      </w:pPr>
      <w:bookmarkStart w:id="62" w:name="_Toc16126"/>
      <w:r>
        <w:rPr>
          <w:rFonts w:ascii="黑体" w:hAnsi="黑体" w:eastAsia="黑体" w:cs="黑体"/>
          <w:b/>
          <w:sz w:val="28"/>
          <w:szCs w:val="28"/>
        </w:rPr>
        <w:t>8.3 订阅到期与续期</w:t>
      </w:r>
      <w:bookmarkEnd w:id="62"/>
    </w:p>
    <w:p w14:paraId="662B6142">
      <w:pPr>
        <w:pStyle w:val="4"/>
        <w:keepNext/>
        <w:spacing w:before="180" w:after="100" w:line="360" w:lineRule="auto"/>
        <w:ind w:firstLine="0" w:firstLineChars="0"/>
        <w:outlineLvl w:val="2"/>
      </w:pPr>
      <w:r>
        <w:rPr>
          <w:rFonts w:ascii="黑体" w:hAnsi="黑体" w:eastAsia="黑体" w:cs="黑体"/>
          <w:b/>
          <w:sz w:val="24"/>
          <w:szCs w:val="24"/>
        </w:rPr>
        <w:t>8.3.1 订阅状态</w:t>
      </w:r>
    </w:p>
    <w:p w14:paraId="4484D4C8">
      <w:pPr>
        <w:spacing w:line="360" w:lineRule="auto"/>
        <w:ind w:firstLine="480" w:firstLineChars="200"/>
      </w:pPr>
      <w:r>
        <w:rPr>
          <w:rFonts w:ascii="Times New Roman" w:hAnsi="Times New Roman" w:eastAsia="宋体" w:cs="宋体"/>
        </w:rPr>
        <w:t>表 8-2 订阅状态</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7E7BB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2A0FA966">
            <w:pPr>
              <w:spacing w:line="240" w:lineRule="auto"/>
              <w:ind w:firstLine="0"/>
              <w:jc w:val="center"/>
            </w:pPr>
            <w:r>
              <w:rPr>
                <w:rFonts w:ascii="Times New Roman" w:hAnsi="Times New Roman" w:eastAsia="宋体" w:cs="宋体"/>
                <w:b/>
                <w:sz w:val="18"/>
                <w:szCs w:val="18"/>
              </w:rPr>
              <w:t>状态</w:t>
            </w:r>
          </w:p>
        </w:tc>
        <w:tc>
          <w:tcPr>
            <w:tcW w:w="4500" w:type="dxa"/>
            <w:shd w:val="clear" w:color="auto" w:fill="F2F2F2"/>
            <w:vAlign w:val="center"/>
          </w:tcPr>
          <w:p w14:paraId="62FE7268">
            <w:pPr>
              <w:spacing w:line="240" w:lineRule="auto"/>
              <w:ind w:firstLine="0"/>
              <w:jc w:val="center"/>
            </w:pPr>
            <w:r>
              <w:rPr>
                <w:rFonts w:ascii="Times New Roman" w:hAnsi="Times New Roman" w:eastAsia="宋体" w:cs="宋体"/>
                <w:b/>
                <w:sz w:val="18"/>
                <w:szCs w:val="18"/>
              </w:rPr>
              <w:t>含义</w:t>
            </w:r>
          </w:p>
        </w:tc>
      </w:tr>
      <w:tr w14:paraId="7DE98D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1B2839B">
            <w:pPr>
              <w:spacing w:line="240" w:lineRule="auto"/>
              <w:ind w:firstLine="0"/>
            </w:pPr>
            <w:r>
              <w:rPr>
                <w:rFonts w:ascii="Times New Roman" w:hAnsi="Times New Roman" w:eastAsia="宋体" w:cs="宋体"/>
                <w:sz w:val="18"/>
                <w:szCs w:val="18"/>
              </w:rPr>
              <w:t>生效</w:t>
            </w:r>
          </w:p>
        </w:tc>
        <w:tc>
          <w:tcPr>
            <w:tcW w:w="4500" w:type="dxa"/>
            <w:vAlign w:val="center"/>
          </w:tcPr>
          <w:p w14:paraId="1522B446">
            <w:pPr>
              <w:spacing w:line="240" w:lineRule="auto"/>
              <w:ind w:firstLine="0"/>
            </w:pPr>
            <w:r>
              <w:rPr>
                <w:rFonts w:ascii="Times New Roman" w:hAnsi="Times New Roman" w:eastAsia="宋体" w:cs="宋体"/>
                <w:sz w:val="18"/>
                <w:szCs w:val="18"/>
              </w:rPr>
              <w:t>订阅正常生效，配额按该订阅的套餐计算</w:t>
            </w:r>
          </w:p>
        </w:tc>
      </w:tr>
      <w:tr w14:paraId="644CA8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C8C45F9">
            <w:pPr>
              <w:spacing w:line="240" w:lineRule="auto"/>
              <w:ind w:firstLine="0"/>
            </w:pPr>
            <w:r>
              <w:rPr>
                <w:rFonts w:ascii="Times New Roman" w:hAnsi="Times New Roman" w:eastAsia="宋体" w:cs="宋体"/>
                <w:sz w:val="18"/>
                <w:szCs w:val="18"/>
              </w:rPr>
              <w:t>暂停</w:t>
            </w:r>
          </w:p>
        </w:tc>
        <w:tc>
          <w:tcPr>
            <w:tcW w:w="4500" w:type="dxa"/>
            <w:vAlign w:val="center"/>
          </w:tcPr>
          <w:p w14:paraId="58569E27">
            <w:pPr>
              <w:spacing w:line="240" w:lineRule="auto"/>
              <w:ind w:firstLine="0"/>
            </w:pPr>
            <w:r>
              <w:rPr>
                <w:rFonts w:ascii="Times New Roman" w:hAnsi="Times New Roman" w:eastAsia="宋体" w:cs="宋体"/>
                <w:sz w:val="18"/>
                <w:szCs w:val="18"/>
              </w:rPr>
              <w:t>被更高等级的订阅压制，剩余天数冻结，待高等级订阅结束后自动恢复</w:t>
            </w:r>
          </w:p>
        </w:tc>
      </w:tr>
      <w:tr w14:paraId="2057D8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CEEBB94">
            <w:pPr>
              <w:spacing w:line="240" w:lineRule="auto"/>
              <w:ind w:firstLine="0"/>
            </w:pPr>
            <w:r>
              <w:rPr>
                <w:rFonts w:ascii="Times New Roman" w:hAnsi="Times New Roman" w:eastAsia="宋体" w:cs="宋体"/>
                <w:sz w:val="18"/>
                <w:szCs w:val="18"/>
              </w:rPr>
              <w:t>已过期</w:t>
            </w:r>
          </w:p>
        </w:tc>
        <w:tc>
          <w:tcPr>
            <w:tcW w:w="4500" w:type="dxa"/>
            <w:vAlign w:val="center"/>
          </w:tcPr>
          <w:p w14:paraId="0A53C89A">
            <w:pPr>
              <w:spacing w:line="240" w:lineRule="auto"/>
              <w:ind w:firstLine="0"/>
            </w:pPr>
            <w:r>
              <w:rPr>
                <w:rFonts w:ascii="Times New Roman" w:hAnsi="Times New Roman" w:eastAsia="宋体" w:cs="宋体"/>
                <w:sz w:val="18"/>
                <w:szCs w:val="18"/>
              </w:rPr>
              <w:t>订阅到期未续费，配额回落到免费额度</w:t>
            </w:r>
          </w:p>
        </w:tc>
      </w:tr>
      <w:tr w14:paraId="1E010A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B37DC1">
            <w:pPr>
              <w:spacing w:line="240" w:lineRule="auto"/>
              <w:ind w:firstLine="0"/>
            </w:pPr>
            <w:r>
              <w:rPr>
                <w:rFonts w:ascii="Times New Roman" w:hAnsi="Times New Roman" w:eastAsia="宋体" w:cs="宋体"/>
                <w:sz w:val="18"/>
                <w:szCs w:val="18"/>
              </w:rPr>
              <w:t>已取消</w:t>
            </w:r>
          </w:p>
        </w:tc>
        <w:tc>
          <w:tcPr>
            <w:tcW w:w="4500" w:type="dxa"/>
            <w:vAlign w:val="center"/>
          </w:tcPr>
          <w:p w14:paraId="4F2A9A60">
            <w:pPr>
              <w:spacing w:line="240" w:lineRule="auto"/>
              <w:ind w:firstLine="0"/>
            </w:pPr>
            <w:r>
              <w:rPr>
                <w:rFonts w:ascii="Times New Roman" w:hAnsi="Times New Roman" w:eastAsia="宋体" w:cs="宋体"/>
                <w:sz w:val="18"/>
                <w:szCs w:val="18"/>
              </w:rPr>
              <w:t>用户主动取消，到期后不再续期</w:t>
            </w:r>
          </w:p>
        </w:tc>
      </w:tr>
    </w:tbl>
    <w:p w14:paraId="7B332E8C">
      <w:pPr>
        <w:spacing w:line="120" w:lineRule="auto"/>
        <w:ind w:firstLine="0" w:firstLineChars="0"/>
      </w:pPr>
    </w:p>
    <w:p w14:paraId="41322074">
      <w:pPr>
        <w:spacing w:line="360" w:lineRule="auto"/>
        <w:ind w:firstLine="480" w:firstLineChars="200"/>
      </w:pPr>
      <w:r>
        <w:rPr>
          <w:rFonts w:ascii="Times New Roman" w:hAnsi="Times New Roman" w:eastAsia="宋体" w:cs="宋体"/>
        </w:rPr>
        <w:t>订阅支持叠加：同一组织可同时存在多个未到期订阅。当存在多个订阅时，系统以等级最高的套餐作为当前生效权益，其余订阅进入暂停状态并冻结剩余天数；高等级订阅到期后，被暂停的订阅自动恢复，剩余天数继续消耗。该机制使用户在升级套餐后不会损失原有权益的剩余时间。</w:t>
      </w:r>
    </w:p>
    <w:p w14:paraId="7C70346B">
      <w:pPr>
        <w:pStyle w:val="4"/>
        <w:keepNext/>
        <w:spacing w:before="180" w:after="100" w:line="360" w:lineRule="auto"/>
        <w:ind w:firstLine="0" w:firstLineChars="0"/>
        <w:outlineLvl w:val="2"/>
      </w:pPr>
      <w:r>
        <w:rPr>
          <w:rFonts w:ascii="黑体" w:hAnsi="黑体" w:eastAsia="黑体" w:cs="黑体"/>
          <w:b/>
          <w:sz w:val="24"/>
          <w:szCs w:val="24"/>
        </w:rPr>
        <w:t>8.3.2 到期处理</w:t>
      </w:r>
    </w:p>
    <w:p w14:paraId="17996941">
      <w:pPr>
        <w:spacing w:line="360" w:lineRule="auto"/>
        <w:ind w:firstLine="480" w:firstLineChars="200"/>
      </w:pPr>
      <w:r>
        <w:rPr>
          <w:rFonts w:ascii="Times New Roman" w:hAnsi="Times New Roman" w:eastAsia="宋体" w:cs="宋体"/>
        </w:rPr>
        <w:t>定时任务按周期扫描临期与到期订阅：</w:t>
      </w:r>
    </w:p>
    <w:p w14:paraId="6898678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到期前按配置的提前天数推送续费提醒。</w:t>
      </w:r>
    </w:p>
    <w:p w14:paraId="0820B65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到期日将订阅置为已过期，配额回落，超出免费额度的资源不删除但不可新建，已有资源继续可用。</w:t>
      </w:r>
    </w:p>
    <w:p w14:paraId="30AB7EC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过期后推送到期通知，并在组织概览中提示需要续费。</w:t>
      </w:r>
    </w:p>
    <w:p w14:paraId="574BBE4B">
      <w:pPr>
        <w:spacing w:line="360" w:lineRule="auto"/>
        <w:ind w:firstLine="480" w:firstLineChars="200"/>
      </w:pPr>
      <w:r>
        <w:rPr>
          <w:rFonts w:ascii="Times New Roman" w:hAnsi="Times New Roman" w:eastAsia="宋体" w:cs="宋体"/>
        </w:rPr>
        <w:t>续费通过重新下单支付完成；续费成功后从原到期时间顺延，而不是从支付时间起算，避免提前续费造成损失。</w:t>
      </w:r>
    </w:p>
    <w:p w14:paraId="2936AB60">
      <w:pPr>
        <w:pStyle w:val="3"/>
        <w:keepNext/>
        <w:spacing w:before="240" w:after="120" w:line="360" w:lineRule="auto"/>
        <w:ind w:firstLine="0" w:firstLineChars="0"/>
        <w:outlineLvl w:val="1"/>
      </w:pPr>
      <w:bookmarkStart w:id="63" w:name="_Toc4887"/>
      <w:r>
        <w:rPr>
          <w:rFonts w:ascii="黑体" w:hAnsi="黑体" w:eastAsia="黑体" w:cs="黑体"/>
          <w:b/>
          <w:sz w:val="28"/>
          <w:szCs w:val="28"/>
        </w:rPr>
        <w:t>8.4 工单系统</w:t>
      </w:r>
      <w:bookmarkEnd w:id="63"/>
    </w:p>
    <w:p w14:paraId="7CAA266A">
      <w:pPr>
        <w:spacing w:line="360" w:lineRule="auto"/>
        <w:ind w:firstLine="480" w:firstLineChars="200"/>
      </w:pPr>
      <w:r>
        <w:rPr>
          <w:rFonts w:ascii="Times New Roman" w:hAnsi="Times New Roman" w:eastAsia="宋体" w:cs="宋体"/>
        </w:rPr>
        <w:t>工单用于用户与平台方之间的服务请求与问题反馈。</w:t>
      </w:r>
    </w:p>
    <w:p w14:paraId="640E643B">
      <w:pPr>
        <w:pStyle w:val="4"/>
        <w:keepNext/>
        <w:spacing w:before="180" w:after="100" w:line="360" w:lineRule="auto"/>
        <w:ind w:firstLine="0" w:firstLineChars="0"/>
        <w:outlineLvl w:val="2"/>
      </w:pPr>
      <w:r>
        <w:rPr>
          <w:rFonts w:ascii="黑体" w:hAnsi="黑体" w:eastAsia="黑体" w:cs="黑体"/>
          <w:b/>
          <w:sz w:val="24"/>
          <w:szCs w:val="24"/>
        </w:rPr>
        <w:t>8.4.1 用户侧</w:t>
      </w:r>
    </w:p>
    <w:p w14:paraId="164387A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提交工单</w:t>
      </w:r>
      <w:r>
        <w:rPr>
          <w:rFonts w:ascii="Times New Roman" w:hAnsi="Times New Roman" w:eastAsia="宋体" w:cs="宋体"/>
        </w:rPr>
        <w:t>。选择分类，填写标题与内容，可附加附件。提交后生成工单编号，状态为待处理，并向平台方推送通知。</w:t>
      </w:r>
    </w:p>
    <w:p w14:paraId="64888B0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查看工单列表与详情</w:t>
      </w:r>
      <w:r>
        <w:rPr>
          <w:rFonts w:ascii="Times New Roman" w:hAnsi="Times New Roman" w:eastAsia="宋体" w:cs="宋体"/>
        </w:rPr>
        <w:t>。返回本组织提交的工单，包含编号、分类、标题、状态、创建时间与最近更新时间；详情包含完整对话与活动记录。</w:t>
      </w:r>
    </w:p>
    <w:p w14:paraId="19419EB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回复工单</w:t>
      </w:r>
      <w:r>
        <w:rPr>
          <w:rFonts w:ascii="Times New Roman" w:hAnsi="Times New Roman" w:eastAsia="宋体" w:cs="宋体"/>
        </w:rPr>
        <w:t>。在工单下追加回复，回复后工单状态回到待处理，并通知对方。</w:t>
      </w:r>
    </w:p>
    <w:p w14:paraId="3AF6EFE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关闭工单</w:t>
      </w:r>
      <w:r>
        <w:rPr>
          <w:rFonts w:ascii="Times New Roman" w:hAnsi="Times New Roman" w:eastAsia="宋体" w:cs="宋体"/>
        </w:rPr>
        <w:t>。问题解决后由提交方关闭，关闭后不再接受新回复。</w:t>
      </w:r>
    </w:p>
    <w:p w14:paraId="2C73A31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查看分类</w:t>
      </w:r>
      <w:r>
        <w:rPr>
          <w:rFonts w:ascii="Times New Roman" w:hAnsi="Times New Roman" w:eastAsia="宋体" w:cs="宋体"/>
        </w:rPr>
        <w:t>。返回可选的工单分类，分类由平台方维护。</w:t>
      </w:r>
    </w:p>
    <w:p w14:paraId="3FF98BA8">
      <w:pPr>
        <w:pStyle w:val="4"/>
        <w:keepNext/>
        <w:spacing w:before="180" w:after="100" w:line="360" w:lineRule="auto"/>
        <w:ind w:firstLine="0" w:firstLineChars="0"/>
        <w:outlineLvl w:val="2"/>
      </w:pPr>
      <w:r>
        <w:rPr>
          <w:rFonts w:ascii="黑体" w:hAnsi="黑体" w:eastAsia="黑体" w:cs="黑体"/>
          <w:b/>
          <w:sz w:val="24"/>
          <w:szCs w:val="24"/>
        </w:rPr>
        <w:t>8.4.2 平台侧</w:t>
      </w:r>
    </w:p>
    <w:p w14:paraId="134D73F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工单列表与筛选</w:t>
      </w:r>
      <w:r>
        <w:rPr>
          <w:rFonts w:ascii="Times New Roman" w:hAnsi="Times New Roman" w:eastAsia="宋体" w:cs="宋体"/>
        </w:rPr>
        <w:t>。按状态、分类、优先级、提交组织与时间区间筛选。</w:t>
      </w:r>
    </w:p>
    <w:p w14:paraId="53240F3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工单统计</w:t>
      </w:r>
      <w:r>
        <w:rPr>
          <w:rFonts w:ascii="Times New Roman" w:hAnsi="Times New Roman" w:eastAsia="宋体" w:cs="宋体"/>
        </w:rPr>
        <w:t>。返回各状态工单数量、平均响应时长与处理时长。</w:t>
      </w:r>
    </w:p>
    <w:p w14:paraId="1B425D5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处理工单</w:t>
      </w:r>
      <w:r>
        <w:rPr>
          <w:rFonts w:ascii="Times New Roman" w:hAnsi="Times New Roman" w:eastAsia="宋体" w:cs="宋体"/>
        </w:rPr>
        <w:t>。修改状态（受理、处理中、待确认、已解决、已关闭）、调整优先级、指派处理人。</w:t>
      </w:r>
    </w:p>
    <w:p w14:paraId="04D9458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回复工单</w:t>
      </w:r>
      <w:r>
        <w:rPr>
          <w:rFonts w:ascii="Times New Roman" w:hAnsi="Times New Roman" w:eastAsia="宋体" w:cs="宋体"/>
        </w:rPr>
        <w:t>。以平台方身份回复，回复后通知提交方。</w:t>
      </w:r>
    </w:p>
    <w:p w14:paraId="37EC3B0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删除工单</w:t>
      </w:r>
      <w:r>
        <w:rPr>
          <w:rFonts w:ascii="Times New Roman" w:hAnsi="Times New Roman" w:eastAsia="宋体" w:cs="宋体"/>
        </w:rPr>
        <w:t>。删除后不再出现在双方列表中。</w:t>
      </w:r>
    </w:p>
    <w:p w14:paraId="3496962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分类管理</w:t>
      </w:r>
      <w:r>
        <w:rPr>
          <w:rFonts w:ascii="Times New Roman" w:hAnsi="Times New Roman" w:eastAsia="宋体" w:cs="宋体"/>
        </w:rPr>
        <w:t>。创建、修改、删除工单分类。</w:t>
      </w:r>
    </w:p>
    <w:p w14:paraId="73ABE9B6">
      <w:pPr>
        <w:spacing w:line="360" w:lineRule="auto"/>
        <w:ind w:firstLine="480" w:firstLineChars="200"/>
      </w:pPr>
      <w:r>
        <w:rPr>
          <w:rFonts w:ascii="Times New Roman" w:hAnsi="Times New Roman" w:eastAsia="宋体" w:cs="宋体"/>
        </w:rPr>
        <w:t>工单的全部操作均写入工单活动记录，包含操作者类型（用户或平台）、动作、时间与备注；状态变更与回复同时触发站内通知，保证双方及时感知。</w:t>
      </w:r>
    </w:p>
    <w:p w14:paraId="53D3C1EC">
      <w:pPr>
        <w:pStyle w:val="3"/>
        <w:keepNext/>
        <w:spacing w:before="240" w:after="120" w:line="360" w:lineRule="auto"/>
        <w:ind w:firstLine="0" w:firstLineChars="0"/>
        <w:outlineLvl w:val="1"/>
      </w:pPr>
      <w:bookmarkStart w:id="64" w:name="_Toc21662"/>
      <w:r>
        <w:rPr>
          <w:rFonts w:ascii="黑体" w:hAnsi="黑体" w:eastAsia="黑体" w:cs="黑体"/>
          <w:b/>
          <w:sz w:val="28"/>
          <w:szCs w:val="28"/>
        </w:rPr>
        <w:t>8.5 管理后台</w:t>
      </w:r>
      <w:bookmarkEnd w:id="64"/>
    </w:p>
    <w:p w14:paraId="197BDCBA">
      <w:pPr>
        <w:spacing w:line="360" w:lineRule="auto"/>
        <w:ind w:firstLine="480" w:firstLineChars="200"/>
      </w:pPr>
      <w:r>
        <w:rPr>
          <w:rFonts w:ascii="Times New Roman" w:hAnsi="Times New Roman" w:eastAsia="宋体" w:cs="宋体"/>
        </w:rPr>
        <w:t>管理后台面向平台运营人员，要求平台级超级管理员身份，全部接口独立鉴权并记录审计。</w:t>
      </w:r>
    </w:p>
    <w:p w14:paraId="49C2E9FA">
      <w:pPr>
        <w:spacing w:line="360" w:lineRule="auto"/>
        <w:ind w:firstLine="480" w:firstLineChars="200"/>
      </w:pPr>
      <w:r>
        <w:rPr>
          <w:rFonts w:ascii="Times New Roman" w:hAnsi="Times New Roman" w:eastAsia="宋体" w:cs="宋体"/>
        </w:rPr>
        <w:t>表 8-3 管理后台功能</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12C33D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45F3BAC3">
            <w:pPr>
              <w:spacing w:line="240" w:lineRule="auto"/>
              <w:ind w:firstLine="0"/>
              <w:jc w:val="center"/>
            </w:pPr>
            <w:r>
              <w:rPr>
                <w:rFonts w:ascii="Times New Roman" w:hAnsi="Times New Roman" w:eastAsia="宋体" w:cs="宋体"/>
                <w:b/>
                <w:sz w:val="18"/>
                <w:szCs w:val="18"/>
              </w:rPr>
              <w:t>功能组</w:t>
            </w:r>
          </w:p>
        </w:tc>
        <w:tc>
          <w:tcPr>
            <w:tcW w:w="4500" w:type="dxa"/>
            <w:shd w:val="clear" w:color="auto" w:fill="F2F2F2"/>
            <w:vAlign w:val="center"/>
          </w:tcPr>
          <w:p w14:paraId="0743AAD6">
            <w:pPr>
              <w:spacing w:line="240" w:lineRule="auto"/>
              <w:ind w:firstLine="0"/>
              <w:jc w:val="center"/>
            </w:pPr>
            <w:r>
              <w:rPr>
                <w:rFonts w:ascii="Times New Roman" w:hAnsi="Times New Roman" w:eastAsia="宋体" w:cs="宋体"/>
                <w:b/>
                <w:sz w:val="18"/>
                <w:szCs w:val="18"/>
              </w:rPr>
              <w:t>能力</w:t>
            </w:r>
          </w:p>
        </w:tc>
      </w:tr>
      <w:tr w14:paraId="4FDE8C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F4F6CE6">
            <w:pPr>
              <w:spacing w:line="240" w:lineRule="auto"/>
              <w:ind w:firstLine="0"/>
            </w:pPr>
            <w:r>
              <w:rPr>
                <w:rFonts w:ascii="Times New Roman" w:hAnsi="Times New Roman" w:eastAsia="宋体" w:cs="宋体"/>
                <w:sz w:val="18"/>
                <w:szCs w:val="18"/>
              </w:rPr>
              <w:t>租户管理</w:t>
            </w:r>
          </w:p>
        </w:tc>
        <w:tc>
          <w:tcPr>
            <w:tcW w:w="4500" w:type="dxa"/>
            <w:vAlign w:val="center"/>
          </w:tcPr>
          <w:p w14:paraId="59D61B0B">
            <w:pPr>
              <w:spacing w:line="240" w:lineRule="auto"/>
              <w:ind w:firstLine="0"/>
            </w:pPr>
            <w:r>
              <w:rPr>
                <w:rFonts w:ascii="Times New Roman" w:hAnsi="Times New Roman" w:eastAsia="宋体" w:cs="宋体"/>
                <w:sz w:val="18"/>
                <w:szCs w:val="18"/>
              </w:rPr>
              <w:t>租户列表与详情、启用与停用；停用后该组织成员无法访问业务接口</w:t>
            </w:r>
          </w:p>
        </w:tc>
      </w:tr>
      <w:tr w14:paraId="3C1EBE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AD99D6">
            <w:pPr>
              <w:spacing w:line="240" w:lineRule="auto"/>
              <w:ind w:firstLine="0"/>
            </w:pPr>
            <w:r>
              <w:rPr>
                <w:rFonts w:ascii="Times New Roman" w:hAnsi="Times New Roman" w:eastAsia="宋体" w:cs="宋体"/>
                <w:sz w:val="18"/>
                <w:szCs w:val="18"/>
              </w:rPr>
              <w:t>订单管理</w:t>
            </w:r>
          </w:p>
        </w:tc>
        <w:tc>
          <w:tcPr>
            <w:tcW w:w="4500" w:type="dxa"/>
            <w:vAlign w:val="center"/>
          </w:tcPr>
          <w:p w14:paraId="63A5582B">
            <w:pPr>
              <w:spacing w:line="240" w:lineRule="auto"/>
              <w:ind w:firstLine="0"/>
            </w:pPr>
            <w:r>
              <w:rPr>
                <w:rFonts w:ascii="Times New Roman" w:hAnsi="Times New Roman" w:eastAsia="宋体" w:cs="宋体"/>
                <w:sz w:val="18"/>
                <w:szCs w:val="18"/>
              </w:rPr>
              <w:t>订单列表与详情、标记已支付、退款、取消；用于线下支付与异常处理</w:t>
            </w:r>
          </w:p>
        </w:tc>
      </w:tr>
      <w:tr w14:paraId="66FCB1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FACD73A">
            <w:pPr>
              <w:spacing w:line="240" w:lineRule="auto"/>
              <w:ind w:firstLine="0"/>
            </w:pPr>
            <w:r>
              <w:rPr>
                <w:rFonts w:ascii="Times New Roman" w:hAnsi="Times New Roman" w:eastAsia="宋体" w:cs="宋体"/>
                <w:sz w:val="18"/>
                <w:szCs w:val="18"/>
              </w:rPr>
              <w:t>套餐管理</w:t>
            </w:r>
          </w:p>
        </w:tc>
        <w:tc>
          <w:tcPr>
            <w:tcW w:w="4500" w:type="dxa"/>
            <w:vAlign w:val="center"/>
          </w:tcPr>
          <w:p w14:paraId="16F358CF">
            <w:pPr>
              <w:spacing w:line="240" w:lineRule="auto"/>
              <w:ind w:firstLine="0"/>
            </w:pPr>
            <w:r>
              <w:rPr>
                <w:rFonts w:ascii="Times New Roman" w:hAnsi="Times New Roman" w:eastAsia="宋体" w:cs="宋体"/>
                <w:sz w:val="18"/>
                <w:szCs w:val="18"/>
              </w:rPr>
              <w:t>套餐创建、查询、修改、下架</w:t>
            </w:r>
          </w:p>
        </w:tc>
      </w:tr>
      <w:tr w14:paraId="59A547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BF041F6">
            <w:pPr>
              <w:spacing w:line="240" w:lineRule="auto"/>
              <w:ind w:firstLine="0"/>
            </w:pPr>
            <w:r>
              <w:rPr>
                <w:rFonts w:ascii="Times New Roman" w:hAnsi="Times New Roman" w:eastAsia="宋体" w:cs="宋体"/>
                <w:sz w:val="18"/>
                <w:szCs w:val="18"/>
              </w:rPr>
              <w:t>审计日志</w:t>
            </w:r>
          </w:p>
        </w:tc>
        <w:tc>
          <w:tcPr>
            <w:tcW w:w="4500" w:type="dxa"/>
            <w:vAlign w:val="center"/>
          </w:tcPr>
          <w:p w14:paraId="3630D839">
            <w:pPr>
              <w:spacing w:line="240" w:lineRule="auto"/>
              <w:ind w:firstLine="0"/>
            </w:pPr>
            <w:r>
              <w:rPr>
                <w:rFonts w:ascii="Times New Roman" w:hAnsi="Times New Roman" w:eastAsia="宋体" w:cs="宋体"/>
                <w:sz w:val="18"/>
                <w:szCs w:val="18"/>
              </w:rPr>
              <w:t>跨租户检索全量审计记录，支持按租户、实体、操作类型与时间筛选</w:t>
            </w:r>
          </w:p>
        </w:tc>
      </w:tr>
      <w:tr w14:paraId="5FC70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33DC19">
            <w:pPr>
              <w:spacing w:line="240" w:lineRule="auto"/>
              <w:ind w:firstLine="0"/>
            </w:pPr>
            <w:r>
              <w:rPr>
                <w:rFonts w:ascii="Times New Roman" w:hAnsi="Times New Roman" w:eastAsia="宋体" w:cs="宋体"/>
                <w:sz w:val="18"/>
                <w:szCs w:val="18"/>
              </w:rPr>
              <w:t>运营指标</w:t>
            </w:r>
          </w:p>
        </w:tc>
        <w:tc>
          <w:tcPr>
            <w:tcW w:w="4500" w:type="dxa"/>
            <w:vAlign w:val="center"/>
          </w:tcPr>
          <w:p w14:paraId="7EF79EA6">
            <w:pPr>
              <w:spacing w:line="240" w:lineRule="auto"/>
              <w:ind w:firstLine="0"/>
            </w:pPr>
            <w:r>
              <w:rPr>
                <w:rFonts w:ascii="Times New Roman" w:hAnsi="Times New Roman" w:eastAsia="宋体" w:cs="宋体"/>
                <w:sz w:val="18"/>
                <w:szCs w:val="18"/>
              </w:rPr>
              <w:t>调度队列指标、平台概览（租户数、监控数、检查量）、租户维度指标</w:t>
            </w:r>
          </w:p>
        </w:tc>
      </w:tr>
      <w:tr w14:paraId="2CEB9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A474B21">
            <w:pPr>
              <w:spacing w:line="240" w:lineRule="auto"/>
              <w:ind w:firstLine="0"/>
            </w:pPr>
            <w:r>
              <w:rPr>
                <w:rFonts w:ascii="Times New Roman" w:hAnsi="Times New Roman" w:eastAsia="宋体" w:cs="宋体"/>
                <w:sz w:val="18"/>
                <w:szCs w:val="18"/>
              </w:rPr>
              <w:t>系统探针</w:t>
            </w:r>
          </w:p>
        </w:tc>
        <w:tc>
          <w:tcPr>
            <w:tcW w:w="4500" w:type="dxa"/>
            <w:vAlign w:val="center"/>
          </w:tcPr>
          <w:p w14:paraId="5BEB32C6">
            <w:pPr>
              <w:spacing w:line="240" w:lineRule="auto"/>
              <w:ind w:firstLine="0"/>
            </w:pPr>
            <w:r>
              <w:rPr>
                <w:rFonts w:ascii="Times New Roman" w:hAnsi="Times New Roman" w:eastAsia="宋体" w:cs="宋体"/>
                <w:sz w:val="18"/>
                <w:szCs w:val="18"/>
              </w:rPr>
              <w:t>系统探针的创建、校验、启用与停用、删除、负载再平衡</w:t>
            </w:r>
          </w:p>
        </w:tc>
      </w:tr>
      <w:tr w14:paraId="1418A5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DF583B3">
            <w:pPr>
              <w:spacing w:line="240" w:lineRule="auto"/>
              <w:ind w:firstLine="0"/>
            </w:pPr>
            <w:r>
              <w:rPr>
                <w:rFonts w:ascii="Times New Roman" w:hAnsi="Times New Roman" w:eastAsia="宋体" w:cs="宋体"/>
                <w:sz w:val="18"/>
                <w:szCs w:val="18"/>
              </w:rPr>
              <w:t>工单管理</w:t>
            </w:r>
          </w:p>
        </w:tc>
        <w:tc>
          <w:tcPr>
            <w:tcW w:w="4500" w:type="dxa"/>
            <w:vAlign w:val="center"/>
          </w:tcPr>
          <w:p w14:paraId="7AB9A05F">
            <w:pPr>
              <w:spacing w:line="240" w:lineRule="auto"/>
              <w:ind w:firstLine="0"/>
            </w:pPr>
            <w:r>
              <w:rPr>
                <w:rFonts w:ascii="Times New Roman" w:hAnsi="Times New Roman" w:eastAsia="宋体" w:cs="宋体"/>
                <w:sz w:val="18"/>
                <w:szCs w:val="18"/>
              </w:rPr>
              <w:t>工单列表、统计、处理、回复、删除</w:t>
            </w:r>
          </w:p>
        </w:tc>
      </w:tr>
      <w:tr w14:paraId="2DF46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4C8A915">
            <w:pPr>
              <w:spacing w:line="240" w:lineRule="auto"/>
              <w:ind w:firstLine="0"/>
            </w:pPr>
            <w:r>
              <w:rPr>
                <w:rFonts w:ascii="Times New Roman" w:hAnsi="Times New Roman" w:eastAsia="宋体" w:cs="宋体"/>
                <w:sz w:val="18"/>
                <w:szCs w:val="18"/>
              </w:rPr>
              <w:t>工单分类</w:t>
            </w:r>
          </w:p>
        </w:tc>
        <w:tc>
          <w:tcPr>
            <w:tcW w:w="4500" w:type="dxa"/>
            <w:vAlign w:val="center"/>
          </w:tcPr>
          <w:p w14:paraId="10F2E523">
            <w:pPr>
              <w:spacing w:line="240" w:lineRule="auto"/>
              <w:ind w:firstLine="0"/>
            </w:pPr>
            <w:r>
              <w:rPr>
                <w:rFonts w:ascii="Times New Roman" w:hAnsi="Times New Roman" w:eastAsia="宋体" w:cs="宋体"/>
                <w:sz w:val="18"/>
                <w:szCs w:val="18"/>
              </w:rPr>
              <w:t>分类的创建、修改、删除</w:t>
            </w:r>
          </w:p>
        </w:tc>
      </w:tr>
      <w:tr w14:paraId="312600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E84E78">
            <w:pPr>
              <w:spacing w:line="240" w:lineRule="auto"/>
              <w:ind w:firstLine="0"/>
            </w:pPr>
            <w:r>
              <w:rPr>
                <w:rFonts w:ascii="Times New Roman" w:hAnsi="Times New Roman" w:eastAsia="宋体" w:cs="宋体"/>
                <w:sz w:val="18"/>
                <w:szCs w:val="18"/>
              </w:rPr>
              <w:t>系统设置</w:t>
            </w:r>
          </w:p>
        </w:tc>
        <w:tc>
          <w:tcPr>
            <w:tcW w:w="4500" w:type="dxa"/>
            <w:vAlign w:val="center"/>
          </w:tcPr>
          <w:p w14:paraId="3D5BC1B1">
            <w:pPr>
              <w:spacing w:line="240" w:lineRule="auto"/>
              <w:ind w:firstLine="0"/>
            </w:pPr>
            <w:r>
              <w:rPr>
                <w:rFonts w:ascii="Times New Roman" w:hAnsi="Times New Roman" w:eastAsia="宋体" w:cs="宋体"/>
                <w:sz w:val="18"/>
                <w:szCs w:val="18"/>
              </w:rPr>
              <w:t>设置项查询与修改，含公开设置与内部开关</w:t>
            </w:r>
          </w:p>
        </w:tc>
      </w:tr>
    </w:tbl>
    <w:p w14:paraId="098A630E">
      <w:pPr>
        <w:spacing w:line="120" w:lineRule="auto"/>
        <w:ind w:firstLine="0" w:firstLineChars="0"/>
      </w:pPr>
    </w:p>
    <w:p w14:paraId="45F17764">
      <w:pPr>
        <w:spacing w:line="360" w:lineRule="auto"/>
        <w:ind w:firstLine="480" w:firstLineChars="200"/>
      </w:pPr>
      <w:r>
        <w:rPr>
          <w:rFonts w:ascii="Times New Roman" w:hAnsi="Times New Roman" w:eastAsia="宋体" w:cs="宋体"/>
        </w:rPr>
        <w:t>运营指标中的调度队列指标返回各队列的等待数量、处理中数量、失败数量与吞吐，用于判断检查任务是否积压；平台概览与租户指标用于了解使用规模与增长趋势。</w:t>
      </w:r>
    </w:p>
    <w:p w14:paraId="2B8891E9">
      <w:pPr>
        <w:pStyle w:val="3"/>
        <w:keepNext/>
        <w:spacing w:before="240" w:after="120" w:line="360" w:lineRule="auto"/>
        <w:ind w:firstLine="0" w:firstLineChars="0"/>
        <w:outlineLvl w:val="1"/>
      </w:pPr>
      <w:bookmarkStart w:id="65" w:name="_Toc1155"/>
      <w:r>
        <w:rPr>
          <w:rFonts w:ascii="黑体" w:hAnsi="黑体" w:eastAsia="黑体" w:cs="黑体"/>
          <w:b/>
          <w:sz w:val="28"/>
          <w:szCs w:val="28"/>
        </w:rPr>
        <w:t>8.6 系统设置</w:t>
      </w:r>
      <w:bookmarkEnd w:id="65"/>
    </w:p>
    <w:p w14:paraId="5E9EA3DB">
      <w:pPr>
        <w:spacing w:line="360" w:lineRule="auto"/>
        <w:ind w:firstLine="480" w:firstLineChars="200"/>
      </w:pPr>
      <w:r>
        <w:rPr>
          <w:rFonts w:ascii="Times New Roman" w:hAnsi="Times New Roman" w:eastAsia="宋体" w:cs="宋体"/>
        </w:rPr>
        <w:t>系统设置以键值形式集中管理平台级配置，供运营人员在不停机的情况下调整运行行为。</w:t>
      </w:r>
    </w:p>
    <w:p w14:paraId="307CA9BA">
      <w:pPr>
        <w:spacing w:line="360" w:lineRule="auto"/>
        <w:ind w:firstLine="480" w:firstLineChars="200"/>
      </w:pPr>
      <w:r>
        <w:rPr>
          <w:rFonts w:ascii="Times New Roman" w:hAnsi="Times New Roman" w:eastAsia="宋体" w:cs="宋体"/>
        </w:rPr>
        <w:t>表 8-4 设置项说明</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1271CA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1FD45633">
            <w:pPr>
              <w:spacing w:line="240" w:lineRule="auto"/>
              <w:ind w:firstLine="0"/>
              <w:jc w:val="center"/>
            </w:pPr>
            <w:r>
              <w:rPr>
                <w:rFonts w:ascii="Times New Roman" w:hAnsi="Times New Roman" w:eastAsia="宋体" w:cs="宋体"/>
                <w:b/>
                <w:sz w:val="18"/>
                <w:szCs w:val="18"/>
              </w:rPr>
              <w:t>属性</w:t>
            </w:r>
          </w:p>
        </w:tc>
        <w:tc>
          <w:tcPr>
            <w:tcW w:w="4500" w:type="dxa"/>
            <w:shd w:val="clear" w:color="auto" w:fill="F2F2F2"/>
            <w:vAlign w:val="center"/>
          </w:tcPr>
          <w:p w14:paraId="2D4C2054">
            <w:pPr>
              <w:spacing w:line="240" w:lineRule="auto"/>
              <w:ind w:firstLine="0"/>
              <w:jc w:val="center"/>
            </w:pPr>
            <w:r>
              <w:rPr>
                <w:rFonts w:ascii="Times New Roman" w:hAnsi="Times New Roman" w:eastAsia="宋体" w:cs="宋体"/>
                <w:b/>
                <w:sz w:val="18"/>
                <w:szCs w:val="18"/>
              </w:rPr>
              <w:t>说明</w:t>
            </w:r>
          </w:p>
        </w:tc>
      </w:tr>
      <w:tr w14:paraId="78408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D7DBEF7">
            <w:pPr>
              <w:spacing w:line="240" w:lineRule="auto"/>
              <w:ind w:firstLine="0"/>
            </w:pPr>
            <w:r>
              <w:rPr>
                <w:rFonts w:ascii="Times New Roman" w:hAnsi="Times New Roman" w:eastAsia="宋体" w:cs="宋体"/>
                <w:sz w:val="18"/>
                <w:szCs w:val="18"/>
              </w:rPr>
              <w:t>键</w:t>
            </w:r>
          </w:p>
        </w:tc>
        <w:tc>
          <w:tcPr>
            <w:tcW w:w="4500" w:type="dxa"/>
            <w:vAlign w:val="center"/>
          </w:tcPr>
          <w:p w14:paraId="1DBC293A">
            <w:pPr>
              <w:spacing w:line="240" w:lineRule="auto"/>
              <w:ind w:firstLine="0"/>
            </w:pPr>
            <w:r>
              <w:rPr>
                <w:rFonts w:ascii="Times New Roman" w:hAnsi="Times New Roman" w:eastAsia="宋体" w:cs="宋体"/>
                <w:sz w:val="18"/>
                <w:szCs w:val="18"/>
              </w:rPr>
              <w:t>唯一标识，按分组命名，如注册开关、维护模式、邮件发送参数</w:t>
            </w:r>
          </w:p>
        </w:tc>
      </w:tr>
      <w:tr w14:paraId="65C28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0720FC7">
            <w:pPr>
              <w:spacing w:line="240" w:lineRule="auto"/>
              <w:ind w:firstLine="0"/>
            </w:pPr>
            <w:r>
              <w:rPr>
                <w:rFonts w:ascii="Times New Roman" w:hAnsi="Times New Roman" w:eastAsia="宋体" w:cs="宋体"/>
                <w:sz w:val="18"/>
                <w:szCs w:val="18"/>
              </w:rPr>
              <w:t>值类型</w:t>
            </w:r>
          </w:p>
        </w:tc>
        <w:tc>
          <w:tcPr>
            <w:tcW w:w="4500" w:type="dxa"/>
            <w:vAlign w:val="center"/>
          </w:tcPr>
          <w:p w14:paraId="546AED3A">
            <w:pPr>
              <w:spacing w:line="240" w:lineRule="auto"/>
              <w:ind w:firstLine="0"/>
            </w:pPr>
            <w:r>
              <w:rPr>
                <w:rFonts w:ascii="Times New Roman" w:hAnsi="Times New Roman" w:eastAsia="宋体" w:cs="宋体"/>
                <w:sz w:val="18"/>
                <w:szCs w:val="18"/>
              </w:rPr>
              <w:t>字符串、数字、布尔或结构化数据，写入时按声明类型校验</w:t>
            </w:r>
          </w:p>
        </w:tc>
      </w:tr>
      <w:tr w14:paraId="2EB9C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B3D204">
            <w:pPr>
              <w:spacing w:line="240" w:lineRule="auto"/>
              <w:ind w:firstLine="0"/>
            </w:pPr>
            <w:r>
              <w:rPr>
                <w:rFonts w:ascii="Times New Roman" w:hAnsi="Times New Roman" w:eastAsia="宋体" w:cs="宋体"/>
                <w:sz w:val="18"/>
                <w:szCs w:val="18"/>
              </w:rPr>
              <w:t>是否公开</w:t>
            </w:r>
          </w:p>
        </w:tc>
        <w:tc>
          <w:tcPr>
            <w:tcW w:w="4500" w:type="dxa"/>
            <w:vAlign w:val="center"/>
          </w:tcPr>
          <w:p w14:paraId="7065802D">
            <w:pPr>
              <w:spacing w:line="240" w:lineRule="auto"/>
              <w:ind w:firstLine="0"/>
            </w:pPr>
            <w:r>
              <w:rPr>
                <w:rFonts w:ascii="Times New Roman" w:hAnsi="Times New Roman" w:eastAsia="宋体" w:cs="宋体"/>
                <w:sz w:val="18"/>
                <w:szCs w:val="18"/>
              </w:rPr>
              <w:t>公开项可被未登录请求读取，用于客户端决定界面呈现；非公开项仅管理端可读</w:t>
            </w:r>
          </w:p>
        </w:tc>
      </w:tr>
      <w:tr w14:paraId="3DAEA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AB059A4">
            <w:pPr>
              <w:spacing w:line="240" w:lineRule="auto"/>
              <w:ind w:firstLine="0"/>
            </w:pPr>
            <w:r>
              <w:rPr>
                <w:rFonts w:ascii="Times New Roman" w:hAnsi="Times New Roman" w:eastAsia="宋体" w:cs="宋体"/>
                <w:sz w:val="18"/>
                <w:szCs w:val="18"/>
              </w:rPr>
              <w:t>分组</w:t>
            </w:r>
          </w:p>
        </w:tc>
        <w:tc>
          <w:tcPr>
            <w:tcW w:w="4500" w:type="dxa"/>
            <w:vAlign w:val="center"/>
          </w:tcPr>
          <w:p w14:paraId="6E051737">
            <w:pPr>
              <w:spacing w:line="240" w:lineRule="auto"/>
              <w:ind w:firstLine="0"/>
            </w:pPr>
            <w:r>
              <w:rPr>
                <w:rFonts w:ascii="Times New Roman" w:hAnsi="Times New Roman" w:eastAsia="宋体" w:cs="宋体"/>
                <w:sz w:val="18"/>
                <w:szCs w:val="18"/>
              </w:rPr>
              <w:t>按业务分组组织设置项，便于界面按组展示</w:t>
            </w:r>
          </w:p>
        </w:tc>
      </w:tr>
      <w:tr w14:paraId="39D0E4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BA0540">
            <w:pPr>
              <w:spacing w:line="240" w:lineRule="auto"/>
              <w:ind w:firstLine="0"/>
            </w:pPr>
            <w:r>
              <w:rPr>
                <w:rFonts w:ascii="Times New Roman" w:hAnsi="Times New Roman" w:eastAsia="宋体" w:cs="宋体"/>
                <w:sz w:val="18"/>
                <w:szCs w:val="18"/>
              </w:rPr>
              <w:t>生效方式</w:t>
            </w:r>
          </w:p>
        </w:tc>
        <w:tc>
          <w:tcPr>
            <w:tcW w:w="4500" w:type="dxa"/>
            <w:vAlign w:val="center"/>
          </w:tcPr>
          <w:p w14:paraId="5EE8D0E1">
            <w:pPr>
              <w:spacing w:line="240" w:lineRule="auto"/>
              <w:ind w:firstLine="0"/>
            </w:pPr>
            <w:r>
              <w:rPr>
                <w:rFonts w:ascii="Times New Roman" w:hAnsi="Times New Roman" w:eastAsia="宋体" w:cs="宋体"/>
                <w:sz w:val="18"/>
                <w:szCs w:val="18"/>
              </w:rPr>
              <w:t>多数设置读取即刻生效，无需重启服务</w:t>
            </w:r>
          </w:p>
        </w:tc>
      </w:tr>
    </w:tbl>
    <w:p w14:paraId="45B4744A">
      <w:pPr>
        <w:spacing w:line="120" w:lineRule="auto"/>
        <w:ind w:firstLine="0" w:firstLineChars="0"/>
      </w:pPr>
    </w:p>
    <w:p w14:paraId="702CC7E4">
      <w:pPr>
        <w:spacing w:line="360" w:lineRule="auto"/>
        <w:ind w:firstLine="480" w:firstLineChars="200"/>
      </w:pPr>
      <w:r>
        <w:rPr>
          <w:rFonts w:ascii="Times New Roman" w:hAnsi="Times New Roman" w:eastAsia="宋体" w:cs="宋体"/>
        </w:rPr>
        <w:t>管理端可查询全部设置项、按分组查询、按键查询与修改。修改设置记录审计，记录修改前后的值。公开设置接口不返回任何敏感字段，也不返回内部调试开关。</w:t>
      </w:r>
    </w:p>
    <w:p w14:paraId="38B34252">
      <w:pPr>
        <w:spacing w:line="360" w:lineRule="auto"/>
        <w:ind w:firstLine="480" w:firstLineChars="200"/>
      </w:pPr>
      <w:r>
        <w:rPr>
          <w:rFonts w:ascii="Times New Roman" w:hAnsi="Times New Roman" w:eastAsia="宋体" w:cs="宋体"/>
        </w:rPr>
        <w:t>系统另提供维护模式开关：开启后，除认证、健康检查与只读查询外的写操作被拒绝，并返回维护提示，用于发布窗口内阻止数据变更。</w:t>
      </w:r>
    </w:p>
    <w:p w14:paraId="3726B6CC">
      <w:pPr>
        <w:pStyle w:val="3"/>
        <w:keepNext/>
        <w:spacing w:before="240" w:after="120" w:line="360" w:lineRule="auto"/>
        <w:ind w:firstLine="0" w:firstLineChars="0"/>
        <w:outlineLvl w:val="1"/>
      </w:pPr>
      <w:bookmarkStart w:id="66" w:name="_Toc19868"/>
      <w:r>
        <w:rPr>
          <w:rFonts w:ascii="黑体" w:hAnsi="黑体" w:eastAsia="黑体" w:cs="黑体"/>
          <w:b/>
          <w:sz w:val="28"/>
          <w:szCs w:val="28"/>
        </w:rPr>
        <w:t>8.7 计费、工单与管理后台界面</w:t>
      </w:r>
      <w:bookmarkEnd w:id="66"/>
    </w:p>
    <w:p w14:paraId="6A66003B">
      <w:pPr>
        <w:spacing w:line="360" w:lineRule="auto"/>
        <w:ind w:firstLine="482" w:firstLineChars="200"/>
      </w:pPr>
      <w:r>
        <w:rPr>
          <w:rFonts w:ascii="Times New Roman" w:hAnsi="Times New Roman" w:eastAsia="宋体" w:cs="宋体"/>
          <w:b/>
        </w:rPr>
        <w:t>账单页</w:t>
      </w:r>
      <w:r>
        <w:rPr>
          <w:rFonts w:ascii="Times New Roman" w:hAnsi="Times New Roman" w:eastAsia="宋体" w:cs="宋体"/>
        </w:rPr>
        <w:t>（图 8-1）展示当前订阅的套餐、生效状态与到期时间，以及各配额维度的上限与已用量进度；下方为套餐选择与下单入口，可查看历史订单及其支付状态。</w:t>
      </w:r>
    </w:p>
    <w:p w14:paraId="4B49C2A7">
      <w:pPr>
        <w:spacing w:before="120" w:after="60" w:line="240" w:lineRule="auto"/>
        <w:ind w:firstLine="0" w:firstLineChars="0"/>
        <w:jc w:val="center"/>
      </w:pPr>
      <w:r>
        <w:drawing>
          <wp:inline distT="0" distB="0" distL="0" distR="0">
            <wp:extent cx="4849495" cy="3030855"/>
            <wp:effectExtent l="0" t="0" r="0" b="0"/>
            <wp:docPr id="14" name="图片14"/>
            <wp:cNvGraphicFramePr/>
            <a:graphic xmlns:a="http://schemas.openxmlformats.org/drawingml/2006/main">
              <a:graphicData uri="http://schemas.openxmlformats.org/drawingml/2006/picture">
                <pic:pic xmlns:pic="http://schemas.openxmlformats.org/drawingml/2006/picture">
                  <pic:nvPicPr>
                    <pic:cNvPr id="14" name="图片14"/>
                    <pic:cNvPicPr/>
                  </pic:nvPicPr>
                  <pic:blipFill>
                    <a:blip r:embed="rId21"/>
                    <a:stretch>
                      <a:fillRect/>
                    </a:stretch>
                  </pic:blipFill>
                  <pic:spPr>
                    <a:xfrm>
                      <a:off x="0" y="0"/>
                      <a:ext cx="4850000" cy="3031250"/>
                    </a:xfrm>
                    <a:prstGeom prst="rect">
                      <a:avLst/>
                    </a:prstGeom>
                  </pic:spPr>
                </pic:pic>
              </a:graphicData>
            </a:graphic>
          </wp:inline>
        </w:drawing>
      </w:r>
    </w:p>
    <w:p w14:paraId="219E9D5D">
      <w:pPr>
        <w:spacing w:before="60" w:after="160" w:line="240" w:lineRule="auto"/>
        <w:ind w:firstLine="0"/>
        <w:jc w:val="center"/>
      </w:pPr>
      <w:r>
        <w:rPr>
          <w:rFonts w:ascii="Times New Roman" w:hAnsi="Times New Roman" w:eastAsia="宋体" w:cs="宋体"/>
          <w:sz w:val="19"/>
          <w:szCs w:val="19"/>
        </w:rPr>
        <w:t>图 8-1 账单与订阅页</w:t>
      </w:r>
    </w:p>
    <w:p w14:paraId="064B48B0">
      <w:pPr>
        <w:spacing w:line="360" w:lineRule="auto"/>
        <w:ind w:firstLine="482" w:firstLineChars="200"/>
      </w:pPr>
      <w:r>
        <w:rPr>
          <w:rFonts w:ascii="Times New Roman" w:hAnsi="Times New Roman" w:eastAsia="宋体" w:cs="宋体"/>
          <w:b/>
        </w:rPr>
        <w:t>工单页</w:t>
      </w:r>
      <w:r>
        <w:rPr>
          <w:rFonts w:ascii="Times New Roman" w:hAnsi="Times New Roman" w:eastAsia="宋体" w:cs="宋体"/>
        </w:rPr>
        <w:t>（图 8-2）以列表呈现本组织提交的工单，包含编号、分类、标题、状态与最近更新时间，支持按状态筛选与新建工单；进入详情可查看对话与活动记录并追加回复。</w:t>
      </w:r>
    </w:p>
    <w:p w14:paraId="09EFFE06">
      <w:pPr>
        <w:spacing w:before="120" w:after="60" w:line="240" w:lineRule="auto"/>
        <w:ind w:firstLine="0" w:firstLineChars="0"/>
        <w:jc w:val="center"/>
      </w:pPr>
      <w:r>
        <w:drawing>
          <wp:inline distT="0" distB="0" distL="0" distR="0">
            <wp:extent cx="4849495" cy="3030855"/>
            <wp:effectExtent l="0" t="0" r="0" b="0"/>
            <wp:docPr id="15" name="图片15"/>
            <wp:cNvGraphicFramePr/>
            <a:graphic xmlns:a="http://schemas.openxmlformats.org/drawingml/2006/main">
              <a:graphicData uri="http://schemas.openxmlformats.org/drawingml/2006/picture">
                <pic:pic xmlns:pic="http://schemas.openxmlformats.org/drawingml/2006/picture">
                  <pic:nvPicPr>
                    <pic:cNvPr id="15" name="图片15"/>
                    <pic:cNvPicPr/>
                  </pic:nvPicPr>
                  <pic:blipFill>
                    <a:blip r:embed="rId22"/>
                    <a:stretch>
                      <a:fillRect/>
                    </a:stretch>
                  </pic:blipFill>
                  <pic:spPr>
                    <a:xfrm>
                      <a:off x="0" y="0"/>
                      <a:ext cx="4850000" cy="3031250"/>
                    </a:xfrm>
                    <a:prstGeom prst="rect">
                      <a:avLst/>
                    </a:prstGeom>
                  </pic:spPr>
                </pic:pic>
              </a:graphicData>
            </a:graphic>
          </wp:inline>
        </w:drawing>
      </w:r>
    </w:p>
    <w:p w14:paraId="5084C360">
      <w:pPr>
        <w:spacing w:before="60" w:after="160" w:line="240" w:lineRule="auto"/>
        <w:ind w:firstLine="0"/>
        <w:jc w:val="center"/>
      </w:pPr>
      <w:r>
        <w:rPr>
          <w:rFonts w:ascii="Times New Roman" w:hAnsi="Times New Roman" w:eastAsia="宋体" w:cs="宋体"/>
          <w:sz w:val="19"/>
          <w:szCs w:val="19"/>
        </w:rPr>
        <w:t>图 8-2 工单页</w:t>
      </w:r>
    </w:p>
    <w:p w14:paraId="51FABCCE">
      <w:pPr>
        <w:spacing w:line="360" w:lineRule="auto"/>
        <w:ind w:firstLine="482" w:firstLineChars="200"/>
      </w:pPr>
      <w:r>
        <w:rPr>
          <w:rFonts w:ascii="Times New Roman" w:hAnsi="Times New Roman" w:eastAsia="宋体" w:cs="宋体"/>
          <w:b/>
        </w:rPr>
        <w:t>管理后台</w:t>
      </w:r>
      <w:r>
        <w:rPr>
          <w:rFonts w:ascii="Times New Roman" w:hAnsi="Times New Roman" w:eastAsia="宋体" w:cs="宋体"/>
        </w:rPr>
        <w:t>（图 8-3）仅对平台超级管理员可见，独立于业务导航成组展示，包含租户管理、订单管理、套餐管理、审计日志、运营指标、系统探针、工单管理与工单分类、系统设置。管理后台的每个操作同样写入审计日志。</w:t>
      </w:r>
    </w:p>
    <w:p w14:paraId="0726FB4B">
      <w:pPr>
        <w:spacing w:before="120" w:after="60" w:line="240" w:lineRule="auto"/>
        <w:ind w:firstLine="0" w:firstLineChars="0"/>
        <w:jc w:val="center"/>
      </w:pPr>
      <w:r>
        <w:drawing>
          <wp:inline distT="0" distB="0" distL="0" distR="0">
            <wp:extent cx="4849495" cy="3030855"/>
            <wp:effectExtent l="0" t="0" r="0" b="0"/>
            <wp:docPr id="16" name="图片16"/>
            <wp:cNvGraphicFramePr/>
            <a:graphic xmlns:a="http://schemas.openxmlformats.org/drawingml/2006/main">
              <a:graphicData uri="http://schemas.openxmlformats.org/drawingml/2006/picture">
                <pic:pic xmlns:pic="http://schemas.openxmlformats.org/drawingml/2006/picture">
                  <pic:nvPicPr>
                    <pic:cNvPr id="16" name="图片16"/>
                    <pic:cNvPicPr/>
                  </pic:nvPicPr>
                  <pic:blipFill>
                    <a:blip r:embed="rId23"/>
                    <a:stretch>
                      <a:fillRect/>
                    </a:stretch>
                  </pic:blipFill>
                  <pic:spPr>
                    <a:xfrm>
                      <a:off x="0" y="0"/>
                      <a:ext cx="4850000" cy="3031250"/>
                    </a:xfrm>
                    <a:prstGeom prst="rect">
                      <a:avLst/>
                    </a:prstGeom>
                  </pic:spPr>
                </pic:pic>
              </a:graphicData>
            </a:graphic>
          </wp:inline>
        </w:drawing>
      </w:r>
    </w:p>
    <w:p w14:paraId="40A876A7">
      <w:pPr>
        <w:spacing w:before="60" w:after="160" w:line="240" w:lineRule="auto"/>
        <w:ind w:firstLine="0"/>
        <w:jc w:val="center"/>
      </w:pPr>
      <w:r>
        <w:rPr>
          <w:rFonts w:ascii="Times New Roman" w:hAnsi="Times New Roman" w:eastAsia="宋体" w:cs="宋体"/>
          <w:sz w:val="19"/>
          <w:szCs w:val="19"/>
        </w:rPr>
        <w:t>图 8-3 管理后台-租户管理</w:t>
      </w:r>
    </w:p>
    <w:p w14:paraId="10A55361">
      <w:pPr>
        <w:pStyle w:val="2"/>
        <w:keepNext/>
        <w:pageBreakBefore/>
        <w:spacing w:before="240" w:after="240" w:line="360" w:lineRule="auto"/>
        <w:ind w:firstLine="0" w:firstLineChars="0"/>
        <w:jc w:val="center"/>
        <w:outlineLvl w:val="0"/>
      </w:pPr>
      <w:bookmarkStart w:id="67" w:name="_Toc1382"/>
      <w:r>
        <w:rPr>
          <w:rFonts w:ascii="黑体" w:hAnsi="黑体" w:eastAsia="黑体" w:cs="黑体"/>
          <w:b/>
          <w:sz w:val="32"/>
          <w:szCs w:val="32"/>
        </w:rPr>
        <w:t>9 开放能力与集成</w:t>
      </w:r>
      <w:bookmarkEnd w:id="67"/>
    </w:p>
    <w:p w14:paraId="154B3C97">
      <w:pPr>
        <w:spacing w:line="360" w:lineRule="auto"/>
        <w:ind w:firstLine="480" w:firstLineChars="200"/>
      </w:pPr>
      <w:r>
        <w:rPr>
          <w:rFonts w:ascii="Times New Roman" w:hAnsi="Times New Roman" w:eastAsia="宋体" w:cs="宋体"/>
        </w:rPr>
        <w:t>本章说明系统对外提供的凭据体系、开放接口以及与第三方系统的集成方式，供集成开发人员使用。</w:t>
      </w:r>
    </w:p>
    <w:p w14:paraId="1BE22ADF">
      <w:pPr>
        <w:pStyle w:val="3"/>
        <w:keepNext/>
        <w:spacing w:before="240" w:after="120" w:line="360" w:lineRule="auto"/>
        <w:ind w:firstLine="0" w:firstLineChars="0"/>
        <w:outlineLvl w:val="1"/>
      </w:pPr>
      <w:bookmarkStart w:id="68" w:name="_Toc3191"/>
      <w:r>
        <w:rPr>
          <w:rFonts w:ascii="黑体" w:hAnsi="黑体" w:eastAsia="黑体" w:cs="黑体"/>
          <w:b/>
          <w:sz w:val="28"/>
          <w:szCs w:val="28"/>
        </w:rPr>
        <w:t>9.1 开发者凭据</w:t>
      </w:r>
      <w:bookmarkEnd w:id="68"/>
    </w:p>
    <w:p w14:paraId="0B1943EB">
      <w:pPr>
        <w:spacing w:line="360" w:lineRule="auto"/>
        <w:ind w:firstLine="480" w:firstLineChars="200"/>
      </w:pPr>
      <w:r>
        <w:rPr>
          <w:rFonts w:ascii="Times New Roman" w:hAnsi="Times New Roman" w:eastAsia="宋体" w:cs="宋体"/>
        </w:rPr>
        <w:t>系统提供两类对外凭据，分别面向组织集成与个人使用。</w:t>
      </w:r>
    </w:p>
    <w:p w14:paraId="7328D54A">
      <w:pPr>
        <w:pStyle w:val="4"/>
        <w:keepNext/>
        <w:spacing w:before="180" w:after="100" w:line="360" w:lineRule="auto"/>
        <w:ind w:firstLine="0" w:firstLineChars="0"/>
        <w:outlineLvl w:val="2"/>
      </w:pPr>
      <w:r>
        <w:rPr>
          <w:rFonts w:ascii="黑体" w:hAnsi="黑体" w:eastAsia="黑体" w:cs="黑体"/>
          <w:b/>
          <w:sz w:val="24"/>
          <w:szCs w:val="24"/>
        </w:rPr>
        <w:t>9.1.1 组织接口凭据</w:t>
      </w:r>
    </w:p>
    <w:p w14:paraId="34DFCDD8">
      <w:pPr>
        <w:spacing w:line="360" w:lineRule="auto"/>
        <w:ind w:firstLine="480" w:firstLineChars="200"/>
      </w:pPr>
      <w:r>
        <w:rPr>
          <w:rFonts w:ascii="Times New Roman" w:hAnsi="Times New Roman" w:eastAsia="宋体" w:cs="宋体"/>
        </w:rPr>
        <w:t>组织接口凭据用于以组织身份调用开放接口，由组织管理员创建。</w:t>
      </w:r>
    </w:p>
    <w:p w14:paraId="2F1EF3A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创建凭据</w:t>
      </w:r>
      <w:r>
        <w:rPr>
          <w:rFonts w:ascii="Times New Roman" w:hAnsi="Times New Roman" w:eastAsia="宋体" w:cs="宋体"/>
        </w:rPr>
        <w:t>。提交名称与备注后创建。系统生成以固定前缀开头的凭据字符串，</w:t>
      </w:r>
      <w:r>
        <w:rPr>
          <w:rFonts w:ascii="Times New Roman" w:hAnsi="Times New Roman" w:eastAsia="宋体" w:cs="宋体"/>
          <w:b/>
        </w:rPr>
        <w:t>仅在创建时返回一次明文</w:t>
      </w:r>
      <w:r>
        <w:rPr>
          <w:rFonts w:ascii="Times New Roman" w:hAnsi="Times New Roman" w:eastAsia="宋体" w:cs="宋体"/>
        </w:rPr>
        <w:t>，之后只展示掩码与末尾若干位。凭据可设置过期时间与权限范围。</w:t>
      </w:r>
    </w:p>
    <w:p w14:paraId="7BBCF10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查看凭据列表</w:t>
      </w:r>
      <w:r>
        <w:rPr>
          <w:rFonts w:ascii="Times New Roman" w:hAnsi="Times New Roman" w:eastAsia="宋体" w:cs="宋体"/>
        </w:rPr>
        <w:t>。返回组织内全部凭据的名称、前缀、脱敏值、创建人、创建时间、最近使用时间与状态。</w:t>
      </w:r>
    </w:p>
    <w:p w14:paraId="065E863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吊销凭据</w:t>
      </w:r>
      <w:r>
        <w:rPr>
          <w:rFonts w:ascii="Times New Roman" w:hAnsi="Times New Roman" w:eastAsia="宋体" w:cs="宋体"/>
        </w:rPr>
        <w:t>。吊销后立即失效，使用该凭据的请求返回未认证错误；吊销不删除历史记录，便于审计追溯。</w:t>
      </w:r>
    </w:p>
    <w:p w14:paraId="3AC7F0E1">
      <w:pPr>
        <w:spacing w:line="360" w:lineRule="auto"/>
        <w:ind w:firstLine="480" w:firstLineChars="200"/>
      </w:pPr>
      <w:r>
        <w:rPr>
          <w:rFonts w:ascii="Times New Roman" w:hAnsi="Times New Roman" w:eastAsia="宋体" w:cs="宋体"/>
        </w:rPr>
        <w:t>凭据在服务端仅保存散列值，无法从存储中还原明文，因此凭据丢失后只能重新创建。</w:t>
      </w:r>
    </w:p>
    <w:p w14:paraId="5F353F64">
      <w:pPr>
        <w:pStyle w:val="4"/>
        <w:keepNext/>
        <w:spacing w:before="180" w:after="100" w:line="360" w:lineRule="auto"/>
        <w:ind w:firstLine="0" w:firstLineChars="0"/>
        <w:outlineLvl w:val="2"/>
      </w:pPr>
      <w:r>
        <w:rPr>
          <w:rFonts w:ascii="黑体" w:hAnsi="黑体" w:eastAsia="黑体" w:cs="黑体"/>
          <w:b/>
          <w:sz w:val="24"/>
          <w:szCs w:val="24"/>
        </w:rPr>
        <w:t>9.1.2 个人访问令牌</w:t>
      </w:r>
    </w:p>
    <w:p w14:paraId="33774148">
      <w:pPr>
        <w:spacing w:line="360" w:lineRule="auto"/>
        <w:ind w:firstLine="480" w:firstLineChars="200"/>
      </w:pPr>
      <w:r>
        <w:rPr>
          <w:rFonts w:ascii="Times New Roman" w:hAnsi="Times New Roman" w:eastAsia="宋体" w:cs="宋体"/>
        </w:rPr>
        <w:t>个人访问令牌用于以个人身份调用开放接口，由用户本人在个人设置中创建。</w:t>
      </w:r>
    </w:p>
    <w:p w14:paraId="1BBC656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创建令牌</w:t>
      </w:r>
      <w:r>
        <w:rPr>
          <w:rFonts w:ascii="Times New Roman" w:hAnsi="Times New Roman" w:eastAsia="宋体" w:cs="宋体"/>
        </w:rPr>
        <w:t>。提交名称与可选有效期，生成令牌并仅返回一次明文。</w:t>
      </w:r>
    </w:p>
    <w:p w14:paraId="1582C59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查看令牌列表</w:t>
      </w:r>
      <w:r>
        <w:rPr>
          <w:rFonts w:ascii="Times New Roman" w:hAnsi="Times New Roman" w:eastAsia="宋体" w:cs="宋体"/>
        </w:rPr>
        <w:t>。返回个人全部令牌的名称、脱敏值、创建时间、最近使用时间与状态。</w:t>
      </w:r>
    </w:p>
    <w:p w14:paraId="78CD6CD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吊销令牌</w:t>
      </w:r>
      <w:r>
        <w:rPr>
          <w:rFonts w:ascii="Times New Roman" w:hAnsi="Times New Roman" w:eastAsia="宋体" w:cs="宋体"/>
        </w:rPr>
        <w:t>。吊销后立即失效。</w:t>
      </w:r>
    </w:p>
    <w:p w14:paraId="3963C9EE">
      <w:pPr>
        <w:spacing w:line="360" w:lineRule="auto"/>
        <w:ind w:firstLine="480" w:firstLineChars="200"/>
      </w:pPr>
      <w:r>
        <w:rPr>
          <w:rFonts w:ascii="Times New Roman" w:hAnsi="Times New Roman" w:eastAsia="宋体" w:cs="宋体"/>
        </w:rPr>
        <w:t>个人令牌的权限不超出所属用户在当前组织中的角色权限；用户被移出组织后，其令牌对该组织资源的访问同样失效。</w:t>
      </w:r>
    </w:p>
    <w:p w14:paraId="4679007F">
      <w:pPr>
        <w:pStyle w:val="4"/>
        <w:keepNext/>
        <w:spacing w:before="180" w:after="100" w:line="360" w:lineRule="auto"/>
        <w:ind w:firstLine="0" w:firstLineChars="0"/>
        <w:outlineLvl w:val="2"/>
      </w:pPr>
      <w:r>
        <w:rPr>
          <w:rFonts w:ascii="黑体" w:hAnsi="黑体" w:eastAsia="黑体" w:cs="黑体"/>
          <w:b/>
          <w:sz w:val="24"/>
          <w:szCs w:val="24"/>
        </w:rPr>
        <w:t>9.1.3 凭据安全</w:t>
      </w:r>
    </w:p>
    <w:p w14:paraId="680532C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凭据创建与吊销均记录审计，并推送站内通知，便于所有者及时发现异常创建。</w:t>
      </w:r>
    </w:p>
    <w:p w14:paraId="222D26A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凭据相关接口受频率限制，防止暴力猜测。</w:t>
      </w:r>
    </w:p>
    <w:p w14:paraId="60E943F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凭据仅通过请求头传递，不接受通过查询参数传递，避免凭据出现在访问日志与浏览器历史中。</w:t>
      </w:r>
    </w:p>
    <w:p w14:paraId="01F07702">
      <w:pPr>
        <w:pStyle w:val="3"/>
        <w:keepNext/>
        <w:spacing w:before="240" w:after="120" w:line="360" w:lineRule="auto"/>
        <w:ind w:firstLine="0" w:firstLineChars="0"/>
        <w:outlineLvl w:val="1"/>
      </w:pPr>
      <w:bookmarkStart w:id="69" w:name="_Toc29931"/>
      <w:r>
        <w:rPr>
          <w:rFonts w:ascii="黑体" w:hAnsi="黑体" w:eastAsia="黑体" w:cs="黑体"/>
          <w:b/>
          <w:sz w:val="28"/>
          <w:szCs w:val="28"/>
        </w:rPr>
        <w:t>9.2 开发者开放接口</w:t>
      </w:r>
      <w:bookmarkEnd w:id="69"/>
    </w:p>
    <w:p w14:paraId="73548738">
      <w:pPr>
        <w:spacing w:line="360" w:lineRule="auto"/>
        <w:ind w:firstLine="480" w:firstLineChars="200"/>
      </w:pPr>
      <w:r>
        <w:rPr>
          <w:rFonts w:ascii="Times New Roman" w:hAnsi="Times New Roman" w:eastAsia="宋体" w:cs="宋体"/>
        </w:rPr>
        <w:t xml:space="preserve">开放接口以 </w:t>
      </w:r>
      <w:r>
        <w:rPr>
          <w:rFonts w:ascii="Consolas" w:hAnsi="Consolas" w:eastAsia="宋体" w:cs="Consolas"/>
        </w:rPr>
        <w:t>/developer/v1</w:t>
      </w:r>
      <w:r>
        <w:rPr>
          <w:rFonts w:ascii="Times New Roman" w:hAnsi="Times New Roman" w:eastAsia="宋体" w:cs="宋体"/>
        </w:rPr>
        <w:t xml:space="preserve"> 为前缀，提供面向外部集成的精简能力集，鉴权使用组织接口凭据或个人访问令牌。</w:t>
      </w:r>
    </w:p>
    <w:p w14:paraId="08C4545A">
      <w:pPr>
        <w:spacing w:line="360" w:lineRule="auto"/>
        <w:ind w:firstLine="480" w:firstLineChars="200"/>
      </w:pPr>
      <w:r>
        <w:rPr>
          <w:rFonts w:ascii="Times New Roman" w:hAnsi="Times New Roman" w:eastAsia="宋体" w:cs="宋体"/>
        </w:rPr>
        <w:t>表 9-1 开放接口能力</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1A2B8B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71A30922">
            <w:pPr>
              <w:spacing w:line="240" w:lineRule="auto"/>
              <w:ind w:firstLine="0"/>
              <w:jc w:val="center"/>
            </w:pPr>
            <w:r>
              <w:rPr>
                <w:rFonts w:ascii="Times New Roman" w:hAnsi="Times New Roman" w:eastAsia="宋体" w:cs="宋体"/>
                <w:b/>
                <w:sz w:val="18"/>
                <w:szCs w:val="18"/>
              </w:rPr>
              <w:t>能力</w:t>
            </w:r>
          </w:p>
        </w:tc>
        <w:tc>
          <w:tcPr>
            <w:tcW w:w="3000" w:type="dxa"/>
            <w:shd w:val="clear" w:color="auto" w:fill="F2F2F2"/>
            <w:vAlign w:val="center"/>
          </w:tcPr>
          <w:p w14:paraId="2B05F0D0">
            <w:pPr>
              <w:spacing w:line="240" w:lineRule="auto"/>
              <w:ind w:firstLine="0"/>
              <w:jc w:val="center"/>
            </w:pPr>
            <w:r>
              <w:rPr>
                <w:rFonts w:ascii="Times New Roman" w:hAnsi="Times New Roman" w:eastAsia="宋体" w:cs="宋体"/>
                <w:b/>
                <w:sz w:val="18"/>
                <w:szCs w:val="18"/>
              </w:rPr>
              <w:t>主要操作</w:t>
            </w:r>
          </w:p>
        </w:tc>
        <w:tc>
          <w:tcPr>
            <w:tcW w:w="3000" w:type="dxa"/>
            <w:shd w:val="clear" w:color="auto" w:fill="F2F2F2"/>
            <w:vAlign w:val="center"/>
          </w:tcPr>
          <w:p w14:paraId="29F29076">
            <w:pPr>
              <w:spacing w:line="240" w:lineRule="auto"/>
              <w:ind w:firstLine="0"/>
              <w:jc w:val="center"/>
            </w:pPr>
            <w:r>
              <w:rPr>
                <w:rFonts w:ascii="Times New Roman" w:hAnsi="Times New Roman" w:eastAsia="宋体" w:cs="宋体"/>
                <w:b/>
                <w:sz w:val="18"/>
                <w:szCs w:val="18"/>
              </w:rPr>
              <w:t>说明</w:t>
            </w:r>
          </w:p>
        </w:tc>
      </w:tr>
      <w:tr w14:paraId="1E3FE2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42CBEE3">
            <w:pPr>
              <w:spacing w:line="240" w:lineRule="auto"/>
              <w:ind w:firstLine="0"/>
            </w:pPr>
            <w:r>
              <w:rPr>
                <w:rFonts w:ascii="Times New Roman" w:hAnsi="Times New Roman" w:eastAsia="宋体" w:cs="宋体"/>
                <w:sz w:val="18"/>
                <w:szCs w:val="18"/>
              </w:rPr>
              <w:t>组织概览</w:t>
            </w:r>
          </w:p>
        </w:tc>
        <w:tc>
          <w:tcPr>
            <w:tcW w:w="3000" w:type="dxa"/>
            <w:vAlign w:val="center"/>
          </w:tcPr>
          <w:p w14:paraId="4217C0EC">
            <w:pPr>
              <w:spacing w:line="240" w:lineRule="auto"/>
              <w:ind w:firstLine="0"/>
            </w:pPr>
            <w:r>
              <w:rPr>
                <w:rFonts w:ascii="Times New Roman" w:hAnsi="Times New Roman" w:eastAsia="宋体" w:cs="宋体"/>
                <w:sz w:val="18"/>
                <w:szCs w:val="18"/>
              </w:rPr>
              <w:t>查询组织资源概览</w:t>
            </w:r>
          </w:p>
        </w:tc>
        <w:tc>
          <w:tcPr>
            <w:tcW w:w="3000" w:type="dxa"/>
            <w:vAlign w:val="center"/>
          </w:tcPr>
          <w:p w14:paraId="42DBC55A">
            <w:pPr>
              <w:spacing w:line="240" w:lineRule="auto"/>
              <w:ind w:firstLine="0"/>
            </w:pPr>
            <w:r>
              <w:rPr>
                <w:rFonts w:ascii="Times New Roman" w:hAnsi="Times New Roman" w:eastAsia="宋体" w:cs="宋体"/>
                <w:sz w:val="18"/>
                <w:szCs w:val="18"/>
              </w:rPr>
              <w:t>返回监控、探针、状态页的数量与状态分布</w:t>
            </w:r>
          </w:p>
        </w:tc>
      </w:tr>
      <w:tr w14:paraId="28510E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BED4154">
            <w:pPr>
              <w:spacing w:line="240" w:lineRule="auto"/>
              <w:ind w:firstLine="0"/>
            </w:pPr>
            <w:r>
              <w:rPr>
                <w:rFonts w:ascii="Times New Roman" w:hAnsi="Times New Roman" w:eastAsia="宋体" w:cs="宋体"/>
                <w:sz w:val="18"/>
                <w:szCs w:val="18"/>
              </w:rPr>
              <w:t>监控管理</w:t>
            </w:r>
          </w:p>
        </w:tc>
        <w:tc>
          <w:tcPr>
            <w:tcW w:w="3000" w:type="dxa"/>
            <w:vAlign w:val="center"/>
          </w:tcPr>
          <w:p w14:paraId="34F15565">
            <w:pPr>
              <w:spacing w:line="240" w:lineRule="auto"/>
              <w:ind w:firstLine="0"/>
            </w:pPr>
            <w:r>
              <w:rPr>
                <w:rFonts w:ascii="Times New Roman" w:hAnsi="Times New Roman" w:eastAsia="宋体" w:cs="宋体"/>
                <w:sz w:val="18"/>
                <w:szCs w:val="18"/>
              </w:rPr>
              <w:t>查询、创建、修改、暂停、恢复、删除与恢复监控</w:t>
            </w:r>
          </w:p>
        </w:tc>
        <w:tc>
          <w:tcPr>
            <w:tcW w:w="3000" w:type="dxa"/>
            <w:vAlign w:val="center"/>
          </w:tcPr>
          <w:p w14:paraId="6B69419B">
            <w:pPr>
              <w:spacing w:line="240" w:lineRule="auto"/>
              <w:ind w:firstLine="0"/>
            </w:pPr>
            <w:r>
              <w:rPr>
                <w:rFonts w:ascii="Times New Roman" w:hAnsi="Times New Roman" w:eastAsia="宋体" w:cs="宋体"/>
                <w:sz w:val="18"/>
                <w:szCs w:val="18"/>
              </w:rPr>
              <w:t>与内部接口共享同一套业务规则与校验</w:t>
            </w:r>
          </w:p>
        </w:tc>
      </w:tr>
      <w:tr w14:paraId="1EA53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274C206">
            <w:pPr>
              <w:spacing w:line="240" w:lineRule="auto"/>
              <w:ind w:firstLine="0"/>
            </w:pPr>
            <w:r>
              <w:rPr>
                <w:rFonts w:ascii="Times New Roman" w:hAnsi="Times New Roman" w:eastAsia="宋体" w:cs="宋体"/>
                <w:sz w:val="18"/>
                <w:szCs w:val="18"/>
              </w:rPr>
              <w:t>探针管理</w:t>
            </w:r>
          </w:p>
        </w:tc>
        <w:tc>
          <w:tcPr>
            <w:tcW w:w="3000" w:type="dxa"/>
            <w:vAlign w:val="center"/>
          </w:tcPr>
          <w:p w14:paraId="251D5453">
            <w:pPr>
              <w:spacing w:line="240" w:lineRule="auto"/>
              <w:ind w:firstLine="0"/>
            </w:pPr>
            <w:r>
              <w:rPr>
                <w:rFonts w:ascii="Times New Roman" w:hAnsi="Times New Roman" w:eastAsia="宋体" w:cs="宋体"/>
                <w:sz w:val="18"/>
                <w:szCs w:val="18"/>
              </w:rPr>
              <w:t>查询、创建、修改、删除探针，轮换密钥，绑定与解绑监控</w:t>
            </w:r>
          </w:p>
        </w:tc>
        <w:tc>
          <w:tcPr>
            <w:tcW w:w="3000" w:type="dxa"/>
            <w:vAlign w:val="center"/>
          </w:tcPr>
          <w:p w14:paraId="62AF7FBB">
            <w:pPr>
              <w:spacing w:line="240" w:lineRule="auto"/>
              <w:ind w:firstLine="0"/>
            </w:pPr>
            <w:r>
              <w:rPr>
                <w:rFonts w:ascii="Times New Roman" w:hAnsi="Times New Roman" w:eastAsia="宋体" w:cs="宋体"/>
                <w:sz w:val="18"/>
                <w:szCs w:val="18"/>
              </w:rPr>
              <w:t>用于集成方自助管理采集节点</w:t>
            </w:r>
          </w:p>
        </w:tc>
      </w:tr>
      <w:tr w14:paraId="72CD3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7B144A2">
            <w:pPr>
              <w:spacing w:line="240" w:lineRule="auto"/>
              <w:ind w:firstLine="0"/>
            </w:pPr>
            <w:r>
              <w:rPr>
                <w:rFonts w:ascii="Times New Roman" w:hAnsi="Times New Roman" w:eastAsia="宋体" w:cs="宋体"/>
                <w:sz w:val="18"/>
                <w:szCs w:val="18"/>
              </w:rPr>
              <w:t>探针数据</w:t>
            </w:r>
          </w:p>
        </w:tc>
        <w:tc>
          <w:tcPr>
            <w:tcW w:w="3000" w:type="dxa"/>
            <w:vAlign w:val="center"/>
          </w:tcPr>
          <w:p w14:paraId="76E8C361">
            <w:pPr>
              <w:spacing w:line="240" w:lineRule="auto"/>
              <w:ind w:firstLine="0"/>
            </w:pPr>
            <w:r>
              <w:rPr>
                <w:rFonts w:ascii="Times New Roman" w:hAnsi="Times New Roman" w:eastAsia="宋体" w:cs="宋体"/>
                <w:sz w:val="18"/>
                <w:szCs w:val="18"/>
              </w:rPr>
              <w:t>查询探针的结果与执行记录</w:t>
            </w:r>
          </w:p>
        </w:tc>
        <w:tc>
          <w:tcPr>
            <w:tcW w:w="3000" w:type="dxa"/>
            <w:vAlign w:val="center"/>
          </w:tcPr>
          <w:p w14:paraId="177D7802">
            <w:pPr>
              <w:spacing w:line="240" w:lineRule="auto"/>
              <w:ind w:firstLine="0"/>
            </w:pPr>
            <w:r>
              <w:rPr>
                <w:rFonts w:ascii="Times New Roman" w:hAnsi="Times New Roman" w:eastAsia="宋体" w:cs="宋体"/>
                <w:sz w:val="18"/>
                <w:szCs w:val="18"/>
              </w:rPr>
              <w:t>用于集成方同步采集数据</w:t>
            </w:r>
          </w:p>
        </w:tc>
      </w:tr>
      <w:tr w14:paraId="0FD48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3861853">
            <w:pPr>
              <w:spacing w:line="240" w:lineRule="auto"/>
              <w:ind w:firstLine="0"/>
            </w:pPr>
            <w:r>
              <w:rPr>
                <w:rFonts w:ascii="Times New Roman" w:hAnsi="Times New Roman" w:eastAsia="宋体" w:cs="宋体"/>
                <w:sz w:val="18"/>
                <w:szCs w:val="18"/>
              </w:rPr>
              <w:t>状态页管理</w:t>
            </w:r>
          </w:p>
        </w:tc>
        <w:tc>
          <w:tcPr>
            <w:tcW w:w="3000" w:type="dxa"/>
            <w:vAlign w:val="center"/>
          </w:tcPr>
          <w:p w14:paraId="0DF64F74">
            <w:pPr>
              <w:spacing w:line="240" w:lineRule="auto"/>
              <w:ind w:firstLine="0"/>
            </w:pPr>
            <w:r>
              <w:rPr>
                <w:rFonts w:ascii="Times New Roman" w:hAnsi="Times New Roman" w:eastAsia="宋体" w:cs="宋体"/>
                <w:sz w:val="18"/>
                <w:szCs w:val="18"/>
              </w:rPr>
              <w:t>查询、创建、修改、删除状态页</w:t>
            </w:r>
          </w:p>
        </w:tc>
        <w:tc>
          <w:tcPr>
            <w:tcW w:w="3000" w:type="dxa"/>
            <w:vAlign w:val="center"/>
          </w:tcPr>
          <w:p w14:paraId="623AF96D">
            <w:pPr>
              <w:spacing w:line="240" w:lineRule="auto"/>
              <w:ind w:firstLine="0"/>
            </w:pPr>
            <w:r>
              <w:rPr>
                <w:rFonts w:ascii="Times New Roman" w:hAnsi="Times New Roman" w:eastAsia="宋体" w:cs="宋体"/>
                <w:sz w:val="18"/>
                <w:szCs w:val="18"/>
              </w:rPr>
              <w:t>用于集成方自动化维护公开页面</w:t>
            </w:r>
          </w:p>
        </w:tc>
      </w:tr>
    </w:tbl>
    <w:p w14:paraId="3779A012">
      <w:pPr>
        <w:spacing w:line="120" w:lineRule="auto"/>
        <w:ind w:firstLine="0" w:firstLineChars="0"/>
      </w:pPr>
    </w:p>
    <w:p w14:paraId="26F6EF98">
      <w:pPr>
        <w:spacing w:line="360" w:lineRule="auto"/>
        <w:ind w:firstLine="480" w:firstLineChars="200"/>
      </w:pPr>
      <w:r>
        <w:rPr>
          <w:rFonts w:ascii="Times New Roman" w:hAnsi="Times New Roman" w:eastAsia="宋体" w:cs="宋体"/>
        </w:rPr>
        <w:t>开放接口的权限判定沿用组织成员关系与项目授权：以组织凭据调用时，按凭据创建人的有效权限判定；以个人令牌调用时，按该用户的权限判定。越权访问返回无权限错误，且不泄露资源是否存在。</w:t>
      </w:r>
    </w:p>
    <w:p w14:paraId="20A8BD56">
      <w:pPr>
        <w:spacing w:line="360" w:lineRule="auto"/>
        <w:ind w:firstLine="480" w:firstLineChars="200"/>
      </w:pPr>
      <w:r>
        <w:rPr>
          <w:rFonts w:ascii="Times New Roman" w:hAnsi="Times New Roman" w:eastAsia="宋体" w:cs="宋体"/>
        </w:rPr>
        <w:t>开放接口的响应结构与内部接口保持一致，错误码语义相同，便于集成方复用处理逻辑。开放接口的调用计入频率限制，限制阈值按凭据维度统计。</w:t>
      </w:r>
    </w:p>
    <w:p w14:paraId="6E93EA00">
      <w:pPr>
        <w:pStyle w:val="3"/>
        <w:keepNext/>
        <w:spacing w:before="240" w:after="120" w:line="360" w:lineRule="auto"/>
        <w:ind w:firstLine="0" w:firstLineChars="0"/>
        <w:outlineLvl w:val="1"/>
      </w:pPr>
      <w:bookmarkStart w:id="70" w:name="_Toc26569"/>
      <w:r>
        <w:rPr>
          <w:rFonts w:ascii="黑体" w:hAnsi="黑体" w:eastAsia="黑体" w:cs="黑体"/>
          <w:b/>
          <w:sz w:val="28"/>
          <w:szCs w:val="28"/>
        </w:rPr>
        <w:t>9.3 第三方集成</w:t>
      </w:r>
      <w:bookmarkEnd w:id="70"/>
    </w:p>
    <w:p w14:paraId="671F2322">
      <w:pPr>
        <w:pStyle w:val="4"/>
        <w:keepNext/>
        <w:spacing w:before="180" w:after="100" w:line="360" w:lineRule="auto"/>
        <w:ind w:firstLine="0" w:firstLineChars="0"/>
        <w:outlineLvl w:val="2"/>
      </w:pPr>
      <w:r>
        <w:rPr>
          <w:rFonts w:ascii="黑体" w:hAnsi="黑体" w:eastAsia="黑体" w:cs="黑体"/>
          <w:b/>
          <w:sz w:val="24"/>
          <w:szCs w:val="24"/>
        </w:rPr>
        <w:t>9.3.1 邮件</w:t>
      </w:r>
    </w:p>
    <w:p w14:paraId="30507367">
      <w:pPr>
        <w:spacing w:line="360" w:lineRule="auto"/>
        <w:ind w:firstLine="480" w:firstLineChars="200"/>
      </w:pPr>
      <w:r>
        <w:rPr>
          <w:rFonts w:ascii="Times New Roman" w:hAnsi="Times New Roman" w:eastAsia="宋体" w:cs="宋体"/>
        </w:rPr>
        <w:t>系统通过邮件服务商发送事务性邮件，包含邮箱验证、邀请、口令重置与任务提醒等场景。邮件正文由模板渲染，模板支持变量替换（收件人、组织名称、有效时间、任务标题等），模板变更不影响已发送邮件。发送失败按策略重试，超过重试次数后记录失败原因。</w:t>
      </w:r>
    </w:p>
    <w:p w14:paraId="776A1347">
      <w:pPr>
        <w:pStyle w:val="4"/>
        <w:keepNext/>
        <w:spacing w:before="180" w:after="100" w:line="360" w:lineRule="auto"/>
        <w:ind w:firstLine="0" w:firstLineChars="0"/>
        <w:outlineLvl w:val="2"/>
      </w:pPr>
      <w:r>
        <w:rPr>
          <w:rFonts w:ascii="黑体" w:hAnsi="黑体" w:eastAsia="黑体" w:cs="黑体"/>
          <w:b/>
          <w:sz w:val="24"/>
          <w:szCs w:val="24"/>
        </w:rPr>
        <w:t>9.3.2 即时通讯</w:t>
      </w:r>
    </w:p>
    <w:p w14:paraId="5B167185">
      <w:pPr>
        <w:spacing w:line="360" w:lineRule="auto"/>
        <w:ind w:firstLine="480" w:firstLineChars="200"/>
      </w:pPr>
      <w:r>
        <w:rPr>
          <w:rFonts w:ascii="Times New Roman" w:hAnsi="Times New Roman" w:eastAsia="宋体" w:cs="宋体"/>
        </w:rPr>
        <w:t>系统对接飞书、企业微信与钉钉的群机器人接口，将告警与恢复消息推送至指定群。消息以卡片或结构化文本形式呈现，包含监控名称、目标地址、当前状态、触发规则、首次发生时间与恢复时间。各平台支持加签校验的，系统按各平台算法生成签名。</w:t>
      </w:r>
    </w:p>
    <w:p w14:paraId="65452E5A">
      <w:pPr>
        <w:pStyle w:val="4"/>
        <w:keepNext/>
        <w:spacing w:before="180" w:after="100" w:line="360" w:lineRule="auto"/>
        <w:ind w:firstLine="0" w:firstLineChars="0"/>
        <w:outlineLvl w:val="2"/>
      </w:pPr>
      <w:r>
        <w:rPr>
          <w:rFonts w:ascii="黑体" w:hAnsi="黑体" w:eastAsia="黑体" w:cs="黑体"/>
          <w:b/>
          <w:sz w:val="24"/>
          <w:szCs w:val="24"/>
        </w:rPr>
        <w:t>9.3.3 微信生态</w:t>
      </w:r>
    </w:p>
    <w:p w14:paraId="1610F5A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登录</w:t>
      </w:r>
      <w:r>
        <w:rPr>
          <w:rFonts w:ascii="Times New Roman" w:hAnsi="Times New Roman" w:eastAsia="宋体" w:cs="宋体"/>
        </w:rPr>
        <w:t>。支持网页授权登录、小程序登录与扫码登录，详见 4.5 节。</w:t>
      </w:r>
    </w:p>
    <w:p w14:paraId="4146801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订阅消息</w:t>
      </w:r>
      <w:r>
        <w:rPr>
          <w:rFonts w:ascii="Times New Roman" w:hAnsi="Times New Roman" w:eastAsia="宋体" w:cs="宋体"/>
        </w:rPr>
        <w:t>。告警可通过微信订阅消息推送至指定用户，需预先配置应用标识、模板标识与接收人标识，并遵守微信平台的订阅规则。</w:t>
      </w:r>
    </w:p>
    <w:p w14:paraId="791DC6E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支付</w:t>
      </w:r>
      <w:r>
        <w:rPr>
          <w:rFonts w:ascii="Times New Roman" w:hAnsi="Times New Roman" w:eastAsia="宋体" w:cs="宋体"/>
        </w:rPr>
        <w:t>。订单支付通过微信支付完成，回调验签与幂等处理详见 8.2 节。</w:t>
      </w:r>
    </w:p>
    <w:p w14:paraId="48CA9C73">
      <w:pPr>
        <w:pStyle w:val="4"/>
        <w:keepNext/>
        <w:spacing w:before="180" w:after="100" w:line="360" w:lineRule="auto"/>
        <w:ind w:firstLine="0" w:firstLineChars="0"/>
        <w:outlineLvl w:val="2"/>
      </w:pPr>
      <w:r>
        <w:rPr>
          <w:rFonts w:ascii="黑体" w:hAnsi="黑体" w:eastAsia="黑体" w:cs="黑体"/>
          <w:b/>
          <w:sz w:val="24"/>
          <w:szCs w:val="24"/>
        </w:rPr>
        <w:t>9.3.4 对象存储</w:t>
      </w:r>
    </w:p>
    <w:p w14:paraId="213601B5">
      <w:pPr>
        <w:spacing w:line="360" w:lineRule="auto"/>
        <w:ind w:firstLine="480" w:firstLineChars="200"/>
      </w:pPr>
      <w:r>
        <w:rPr>
          <w:rFonts w:ascii="Times New Roman" w:hAnsi="Times New Roman" w:eastAsia="宋体" w:cs="宋体"/>
        </w:rPr>
        <w:t>附件存储支持本地磁盘与兼容 S3 协议的对象存储两种方式，通过配置切换。对象存储方式下，系统负责生成对象键、上传文件并返回访问地址；本地磁盘方式下，文件写入配置目录并由静态资源服务对外提供。两种方式对上层业务透明，附件记录的存储方式字段用于区分。</w:t>
      </w:r>
    </w:p>
    <w:p w14:paraId="338D8440">
      <w:pPr>
        <w:pStyle w:val="3"/>
        <w:keepNext/>
        <w:spacing w:before="240" w:after="120" w:line="360" w:lineRule="auto"/>
        <w:ind w:firstLine="0" w:firstLineChars="0"/>
        <w:outlineLvl w:val="1"/>
      </w:pPr>
      <w:bookmarkStart w:id="71" w:name="_Toc23282"/>
      <w:r>
        <w:rPr>
          <w:rFonts w:ascii="黑体" w:hAnsi="黑体" w:eastAsia="黑体" w:cs="黑体"/>
          <w:b/>
          <w:sz w:val="28"/>
          <w:szCs w:val="28"/>
        </w:rPr>
        <w:t>9.4 接口文档与联调</w:t>
      </w:r>
      <w:bookmarkEnd w:id="71"/>
    </w:p>
    <w:p w14:paraId="5CFF04D7">
      <w:pPr>
        <w:spacing w:line="360" w:lineRule="auto"/>
        <w:ind w:firstLine="480" w:firstLineChars="200"/>
      </w:pPr>
      <w:r>
        <w:rPr>
          <w:rFonts w:ascii="Times New Roman" w:hAnsi="Times New Roman" w:eastAsia="宋体" w:cs="宋体"/>
        </w:rPr>
        <w:t xml:space="preserve">系统在运行时依据接口元数据生成 OpenAPI 描述文档，并在 </w:t>
      </w:r>
      <w:r>
        <w:rPr>
          <w:rFonts w:ascii="Consolas" w:hAnsi="Consolas" w:eastAsia="宋体" w:cs="Consolas"/>
        </w:rPr>
        <w:t>/api/docs</w:t>
      </w:r>
      <w:r>
        <w:rPr>
          <w:rFonts w:ascii="Times New Roman" w:hAnsi="Times New Roman" w:eastAsia="宋体" w:cs="宋体"/>
        </w:rPr>
        <w:t xml:space="preserve"> 提供交互式调试界面。</w:t>
      </w:r>
    </w:p>
    <w:p w14:paraId="54AD167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文档按业务模块分组，每个接口包含方法、路径、参数说明、请求体结构、响应结构与权限要求。</w:t>
      </w:r>
    </w:p>
    <w:p w14:paraId="5B57D63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文档支持两种认证方式在线调试：访问令牌与组织凭据，调试请求按真实鉴权链路执行，权限不足会如实返回错误。</w:t>
      </w:r>
    </w:p>
    <w:p w14:paraId="158B398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文档界面支持中文，随服务启动自动生成，不需要单独维护文档文件。</w:t>
      </w:r>
    </w:p>
    <w:p w14:paraId="6C1BCA4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除交互式界面外，系统还提供结构化接口描述，可直接导入第三方接口工具生成客户端代码。</w:t>
      </w:r>
    </w:p>
    <w:p w14:paraId="1AEB0C80">
      <w:pPr>
        <w:spacing w:line="360" w:lineRule="auto"/>
        <w:ind w:firstLine="480" w:firstLineChars="200"/>
      </w:pPr>
      <w:r>
        <w:rPr>
          <w:rFonts w:ascii="Times New Roman" w:hAnsi="Times New Roman" w:eastAsia="宋体" w:cs="宋体"/>
        </w:rPr>
        <w:t>联调建议流程：创建组织凭据 → 在文档中以凭据调试只读接口 → 确认数据范围无误后调试写接口 → 将凭据与接口集成到自有系统。为避免影响生产数据，建议在测试组织内完成联调后再切换至正式组织。</w:t>
      </w:r>
    </w:p>
    <w:p w14:paraId="6BB9BD88">
      <w:pPr>
        <w:pStyle w:val="3"/>
        <w:keepNext/>
        <w:spacing w:before="240" w:after="120" w:line="360" w:lineRule="auto"/>
        <w:ind w:firstLine="0" w:firstLineChars="0"/>
        <w:outlineLvl w:val="1"/>
      </w:pPr>
      <w:bookmarkStart w:id="72" w:name="_Toc27868"/>
      <w:r>
        <w:rPr>
          <w:rFonts w:ascii="黑体" w:hAnsi="黑体" w:eastAsia="黑体" w:cs="黑体"/>
          <w:b/>
          <w:sz w:val="28"/>
          <w:szCs w:val="28"/>
        </w:rPr>
        <w:t>9.5 凭据管理界面</w:t>
      </w:r>
      <w:bookmarkEnd w:id="72"/>
    </w:p>
    <w:p w14:paraId="1BED85DB">
      <w:pPr>
        <w:spacing w:line="360" w:lineRule="auto"/>
        <w:ind w:firstLine="482" w:firstLineChars="200"/>
      </w:pPr>
      <w:r>
        <w:rPr>
          <w:rFonts w:ascii="Times New Roman" w:hAnsi="Times New Roman" w:eastAsia="宋体" w:cs="宋体"/>
          <w:b/>
        </w:rPr>
        <w:t>访问令牌页</w:t>
      </w:r>
      <w:r>
        <w:rPr>
          <w:rFonts w:ascii="Times New Roman" w:hAnsi="Times New Roman" w:eastAsia="宋体" w:cs="宋体"/>
        </w:rPr>
        <w:t>（图 9-1）集中管理两类凭据：组织接口凭据以表格列出名称、凭据前缀、脱敏值、创建人、创建时间、最近使用时间与状态，提供新建与吊销操作；个人访问令牌以同样的结构展示，作用范围限定为当前用户。新建凭据时仅弹出一次明文，页面明确提示"关闭后不可再次查看"，避免用户误以为可随时复制。</w:t>
      </w:r>
    </w:p>
    <w:p w14:paraId="2B0D92D2">
      <w:pPr>
        <w:spacing w:before="120" w:after="60" w:line="240" w:lineRule="auto"/>
        <w:ind w:firstLine="0" w:firstLineChars="0"/>
        <w:jc w:val="center"/>
      </w:pPr>
      <w:r>
        <w:drawing>
          <wp:inline distT="0" distB="0" distL="0" distR="0">
            <wp:extent cx="4849495" cy="3030855"/>
            <wp:effectExtent l="0" t="0" r="0" b="0"/>
            <wp:docPr id="17" name="图片17"/>
            <wp:cNvGraphicFramePr/>
            <a:graphic xmlns:a="http://schemas.openxmlformats.org/drawingml/2006/main">
              <a:graphicData uri="http://schemas.openxmlformats.org/drawingml/2006/picture">
                <pic:pic xmlns:pic="http://schemas.openxmlformats.org/drawingml/2006/picture">
                  <pic:nvPicPr>
                    <pic:cNvPr id="17" name="图片17"/>
                    <pic:cNvPicPr/>
                  </pic:nvPicPr>
                  <pic:blipFill>
                    <a:blip r:embed="rId24"/>
                    <a:stretch>
                      <a:fillRect/>
                    </a:stretch>
                  </pic:blipFill>
                  <pic:spPr>
                    <a:xfrm>
                      <a:off x="0" y="0"/>
                      <a:ext cx="4850000" cy="3031250"/>
                    </a:xfrm>
                    <a:prstGeom prst="rect">
                      <a:avLst/>
                    </a:prstGeom>
                  </pic:spPr>
                </pic:pic>
              </a:graphicData>
            </a:graphic>
          </wp:inline>
        </w:drawing>
      </w:r>
    </w:p>
    <w:p w14:paraId="4EF412BC">
      <w:pPr>
        <w:spacing w:before="60" w:after="160" w:line="240" w:lineRule="auto"/>
        <w:ind w:firstLine="0"/>
        <w:jc w:val="center"/>
      </w:pPr>
      <w:r>
        <w:rPr>
          <w:rFonts w:ascii="Times New Roman" w:hAnsi="Times New Roman" w:eastAsia="宋体" w:cs="宋体"/>
          <w:sz w:val="19"/>
          <w:szCs w:val="19"/>
        </w:rPr>
        <w:t>图 9-1 凭据管理页</w:t>
      </w:r>
    </w:p>
    <w:p w14:paraId="327728A4">
      <w:pPr>
        <w:pStyle w:val="2"/>
        <w:keepNext/>
        <w:pageBreakBefore/>
        <w:spacing w:before="240" w:after="240" w:line="360" w:lineRule="auto"/>
        <w:ind w:firstLine="0" w:firstLineChars="0"/>
        <w:jc w:val="center"/>
        <w:outlineLvl w:val="0"/>
      </w:pPr>
      <w:bookmarkStart w:id="73" w:name="_Toc18657"/>
      <w:r>
        <w:rPr>
          <w:rFonts w:ascii="黑体" w:hAnsi="黑体" w:eastAsia="黑体" w:cs="黑体"/>
          <w:b/>
          <w:sz w:val="32"/>
          <w:szCs w:val="32"/>
        </w:rPr>
        <w:t>10 安全设计</w:t>
      </w:r>
      <w:bookmarkEnd w:id="73"/>
    </w:p>
    <w:p w14:paraId="2000D001">
      <w:pPr>
        <w:spacing w:line="360" w:lineRule="auto"/>
        <w:ind w:firstLine="480" w:firstLineChars="200"/>
      </w:pPr>
      <w:r>
        <w:rPr>
          <w:rFonts w:ascii="Times New Roman" w:hAnsi="Times New Roman" w:eastAsia="宋体" w:cs="宋体"/>
        </w:rPr>
        <w:t>本章说明系统在认证、授权、数据隔离、传输存储、审计与流量防护方面的设计，对应系统实际实现的防护措施。</w:t>
      </w:r>
    </w:p>
    <w:p w14:paraId="69C7A404">
      <w:pPr>
        <w:pStyle w:val="3"/>
        <w:keepNext/>
        <w:spacing w:before="240" w:after="120" w:line="360" w:lineRule="auto"/>
        <w:ind w:firstLine="0" w:firstLineChars="0"/>
        <w:outlineLvl w:val="1"/>
      </w:pPr>
      <w:bookmarkStart w:id="74" w:name="_Toc17336"/>
      <w:r>
        <w:rPr>
          <w:rFonts w:ascii="黑体" w:hAnsi="黑体" w:eastAsia="黑体" w:cs="黑体"/>
          <w:b/>
          <w:sz w:val="28"/>
          <w:szCs w:val="28"/>
        </w:rPr>
        <w:t>10.1 认证与凭据安全</w:t>
      </w:r>
      <w:bookmarkEnd w:id="74"/>
    </w:p>
    <w:p w14:paraId="4BF436DC">
      <w:pPr>
        <w:pStyle w:val="4"/>
        <w:keepNext/>
        <w:spacing w:before="180" w:after="100" w:line="360" w:lineRule="auto"/>
        <w:ind w:firstLine="0" w:firstLineChars="0"/>
        <w:outlineLvl w:val="2"/>
      </w:pPr>
      <w:r>
        <w:rPr>
          <w:rFonts w:ascii="黑体" w:hAnsi="黑体" w:eastAsia="黑体" w:cs="黑体"/>
          <w:b/>
          <w:sz w:val="24"/>
          <w:szCs w:val="24"/>
        </w:rPr>
        <w:t>10.1.1 口令保护</w:t>
      </w:r>
    </w:p>
    <w:p w14:paraId="47A29974">
      <w:pPr>
        <w:spacing w:line="360" w:lineRule="auto"/>
        <w:ind w:firstLine="480" w:firstLineChars="200"/>
      </w:pPr>
      <w:r>
        <w:rPr>
          <w:rFonts w:ascii="Times New Roman" w:hAnsi="Times New Roman" w:eastAsia="宋体" w:cs="宋体"/>
        </w:rPr>
        <w:t>用户口令使用自适应散列算法加盐存储，不可逆推。散列计算在服务端完成，接口接收的明文口令在内存中用完即弃，不落盘、不写日志。口令长度与复杂度在注册与修改时校验，连续失败次数受频率限制约束。</w:t>
      </w:r>
    </w:p>
    <w:p w14:paraId="7CE2CD69">
      <w:pPr>
        <w:pStyle w:val="4"/>
        <w:keepNext/>
        <w:spacing w:before="180" w:after="100" w:line="360" w:lineRule="auto"/>
        <w:ind w:firstLine="0" w:firstLineChars="0"/>
        <w:outlineLvl w:val="2"/>
      </w:pPr>
      <w:r>
        <w:rPr>
          <w:rFonts w:ascii="黑体" w:hAnsi="黑体" w:eastAsia="黑体" w:cs="黑体"/>
          <w:b/>
          <w:sz w:val="24"/>
          <w:szCs w:val="24"/>
        </w:rPr>
        <w:t>10.1.2 令牌安全</w:t>
      </w:r>
    </w:p>
    <w:p w14:paraId="2B89E68B">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访问令牌采用自包含结构，携带用户标识、角色与签发时间，服务端校验签名与有效期，不依赖服务端会话。</w:t>
      </w:r>
    </w:p>
    <w:p w14:paraId="2B429FC7">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刷新令牌采用轮换策略，一经使用即失效，旧令牌再次使用会被识别为异常并拒绝。</w:t>
      </w:r>
    </w:p>
    <w:p w14:paraId="4CAEDC42">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令牌有效期可配置，访问令牌短、刷新令牌长，兼顾安全与体验。</w:t>
      </w:r>
    </w:p>
    <w:p w14:paraId="6C37B2D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用户修改口令、账号被停用、凭据被吊销时，相关令牌立即失效，无需等待自然过期。</w:t>
      </w:r>
    </w:p>
    <w:p w14:paraId="01C0C441">
      <w:pPr>
        <w:pStyle w:val="4"/>
        <w:keepNext/>
        <w:spacing w:before="180" w:after="100" w:line="360" w:lineRule="auto"/>
        <w:ind w:firstLine="0" w:firstLineChars="0"/>
        <w:outlineLvl w:val="2"/>
      </w:pPr>
      <w:r>
        <w:rPr>
          <w:rFonts w:ascii="黑体" w:hAnsi="黑体" w:eastAsia="黑体" w:cs="黑体"/>
          <w:b/>
          <w:sz w:val="24"/>
          <w:szCs w:val="24"/>
        </w:rPr>
        <w:t>10.1.3 验证码与双因素</w:t>
      </w:r>
    </w:p>
    <w:p w14:paraId="3FFBB2DC">
      <w:pPr>
        <w:spacing w:line="360" w:lineRule="auto"/>
        <w:ind w:firstLine="480" w:firstLineChars="200"/>
      </w:pPr>
      <w:r>
        <w:rPr>
          <w:rFonts w:ascii="Times New Roman" w:hAnsi="Times New Roman" w:eastAsia="宋体" w:cs="宋体"/>
        </w:rPr>
        <w:t>一次性验证码具有有效期与最大尝试次数，超限即作废；重复索取受频率限制。双因素认证的动态口令基于时间窗口校验，允许有限的时钟漂移；恢复码以散列存储、单次使用，使用后立即作废并提示剩余数量。</w:t>
      </w:r>
    </w:p>
    <w:p w14:paraId="58A295B5">
      <w:pPr>
        <w:pStyle w:val="4"/>
        <w:keepNext/>
        <w:spacing w:before="180" w:after="100" w:line="360" w:lineRule="auto"/>
        <w:ind w:firstLine="0" w:firstLineChars="0"/>
        <w:outlineLvl w:val="2"/>
      </w:pPr>
      <w:r>
        <w:rPr>
          <w:rFonts w:ascii="黑体" w:hAnsi="黑体" w:eastAsia="黑体" w:cs="黑体"/>
          <w:b/>
          <w:sz w:val="24"/>
          <w:szCs w:val="24"/>
        </w:rPr>
        <w:t>10.1.4 凭据保护</w:t>
      </w:r>
    </w:p>
    <w:p w14:paraId="4A5C1B1E">
      <w:pPr>
        <w:spacing w:line="360" w:lineRule="auto"/>
        <w:ind w:firstLine="480" w:firstLineChars="200"/>
      </w:pPr>
      <w:r>
        <w:rPr>
          <w:rFonts w:ascii="Times New Roman" w:hAnsi="Times New Roman" w:eastAsia="宋体" w:cs="宋体"/>
        </w:rPr>
        <w:t>组织接口凭据与个人访问令牌在数据库中仅保存散列值，创建时一次性返回明文。凭据查询接口只返回掩码与末尾若干位，任何接口都不会二次返回明文。</w:t>
      </w:r>
    </w:p>
    <w:p w14:paraId="5F9A25BA">
      <w:pPr>
        <w:pStyle w:val="3"/>
        <w:keepNext/>
        <w:spacing w:before="240" w:after="120" w:line="360" w:lineRule="auto"/>
        <w:ind w:firstLine="0" w:firstLineChars="0"/>
        <w:outlineLvl w:val="1"/>
      </w:pPr>
      <w:bookmarkStart w:id="75" w:name="_Toc6640"/>
      <w:r>
        <w:rPr>
          <w:rFonts w:ascii="黑体" w:hAnsi="黑体" w:eastAsia="黑体" w:cs="黑体"/>
          <w:b/>
          <w:sz w:val="28"/>
          <w:szCs w:val="28"/>
        </w:rPr>
        <w:t>10.2 授权与越权防护</w:t>
      </w:r>
      <w:bookmarkEnd w:id="75"/>
    </w:p>
    <w:p w14:paraId="15A970DA">
      <w:pPr>
        <w:pStyle w:val="4"/>
        <w:keepNext/>
        <w:spacing w:before="180" w:after="100" w:line="360" w:lineRule="auto"/>
        <w:ind w:firstLine="0" w:firstLineChars="0"/>
        <w:outlineLvl w:val="2"/>
      </w:pPr>
      <w:r>
        <w:rPr>
          <w:rFonts w:ascii="黑体" w:hAnsi="黑体" w:eastAsia="黑体" w:cs="黑体"/>
          <w:b/>
          <w:sz w:val="24"/>
          <w:szCs w:val="24"/>
        </w:rPr>
        <w:t>10.2.1 默认拒绝</w:t>
      </w:r>
    </w:p>
    <w:p w14:paraId="6825B681">
      <w:pPr>
        <w:spacing w:line="360" w:lineRule="auto"/>
        <w:ind w:firstLine="480" w:firstLineChars="200"/>
      </w:pPr>
      <w:r>
        <w:rPr>
          <w:rFonts w:ascii="Times New Roman" w:hAnsi="Times New Roman" w:eastAsia="宋体" w:cs="宋体"/>
        </w:rPr>
        <w:t>系统采用默认拒绝策略：所有接口默认要求有效认证，只有显式标记为公开的接口才允许匿名访问。新增接口若未声明认证要求，将自动纳入保护范围，不会因遗漏声明而暴露。</w:t>
      </w:r>
    </w:p>
    <w:p w14:paraId="6CCB8F85">
      <w:pPr>
        <w:pStyle w:val="4"/>
        <w:keepNext/>
        <w:spacing w:before="180" w:after="100" w:line="360" w:lineRule="auto"/>
        <w:ind w:firstLine="0" w:firstLineChars="0"/>
        <w:outlineLvl w:val="2"/>
      </w:pPr>
      <w:r>
        <w:rPr>
          <w:rFonts w:ascii="黑体" w:hAnsi="黑体" w:eastAsia="黑体" w:cs="黑体"/>
          <w:b/>
          <w:sz w:val="24"/>
          <w:szCs w:val="24"/>
        </w:rPr>
        <w:t>10.2.2 双层判定</w:t>
      </w:r>
    </w:p>
    <w:p w14:paraId="5A5EC42D">
      <w:pPr>
        <w:spacing w:line="360" w:lineRule="auto"/>
        <w:ind w:firstLine="480" w:firstLineChars="200"/>
      </w:pPr>
      <w:r>
        <w:rPr>
          <w:rFonts w:ascii="Times New Roman" w:hAnsi="Times New Roman" w:eastAsia="宋体" w:cs="宋体"/>
        </w:rPr>
        <w:t>授权判定分为两步：先判定身份是否有效，再判定该身份对目标资源是否具备所需权限。两步分离使得"未登录"与"已登录但无权限"返回不同错误，既不误判也不泄露资源存在性。</w:t>
      </w:r>
    </w:p>
    <w:p w14:paraId="3C50852C">
      <w:pPr>
        <w:spacing w:line="360" w:lineRule="auto"/>
        <w:ind w:firstLine="480" w:firstLineChars="200"/>
      </w:pPr>
      <w:r>
        <w:rPr>
          <w:rFonts w:ascii="Times New Roman" w:hAnsi="Times New Roman" w:eastAsia="宋体" w:cs="宋体"/>
        </w:rPr>
        <w:t>组织级资源判定成员资格与角色等级，项目级资源判定项目成员与资源授权，两套判定的适用范围在 5.3 节已明确，接口实现中不会混用。</w:t>
      </w:r>
    </w:p>
    <w:p w14:paraId="277530DB">
      <w:pPr>
        <w:pStyle w:val="4"/>
        <w:keepNext/>
        <w:spacing w:before="180" w:after="100" w:line="360" w:lineRule="auto"/>
        <w:ind w:firstLine="0" w:firstLineChars="0"/>
        <w:outlineLvl w:val="2"/>
      </w:pPr>
      <w:r>
        <w:rPr>
          <w:rFonts w:ascii="黑体" w:hAnsi="黑体" w:eastAsia="黑体" w:cs="黑体"/>
          <w:b/>
          <w:sz w:val="24"/>
          <w:szCs w:val="24"/>
        </w:rPr>
        <w:t>10.2.3 越权防护要点</w:t>
      </w:r>
    </w:p>
    <w:p w14:paraId="3678B79C">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租户边界由请求推导而非客户端声明</w:t>
      </w:r>
      <w:r>
        <w:rPr>
          <w:rFonts w:ascii="Times New Roman" w:hAnsi="Times New Roman" w:eastAsia="宋体" w:cs="宋体"/>
        </w:rPr>
        <w:t>。组织标识从路径参数或父级资源解析，解析结果与资源实际归属比对，二者不一致即拒绝。</w:t>
      </w:r>
    </w:p>
    <w:p w14:paraId="0B86E1E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父资源校验</w:t>
      </w:r>
      <w:r>
        <w:rPr>
          <w:rFonts w:ascii="Times New Roman" w:hAnsi="Times New Roman" w:eastAsia="宋体" w:cs="宋体"/>
        </w:rPr>
        <w:t>。访问子资源（如某监控的检查记录）时，先校验父资源归属，避免通过构造子资源标识越权访问其他组织的数据。</w:t>
      </w:r>
    </w:p>
    <w:p w14:paraId="6D488B4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写操作校验归属</w:t>
      </w:r>
      <w:r>
        <w:rPr>
          <w:rFonts w:ascii="Times New Roman" w:hAnsi="Times New Roman" w:eastAsia="宋体" w:cs="宋体"/>
        </w:rPr>
        <w:t>。更新与删除操作在执行前加载目标记录并校验归属，不做"按标识直接更新"的操作。</w:t>
      </w:r>
    </w:p>
    <w:p w14:paraId="748BCA6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列表查询强制带边界</w:t>
      </w:r>
      <w:r>
        <w:rPr>
          <w:rFonts w:ascii="Times New Roman" w:hAnsi="Times New Roman" w:eastAsia="宋体" w:cs="宋体"/>
        </w:rPr>
        <w:t>。列表接口的查询条件中强制注入组织或项目条件，客户端传入的筛选条件不能覆盖该边界。</w:t>
      </w:r>
    </w:p>
    <w:p w14:paraId="21AD0FC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超级管理员通道独立</w:t>
      </w:r>
      <w:r>
        <w:rPr>
          <w:rFonts w:ascii="Times New Roman" w:hAnsi="Times New Roman" w:eastAsia="宋体" w:cs="宋体"/>
        </w:rPr>
        <w:t>。平台管理接口由独立守卫与独立的路径前缀保护，不与业务接口共用权限判定路径。</w:t>
      </w:r>
    </w:p>
    <w:p w14:paraId="4F7A898B">
      <w:pPr>
        <w:pStyle w:val="3"/>
        <w:keepNext/>
        <w:spacing w:before="240" w:after="120" w:line="360" w:lineRule="auto"/>
        <w:ind w:firstLine="0" w:firstLineChars="0"/>
        <w:outlineLvl w:val="1"/>
      </w:pPr>
      <w:bookmarkStart w:id="76" w:name="_Toc10432"/>
      <w:r>
        <w:rPr>
          <w:rFonts w:ascii="黑体" w:hAnsi="黑体" w:eastAsia="黑体" w:cs="黑体"/>
          <w:b/>
          <w:sz w:val="28"/>
          <w:szCs w:val="28"/>
        </w:rPr>
        <w:t>10.3 多租户数据隔离</w:t>
      </w:r>
      <w:bookmarkEnd w:id="76"/>
    </w:p>
    <w:p w14:paraId="6D06BA69">
      <w:pPr>
        <w:spacing w:line="360" w:lineRule="auto"/>
        <w:ind w:firstLine="480" w:firstLineChars="200"/>
      </w:pPr>
      <w:r>
        <w:rPr>
          <w:rFonts w:ascii="Times New Roman" w:hAnsi="Times New Roman" w:eastAsia="宋体" w:cs="宋体"/>
        </w:rPr>
        <w:t>系统在三个层面保证租户隔离：</w:t>
      </w:r>
    </w:p>
    <w:p w14:paraId="06DDFA8A">
      <w:pPr>
        <w:spacing w:line="320" w:lineRule="auto"/>
        <w:ind w:left="300"/>
      </w:pPr>
      <w:r>
        <w:rPr>
          <w:rFonts w:ascii="Times New Roman" w:hAnsi="Times New Roman" w:eastAsia="宋体" w:cs="宋体"/>
        </w:rPr>
        <w:t xml:space="preserve">1. </w:t>
      </w:r>
      <w:r>
        <w:rPr>
          <w:rFonts w:ascii="Times New Roman" w:hAnsi="Times New Roman" w:eastAsia="宋体" w:cs="宋体"/>
          <w:b/>
        </w:rPr>
        <w:t>数据层</w:t>
      </w:r>
      <w:r>
        <w:rPr>
          <w:rFonts w:ascii="Times New Roman" w:hAnsi="Times New Roman" w:eastAsia="宋体" w:cs="宋体"/>
        </w:rPr>
        <w:t>。全部业务表均带组织外键，从属资源通过父资源间接归属组织；需要对外唯一的字段（项目标识键、状态页标识）在组织维度内建立唯一约束，避免跨租户的取值冲突与信息泄露。</w:t>
      </w:r>
    </w:p>
    <w:p w14:paraId="5DC13A55">
      <w:pPr>
        <w:spacing w:line="320" w:lineRule="auto"/>
        <w:ind w:left="300"/>
      </w:pPr>
      <w:r>
        <w:rPr>
          <w:rFonts w:ascii="Times New Roman" w:hAnsi="Times New Roman" w:eastAsia="宋体" w:cs="宋体"/>
        </w:rPr>
        <w:t xml:space="preserve">2. </w:t>
      </w:r>
      <w:r>
        <w:rPr>
          <w:rFonts w:ascii="Times New Roman" w:hAnsi="Times New Roman" w:eastAsia="宋体" w:cs="宋体"/>
          <w:b/>
        </w:rPr>
        <w:t>服务层</w:t>
      </w:r>
      <w:r>
        <w:rPr>
          <w:rFonts w:ascii="Times New Roman" w:hAnsi="Times New Roman" w:eastAsia="宋体" w:cs="宋体"/>
        </w:rPr>
        <w:t>。服务方法接收组织上下文，查询与写入均以该上下文为条件；跨组织的关联（如把任务指派给其他组织成员）在校验阶段被拒绝。</w:t>
      </w:r>
    </w:p>
    <w:p w14:paraId="16FD147C">
      <w:pPr>
        <w:spacing w:line="320" w:lineRule="auto"/>
        <w:ind w:left="300"/>
      </w:pPr>
      <w:r>
        <w:rPr>
          <w:rFonts w:ascii="Times New Roman" w:hAnsi="Times New Roman" w:eastAsia="宋体" w:cs="宋体"/>
        </w:rPr>
        <w:t xml:space="preserve">3. </w:t>
      </w:r>
      <w:r>
        <w:rPr>
          <w:rFonts w:ascii="Times New Roman" w:hAnsi="Times New Roman" w:eastAsia="宋体" w:cs="宋体"/>
          <w:b/>
        </w:rPr>
        <w:t>接口层</w:t>
      </w:r>
      <w:r>
        <w:rPr>
          <w:rFonts w:ascii="Times New Roman" w:hAnsi="Times New Roman" w:eastAsia="宋体" w:cs="宋体"/>
        </w:rPr>
        <w:t>。响应数据经过序列化过滤，不返回内部自增主键以外的敏感关联信息；错误信息不包含其他租户的资源标识。</w:t>
      </w:r>
    </w:p>
    <w:p w14:paraId="290D70B2">
      <w:pPr>
        <w:spacing w:line="360" w:lineRule="auto"/>
        <w:ind w:firstLine="480" w:firstLineChars="200"/>
      </w:pPr>
      <w:r>
        <w:rPr>
          <w:rFonts w:ascii="Times New Roman" w:hAnsi="Times New Roman" w:eastAsia="宋体" w:cs="宋体"/>
        </w:rPr>
        <w:t>附件的隔离通过可见性字段与访问签名实现：公开附件可通过链接访问，受限附件需要有效凭证且校验归属。附件存储路径按组织分目录，避免目录遍历导致的越权读取。</w:t>
      </w:r>
    </w:p>
    <w:p w14:paraId="439526BA">
      <w:pPr>
        <w:pStyle w:val="3"/>
        <w:keepNext/>
        <w:spacing w:before="240" w:after="120" w:line="360" w:lineRule="auto"/>
        <w:ind w:firstLine="0" w:firstLineChars="0"/>
        <w:outlineLvl w:val="1"/>
      </w:pPr>
      <w:bookmarkStart w:id="77" w:name="_Toc22234"/>
      <w:r>
        <w:rPr>
          <w:rFonts w:ascii="黑体" w:hAnsi="黑体" w:eastAsia="黑体" w:cs="黑体"/>
          <w:b/>
          <w:sz w:val="28"/>
          <w:szCs w:val="28"/>
        </w:rPr>
        <w:t>10.4 传输与存储安全</w:t>
      </w:r>
      <w:bookmarkEnd w:id="77"/>
    </w:p>
    <w:p w14:paraId="0592BDB2">
      <w:pPr>
        <w:pStyle w:val="4"/>
        <w:keepNext/>
        <w:spacing w:before="180" w:after="100" w:line="360" w:lineRule="auto"/>
        <w:ind w:firstLine="0" w:firstLineChars="0"/>
        <w:outlineLvl w:val="2"/>
      </w:pPr>
      <w:r>
        <w:rPr>
          <w:rFonts w:ascii="黑体" w:hAnsi="黑体" w:eastAsia="黑体" w:cs="黑体"/>
          <w:b/>
          <w:sz w:val="24"/>
          <w:szCs w:val="24"/>
        </w:rPr>
        <w:t>10.4.1 传输</w:t>
      </w:r>
    </w:p>
    <w:p w14:paraId="1938039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生产环境要求全站 HTTPS，接口服务部署在反向代理之后时由代理终结证书。</w:t>
      </w:r>
    </w:p>
    <w:p w14:paraId="1637318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为响应附加安全头：内容安全策略、禁止页面被嵌入、禁止 MIME 类型嗅探、限制引用来源等。</w:t>
      </w:r>
    </w:p>
    <w:p w14:paraId="4E8A59E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跨域请求按来源白名单处理，未配置白名单时不放行跨域，避免任意站点携带凭证发起请求。</w:t>
      </w:r>
    </w:p>
    <w:p w14:paraId="4197CCB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支付回调验签基于原始报文，防止报文被篡改或伪造。</w:t>
      </w:r>
    </w:p>
    <w:p w14:paraId="73A7B40C">
      <w:pPr>
        <w:pStyle w:val="4"/>
        <w:keepNext/>
        <w:spacing w:before="180" w:after="100" w:line="360" w:lineRule="auto"/>
        <w:ind w:firstLine="0" w:firstLineChars="0"/>
        <w:outlineLvl w:val="2"/>
      </w:pPr>
      <w:r>
        <w:rPr>
          <w:rFonts w:ascii="黑体" w:hAnsi="黑体" w:eastAsia="黑体" w:cs="黑体"/>
          <w:b/>
          <w:sz w:val="24"/>
          <w:szCs w:val="24"/>
        </w:rPr>
        <w:t>10.4.2 存储</w:t>
      </w:r>
    </w:p>
    <w:p w14:paraId="4B9EB438">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口令、令牌、凭据、渠道密钥等敏感字段均以散列或密文形式存储。</w:t>
      </w:r>
    </w:p>
    <w:p w14:paraId="05C8413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对象存储与本地磁盘两种附件存储方式均对上传文件做类型与大小校验，拒绝可执行文件与超限文件。</w:t>
      </w:r>
    </w:p>
    <w:p w14:paraId="2CDB738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上传目录与代码目录分离，静态资源服务只暴露指定目录，不可通过路径穿越访问其他目录。</w:t>
      </w:r>
    </w:p>
    <w:p w14:paraId="7AC37B1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rPr>
        <w:t>数据库连接使用最小权限账号，迁移与运行账号分离。</w:t>
      </w:r>
    </w:p>
    <w:p w14:paraId="0E8FF86D">
      <w:pPr>
        <w:pStyle w:val="3"/>
        <w:keepNext/>
        <w:spacing w:before="240" w:after="120" w:line="360" w:lineRule="auto"/>
        <w:ind w:firstLine="0" w:firstLineChars="0"/>
        <w:outlineLvl w:val="1"/>
      </w:pPr>
      <w:bookmarkStart w:id="78" w:name="_Toc20506"/>
      <w:r>
        <w:rPr>
          <w:rFonts w:ascii="黑体" w:hAnsi="黑体" w:eastAsia="黑体" w:cs="黑体"/>
          <w:b/>
          <w:sz w:val="28"/>
          <w:szCs w:val="28"/>
        </w:rPr>
        <w:t>10.5 审计与合规</w:t>
      </w:r>
      <w:bookmarkEnd w:id="78"/>
    </w:p>
    <w:p w14:paraId="4E6C2AF0">
      <w:pPr>
        <w:pStyle w:val="4"/>
        <w:keepNext/>
        <w:spacing w:before="180" w:after="100" w:line="360" w:lineRule="auto"/>
        <w:ind w:firstLine="0" w:firstLineChars="0"/>
        <w:outlineLvl w:val="2"/>
      </w:pPr>
      <w:r>
        <w:rPr>
          <w:rFonts w:ascii="黑体" w:hAnsi="黑体" w:eastAsia="黑体" w:cs="黑体"/>
          <w:b/>
          <w:sz w:val="24"/>
          <w:szCs w:val="24"/>
        </w:rPr>
        <w:t>10.5.1 审计内容</w:t>
      </w:r>
    </w:p>
    <w:p w14:paraId="5C4E9C29">
      <w:pPr>
        <w:spacing w:line="360" w:lineRule="auto"/>
        <w:ind w:firstLine="480" w:firstLineChars="200"/>
      </w:pPr>
      <w:r>
        <w:rPr>
          <w:rFonts w:ascii="Times New Roman" w:hAnsi="Times New Roman" w:eastAsia="宋体" w:cs="宋体"/>
        </w:rPr>
        <w:t>审计日志记录每次写操作的操作者、操作类型、目标实体、变更前后快照、来源地址、请求方法与路径、发生时间。认证类操作（登录、找回口令、双因素变更）同样记录，但不记录凭据明文。</w:t>
      </w:r>
    </w:p>
    <w:p w14:paraId="5997F06A">
      <w:pPr>
        <w:pStyle w:val="4"/>
        <w:keepNext/>
        <w:spacing w:before="180" w:after="100" w:line="360" w:lineRule="auto"/>
        <w:ind w:firstLine="0" w:firstLineChars="0"/>
        <w:outlineLvl w:val="2"/>
      </w:pPr>
      <w:r>
        <w:rPr>
          <w:rFonts w:ascii="黑体" w:hAnsi="黑体" w:eastAsia="黑体" w:cs="黑体"/>
          <w:b/>
          <w:sz w:val="24"/>
          <w:szCs w:val="24"/>
        </w:rPr>
        <w:t>10.5.2 审计特性</w:t>
      </w:r>
    </w:p>
    <w:p w14:paraId="543C76A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不可篡改</w:t>
      </w:r>
      <w:r>
        <w:rPr>
          <w:rFonts w:ascii="Times New Roman" w:hAnsi="Times New Roman" w:eastAsia="宋体" w:cs="宋体"/>
        </w:rPr>
        <w:t>。审计日志只追加，不提供修改与删除接口；普通成员不可访问。</w:t>
      </w:r>
    </w:p>
    <w:p w14:paraId="3D504BE1">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脱敏</w:t>
      </w:r>
      <w:r>
        <w:rPr>
          <w:rFonts w:ascii="Times New Roman" w:hAnsi="Times New Roman" w:eastAsia="宋体" w:cs="宋体"/>
        </w:rPr>
        <w:t>。口令、令牌、密钥类字段在写入前替换为掩码，审计日志本身不构成新的泄露面。</w:t>
      </w:r>
    </w:p>
    <w:p w14:paraId="41EFACE9">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非阻塞</w:t>
      </w:r>
      <w:r>
        <w:rPr>
          <w:rFonts w:ascii="Times New Roman" w:hAnsi="Times New Roman" w:eastAsia="宋体" w:cs="宋体"/>
        </w:rPr>
        <w:t>。审计写入异步执行，失败不影响业务响应，失败情况记录到服务日志供运维发现。</w:t>
      </w:r>
    </w:p>
    <w:p w14:paraId="278A511E">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可检索</w:t>
      </w:r>
      <w:r>
        <w:rPr>
          <w:rFonts w:ascii="Times New Roman" w:hAnsi="Times New Roman" w:eastAsia="宋体" w:cs="宋体"/>
        </w:rPr>
        <w:t>。支持按组织、实体类型、操作类型、操作者与时间区间组合查询，单条记录支持查看变更前后差异。</w:t>
      </w:r>
    </w:p>
    <w:p w14:paraId="05E2CEB2">
      <w:pPr>
        <w:pStyle w:val="4"/>
        <w:keepNext/>
        <w:spacing w:before="180" w:after="100" w:line="360" w:lineRule="auto"/>
        <w:ind w:firstLine="0" w:firstLineChars="0"/>
        <w:outlineLvl w:val="2"/>
      </w:pPr>
      <w:r>
        <w:rPr>
          <w:rFonts w:ascii="黑体" w:hAnsi="黑体" w:eastAsia="黑体" w:cs="黑体"/>
          <w:b/>
          <w:sz w:val="24"/>
          <w:szCs w:val="24"/>
        </w:rPr>
        <w:t>10.5.3 合规要点</w:t>
      </w:r>
    </w:p>
    <w:p w14:paraId="420CE7B8">
      <w:pPr>
        <w:spacing w:line="360" w:lineRule="auto"/>
        <w:ind w:firstLine="480" w:firstLineChars="200"/>
      </w:pPr>
      <w:r>
        <w:rPr>
          <w:rFonts w:ascii="Times New Roman" w:hAnsi="Times New Roman" w:eastAsia="宋体" w:cs="宋体"/>
        </w:rPr>
        <w:t>审计日志可用于回答"谁在何时修改了哪条数据、改成了什么"，满足内部审计与外部合规检查的基本要求。数据保留周期可配置，超期数据按策略归档或清除。</w:t>
      </w:r>
    </w:p>
    <w:p w14:paraId="46E0F7DB">
      <w:pPr>
        <w:pStyle w:val="3"/>
        <w:keepNext/>
        <w:spacing w:before="240" w:after="120" w:line="360" w:lineRule="auto"/>
        <w:ind w:firstLine="0" w:firstLineChars="0"/>
        <w:outlineLvl w:val="1"/>
      </w:pPr>
      <w:bookmarkStart w:id="79" w:name="_Toc24607"/>
      <w:r>
        <w:rPr>
          <w:rFonts w:ascii="黑体" w:hAnsi="黑体" w:eastAsia="黑体" w:cs="黑体"/>
          <w:b/>
          <w:sz w:val="28"/>
          <w:szCs w:val="28"/>
        </w:rPr>
        <w:t>10.6 限流与防护</w:t>
      </w:r>
      <w:bookmarkEnd w:id="79"/>
    </w:p>
    <w:p w14:paraId="12CC3BFB">
      <w:pPr>
        <w:pStyle w:val="4"/>
        <w:keepNext/>
        <w:spacing w:before="180" w:after="100" w:line="360" w:lineRule="auto"/>
        <w:ind w:firstLine="0" w:firstLineChars="0"/>
        <w:outlineLvl w:val="2"/>
      </w:pPr>
      <w:r>
        <w:rPr>
          <w:rFonts w:ascii="黑体" w:hAnsi="黑体" w:eastAsia="黑体" w:cs="黑体"/>
          <w:b/>
          <w:sz w:val="24"/>
          <w:szCs w:val="24"/>
        </w:rPr>
        <w:t>10.6.1 访问频率限制</w:t>
      </w:r>
    </w:p>
    <w:p w14:paraId="6CA052B4">
      <w:pPr>
        <w:spacing w:line="360" w:lineRule="auto"/>
        <w:ind w:firstLine="480" w:firstLineChars="200"/>
      </w:pPr>
      <w:r>
        <w:rPr>
          <w:rFonts w:ascii="Times New Roman" w:hAnsi="Times New Roman" w:eastAsia="宋体" w:cs="宋体"/>
        </w:rPr>
        <w:t>系统对全部接口实施访问频率限制，按接口与来源统计。不同接口类型使用不同阈值：</w:t>
      </w:r>
    </w:p>
    <w:p w14:paraId="6985A580">
      <w:pPr>
        <w:spacing w:line="360" w:lineRule="auto"/>
        <w:ind w:firstLine="480" w:firstLineChars="200"/>
      </w:pPr>
      <w:r>
        <w:rPr>
          <w:rFonts w:ascii="Times New Roman" w:hAnsi="Times New Roman" w:eastAsia="宋体" w:cs="宋体"/>
        </w:rPr>
        <w:t>表 10-1 限流策略</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717598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58A539BF">
            <w:pPr>
              <w:spacing w:line="240" w:lineRule="auto"/>
              <w:ind w:firstLine="0"/>
              <w:jc w:val="center"/>
            </w:pPr>
            <w:r>
              <w:rPr>
                <w:rFonts w:ascii="Times New Roman" w:hAnsi="Times New Roman" w:eastAsia="宋体" w:cs="宋体"/>
                <w:b/>
                <w:sz w:val="18"/>
                <w:szCs w:val="18"/>
              </w:rPr>
              <w:t>接口类别</w:t>
            </w:r>
          </w:p>
        </w:tc>
        <w:tc>
          <w:tcPr>
            <w:tcW w:w="3000" w:type="dxa"/>
            <w:shd w:val="clear" w:color="auto" w:fill="F2F2F2"/>
            <w:vAlign w:val="center"/>
          </w:tcPr>
          <w:p w14:paraId="6C8324B0">
            <w:pPr>
              <w:spacing w:line="240" w:lineRule="auto"/>
              <w:ind w:firstLine="0"/>
              <w:jc w:val="center"/>
            </w:pPr>
            <w:r>
              <w:rPr>
                <w:rFonts w:ascii="Times New Roman" w:hAnsi="Times New Roman" w:eastAsia="宋体" w:cs="宋体"/>
                <w:b/>
                <w:sz w:val="18"/>
                <w:szCs w:val="18"/>
              </w:rPr>
              <w:t>限制强度</w:t>
            </w:r>
          </w:p>
        </w:tc>
        <w:tc>
          <w:tcPr>
            <w:tcW w:w="3000" w:type="dxa"/>
            <w:shd w:val="clear" w:color="auto" w:fill="F2F2F2"/>
            <w:vAlign w:val="center"/>
          </w:tcPr>
          <w:p w14:paraId="11907DB6">
            <w:pPr>
              <w:spacing w:line="240" w:lineRule="auto"/>
              <w:ind w:firstLine="0"/>
              <w:jc w:val="center"/>
            </w:pPr>
            <w:r>
              <w:rPr>
                <w:rFonts w:ascii="Times New Roman" w:hAnsi="Times New Roman" w:eastAsia="宋体" w:cs="宋体"/>
                <w:b/>
                <w:sz w:val="18"/>
                <w:szCs w:val="18"/>
              </w:rPr>
              <w:t>说明</w:t>
            </w:r>
          </w:p>
        </w:tc>
      </w:tr>
      <w:tr w14:paraId="28F6A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334FB4E">
            <w:pPr>
              <w:spacing w:line="240" w:lineRule="auto"/>
              <w:ind w:firstLine="0"/>
            </w:pPr>
            <w:r>
              <w:rPr>
                <w:rFonts w:ascii="Times New Roman" w:hAnsi="Times New Roman" w:eastAsia="宋体" w:cs="宋体"/>
                <w:sz w:val="18"/>
                <w:szCs w:val="18"/>
              </w:rPr>
              <w:t>验证码与注册</w:t>
            </w:r>
          </w:p>
        </w:tc>
        <w:tc>
          <w:tcPr>
            <w:tcW w:w="3000" w:type="dxa"/>
            <w:vAlign w:val="center"/>
          </w:tcPr>
          <w:p w14:paraId="7F48C52D">
            <w:pPr>
              <w:spacing w:line="240" w:lineRule="auto"/>
              <w:ind w:firstLine="0"/>
            </w:pPr>
            <w:r>
              <w:rPr>
                <w:rFonts w:ascii="Times New Roman" w:hAnsi="Times New Roman" w:eastAsia="宋体" w:cs="宋体"/>
                <w:sz w:val="18"/>
                <w:szCs w:val="18"/>
              </w:rPr>
              <w:t>严格</w:t>
            </w:r>
          </w:p>
        </w:tc>
        <w:tc>
          <w:tcPr>
            <w:tcW w:w="3000" w:type="dxa"/>
            <w:vAlign w:val="center"/>
          </w:tcPr>
          <w:p w14:paraId="282F8244">
            <w:pPr>
              <w:spacing w:line="240" w:lineRule="auto"/>
              <w:ind w:firstLine="0"/>
            </w:pPr>
            <w:r>
              <w:rPr>
                <w:rFonts w:ascii="Times New Roman" w:hAnsi="Times New Roman" w:eastAsia="宋体" w:cs="宋体"/>
                <w:sz w:val="18"/>
                <w:szCs w:val="18"/>
              </w:rPr>
              <w:t>防止邮件轰炸与批量注册</w:t>
            </w:r>
          </w:p>
        </w:tc>
      </w:tr>
      <w:tr w14:paraId="004E9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92CF0DB">
            <w:pPr>
              <w:spacing w:line="240" w:lineRule="auto"/>
              <w:ind w:firstLine="0"/>
            </w:pPr>
            <w:r>
              <w:rPr>
                <w:rFonts w:ascii="Times New Roman" w:hAnsi="Times New Roman" w:eastAsia="宋体" w:cs="宋体"/>
                <w:sz w:val="18"/>
                <w:szCs w:val="18"/>
              </w:rPr>
              <w:t>登录与找回口令</w:t>
            </w:r>
          </w:p>
        </w:tc>
        <w:tc>
          <w:tcPr>
            <w:tcW w:w="3000" w:type="dxa"/>
            <w:vAlign w:val="center"/>
          </w:tcPr>
          <w:p w14:paraId="13F5D1E1">
            <w:pPr>
              <w:spacing w:line="240" w:lineRule="auto"/>
              <w:ind w:firstLine="0"/>
            </w:pPr>
            <w:r>
              <w:rPr>
                <w:rFonts w:ascii="Times New Roman" w:hAnsi="Times New Roman" w:eastAsia="宋体" w:cs="宋体"/>
                <w:sz w:val="18"/>
                <w:szCs w:val="18"/>
              </w:rPr>
              <w:t>严格</w:t>
            </w:r>
          </w:p>
        </w:tc>
        <w:tc>
          <w:tcPr>
            <w:tcW w:w="3000" w:type="dxa"/>
            <w:vAlign w:val="center"/>
          </w:tcPr>
          <w:p w14:paraId="465BA4F3">
            <w:pPr>
              <w:spacing w:line="240" w:lineRule="auto"/>
              <w:ind w:firstLine="0"/>
            </w:pPr>
            <w:r>
              <w:rPr>
                <w:rFonts w:ascii="Times New Roman" w:hAnsi="Times New Roman" w:eastAsia="宋体" w:cs="宋体"/>
                <w:sz w:val="18"/>
                <w:szCs w:val="18"/>
              </w:rPr>
              <w:t>防止口令暴力猜测</w:t>
            </w:r>
          </w:p>
        </w:tc>
      </w:tr>
      <w:tr w14:paraId="2AF753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5CDC642">
            <w:pPr>
              <w:spacing w:line="240" w:lineRule="auto"/>
              <w:ind w:firstLine="0"/>
            </w:pPr>
            <w:r>
              <w:rPr>
                <w:rFonts w:ascii="Times New Roman" w:hAnsi="Times New Roman" w:eastAsia="宋体" w:cs="宋体"/>
                <w:sz w:val="18"/>
                <w:szCs w:val="18"/>
              </w:rPr>
              <w:t>普通读写接口</w:t>
            </w:r>
          </w:p>
        </w:tc>
        <w:tc>
          <w:tcPr>
            <w:tcW w:w="3000" w:type="dxa"/>
            <w:vAlign w:val="center"/>
          </w:tcPr>
          <w:p w14:paraId="47068440">
            <w:pPr>
              <w:spacing w:line="240" w:lineRule="auto"/>
              <w:ind w:firstLine="0"/>
            </w:pPr>
            <w:r>
              <w:rPr>
                <w:rFonts w:ascii="Times New Roman" w:hAnsi="Times New Roman" w:eastAsia="宋体" w:cs="宋体"/>
                <w:sz w:val="18"/>
                <w:szCs w:val="18"/>
              </w:rPr>
              <w:t>常规</w:t>
            </w:r>
          </w:p>
        </w:tc>
        <w:tc>
          <w:tcPr>
            <w:tcW w:w="3000" w:type="dxa"/>
            <w:vAlign w:val="center"/>
          </w:tcPr>
          <w:p w14:paraId="014D62A9">
            <w:pPr>
              <w:spacing w:line="240" w:lineRule="auto"/>
              <w:ind w:firstLine="0"/>
            </w:pPr>
            <w:r>
              <w:rPr>
                <w:rFonts w:ascii="Times New Roman" w:hAnsi="Times New Roman" w:eastAsia="宋体" w:cs="宋体"/>
                <w:sz w:val="18"/>
                <w:szCs w:val="18"/>
              </w:rPr>
              <w:t>按用户或来源统计</w:t>
            </w:r>
          </w:p>
        </w:tc>
      </w:tr>
      <w:tr w14:paraId="4DF083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5CEDF92">
            <w:pPr>
              <w:spacing w:line="240" w:lineRule="auto"/>
              <w:ind w:firstLine="0"/>
            </w:pPr>
            <w:r>
              <w:rPr>
                <w:rFonts w:ascii="Times New Roman" w:hAnsi="Times New Roman" w:eastAsia="宋体" w:cs="宋体"/>
                <w:sz w:val="18"/>
                <w:szCs w:val="18"/>
              </w:rPr>
              <w:t>开放接口</w:t>
            </w:r>
          </w:p>
        </w:tc>
        <w:tc>
          <w:tcPr>
            <w:tcW w:w="3000" w:type="dxa"/>
            <w:vAlign w:val="center"/>
          </w:tcPr>
          <w:p w14:paraId="5BCD3EE4">
            <w:pPr>
              <w:spacing w:line="240" w:lineRule="auto"/>
              <w:ind w:firstLine="0"/>
            </w:pPr>
            <w:r>
              <w:rPr>
                <w:rFonts w:ascii="Times New Roman" w:hAnsi="Times New Roman" w:eastAsia="宋体" w:cs="宋体"/>
                <w:sz w:val="18"/>
                <w:szCs w:val="18"/>
              </w:rPr>
              <w:t>按凭据</w:t>
            </w:r>
          </w:p>
        </w:tc>
        <w:tc>
          <w:tcPr>
            <w:tcW w:w="3000" w:type="dxa"/>
            <w:vAlign w:val="center"/>
          </w:tcPr>
          <w:p w14:paraId="6007BFA7">
            <w:pPr>
              <w:spacing w:line="240" w:lineRule="auto"/>
              <w:ind w:firstLine="0"/>
            </w:pPr>
            <w:r>
              <w:rPr>
                <w:rFonts w:ascii="Times New Roman" w:hAnsi="Times New Roman" w:eastAsia="宋体" w:cs="宋体"/>
                <w:sz w:val="18"/>
                <w:szCs w:val="18"/>
              </w:rPr>
              <w:t>防止单个集成方占用过多资源</w:t>
            </w:r>
          </w:p>
        </w:tc>
      </w:tr>
      <w:tr w14:paraId="309496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834E539">
            <w:pPr>
              <w:spacing w:line="240" w:lineRule="auto"/>
              <w:ind w:firstLine="0"/>
            </w:pPr>
            <w:r>
              <w:rPr>
                <w:rFonts w:ascii="Times New Roman" w:hAnsi="Times New Roman" w:eastAsia="宋体" w:cs="宋体"/>
                <w:sz w:val="18"/>
                <w:szCs w:val="18"/>
              </w:rPr>
              <w:t>公开接口（状态页、公开设置）</w:t>
            </w:r>
          </w:p>
        </w:tc>
        <w:tc>
          <w:tcPr>
            <w:tcW w:w="3000" w:type="dxa"/>
            <w:vAlign w:val="center"/>
          </w:tcPr>
          <w:p w14:paraId="7B1688A9">
            <w:pPr>
              <w:spacing w:line="240" w:lineRule="auto"/>
              <w:ind w:firstLine="0"/>
            </w:pPr>
            <w:r>
              <w:rPr>
                <w:rFonts w:ascii="Times New Roman" w:hAnsi="Times New Roman" w:eastAsia="宋体" w:cs="宋体"/>
                <w:sz w:val="18"/>
                <w:szCs w:val="18"/>
              </w:rPr>
              <w:t>宽松但可观测</w:t>
            </w:r>
          </w:p>
        </w:tc>
        <w:tc>
          <w:tcPr>
            <w:tcW w:w="3000" w:type="dxa"/>
            <w:vAlign w:val="center"/>
          </w:tcPr>
          <w:p w14:paraId="470D307D">
            <w:pPr>
              <w:spacing w:line="240" w:lineRule="auto"/>
              <w:ind w:firstLine="0"/>
            </w:pPr>
            <w:r>
              <w:rPr>
                <w:rFonts w:ascii="Times New Roman" w:hAnsi="Times New Roman" w:eastAsia="宋体" w:cs="宋体"/>
                <w:sz w:val="18"/>
                <w:szCs w:val="18"/>
              </w:rPr>
              <w:t>允许匿名访问但保留统计</w:t>
            </w:r>
          </w:p>
        </w:tc>
      </w:tr>
    </w:tbl>
    <w:p w14:paraId="3D4DFD1B">
      <w:pPr>
        <w:spacing w:line="120" w:lineRule="auto"/>
        <w:ind w:firstLine="0" w:firstLineChars="0"/>
      </w:pPr>
    </w:p>
    <w:p w14:paraId="1237A536">
      <w:pPr>
        <w:spacing w:line="360" w:lineRule="auto"/>
        <w:ind w:firstLine="480" w:firstLineChars="200"/>
      </w:pPr>
      <w:r>
        <w:rPr>
          <w:rFonts w:ascii="Times New Roman" w:hAnsi="Times New Roman" w:eastAsia="宋体" w:cs="宋体"/>
        </w:rPr>
        <w:t>触发限制时返回明确的限流错误与建议重试时间，不返回模糊的服务错误，便于调用方处理。</w:t>
      </w:r>
    </w:p>
    <w:p w14:paraId="327771E9">
      <w:pPr>
        <w:pStyle w:val="4"/>
        <w:keepNext/>
        <w:spacing w:before="180" w:after="100" w:line="360" w:lineRule="auto"/>
        <w:ind w:firstLine="0" w:firstLineChars="0"/>
        <w:outlineLvl w:val="2"/>
      </w:pPr>
      <w:r>
        <w:rPr>
          <w:rFonts w:ascii="黑体" w:hAnsi="黑体" w:eastAsia="黑体" w:cs="黑体"/>
          <w:b/>
          <w:sz w:val="24"/>
          <w:szCs w:val="24"/>
        </w:rPr>
        <w:t>10.6.2 其他防护</w:t>
      </w:r>
    </w:p>
    <w:p w14:paraId="41EA9DC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维护模式</w:t>
      </w:r>
      <w:r>
        <w:rPr>
          <w:rFonts w:ascii="Times New Roman" w:hAnsi="Times New Roman" w:eastAsia="宋体" w:cs="宋体"/>
        </w:rPr>
        <w:t>。发布窗口内可开启维护模式，拒绝写操作并返回维护提示，避免发布期间产生脏数据。</w:t>
      </w:r>
    </w:p>
    <w:p w14:paraId="04A1DFF6">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异常统一处理</w:t>
      </w:r>
      <w:r>
        <w:rPr>
          <w:rFonts w:ascii="Times New Roman" w:hAnsi="Times New Roman" w:eastAsia="宋体" w:cs="宋体"/>
        </w:rPr>
        <w:t>。未预期异常统一转换为标准错误响应，不返回堆栈、SQL 语句与内部路径。</w:t>
      </w:r>
    </w:p>
    <w:p w14:paraId="2B004E7A">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参数白名单校验</w:t>
      </w:r>
      <w:r>
        <w:rPr>
          <w:rFonts w:ascii="Times New Roman" w:hAnsi="Times New Roman" w:eastAsia="宋体" w:cs="宋体"/>
        </w:rPr>
        <w:t>。请求参数按声明的数据结构校验，未声明字段被剔除，防止通过附加字段篡改不应修改的属性（如角色、组织标识）。</w:t>
      </w:r>
    </w:p>
    <w:p w14:paraId="02A50E65">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输出字段过滤</w:t>
      </w:r>
      <w:r>
        <w:rPr>
          <w:rFonts w:ascii="Times New Roman" w:hAnsi="Times New Roman" w:eastAsia="宋体" w:cs="宋体"/>
        </w:rPr>
        <w:t>。响应序列化阶段剔除敏感字段，即使服务层误将敏感字段放入返回对象，也不会出现在响应中。</w:t>
      </w:r>
    </w:p>
    <w:p w14:paraId="7E113A1F">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健康检查分离</w:t>
      </w:r>
      <w:r>
        <w:rPr>
          <w:rFonts w:ascii="Times New Roman" w:hAnsi="Times New Roman" w:eastAsia="宋体" w:cs="宋体"/>
        </w:rPr>
        <w:t>。健康检查接口独立于业务接口，就绪检查包含数据库与缓存的连通性，供编排系统判定实例可用性。</w:t>
      </w:r>
    </w:p>
    <w:p w14:paraId="0B8B5758">
      <w:pPr>
        <w:pStyle w:val="3"/>
        <w:keepNext/>
        <w:spacing w:before="240" w:after="120" w:line="360" w:lineRule="auto"/>
        <w:ind w:firstLine="0" w:firstLineChars="0"/>
        <w:outlineLvl w:val="1"/>
      </w:pPr>
      <w:bookmarkStart w:id="80" w:name="_Toc26997"/>
      <w:r>
        <w:rPr>
          <w:rFonts w:ascii="黑体" w:hAnsi="黑体" w:eastAsia="黑体" w:cs="黑体"/>
          <w:b/>
          <w:sz w:val="28"/>
          <w:szCs w:val="28"/>
        </w:rPr>
        <w:t>10.7 安全设置界面</w:t>
      </w:r>
      <w:bookmarkEnd w:id="80"/>
    </w:p>
    <w:p w14:paraId="58EE80BC">
      <w:pPr>
        <w:spacing w:line="360" w:lineRule="auto"/>
        <w:ind w:firstLine="482" w:firstLineChars="200"/>
      </w:pPr>
      <w:r>
        <w:rPr>
          <w:rFonts w:ascii="Times New Roman" w:hAnsi="Times New Roman" w:eastAsia="宋体" w:cs="宋体"/>
          <w:b/>
        </w:rPr>
        <w:t>安全设置页</w:t>
      </w:r>
      <w:r>
        <w:rPr>
          <w:rFonts w:ascii="Times New Roman" w:hAnsi="Times New Roman" w:eastAsia="宋体" w:cs="宋体"/>
        </w:rPr>
        <w:t>（图 10-1）提供口令修改、双因素认证开关与恢复码管理：双因素认证区展示当前启用状态、绑定入口与剩余恢复码数量，关闭与重新生成恢复码均需二次验证；页面同时提供最近的安全事件记录，便于账号所有者核对是否有非本人操作。</w:t>
      </w:r>
    </w:p>
    <w:p w14:paraId="198B4BE1">
      <w:pPr>
        <w:spacing w:line="360" w:lineRule="auto"/>
        <w:ind w:firstLine="480" w:firstLineChars="200"/>
      </w:pPr>
      <w:r>
        <w:rPr>
          <w:rFonts w:ascii="Times New Roman" w:hAnsi="Times New Roman" w:eastAsia="宋体" w:cs="宋体"/>
        </w:rPr>
        <w:t>账户安全相关操作在界面与接口两侧施加同样的校验，界面隐藏按钮只是减少误操作，真正的拦截始终发生在服务端。</w:t>
      </w:r>
    </w:p>
    <w:p w14:paraId="55BD2DAE">
      <w:pPr>
        <w:spacing w:before="120" w:after="60" w:line="240" w:lineRule="auto"/>
        <w:ind w:firstLine="0" w:firstLineChars="0"/>
        <w:jc w:val="center"/>
      </w:pPr>
      <w:r>
        <w:drawing>
          <wp:inline distT="0" distB="0" distL="0" distR="0">
            <wp:extent cx="4849495" cy="3030855"/>
            <wp:effectExtent l="0" t="0" r="0" b="0"/>
            <wp:docPr id="18" name="图片18"/>
            <wp:cNvGraphicFramePr/>
            <a:graphic xmlns:a="http://schemas.openxmlformats.org/drawingml/2006/main">
              <a:graphicData uri="http://schemas.openxmlformats.org/drawingml/2006/picture">
                <pic:pic xmlns:pic="http://schemas.openxmlformats.org/drawingml/2006/picture">
                  <pic:nvPicPr>
                    <pic:cNvPr id="18" name="图片18"/>
                    <pic:cNvPicPr/>
                  </pic:nvPicPr>
                  <pic:blipFill>
                    <a:blip r:embed="rId25"/>
                    <a:stretch>
                      <a:fillRect/>
                    </a:stretch>
                  </pic:blipFill>
                  <pic:spPr>
                    <a:xfrm>
                      <a:off x="0" y="0"/>
                      <a:ext cx="4850000" cy="3031250"/>
                    </a:xfrm>
                    <a:prstGeom prst="rect">
                      <a:avLst/>
                    </a:prstGeom>
                  </pic:spPr>
                </pic:pic>
              </a:graphicData>
            </a:graphic>
          </wp:inline>
        </w:drawing>
      </w:r>
    </w:p>
    <w:p w14:paraId="0C5F146C">
      <w:pPr>
        <w:spacing w:before="60" w:after="160" w:line="240" w:lineRule="auto"/>
        <w:ind w:firstLine="0"/>
        <w:jc w:val="center"/>
      </w:pPr>
      <w:r>
        <w:rPr>
          <w:rFonts w:ascii="Times New Roman" w:hAnsi="Times New Roman" w:eastAsia="宋体" w:cs="宋体"/>
          <w:sz w:val="19"/>
          <w:szCs w:val="19"/>
        </w:rPr>
        <w:t>图 10-1 安全设置页</w:t>
      </w:r>
    </w:p>
    <w:p w14:paraId="13D9EF6C">
      <w:pPr>
        <w:pStyle w:val="2"/>
        <w:keepNext/>
        <w:pageBreakBefore/>
        <w:spacing w:before="240" w:after="240" w:line="360" w:lineRule="auto"/>
        <w:ind w:firstLine="0" w:firstLineChars="0"/>
        <w:jc w:val="center"/>
        <w:outlineLvl w:val="0"/>
      </w:pPr>
      <w:bookmarkStart w:id="81" w:name="_Toc23346"/>
      <w:r>
        <w:rPr>
          <w:rFonts w:ascii="黑体" w:hAnsi="黑体" w:eastAsia="黑体" w:cs="黑体"/>
          <w:b/>
          <w:sz w:val="32"/>
          <w:szCs w:val="32"/>
        </w:rPr>
        <w:t>11 可靠性与运维</w:t>
      </w:r>
      <w:bookmarkEnd w:id="81"/>
    </w:p>
    <w:p w14:paraId="0F042580">
      <w:pPr>
        <w:spacing w:line="360" w:lineRule="auto"/>
        <w:ind w:firstLine="480" w:firstLineChars="200"/>
      </w:pPr>
      <w:r>
        <w:rPr>
          <w:rFonts w:ascii="Times New Roman" w:hAnsi="Times New Roman" w:eastAsia="宋体" w:cs="宋体"/>
        </w:rPr>
        <w:t>本章说明系统的后台任务、异步处理、可观测性、健康检查、部署方式与数据维护策略。</w:t>
      </w:r>
    </w:p>
    <w:p w14:paraId="4BBA8F76">
      <w:pPr>
        <w:pStyle w:val="3"/>
        <w:keepNext/>
        <w:spacing w:before="240" w:after="120" w:line="360" w:lineRule="auto"/>
        <w:ind w:firstLine="0" w:firstLineChars="0"/>
        <w:outlineLvl w:val="1"/>
      </w:pPr>
      <w:bookmarkStart w:id="82" w:name="_Toc28398"/>
      <w:r>
        <w:rPr>
          <w:rFonts w:ascii="黑体" w:hAnsi="黑体" w:eastAsia="黑体" w:cs="黑体"/>
          <w:b/>
          <w:sz w:val="28"/>
          <w:szCs w:val="28"/>
        </w:rPr>
        <w:t>11.1 定时任务</w:t>
      </w:r>
      <w:bookmarkEnd w:id="82"/>
    </w:p>
    <w:p w14:paraId="1E3EA500">
      <w:pPr>
        <w:spacing w:line="360" w:lineRule="auto"/>
        <w:ind w:firstLine="480" w:firstLineChars="200"/>
      </w:pPr>
      <w:r>
        <w:rPr>
          <w:rFonts w:ascii="Times New Roman" w:hAnsi="Times New Roman" w:eastAsia="宋体" w:cs="宋体"/>
        </w:rPr>
        <w:t>系统将周期性作业以调度队列方式统一注册，每个作业有固定名称与执行周期，支持失败重试与执行记录，避免在多实例部署时重复执行。</w:t>
      </w:r>
    </w:p>
    <w:p w14:paraId="355CC105">
      <w:pPr>
        <w:spacing w:line="360" w:lineRule="auto"/>
        <w:ind w:firstLine="480" w:firstLineChars="200"/>
      </w:pPr>
      <w:r>
        <w:rPr>
          <w:rFonts w:ascii="Times New Roman" w:hAnsi="Times New Roman" w:eastAsia="宋体" w:cs="宋体"/>
        </w:rPr>
        <w:t>表 11-1 定时任务清单</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0B2E7D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7B39DCAB">
            <w:pPr>
              <w:spacing w:line="240" w:lineRule="auto"/>
              <w:ind w:firstLine="0"/>
              <w:jc w:val="center"/>
            </w:pPr>
            <w:r>
              <w:rPr>
                <w:rFonts w:ascii="Times New Roman" w:hAnsi="Times New Roman" w:eastAsia="宋体" w:cs="宋体"/>
                <w:b/>
                <w:sz w:val="18"/>
                <w:szCs w:val="18"/>
              </w:rPr>
              <w:t>任务名称</w:t>
            </w:r>
          </w:p>
        </w:tc>
        <w:tc>
          <w:tcPr>
            <w:tcW w:w="3000" w:type="dxa"/>
            <w:shd w:val="clear" w:color="auto" w:fill="F2F2F2"/>
            <w:vAlign w:val="center"/>
          </w:tcPr>
          <w:p w14:paraId="5CDB4B1F">
            <w:pPr>
              <w:spacing w:line="240" w:lineRule="auto"/>
              <w:ind w:firstLine="0"/>
              <w:jc w:val="center"/>
            </w:pPr>
            <w:r>
              <w:rPr>
                <w:rFonts w:ascii="Times New Roman" w:hAnsi="Times New Roman" w:eastAsia="宋体" w:cs="宋体"/>
                <w:b/>
                <w:sz w:val="18"/>
                <w:szCs w:val="18"/>
              </w:rPr>
              <w:t>执行周期</w:t>
            </w:r>
          </w:p>
        </w:tc>
        <w:tc>
          <w:tcPr>
            <w:tcW w:w="3000" w:type="dxa"/>
            <w:shd w:val="clear" w:color="auto" w:fill="F2F2F2"/>
            <w:vAlign w:val="center"/>
          </w:tcPr>
          <w:p w14:paraId="0E2991DB">
            <w:pPr>
              <w:spacing w:line="240" w:lineRule="auto"/>
              <w:ind w:firstLine="0"/>
              <w:jc w:val="center"/>
            </w:pPr>
            <w:r>
              <w:rPr>
                <w:rFonts w:ascii="Times New Roman" w:hAnsi="Times New Roman" w:eastAsia="宋体" w:cs="宋体"/>
                <w:b/>
                <w:sz w:val="18"/>
                <w:szCs w:val="18"/>
              </w:rPr>
              <w:t>作用</w:t>
            </w:r>
          </w:p>
        </w:tc>
      </w:tr>
      <w:tr w14:paraId="08459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32B9755">
            <w:pPr>
              <w:spacing w:line="240" w:lineRule="auto"/>
              <w:ind w:firstLine="0"/>
            </w:pPr>
            <w:r>
              <w:rPr>
                <w:rFonts w:ascii="Times New Roman" w:hAnsi="Times New Roman" w:eastAsia="宋体" w:cs="宋体"/>
                <w:sz w:val="18"/>
                <w:szCs w:val="18"/>
              </w:rPr>
              <w:t>邀请过期处理</w:t>
            </w:r>
          </w:p>
        </w:tc>
        <w:tc>
          <w:tcPr>
            <w:tcW w:w="3000" w:type="dxa"/>
            <w:vAlign w:val="center"/>
          </w:tcPr>
          <w:p w14:paraId="770BCDC7">
            <w:pPr>
              <w:spacing w:line="240" w:lineRule="auto"/>
              <w:ind w:firstLine="0"/>
            </w:pPr>
            <w:r>
              <w:rPr>
                <w:rFonts w:ascii="Times New Roman" w:hAnsi="Times New Roman" w:eastAsia="宋体" w:cs="宋体"/>
                <w:sz w:val="18"/>
                <w:szCs w:val="18"/>
              </w:rPr>
              <w:t>每小时</w:t>
            </w:r>
          </w:p>
        </w:tc>
        <w:tc>
          <w:tcPr>
            <w:tcW w:w="3000" w:type="dxa"/>
            <w:vAlign w:val="center"/>
          </w:tcPr>
          <w:p w14:paraId="31623B65">
            <w:pPr>
              <w:spacing w:line="240" w:lineRule="auto"/>
              <w:ind w:firstLine="0"/>
            </w:pPr>
            <w:r>
              <w:rPr>
                <w:rFonts w:ascii="Times New Roman" w:hAnsi="Times New Roman" w:eastAsia="宋体" w:cs="宋体"/>
                <w:sz w:val="18"/>
                <w:szCs w:val="18"/>
              </w:rPr>
              <w:t>将超过有效期的邀请置为已过期，并通知邀请人与受邀人</w:t>
            </w:r>
          </w:p>
        </w:tc>
      </w:tr>
      <w:tr w14:paraId="01B897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3F39120">
            <w:pPr>
              <w:spacing w:line="240" w:lineRule="auto"/>
              <w:ind w:firstLine="0"/>
            </w:pPr>
            <w:r>
              <w:rPr>
                <w:rFonts w:ascii="Times New Roman" w:hAnsi="Times New Roman" w:eastAsia="宋体" w:cs="宋体"/>
                <w:sz w:val="18"/>
                <w:szCs w:val="18"/>
              </w:rPr>
              <w:t>任务临期提醒</w:t>
            </w:r>
          </w:p>
        </w:tc>
        <w:tc>
          <w:tcPr>
            <w:tcW w:w="3000" w:type="dxa"/>
            <w:vAlign w:val="center"/>
          </w:tcPr>
          <w:p w14:paraId="40CB19D8">
            <w:pPr>
              <w:spacing w:line="240" w:lineRule="auto"/>
              <w:ind w:firstLine="0"/>
            </w:pPr>
            <w:r>
              <w:rPr>
                <w:rFonts w:ascii="Times New Roman" w:hAnsi="Times New Roman" w:eastAsia="宋体" w:cs="宋体"/>
                <w:sz w:val="18"/>
                <w:szCs w:val="18"/>
              </w:rPr>
              <w:t>每日</w:t>
            </w:r>
          </w:p>
        </w:tc>
        <w:tc>
          <w:tcPr>
            <w:tcW w:w="3000" w:type="dxa"/>
            <w:vAlign w:val="center"/>
          </w:tcPr>
          <w:p w14:paraId="654EE73C">
            <w:pPr>
              <w:spacing w:line="240" w:lineRule="auto"/>
              <w:ind w:firstLine="0"/>
            </w:pPr>
            <w:r>
              <w:rPr>
                <w:rFonts w:ascii="Times New Roman" w:hAnsi="Times New Roman" w:eastAsia="宋体" w:cs="宋体"/>
                <w:sz w:val="18"/>
                <w:szCs w:val="18"/>
              </w:rPr>
              <w:t>扫描即将到达截止时间的未完成任务，提醒指派人与关注者</w:t>
            </w:r>
          </w:p>
        </w:tc>
      </w:tr>
      <w:tr w14:paraId="5AAB7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ACF7F7F">
            <w:pPr>
              <w:spacing w:line="240" w:lineRule="auto"/>
              <w:ind w:firstLine="0"/>
            </w:pPr>
            <w:r>
              <w:rPr>
                <w:rFonts w:ascii="Times New Roman" w:hAnsi="Times New Roman" w:eastAsia="宋体" w:cs="宋体"/>
                <w:sz w:val="18"/>
                <w:szCs w:val="18"/>
              </w:rPr>
              <w:t>任务逾期提醒</w:t>
            </w:r>
          </w:p>
        </w:tc>
        <w:tc>
          <w:tcPr>
            <w:tcW w:w="3000" w:type="dxa"/>
            <w:vAlign w:val="center"/>
          </w:tcPr>
          <w:p w14:paraId="1E397420">
            <w:pPr>
              <w:spacing w:line="240" w:lineRule="auto"/>
              <w:ind w:firstLine="0"/>
            </w:pPr>
            <w:r>
              <w:rPr>
                <w:rFonts w:ascii="Times New Roman" w:hAnsi="Times New Roman" w:eastAsia="宋体" w:cs="宋体"/>
                <w:sz w:val="18"/>
                <w:szCs w:val="18"/>
              </w:rPr>
              <w:t>每日</w:t>
            </w:r>
          </w:p>
        </w:tc>
        <w:tc>
          <w:tcPr>
            <w:tcW w:w="3000" w:type="dxa"/>
            <w:vAlign w:val="center"/>
          </w:tcPr>
          <w:p w14:paraId="4FA55C2A">
            <w:pPr>
              <w:spacing w:line="240" w:lineRule="auto"/>
              <w:ind w:firstLine="0"/>
            </w:pPr>
            <w:r>
              <w:rPr>
                <w:rFonts w:ascii="Times New Roman" w:hAnsi="Times New Roman" w:eastAsia="宋体" w:cs="宋体"/>
                <w:sz w:val="18"/>
                <w:szCs w:val="18"/>
              </w:rPr>
              <w:t>扫描已超过截止时间仍未完成的任务，提醒责任人与关注者</w:t>
            </w:r>
          </w:p>
        </w:tc>
      </w:tr>
      <w:tr w14:paraId="236CA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B7E3DBE">
            <w:pPr>
              <w:spacing w:line="240" w:lineRule="auto"/>
              <w:ind w:firstLine="0"/>
            </w:pPr>
            <w:r>
              <w:rPr>
                <w:rFonts w:ascii="Times New Roman" w:hAnsi="Times New Roman" w:eastAsia="宋体" w:cs="宋体"/>
                <w:sz w:val="18"/>
                <w:szCs w:val="18"/>
              </w:rPr>
              <w:t>令牌清理</w:t>
            </w:r>
          </w:p>
        </w:tc>
        <w:tc>
          <w:tcPr>
            <w:tcW w:w="3000" w:type="dxa"/>
            <w:vAlign w:val="center"/>
          </w:tcPr>
          <w:p w14:paraId="7FBC6C83">
            <w:pPr>
              <w:spacing w:line="240" w:lineRule="auto"/>
              <w:ind w:firstLine="0"/>
            </w:pPr>
            <w:r>
              <w:rPr>
                <w:rFonts w:ascii="Times New Roman" w:hAnsi="Times New Roman" w:eastAsia="宋体" w:cs="宋体"/>
                <w:sz w:val="18"/>
                <w:szCs w:val="18"/>
              </w:rPr>
              <w:t>每日</w:t>
            </w:r>
          </w:p>
        </w:tc>
        <w:tc>
          <w:tcPr>
            <w:tcW w:w="3000" w:type="dxa"/>
            <w:vAlign w:val="center"/>
          </w:tcPr>
          <w:p w14:paraId="64ED9C60">
            <w:pPr>
              <w:spacing w:line="240" w:lineRule="auto"/>
              <w:ind w:firstLine="0"/>
            </w:pPr>
            <w:r>
              <w:rPr>
                <w:rFonts w:ascii="Times New Roman" w:hAnsi="Times New Roman" w:eastAsia="宋体" w:cs="宋体"/>
                <w:sz w:val="18"/>
                <w:szCs w:val="18"/>
              </w:rPr>
              <w:t>清理已过期或已吊销且超过保留期的刷新令牌记录</w:t>
            </w:r>
          </w:p>
        </w:tc>
      </w:tr>
      <w:tr w14:paraId="1CD0B1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E47FB2E">
            <w:pPr>
              <w:spacing w:line="240" w:lineRule="auto"/>
              <w:ind w:firstLine="0"/>
            </w:pPr>
            <w:r>
              <w:rPr>
                <w:rFonts w:ascii="Times New Roman" w:hAnsi="Times New Roman" w:eastAsia="宋体" w:cs="宋体"/>
                <w:sz w:val="18"/>
                <w:szCs w:val="18"/>
              </w:rPr>
              <w:t>附件清理</w:t>
            </w:r>
          </w:p>
        </w:tc>
        <w:tc>
          <w:tcPr>
            <w:tcW w:w="3000" w:type="dxa"/>
            <w:vAlign w:val="center"/>
          </w:tcPr>
          <w:p w14:paraId="28A7A067">
            <w:pPr>
              <w:spacing w:line="240" w:lineRule="auto"/>
              <w:ind w:firstLine="0"/>
            </w:pPr>
            <w:r>
              <w:rPr>
                <w:rFonts w:ascii="Times New Roman" w:hAnsi="Times New Roman" w:eastAsia="宋体" w:cs="宋体"/>
                <w:sz w:val="18"/>
                <w:szCs w:val="18"/>
              </w:rPr>
              <w:t>每日</w:t>
            </w:r>
          </w:p>
        </w:tc>
        <w:tc>
          <w:tcPr>
            <w:tcW w:w="3000" w:type="dxa"/>
            <w:vAlign w:val="center"/>
          </w:tcPr>
          <w:p w14:paraId="53DFD85F">
            <w:pPr>
              <w:spacing w:line="240" w:lineRule="auto"/>
              <w:ind w:firstLine="0"/>
            </w:pPr>
            <w:r>
              <w:rPr>
                <w:rFonts w:ascii="Times New Roman" w:hAnsi="Times New Roman" w:eastAsia="宋体" w:cs="宋体"/>
                <w:sz w:val="18"/>
                <w:szCs w:val="18"/>
              </w:rPr>
              <w:t>清理已删除附件的存储文件与失去关联的孤儿文件</w:t>
            </w:r>
          </w:p>
        </w:tc>
      </w:tr>
      <w:tr w14:paraId="3E9790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A8577BF">
            <w:pPr>
              <w:spacing w:line="240" w:lineRule="auto"/>
              <w:ind w:firstLine="0"/>
            </w:pPr>
            <w:r>
              <w:rPr>
                <w:rFonts w:ascii="Times New Roman" w:hAnsi="Times New Roman" w:eastAsia="宋体" w:cs="宋体"/>
                <w:sz w:val="18"/>
                <w:szCs w:val="18"/>
              </w:rPr>
              <w:t>监控数据清理</w:t>
            </w:r>
          </w:p>
        </w:tc>
        <w:tc>
          <w:tcPr>
            <w:tcW w:w="3000" w:type="dxa"/>
            <w:vAlign w:val="center"/>
          </w:tcPr>
          <w:p w14:paraId="3FCD6F95">
            <w:pPr>
              <w:spacing w:line="240" w:lineRule="auto"/>
              <w:ind w:firstLine="0"/>
            </w:pPr>
            <w:r>
              <w:rPr>
                <w:rFonts w:ascii="Times New Roman" w:hAnsi="Times New Roman" w:eastAsia="宋体" w:cs="宋体"/>
                <w:sz w:val="18"/>
                <w:szCs w:val="18"/>
              </w:rPr>
              <w:t>每日</w:t>
            </w:r>
          </w:p>
        </w:tc>
        <w:tc>
          <w:tcPr>
            <w:tcW w:w="3000" w:type="dxa"/>
            <w:vAlign w:val="center"/>
          </w:tcPr>
          <w:p w14:paraId="79896E1F">
            <w:pPr>
              <w:spacing w:line="240" w:lineRule="auto"/>
              <w:ind w:firstLine="0"/>
            </w:pPr>
            <w:r>
              <w:rPr>
                <w:rFonts w:ascii="Times New Roman" w:hAnsi="Times New Roman" w:eastAsia="宋体" w:cs="宋体"/>
                <w:sz w:val="18"/>
                <w:szCs w:val="18"/>
              </w:rPr>
              <w:t>按保留策略清理过期的检查明细与历史聚合数据</w:t>
            </w:r>
          </w:p>
        </w:tc>
      </w:tr>
      <w:tr w14:paraId="004912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CAF6E55">
            <w:pPr>
              <w:spacing w:line="240" w:lineRule="auto"/>
              <w:ind w:firstLine="0"/>
            </w:pPr>
            <w:r>
              <w:rPr>
                <w:rFonts w:ascii="Times New Roman" w:hAnsi="Times New Roman" w:eastAsia="宋体" w:cs="宋体"/>
                <w:sz w:val="18"/>
                <w:szCs w:val="18"/>
              </w:rPr>
              <w:t>订阅到期处理</w:t>
            </w:r>
          </w:p>
        </w:tc>
        <w:tc>
          <w:tcPr>
            <w:tcW w:w="3000" w:type="dxa"/>
            <w:vAlign w:val="center"/>
          </w:tcPr>
          <w:p w14:paraId="0B6C6F8B">
            <w:pPr>
              <w:spacing w:line="240" w:lineRule="auto"/>
              <w:ind w:firstLine="0"/>
            </w:pPr>
            <w:r>
              <w:rPr>
                <w:rFonts w:ascii="Times New Roman" w:hAnsi="Times New Roman" w:eastAsia="宋体" w:cs="宋体"/>
                <w:sz w:val="18"/>
                <w:szCs w:val="18"/>
              </w:rPr>
              <w:t>每小时</w:t>
            </w:r>
          </w:p>
        </w:tc>
        <w:tc>
          <w:tcPr>
            <w:tcW w:w="3000" w:type="dxa"/>
            <w:vAlign w:val="center"/>
          </w:tcPr>
          <w:p w14:paraId="7AD1C90A">
            <w:pPr>
              <w:spacing w:line="240" w:lineRule="auto"/>
              <w:ind w:firstLine="0"/>
            </w:pPr>
            <w:r>
              <w:rPr>
                <w:rFonts w:ascii="Times New Roman" w:hAnsi="Times New Roman" w:eastAsia="宋体" w:cs="宋体"/>
                <w:sz w:val="18"/>
                <w:szCs w:val="18"/>
              </w:rPr>
              <w:t>处理临期提醒、到期降级与暂停订阅的自动恢复</w:t>
            </w:r>
          </w:p>
        </w:tc>
      </w:tr>
      <w:tr w14:paraId="01852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DFFA89B">
            <w:pPr>
              <w:spacing w:line="240" w:lineRule="auto"/>
              <w:ind w:firstLine="0"/>
            </w:pPr>
            <w:r>
              <w:rPr>
                <w:rFonts w:ascii="Times New Roman" w:hAnsi="Times New Roman" w:eastAsia="宋体" w:cs="宋体"/>
                <w:sz w:val="18"/>
                <w:szCs w:val="18"/>
              </w:rPr>
              <w:t>订单超时关闭</w:t>
            </w:r>
          </w:p>
        </w:tc>
        <w:tc>
          <w:tcPr>
            <w:tcW w:w="3000" w:type="dxa"/>
            <w:vAlign w:val="center"/>
          </w:tcPr>
          <w:p w14:paraId="21990B2D">
            <w:pPr>
              <w:spacing w:line="240" w:lineRule="auto"/>
              <w:ind w:firstLine="0"/>
            </w:pPr>
            <w:r>
              <w:rPr>
                <w:rFonts w:ascii="Times New Roman" w:hAnsi="Times New Roman" w:eastAsia="宋体" w:cs="宋体"/>
                <w:sz w:val="18"/>
                <w:szCs w:val="18"/>
              </w:rPr>
              <w:t>每小时</w:t>
            </w:r>
          </w:p>
        </w:tc>
        <w:tc>
          <w:tcPr>
            <w:tcW w:w="3000" w:type="dxa"/>
            <w:vAlign w:val="center"/>
          </w:tcPr>
          <w:p w14:paraId="78EC3AB2">
            <w:pPr>
              <w:spacing w:line="240" w:lineRule="auto"/>
              <w:ind w:firstLine="0"/>
            </w:pPr>
            <w:r>
              <w:rPr>
                <w:rFonts w:ascii="Times New Roman" w:hAnsi="Times New Roman" w:eastAsia="宋体" w:cs="宋体"/>
                <w:sz w:val="18"/>
                <w:szCs w:val="18"/>
              </w:rPr>
              <w:t>关闭超过支付有效期仍未支付的订单</w:t>
            </w:r>
          </w:p>
        </w:tc>
      </w:tr>
    </w:tbl>
    <w:p w14:paraId="088C8AA1">
      <w:pPr>
        <w:spacing w:line="120" w:lineRule="auto"/>
        <w:ind w:firstLine="0" w:firstLineChars="0"/>
      </w:pPr>
    </w:p>
    <w:p w14:paraId="2BD72864">
      <w:pPr>
        <w:spacing w:line="360" w:lineRule="auto"/>
        <w:ind w:firstLine="480" w:firstLineChars="200"/>
      </w:pPr>
      <w:r>
        <w:rPr>
          <w:rFonts w:ascii="Times New Roman" w:hAnsi="Times New Roman" w:eastAsia="宋体" w:cs="宋体"/>
        </w:rPr>
        <w:t>定时任务的设计约束：任务内部处理幂等，同一作业重复执行不产生重复数据；单次执行按批处理，避免一次性加载大量数据；任务执行耗时与结果写入服务日志，可在管理后台查看调度队列的积压与失败情况。</w:t>
      </w:r>
    </w:p>
    <w:p w14:paraId="5868174D">
      <w:pPr>
        <w:pStyle w:val="3"/>
        <w:keepNext/>
        <w:spacing w:before="240" w:after="120" w:line="360" w:lineRule="auto"/>
        <w:ind w:firstLine="0" w:firstLineChars="0"/>
        <w:outlineLvl w:val="1"/>
      </w:pPr>
      <w:bookmarkStart w:id="83" w:name="_Toc590"/>
      <w:r>
        <w:rPr>
          <w:rFonts w:ascii="黑体" w:hAnsi="黑体" w:eastAsia="黑体" w:cs="黑体"/>
          <w:b/>
          <w:sz w:val="28"/>
          <w:szCs w:val="28"/>
        </w:rPr>
        <w:t>11.2 队列与异步处理</w:t>
      </w:r>
      <w:bookmarkEnd w:id="83"/>
    </w:p>
    <w:p w14:paraId="3F116792">
      <w:pPr>
        <w:spacing w:line="360" w:lineRule="auto"/>
        <w:ind w:firstLine="480" w:firstLineChars="200"/>
      </w:pPr>
      <w:r>
        <w:rPr>
          <w:rFonts w:ascii="Times New Roman" w:hAnsi="Times New Roman" w:eastAsia="宋体" w:cs="宋体"/>
        </w:rPr>
        <w:t>系统使用消息队列承载三类异步工作。</w:t>
      </w:r>
    </w:p>
    <w:p w14:paraId="33EAD933">
      <w:pPr>
        <w:spacing w:line="360" w:lineRule="auto"/>
        <w:ind w:firstLine="480" w:firstLineChars="200"/>
      </w:pPr>
      <w:r>
        <w:rPr>
          <w:rFonts w:ascii="Times New Roman" w:hAnsi="Times New Roman" w:eastAsia="宋体" w:cs="宋体"/>
        </w:rPr>
        <w:t>表 11-2 队列划分</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51702D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2F705D19">
            <w:pPr>
              <w:spacing w:line="240" w:lineRule="auto"/>
              <w:ind w:firstLine="0"/>
              <w:jc w:val="center"/>
            </w:pPr>
            <w:r>
              <w:rPr>
                <w:rFonts w:ascii="Times New Roman" w:hAnsi="Times New Roman" w:eastAsia="宋体" w:cs="宋体"/>
                <w:b/>
                <w:sz w:val="18"/>
                <w:szCs w:val="18"/>
              </w:rPr>
              <w:t>队列</w:t>
            </w:r>
          </w:p>
        </w:tc>
        <w:tc>
          <w:tcPr>
            <w:tcW w:w="2250" w:type="dxa"/>
            <w:shd w:val="clear" w:color="auto" w:fill="F2F2F2"/>
            <w:vAlign w:val="center"/>
          </w:tcPr>
          <w:p w14:paraId="7BD06C59">
            <w:pPr>
              <w:spacing w:line="240" w:lineRule="auto"/>
              <w:ind w:firstLine="0"/>
              <w:jc w:val="center"/>
            </w:pPr>
            <w:r>
              <w:rPr>
                <w:rFonts w:ascii="Times New Roman" w:hAnsi="Times New Roman" w:eastAsia="宋体" w:cs="宋体"/>
                <w:b/>
                <w:sz w:val="18"/>
                <w:szCs w:val="18"/>
              </w:rPr>
              <w:t>生产者</w:t>
            </w:r>
          </w:p>
        </w:tc>
        <w:tc>
          <w:tcPr>
            <w:tcW w:w="2250" w:type="dxa"/>
            <w:shd w:val="clear" w:color="auto" w:fill="F2F2F2"/>
            <w:vAlign w:val="center"/>
          </w:tcPr>
          <w:p w14:paraId="64C8FE2B">
            <w:pPr>
              <w:spacing w:line="240" w:lineRule="auto"/>
              <w:ind w:firstLine="0"/>
              <w:jc w:val="center"/>
            </w:pPr>
            <w:r>
              <w:rPr>
                <w:rFonts w:ascii="Times New Roman" w:hAnsi="Times New Roman" w:eastAsia="宋体" w:cs="宋体"/>
                <w:b/>
                <w:sz w:val="18"/>
                <w:szCs w:val="18"/>
              </w:rPr>
              <w:t>消费者</w:t>
            </w:r>
          </w:p>
        </w:tc>
        <w:tc>
          <w:tcPr>
            <w:tcW w:w="2250" w:type="dxa"/>
            <w:shd w:val="clear" w:color="auto" w:fill="F2F2F2"/>
            <w:vAlign w:val="center"/>
          </w:tcPr>
          <w:p w14:paraId="5C007987">
            <w:pPr>
              <w:spacing w:line="240" w:lineRule="auto"/>
              <w:ind w:firstLine="0"/>
              <w:jc w:val="center"/>
            </w:pPr>
            <w:r>
              <w:rPr>
                <w:rFonts w:ascii="Times New Roman" w:hAnsi="Times New Roman" w:eastAsia="宋体" w:cs="宋体"/>
                <w:b/>
                <w:sz w:val="18"/>
                <w:szCs w:val="18"/>
              </w:rPr>
              <w:t>说明</w:t>
            </w:r>
          </w:p>
        </w:tc>
      </w:tr>
      <w:tr w14:paraId="54680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9789047">
            <w:pPr>
              <w:spacing w:line="240" w:lineRule="auto"/>
              <w:ind w:firstLine="0"/>
            </w:pPr>
            <w:r>
              <w:rPr>
                <w:rFonts w:ascii="Times New Roman" w:hAnsi="Times New Roman" w:eastAsia="宋体" w:cs="宋体"/>
                <w:sz w:val="18"/>
                <w:szCs w:val="18"/>
              </w:rPr>
              <w:t>监控扫描队列</w:t>
            </w:r>
          </w:p>
        </w:tc>
        <w:tc>
          <w:tcPr>
            <w:tcW w:w="2250" w:type="dxa"/>
            <w:vAlign w:val="center"/>
          </w:tcPr>
          <w:p w14:paraId="0B8D1F7A">
            <w:pPr>
              <w:spacing w:line="240" w:lineRule="auto"/>
              <w:ind w:firstLine="0"/>
            </w:pPr>
            <w:r>
              <w:rPr>
                <w:rFonts w:ascii="Times New Roman" w:hAnsi="Times New Roman" w:eastAsia="宋体" w:cs="宋体"/>
                <w:sz w:val="18"/>
                <w:szCs w:val="18"/>
              </w:rPr>
              <w:t>调度器</w:t>
            </w:r>
          </w:p>
        </w:tc>
        <w:tc>
          <w:tcPr>
            <w:tcW w:w="2250" w:type="dxa"/>
            <w:vAlign w:val="center"/>
          </w:tcPr>
          <w:p w14:paraId="0DC57628">
            <w:pPr>
              <w:spacing w:line="240" w:lineRule="auto"/>
              <w:ind w:firstLine="0"/>
            </w:pPr>
            <w:r>
              <w:rPr>
                <w:rFonts w:ascii="Times New Roman" w:hAnsi="Times New Roman" w:eastAsia="宋体" w:cs="宋体"/>
                <w:sz w:val="18"/>
                <w:szCs w:val="18"/>
              </w:rPr>
              <w:t>扫描工作进程</w:t>
            </w:r>
          </w:p>
        </w:tc>
        <w:tc>
          <w:tcPr>
            <w:tcW w:w="2250" w:type="dxa"/>
            <w:vAlign w:val="center"/>
          </w:tcPr>
          <w:p w14:paraId="7C91804E">
            <w:pPr>
              <w:spacing w:line="240" w:lineRule="auto"/>
              <w:ind w:firstLine="0"/>
            </w:pPr>
            <w:r>
              <w:rPr>
                <w:rFonts w:ascii="Times New Roman" w:hAnsi="Times New Roman" w:eastAsia="宋体" w:cs="宋体"/>
                <w:sz w:val="18"/>
                <w:szCs w:val="18"/>
              </w:rPr>
              <w:t>周期性找出到期监控并派发检查任务</w:t>
            </w:r>
          </w:p>
        </w:tc>
      </w:tr>
      <w:tr w14:paraId="62F49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29F16D7">
            <w:pPr>
              <w:spacing w:line="240" w:lineRule="auto"/>
              <w:ind w:firstLine="0"/>
            </w:pPr>
            <w:r>
              <w:rPr>
                <w:rFonts w:ascii="Times New Roman" w:hAnsi="Times New Roman" w:eastAsia="宋体" w:cs="宋体"/>
                <w:sz w:val="18"/>
                <w:szCs w:val="18"/>
              </w:rPr>
              <w:t>监控检查队列</w:t>
            </w:r>
          </w:p>
        </w:tc>
        <w:tc>
          <w:tcPr>
            <w:tcW w:w="2250" w:type="dxa"/>
            <w:vAlign w:val="center"/>
          </w:tcPr>
          <w:p w14:paraId="65424075">
            <w:pPr>
              <w:spacing w:line="240" w:lineRule="auto"/>
              <w:ind w:firstLine="0"/>
            </w:pPr>
            <w:r>
              <w:rPr>
                <w:rFonts w:ascii="Times New Roman" w:hAnsi="Times New Roman" w:eastAsia="宋体" w:cs="宋体"/>
                <w:sz w:val="18"/>
                <w:szCs w:val="18"/>
              </w:rPr>
              <w:t>扫描工作进程、接口服务</w:t>
            </w:r>
          </w:p>
        </w:tc>
        <w:tc>
          <w:tcPr>
            <w:tcW w:w="2250" w:type="dxa"/>
            <w:vAlign w:val="center"/>
          </w:tcPr>
          <w:p w14:paraId="71C12DA1">
            <w:pPr>
              <w:spacing w:line="240" w:lineRule="auto"/>
              <w:ind w:firstLine="0"/>
            </w:pPr>
            <w:r>
              <w:rPr>
                <w:rFonts w:ascii="Times New Roman" w:hAnsi="Times New Roman" w:eastAsia="宋体" w:cs="宋体"/>
                <w:sz w:val="18"/>
                <w:szCs w:val="18"/>
              </w:rPr>
              <w:t>检查工作进程</w:t>
            </w:r>
          </w:p>
        </w:tc>
        <w:tc>
          <w:tcPr>
            <w:tcW w:w="2250" w:type="dxa"/>
            <w:vAlign w:val="center"/>
          </w:tcPr>
          <w:p w14:paraId="39C38D08">
            <w:pPr>
              <w:spacing w:line="240" w:lineRule="auto"/>
              <w:ind w:firstLine="0"/>
            </w:pPr>
            <w:r>
              <w:rPr>
                <w:rFonts w:ascii="Times New Roman" w:hAnsi="Times New Roman" w:eastAsia="宋体" w:cs="宋体"/>
                <w:sz w:val="18"/>
                <w:szCs w:val="18"/>
              </w:rPr>
              <w:t>执行具体检查并写入结果</w:t>
            </w:r>
          </w:p>
        </w:tc>
      </w:tr>
      <w:tr w14:paraId="5D0D8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48796E5">
            <w:pPr>
              <w:spacing w:line="240" w:lineRule="auto"/>
              <w:ind w:firstLine="0"/>
            </w:pPr>
            <w:r>
              <w:rPr>
                <w:rFonts w:ascii="Times New Roman" w:hAnsi="Times New Roman" w:eastAsia="宋体" w:cs="宋体"/>
                <w:sz w:val="18"/>
                <w:szCs w:val="18"/>
              </w:rPr>
              <w:t>通知投递队列</w:t>
            </w:r>
          </w:p>
        </w:tc>
        <w:tc>
          <w:tcPr>
            <w:tcW w:w="2250" w:type="dxa"/>
            <w:vAlign w:val="center"/>
          </w:tcPr>
          <w:p w14:paraId="3679463A">
            <w:pPr>
              <w:spacing w:line="240" w:lineRule="auto"/>
              <w:ind w:firstLine="0"/>
            </w:pPr>
            <w:r>
              <w:rPr>
                <w:rFonts w:ascii="Times New Roman" w:hAnsi="Times New Roman" w:eastAsia="宋体" w:cs="宋体"/>
                <w:sz w:val="18"/>
                <w:szCs w:val="18"/>
              </w:rPr>
              <w:t>告警模块、通知模块</w:t>
            </w:r>
          </w:p>
        </w:tc>
        <w:tc>
          <w:tcPr>
            <w:tcW w:w="2250" w:type="dxa"/>
            <w:vAlign w:val="center"/>
          </w:tcPr>
          <w:p w14:paraId="28482039">
            <w:pPr>
              <w:spacing w:line="240" w:lineRule="auto"/>
              <w:ind w:firstLine="0"/>
            </w:pPr>
            <w:r>
              <w:rPr>
                <w:rFonts w:ascii="Times New Roman" w:hAnsi="Times New Roman" w:eastAsia="宋体" w:cs="宋体"/>
                <w:sz w:val="18"/>
                <w:szCs w:val="18"/>
              </w:rPr>
              <w:t>投递工作进程</w:t>
            </w:r>
          </w:p>
        </w:tc>
        <w:tc>
          <w:tcPr>
            <w:tcW w:w="2250" w:type="dxa"/>
            <w:vAlign w:val="center"/>
          </w:tcPr>
          <w:p w14:paraId="1952BA7D">
            <w:pPr>
              <w:spacing w:line="240" w:lineRule="auto"/>
              <w:ind w:firstLine="0"/>
            </w:pPr>
            <w:r>
              <w:rPr>
                <w:rFonts w:ascii="Times New Roman" w:hAnsi="Times New Roman" w:eastAsia="宋体" w:cs="宋体"/>
                <w:sz w:val="18"/>
                <w:szCs w:val="18"/>
              </w:rPr>
              <w:t>发送外部通知与告警消息</w:t>
            </w:r>
          </w:p>
        </w:tc>
      </w:tr>
      <w:tr w14:paraId="1DEFE9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3D34E82">
            <w:pPr>
              <w:spacing w:line="240" w:lineRule="auto"/>
              <w:ind w:firstLine="0"/>
            </w:pPr>
            <w:r>
              <w:rPr>
                <w:rFonts w:ascii="Times New Roman" w:hAnsi="Times New Roman" w:eastAsia="宋体" w:cs="宋体"/>
                <w:sz w:val="18"/>
                <w:szCs w:val="18"/>
              </w:rPr>
              <w:t>定时任务队列</w:t>
            </w:r>
          </w:p>
        </w:tc>
        <w:tc>
          <w:tcPr>
            <w:tcW w:w="2250" w:type="dxa"/>
            <w:vAlign w:val="center"/>
          </w:tcPr>
          <w:p w14:paraId="58A5B09F">
            <w:pPr>
              <w:spacing w:line="240" w:lineRule="auto"/>
              <w:ind w:firstLine="0"/>
            </w:pPr>
            <w:r>
              <w:rPr>
                <w:rFonts w:ascii="Times New Roman" w:hAnsi="Times New Roman" w:eastAsia="宋体" w:cs="宋体"/>
                <w:sz w:val="18"/>
                <w:szCs w:val="18"/>
              </w:rPr>
              <w:t>调度注册器</w:t>
            </w:r>
          </w:p>
        </w:tc>
        <w:tc>
          <w:tcPr>
            <w:tcW w:w="2250" w:type="dxa"/>
            <w:vAlign w:val="center"/>
          </w:tcPr>
          <w:p w14:paraId="0BC7BEC8">
            <w:pPr>
              <w:spacing w:line="240" w:lineRule="auto"/>
              <w:ind w:firstLine="0"/>
            </w:pPr>
            <w:r>
              <w:rPr>
                <w:rFonts w:ascii="Times New Roman" w:hAnsi="Times New Roman" w:eastAsia="宋体" w:cs="宋体"/>
                <w:sz w:val="18"/>
                <w:szCs w:val="18"/>
              </w:rPr>
              <w:t>作业工作进程</w:t>
            </w:r>
          </w:p>
        </w:tc>
        <w:tc>
          <w:tcPr>
            <w:tcW w:w="2250" w:type="dxa"/>
            <w:vAlign w:val="center"/>
          </w:tcPr>
          <w:p w14:paraId="31E3BB3B">
            <w:pPr>
              <w:spacing w:line="240" w:lineRule="auto"/>
              <w:ind w:firstLine="0"/>
            </w:pPr>
            <w:r>
              <w:rPr>
                <w:rFonts w:ascii="Times New Roman" w:hAnsi="Times New Roman" w:eastAsia="宋体" w:cs="宋体"/>
                <w:sz w:val="18"/>
                <w:szCs w:val="18"/>
              </w:rPr>
              <w:t>执行周期性作业</w:t>
            </w:r>
          </w:p>
        </w:tc>
      </w:tr>
    </w:tbl>
    <w:p w14:paraId="60A6B906">
      <w:pPr>
        <w:spacing w:line="120" w:lineRule="auto"/>
        <w:ind w:firstLine="0" w:firstLineChars="0"/>
      </w:pPr>
    </w:p>
    <w:p w14:paraId="0F246243">
      <w:pPr>
        <w:spacing w:line="360" w:lineRule="auto"/>
        <w:ind w:firstLine="480" w:firstLineChars="200"/>
      </w:pPr>
      <w:r>
        <w:rPr>
          <w:rFonts w:ascii="Times New Roman" w:hAnsi="Times New Roman" w:eastAsia="宋体" w:cs="宋体"/>
        </w:rPr>
        <w:t>异步化的收益与代价：接口响应不被慢操作阻塞，检查与投递可独立扩容；代价是需要处理重复消费与失败重试。系统通过以下方式保证正确性：检查任务按监控与时间窗口去重，重复消费不会产生重复检查记录；投递任务以投递记录标识去重，重复消费不会重复发送；失败任务按退避策略重试，超过重试次数后标记失败并保留记录。</w:t>
      </w:r>
    </w:p>
    <w:p w14:paraId="219B1679">
      <w:pPr>
        <w:spacing w:line="360" w:lineRule="auto"/>
        <w:ind w:firstLine="480" w:firstLineChars="200"/>
      </w:pPr>
      <w:r>
        <w:rPr>
          <w:rFonts w:ascii="Times New Roman" w:hAnsi="Times New Roman" w:eastAsia="宋体" w:cs="宋体"/>
        </w:rPr>
        <w:t>队列积压是重要的运维信号。管理后台的调度指标接口返回各队列的等待数、处理中数量与失败数量，超过阈值时应增加工作进程或排查下游依赖。</w:t>
      </w:r>
    </w:p>
    <w:p w14:paraId="254E6822">
      <w:pPr>
        <w:pStyle w:val="3"/>
        <w:keepNext/>
        <w:spacing w:before="240" w:after="120" w:line="360" w:lineRule="auto"/>
        <w:ind w:firstLine="0" w:firstLineChars="0"/>
        <w:outlineLvl w:val="1"/>
      </w:pPr>
      <w:bookmarkStart w:id="84" w:name="_Toc31"/>
      <w:r>
        <w:rPr>
          <w:rFonts w:ascii="黑体" w:hAnsi="黑体" w:eastAsia="黑体" w:cs="黑体"/>
          <w:b/>
          <w:sz w:val="28"/>
          <w:szCs w:val="28"/>
        </w:rPr>
        <w:t>11.3 日志与可观测性</w:t>
      </w:r>
      <w:bookmarkEnd w:id="84"/>
    </w:p>
    <w:p w14:paraId="34BD382D">
      <w:pPr>
        <w:pStyle w:val="4"/>
        <w:keepNext/>
        <w:spacing w:before="180" w:after="100" w:line="360" w:lineRule="auto"/>
        <w:ind w:firstLine="0" w:firstLineChars="0"/>
        <w:outlineLvl w:val="2"/>
      </w:pPr>
      <w:r>
        <w:rPr>
          <w:rFonts w:ascii="黑体" w:hAnsi="黑体" w:eastAsia="黑体" w:cs="黑体"/>
          <w:b/>
          <w:sz w:val="24"/>
          <w:szCs w:val="24"/>
        </w:rPr>
        <w:t>11.3.1 日志</w:t>
      </w:r>
    </w:p>
    <w:p w14:paraId="1B6CE516">
      <w:pPr>
        <w:spacing w:line="360" w:lineRule="auto"/>
        <w:ind w:firstLine="480" w:firstLineChars="200"/>
      </w:pPr>
      <w:r>
        <w:rPr>
          <w:rFonts w:ascii="Times New Roman" w:hAnsi="Times New Roman" w:eastAsia="宋体" w:cs="宋体"/>
        </w:rPr>
        <w:t>系统输出结构化日志，包含时间、级别、请求标识、方法、路径、状态码、耗时与操作者标识。日志按级别分流：错误日志记录异常堆栈与上下文，警告日志记录可恢复的异常情况（如投递失败、检查超时），普通日志记录请求摘要。</w:t>
      </w:r>
    </w:p>
    <w:p w14:paraId="21471955">
      <w:pPr>
        <w:spacing w:line="360" w:lineRule="auto"/>
        <w:ind w:firstLine="480" w:firstLineChars="200"/>
      </w:pPr>
      <w:r>
        <w:rPr>
          <w:rFonts w:ascii="Times New Roman" w:hAnsi="Times New Roman" w:eastAsia="宋体" w:cs="宋体"/>
        </w:rPr>
        <w:t>敏感信息不入日志：口令、令牌、凭据、渠道密钥在日志输出前脱敏；请求体仅在调试模式下按白名单记录，且默认关闭。</w:t>
      </w:r>
    </w:p>
    <w:p w14:paraId="39BB2ACC">
      <w:pPr>
        <w:pStyle w:val="4"/>
        <w:keepNext/>
        <w:spacing w:before="180" w:after="100" w:line="360" w:lineRule="auto"/>
        <w:ind w:firstLine="0" w:firstLineChars="0"/>
        <w:outlineLvl w:val="2"/>
      </w:pPr>
      <w:r>
        <w:rPr>
          <w:rFonts w:ascii="黑体" w:hAnsi="黑体" w:eastAsia="黑体" w:cs="黑体"/>
          <w:b/>
          <w:sz w:val="24"/>
          <w:szCs w:val="24"/>
        </w:rPr>
        <w:t>11.3.2 指标</w:t>
      </w:r>
    </w:p>
    <w:p w14:paraId="73D00224">
      <w:pPr>
        <w:spacing w:line="360" w:lineRule="auto"/>
        <w:ind w:firstLine="480" w:firstLineChars="200"/>
      </w:pPr>
      <w:r>
        <w:rPr>
          <w:rFonts w:ascii="Times New Roman" w:hAnsi="Times New Roman" w:eastAsia="宋体" w:cs="宋体"/>
        </w:rPr>
        <w:t>系统暴露运行指标，包含请求量、响应时间分布、错误率、队列积压、检查执行量与告警投递成功率。指标以标准格式暴露，可被监控采集系统抓取。系统自身的可用性同样可由本系统监控，形成自监控闭环。</w:t>
      </w:r>
    </w:p>
    <w:p w14:paraId="3559E3EA">
      <w:pPr>
        <w:pStyle w:val="4"/>
        <w:keepNext/>
        <w:spacing w:before="180" w:after="100" w:line="360" w:lineRule="auto"/>
        <w:ind w:firstLine="0" w:firstLineChars="0"/>
        <w:outlineLvl w:val="2"/>
      </w:pPr>
      <w:r>
        <w:rPr>
          <w:rFonts w:ascii="黑体" w:hAnsi="黑体" w:eastAsia="黑体" w:cs="黑体"/>
          <w:b/>
          <w:sz w:val="24"/>
          <w:szCs w:val="24"/>
        </w:rPr>
        <w:t>11.3.3 追踪</w:t>
      </w:r>
    </w:p>
    <w:p w14:paraId="568F41B1">
      <w:pPr>
        <w:spacing w:line="360" w:lineRule="auto"/>
        <w:ind w:firstLine="480" w:firstLineChars="200"/>
      </w:pPr>
      <w:r>
        <w:rPr>
          <w:rFonts w:ascii="Times New Roman" w:hAnsi="Times New Roman" w:eastAsia="宋体" w:cs="宋体"/>
        </w:rPr>
        <w:t>每个请求携带唯一标识，该标识在日志、审计记录与异步任务中传递，便于从一条告警或一次失败反查到完整链路。</w:t>
      </w:r>
    </w:p>
    <w:p w14:paraId="41CB6730">
      <w:pPr>
        <w:pStyle w:val="3"/>
        <w:keepNext/>
        <w:spacing w:before="240" w:after="120" w:line="360" w:lineRule="auto"/>
        <w:ind w:firstLine="0" w:firstLineChars="0"/>
        <w:outlineLvl w:val="1"/>
      </w:pPr>
      <w:bookmarkStart w:id="85" w:name="_Toc13259"/>
      <w:r>
        <w:rPr>
          <w:rFonts w:ascii="黑体" w:hAnsi="黑体" w:eastAsia="黑体" w:cs="黑体"/>
          <w:b/>
          <w:sz w:val="28"/>
          <w:szCs w:val="28"/>
        </w:rPr>
        <w:t>11.4 健康检查</w:t>
      </w:r>
      <w:bookmarkEnd w:id="85"/>
    </w:p>
    <w:p w14:paraId="1C1F52BC">
      <w:pPr>
        <w:spacing w:line="360" w:lineRule="auto"/>
        <w:ind w:firstLine="480" w:firstLineChars="200"/>
      </w:pPr>
      <w:r>
        <w:rPr>
          <w:rFonts w:ascii="Times New Roman" w:hAnsi="Times New Roman" w:eastAsia="宋体" w:cs="宋体"/>
        </w:rPr>
        <w:t>系统提供三个健康检查接口，供编排系统与负载均衡使用。</w:t>
      </w:r>
    </w:p>
    <w:p w14:paraId="7823244B">
      <w:pPr>
        <w:spacing w:line="360" w:lineRule="auto"/>
        <w:ind w:firstLine="480" w:firstLineChars="200"/>
      </w:pPr>
      <w:r>
        <w:rPr>
          <w:rFonts w:ascii="Times New Roman" w:hAnsi="Times New Roman" w:eastAsia="宋体" w:cs="宋体"/>
        </w:rPr>
        <w:t>表 11-3 健康检查接口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516B6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5FF3C41F">
            <w:pPr>
              <w:spacing w:line="240" w:lineRule="auto"/>
              <w:ind w:firstLine="0"/>
              <w:jc w:val="center"/>
            </w:pPr>
            <w:r>
              <w:rPr>
                <w:rFonts w:ascii="Times New Roman" w:hAnsi="Times New Roman" w:eastAsia="宋体" w:cs="宋体"/>
                <w:b/>
                <w:sz w:val="18"/>
                <w:szCs w:val="18"/>
              </w:rPr>
              <w:t>接口</w:t>
            </w:r>
          </w:p>
        </w:tc>
        <w:tc>
          <w:tcPr>
            <w:tcW w:w="3000" w:type="dxa"/>
            <w:shd w:val="clear" w:color="auto" w:fill="F2F2F2"/>
            <w:vAlign w:val="center"/>
          </w:tcPr>
          <w:p w14:paraId="6C90EC00">
            <w:pPr>
              <w:spacing w:line="240" w:lineRule="auto"/>
              <w:ind w:firstLine="0"/>
              <w:jc w:val="center"/>
            </w:pPr>
            <w:r>
              <w:rPr>
                <w:rFonts w:ascii="Times New Roman" w:hAnsi="Times New Roman" w:eastAsia="宋体" w:cs="宋体"/>
                <w:b/>
                <w:sz w:val="18"/>
                <w:szCs w:val="18"/>
              </w:rPr>
              <w:t>用途</w:t>
            </w:r>
          </w:p>
        </w:tc>
        <w:tc>
          <w:tcPr>
            <w:tcW w:w="3000" w:type="dxa"/>
            <w:shd w:val="clear" w:color="auto" w:fill="F2F2F2"/>
            <w:vAlign w:val="center"/>
          </w:tcPr>
          <w:p w14:paraId="1434F3BB">
            <w:pPr>
              <w:spacing w:line="240" w:lineRule="auto"/>
              <w:ind w:firstLine="0"/>
              <w:jc w:val="center"/>
            </w:pPr>
            <w:r>
              <w:rPr>
                <w:rFonts w:ascii="Times New Roman" w:hAnsi="Times New Roman" w:eastAsia="宋体" w:cs="宋体"/>
                <w:b/>
                <w:sz w:val="18"/>
                <w:szCs w:val="18"/>
              </w:rPr>
              <w:t>检查内容</w:t>
            </w:r>
          </w:p>
        </w:tc>
      </w:tr>
      <w:tr w14:paraId="74AC30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C598779">
            <w:pPr>
              <w:spacing w:line="240" w:lineRule="auto"/>
              <w:ind w:firstLine="0"/>
            </w:pPr>
            <w:r>
              <w:rPr>
                <w:rFonts w:ascii="Times New Roman" w:hAnsi="Times New Roman" w:eastAsia="宋体" w:cs="宋体"/>
                <w:sz w:val="18"/>
                <w:szCs w:val="18"/>
              </w:rPr>
              <w:t>综合健康检查</w:t>
            </w:r>
          </w:p>
        </w:tc>
        <w:tc>
          <w:tcPr>
            <w:tcW w:w="3000" w:type="dxa"/>
            <w:vAlign w:val="center"/>
          </w:tcPr>
          <w:p w14:paraId="1FBFCC4E">
            <w:pPr>
              <w:spacing w:line="240" w:lineRule="auto"/>
              <w:ind w:firstLine="0"/>
            </w:pPr>
            <w:r>
              <w:rPr>
                <w:rFonts w:ascii="Times New Roman" w:hAnsi="Times New Roman" w:eastAsia="宋体" w:cs="宋体"/>
                <w:sz w:val="18"/>
                <w:szCs w:val="18"/>
              </w:rPr>
              <w:t>人工与运维巡检</w:t>
            </w:r>
          </w:p>
        </w:tc>
        <w:tc>
          <w:tcPr>
            <w:tcW w:w="3000" w:type="dxa"/>
            <w:vAlign w:val="center"/>
          </w:tcPr>
          <w:p w14:paraId="2039F4B7">
            <w:pPr>
              <w:spacing w:line="240" w:lineRule="auto"/>
              <w:ind w:firstLine="0"/>
            </w:pPr>
            <w:r>
              <w:rPr>
                <w:rFonts w:ascii="Times New Roman" w:hAnsi="Times New Roman" w:eastAsia="宋体" w:cs="宋体"/>
                <w:sz w:val="18"/>
                <w:szCs w:val="18"/>
              </w:rPr>
              <w:t>汇总各依赖状态，返回整体结论</w:t>
            </w:r>
          </w:p>
        </w:tc>
      </w:tr>
      <w:tr w14:paraId="2A23E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19F54C8">
            <w:pPr>
              <w:spacing w:line="240" w:lineRule="auto"/>
              <w:ind w:firstLine="0"/>
            </w:pPr>
            <w:r>
              <w:rPr>
                <w:rFonts w:ascii="Times New Roman" w:hAnsi="Times New Roman" w:eastAsia="宋体" w:cs="宋体"/>
                <w:sz w:val="18"/>
                <w:szCs w:val="18"/>
              </w:rPr>
              <w:t>存活检查</w:t>
            </w:r>
          </w:p>
        </w:tc>
        <w:tc>
          <w:tcPr>
            <w:tcW w:w="3000" w:type="dxa"/>
            <w:vAlign w:val="center"/>
          </w:tcPr>
          <w:p w14:paraId="39D81A54">
            <w:pPr>
              <w:spacing w:line="240" w:lineRule="auto"/>
              <w:ind w:firstLine="0"/>
            </w:pPr>
            <w:r>
              <w:rPr>
                <w:rFonts w:ascii="Times New Roman" w:hAnsi="Times New Roman" w:eastAsia="宋体" w:cs="宋体"/>
                <w:sz w:val="18"/>
                <w:szCs w:val="18"/>
              </w:rPr>
              <w:t>容器编排的存活探针</w:t>
            </w:r>
          </w:p>
        </w:tc>
        <w:tc>
          <w:tcPr>
            <w:tcW w:w="3000" w:type="dxa"/>
            <w:vAlign w:val="center"/>
          </w:tcPr>
          <w:p w14:paraId="04EC8152">
            <w:pPr>
              <w:spacing w:line="240" w:lineRule="auto"/>
              <w:ind w:firstLine="0"/>
            </w:pPr>
            <w:r>
              <w:rPr>
                <w:rFonts w:ascii="Times New Roman" w:hAnsi="Times New Roman" w:eastAsia="宋体" w:cs="宋体"/>
                <w:sz w:val="18"/>
                <w:szCs w:val="18"/>
              </w:rPr>
              <w:t>仅检查进程是否可响应，不检查依赖</w:t>
            </w:r>
          </w:p>
        </w:tc>
      </w:tr>
      <w:tr w14:paraId="3D78C7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60EDEF9">
            <w:pPr>
              <w:spacing w:line="240" w:lineRule="auto"/>
              <w:ind w:firstLine="0"/>
            </w:pPr>
            <w:r>
              <w:rPr>
                <w:rFonts w:ascii="Times New Roman" w:hAnsi="Times New Roman" w:eastAsia="宋体" w:cs="宋体"/>
                <w:sz w:val="18"/>
                <w:szCs w:val="18"/>
              </w:rPr>
              <w:t>就绪检查</w:t>
            </w:r>
          </w:p>
        </w:tc>
        <w:tc>
          <w:tcPr>
            <w:tcW w:w="3000" w:type="dxa"/>
            <w:vAlign w:val="center"/>
          </w:tcPr>
          <w:p w14:paraId="4907CF0D">
            <w:pPr>
              <w:spacing w:line="240" w:lineRule="auto"/>
              <w:ind w:firstLine="0"/>
            </w:pPr>
            <w:r>
              <w:rPr>
                <w:rFonts w:ascii="Times New Roman" w:hAnsi="Times New Roman" w:eastAsia="宋体" w:cs="宋体"/>
                <w:sz w:val="18"/>
                <w:szCs w:val="18"/>
              </w:rPr>
              <w:t>容器编排的就绪探针</w:t>
            </w:r>
          </w:p>
        </w:tc>
        <w:tc>
          <w:tcPr>
            <w:tcW w:w="3000" w:type="dxa"/>
            <w:vAlign w:val="center"/>
          </w:tcPr>
          <w:p w14:paraId="5B707BAE">
            <w:pPr>
              <w:spacing w:line="240" w:lineRule="auto"/>
              <w:ind w:firstLine="0"/>
            </w:pPr>
            <w:r>
              <w:rPr>
                <w:rFonts w:ascii="Times New Roman" w:hAnsi="Times New Roman" w:eastAsia="宋体" w:cs="宋体"/>
                <w:sz w:val="18"/>
                <w:szCs w:val="18"/>
              </w:rPr>
              <w:t>检查数据库与缓存的连通性，未就绪时不接收流量</w:t>
            </w:r>
          </w:p>
        </w:tc>
      </w:tr>
    </w:tbl>
    <w:p w14:paraId="6BFC37A1">
      <w:pPr>
        <w:spacing w:line="120" w:lineRule="auto"/>
        <w:ind w:firstLine="0" w:firstLineChars="0"/>
      </w:pPr>
    </w:p>
    <w:p w14:paraId="3A1E96FC">
      <w:pPr>
        <w:spacing w:line="360" w:lineRule="auto"/>
        <w:ind w:firstLine="480" w:firstLineChars="200"/>
      </w:pPr>
      <w:r>
        <w:rPr>
          <w:rFonts w:ascii="Times New Roman" w:hAnsi="Times New Roman" w:eastAsia="宋体" w:cs="宋体"/>
        </w:rPr>
        <w:t>存活检查与就绪检查分离的意义：数据库短暂不可用时，进程本身健康，不应被重启；但此时不应接收新流量，因此就绪检查失败而存活检查通过，编排系统会将实例摘除而不重启，避免雪崩式重启。</w:t>
      </w:r>
    </w:p>
    <w:p w14:paraId="2C103F36">
      <w:pPr>
        <w:pStyle w:val="3"/>
        <w:keepNext/>
        <w:spacing w:before="240" w:after="120" w:line="360" w:lineRule="auto"/>
        <w:ind w:firstLine="0" w:firstLineChars="0"/>
        <w:outlineLvl w:val="1"/>
      </w:pPr>
      <w:bookmarkStart w:id="86" w:name="_Toc21147"/>
      <w:r>
        <w:rPr>
          <w:rFonts w:ascii="黑体" w:hAnsi="黑体" w:eastAsia="黑体" w:cs="黑体"/>
          <w:b/>
          <w:sz w:val="28"/>
          <w:szCs w:val="28"/>
        </w:rPr>
        <w:t>11.5 部署与配置</w:t>
      </w:r>
      <w:bookmarkEnd w:id="86"/>
    </w:p>
    <w:p w14:paraId="39511530">
      <w:pPr>
        <w:pStyle w:val="4"/>
        <w:keepNext/>
        <w:spacing w:before="180" w:after="100" w:line="360" w:lineRule="auto"/>
        <w:ind w:firstLine="0" w:firstLineChars="0"/>
        <w:outlineLvl w:val="2"/>
      </w:pPr>
      <w:r>
        <w:rPr>
          <w:rFonts w:ascii="黑体" w:hAnsi="黑体" w:eastAsia="黑体" w:cs="黑体"/>
          <w:b/>
          <w:sz w:val="24"/>
          <w:szCs w:val="24"/>
        </w:rPr>
        <w:t>11.5.1 环境变量</w:t>
      </w:r>
    </w:p>
    <w:p w14:paraId="20284869">
      <w:pPr>
        <w:spacing w:line="360" w:lineRule="auto"/>
        <w:ind w:firstLine="480" w:firstLineChars="200"/>
      </w:pPr>
      <w:r>
        <w:rPr>
          <w:rFonts w:ascii="Times New Roman" w:hAnsi="Times New Roman" w:eastAsia="宋体" w:cs="宋体"/>
        </w:rPr>
        <w:t>系统通过环境变量注入配置，按用途分为应用配置、数据库配置、缓存配置、认证配置、存储配置、邮件配置、第三方平台配置与限流配置。全部必填项在启动时校验，缺失或格式错误时启动失败并输出明确的缺失项，避免以不完整配置运行。</w:t>
      </w:r>
    </w:p>
    <w:p w14:paraId="68396618">
      <w:pPr>
        <w:spacing w:line="360" w:lineRule="auto"/>
        <w:ind w:firstLine="480" w:firstLineChars="200"/>
      </w:pPr>
      <w:r>
        <w:rPr>
          <w:rFonts w:ascii="Times New Roman" w:hAnsi="Times New Roman" w:eastAsia="宋体" w:cs="宋体"/>
        </w:rPr>
        <w:t>表 11-4 主要配置分组</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154508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095EA595">
            <w:pPr>
              <w:spacing w:line="240" w:lineRule="auto"/>
              <w:ind w:firstLine="0"/>
              <w:jc w:val="center"/>
            </w:pPr>
            <w:r>
              <w:rPr>
                <w:rFonts w:ascii="Times New Roman" w:hAnsi="Times New Roman" w:eastAsia="宋体" w:cs="宋体"/>
                <w:b/>
                <w:sz w:val="18"/>
                <w:szCs w:val="18"/>
              </w:rPr>
              <w:t>分组</w:t>
            </w:r>
          </w:p>
        </w:tc>
        <w:tc>
          <w:tcPr>
            <w:tcW w:w="4500" w:type="dxa"/>
            <w:shd w:val="clear" w:color="auto" w:fill="F2F2F2"/>
            <w:vAlign w:val="center"/>
          </w:tcPr>
          <w:p w14:paraId="6D5B2A94">
            <w:pPr>
              <w:spacing w:line="240" w:lineRule="auto"/>
              <w:ind w:firstLine="0"/>
              <w:jc w:val="center"/>
            </w:pPr>
            <w:r>
              <w:rPr>
                <w:rFonts w:ascii="Times New Roman" w:hAnsi="Times New Roman" w:eastAsia="宋体" w:cs="宋体"/>
                <w:b/>
                <w:sz w:val="18"/>
                <w:szCs w:val="18"/>
              </w:rPr>
              <w:t>主要配置项</w:t>
            </w:r>
          </w:p>
        </w:tc>
      </w:tr>
      <w:tr w14:paraId="4E6D8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A61543">
            <w:pPr>
              <w:spacing w:line="240" w:lineRule="auto"/>
              <w:ind w:firstLine="0"/>
            </w:pPr>
            <w:r>
              <w:rPr>
                <w:rFonts w:ascii="Times New Roman" w:hAnsi="Times New Roman" w:eastAsia="宋体" w:cs="宋体"/>
                <w:sz w:val="18"/>
                <w:szCs w:val="18"/>
              </w:rPr>
              <w:t>应用</w:t>
            </w:r>
          </w:p>
        </w:tc>
        <w:tc>
          <w:tcPr>
            <w:tcW w:w="4500" w:type="dxa"/>
            <w:vAlign w:val="center"/>
          </w:tcPr>
          <w:p w14:paraId="25F7BBAD">
            <w:pPr>
              <w:spacing w:line="240" w:lineRule="auto"/>
              <w:ind w:firstLine="0"/>
            </w:pPr>
            <w:r>
              <w:rPr>
                <w:rFonts w:ascii="Times New Roman" w:hAnsi="Times New Roman" w:eastAsia="宋体" w:cs="宋体"/>
                <w:sz w:val="18"/>
                <w:szCs w:val="18"/>
              </w:rPr>
              <w:t>运行环境、监听端口、跨域来源白名单、公开访问地址</w:t>
            </w:r>
          </w:p>
        </w:tc>
      </w:tr>
      <w:tr w14:paraId="2AEED1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700D61E">
            <w:pPr>
              <w:spacing w:line="240" w:lineRule="auto"/>
              <w:ind w:firstLine="0"/>
            </w:pPr>
            <w:r>
              <w:rPr>
                <w:rFonts w:ascii="Times New Roman" w:hAnsi="Times New Roman" w:eastAsia="宋体" w:cs="宋体"/>
                <w:sz w:val="18"/>
                <w:szCs w:val="18"/>
              </w:rPr>
              <w:t>数据库</w:t>
            </w:r>
          </w:p>
        </w:tc>
        <w:tc>
          <w:tcPr>
            <w:tcW w:w="4500" w:type="dxa"/>
            <w:vAlign w:val="center"/>
          </w:tcPr>
          <w:p w14:paraId="3F6C5ED7">
            <w:pPr>
              <w:spacing w:line="240" w:lineRule="auto"/>
              <w:ind w:firstLine="0"/>
            </w:pPr>
            <w:r>
              <w:rPr>
                <w:rFonts w:ascii="Times New Roman" w:hAnsi="Times New Roman" w:eastAsia="宋体" w:cs="宋体"/>
                <w:sz w:val="18"/>
                <w:szCs w:val="18"/>
              </w:rPr>
              <w:t>连接地址、库名、账号、口令、连接池参数</w:t>
            </w:r>
          </w:p>
        </w:tc>
      </w:tr>
      <w:tr w14:paraId="03146C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3508EF">
            <w:pPr>
              <w:spacing w:line="240" w:lineRule="auto"/>
              <w:ind w:firstLine="0"/>
            </w:pPr>
            <w:r>
              <w:rPr>
                <w:rFonts w:ascii="Times New Roman" w:hAnsi="Times New Roman" w:eastAsia="宋体" w:cs="宋体"/>
                <w:sz w:val="18"/>
                <w:szCs w:val="18"/>
              </w:rPr>
              <w:t>缓存与队列</w:t>
            </w:r>
          </w:p>
        </w:tc>
        <w:tc>
          <w:tcPr>
            <w:tcW w:w="4500" w:type="dxa"/>
            <w:vAlign w:val="center"/>
          </w:tcPr>
          <w:p w14:paraId="2D719F9B">
            <w:pPr>
              <w:spacing w:line="240" w:lineRule="auto"/>
              <w:ind w:firstLine="0"/>
            </w:pPr>
            <w:r>
              <w:rPr>
                <w:rFonts w:ascii="Times New Roman" w:hAnsi="Times New Roman" w:eastAsia="宋体" w:cs="宋体"/>
                <w:sz w:val="18"/>
                <w:szCs w:val="18"/>
              </w:rPr>
              <w:t>连接地址、口令、库序号、队列并发数</w:t>
            </w:r>
          </w:p>
        </w:tc>
      </w:tr>
      <w:tr w14:paraId="0EBC7E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D284F52">
            <w:pPr>
              <w:spacing w:line="240" w:lineRule="auto"/>
              <w:ind w:firstLine="0"/>
            </w:pPr>
            <w:r>
              <w:rPr>
                <w:rFonts w:ascii="Times New Roman" w:hAnsi="Times New Roman" w:eastAsia="宋体" w:cs="宋体"/>
                <w:sz w:val="18"/>
                <w:szCs w:val="18"/>
              </w:rPr>
              <w:t>认证</w:t>
            </w:r>
          </w:p>
        </w:tc>
        <w:tc>
          <w:tcPr>
            <w:tcW w:w="4500" w:type="dxa"/>
            <w:vAlign w:val="center"/>
          </w:tcPr>
          <w:p w14:paraId="3BAD3A54">
            <w:pPr>
              <w:spacing w:line="240" w:lineRule="auto"/>
              <w:ind w:firstLine="0"/>
            </w:pPr>
            <w:r>
              <w:rPr>
                <w:rFonts w:ascii="Times New Roman" w:hAnsi="Times New Roman" w:eastAsia="宋体" w:cs="宋体"/>
                <w:sz w:val="18"/>
                <w:szCs w:val="18"/>
              </w:rPr>
              <w:t>令牌签名密钥、访问令牌有效期、刷新令牌有效期</w:t>
            </w:r>
          </w:p>
        </w:tc>
      </w:tr>
      <w:tr w14:paraId="01DDC5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38E6978">
            <w:pPr>
              <w:spacing w:line="240" w:lineRule="auto"/>
              <w:ind w:firstLine="0"/>
            </w:pPr>
            <w:r>
              <w:rPr>
                <w:rFonts w:ascii="Times New Roman" w:hAnsi="Times New Roman" w:eastAsia="宋体" w:cs="宋体"/>
                <w:sz w:val="18"/>
                <w:szCs w:val="18"/>
              </w:rPr>
              <w:t>存储</w:t>
            </w:r>
          </w:p>
        </w:tc>
        <w:tc>
          <w:tcPr>
            <w:tcW w:w="4500" w:type="dxa"/>
            <w:vAlign w:val="center"/>
          </w:tcPr>
          <w:p w14:paraId="59D8EC6C">
            <w:pPr>
              <w:spacing w:line="240" w:lineRule="auto"/>
              <w:ind w:firstLine="0"/>
            </w:pPr>
            <w:r>
              <w:rPr>
                <w:rFonts w:ascii="Times New Roman" w:hAnsi="Times New Roman" w:eastAsia="宋体" w:cs="宋体"/>
                <w:sz w:val="18"/>
                <w:szCs w:val="18"/>
              </w:rPr>
              <w:t>存储方式、本地目录、对象存储地址与凭据、公开访问前缀</w:t>
            </w:r>
          </w:p>
        </w:tc>
      </w:tr>
      <w:tr w14:paraId="0843E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51C8F70">
            <w:pPr>
              <w:spacing w:line="240" w:lineRule="auto"/>
              <w:ind w:firstLine="0"/>
            </w:pPr>
            <w:r>
              <w:rPr>
                <w:rFonts w:ascii="Times New Roman" w:hAnsi="Times New Roman" w:eastAsia="宋体" w:cs="宋体"/>
                <w:sz w:val="18"/>
                <w:szCs w:val="18"/>
              </w:rPr>
              <w:t>邮件</w:t>
            </w:r>
          </w:p>
        </w:tc>
        <w:tc>
          <w:tcPr>
            <w:tcW w:w="4500" w:type="dxa"/>
            <w:vAlign w:val="center"/>
          </w:tcPr>
          <w:p w14:paraId="649C2B6D">
            <w:pPr>
              <w:spacing w:line="240" w:lineRule="auto"/>
              <w:ind w:firstLine="0"/>
            </w:pPr>
            <w:r>
              <w:rPr>
                <w:rFonts w:ascii="Times New Roman" w:hAnsi="Times New Roman" w:eastAsia="宋体" w:cs="宋体"/>
                <w:sz w:val="18"/>
                <w:szCs w:val="18"/>
              </w:rPr>
              <w:t>服务商凭据、发件人、模板标识</w:t>
            </w:r>
          </w:p>
        </w:tc>
      </w:tr>
      <w:tr w14:paraId="197D5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7A4229">
            <w:pPr>
              <w:spacing w:line="240" w:lineRule="auto"/>
              <w:ind w:firstLine="0"/>
            </w:pPr>
            <w:r>
              <w:rPr>
                <w:rFonts w:ascii="Times New Roman" w:hAnsi="Times New Roman" w:eastAsia="宋体" w:cs="宋体"/>
                <w:sz w:val="18"/>
                <w:szCs w:val="18"/>
              </w:rPr>
              <w:t>第三方平台</w:t>
            </w:r>
          </w:p>
        </w:tc>
        <w:tc>
          <w:tcPr>
            <w:tcW w:w="4500" w:type="dxa"/>
            <w:vAlign w:val="center"/>
          </w:tcPr>
          <w:p w14:paraId="0F48B55F">
            <w:pPr>
              <w:spacing w:line="240" w:lineRule="auto"/>
              <w:ind w:firstLine="0"/>
            </w:pPr>
            <w:r>
              <w:rPr>
                <w:rFonts w:ascii="Times New Roman" w:hAnsi="Times New Roman" w:eastAsia="宋体" w:cs="宋体"/>
                <w:sz w:val="18"/>
                <w:szCs w:val="18"/>
              </w:rPr>
              <w:t>微信应用标识与密钥、支付商户配置、即时通讯密钥</w:t>
            </w:r>
          </w:p>
        </w:tc>
      </w:tr>
      <w:tr w14:paraId="351C12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1A95027">
            <w:pPr>
              <w:spacing w:line="240" w:lineRule="auto"/>
              <w:ind w:firstLine="0"/>
            </w:pPr>
            <w:r>
              <w:rPr>
                <w:rFonts w:ascii="Times New Roman" w:hAnsi="Times New Roman" w:eastAsia="宋体" w:cs="宋体"/>
                <w:sz w:val="18"/>
                <w:szCs w:val="18"/>
              </w:rPr>
              <w:t>限流</w:t>
            </w:r>
          </w:p>
        </w:tc>
        <w:tc>
          <w:tcPr>
            <w:tcW w:w="4500" w:type="dxa"/>
            <w:vAlign w:val="center"/>
          </w:tcPr>
          <w:p w14:paraId="6B1FB20D">
            <w:pPr>
              <w:spacing w:line="240" w:lineRule="auto"/>
              <w:ind w:firstLine="0"/>
            </w:pPr>
            <w:r>
              <w:rPr>
                <w:rFonts w:ascii="Times New Roman" w:hAnsi="Times New Roman" w:eastAsia="宋体" w:cs="宋体"/>
                <w:sz w:val="18"/>
                <w:szCs w:val="18"/>
              </w:rPr>
              <w:t>时间窗口、常规阈值、敏感接口阈值</w:t>
            </w:r>
          </w:p>
        </w:tc>
      </w:tr>
    </w:tbl>
    <w:p w14:paraId="1D6EC09B">
      <w:pPr>
        <w:spacing w:line="120" w:lineRule="auto"/>
        <w:ind w:firstLine="0" w:firstLineChars="0"/>
      </w:pPr>
    </w:p>
    <w:p w14:paraId="33B42AEA">
      <w:pPr>
        <w:pStyle w:val="4"/>
        <w:keepNext/>
        <w:spacing w:before="180" w:after="100" w:line="360" w:lineRule="auto"/>
        <w:ind w:firstLine="0" w:firstLineChars="0"/>
        <w:outlineLvl w:val="2"/>
      </w:pPr>
      <w:r>
        <w:rPr>
          <w:rFonts w:ascii="黑体" w:hAnsi="黑体" w:eastAsia="黑体" w:cs="黑体"/>
          <w:b/>
          <w:sz w:val="24"/>
          <w:szCs w:val="24"/>
        </w:rPr>
        <w:t>11.5.2 容器化部署</w:t>
      </w:r>
    </w:p>
    <w:p w14:paraId="50BC666C">
      <w:pPr>
        <w:spacing w:line="360" w:lineRule="auto"/>
        <w:ind w:firstLine="480" w:firstLineChars="200"/>
      </w:pPr>
      <w:r>
        <w:rPr>
          <w:rFonts w:ascii="Times New Roman" w:hAnsi="Times New Roman" w:eastAsia="宋体" w:cs="宋体"/>
        </w:rPr>
        <w:t>系统提供多阶段构建的镜像定义，构建阶段完成依赖安装与编译，运行阶段仅保留产物与运行依赖，镜像体积与攻击面同时收敛。编排文件可一键启动应用、数据库与缓存三个服务，适用于本地验证与单机部署。</w:t>
      </w:r>
    </w:p>
    <w:p w14:paraId="247508CF">
      <w:pPr>
        <w:spacing w:line="360" w:lineRule="auto"/>
        <w:ind w:firstLine="480" w:firstLineChars="200"/>
      </w:pPr>
      <w:r>
        <w:rPr>
          <w:rFonts w:ascii="Times New Roman" w:hAnsi="Times New Roman" w:eastAsia="宋体" w:cs="宋体"/>
        </w:rPr>
        <w:t>部署步骤：</w:t>
      </w:r>
    </w:p>
    <w:p w14:paraId="17F7A4E2">
      <w:pPr>
        <w:spacing w:line="320" w:lineRule="auto"/>
        <w:ind w:left="300"/>
      </w:pPr>
      <w:r>
        <w:rPr>
          <w:rFonts w:ascii="Times New Roman" w:hAnsi="Times New Roman" w:eastAsia="宋体" w:cs="宋体"/>
        </w:rPr>
        <w:t>1. 准备环境变量文件，填写数据库、缓存、认证密钥与第三方平台配置。</w:t>
      </w:r>
    </w:p>
    <w:p w14:paraId="604198A4">
      <w:pPr>
        <w:spacing w:line="320" w:lineRule="auto"/>
        <w:ind w:left="300"/>
      </w:pPr>
      <w:r>
        <w:rPr>
          <w:rFonts w:ascii="Times New Roman" w:hAnsi="Times New Roman" w:eastAsia="宋体" w:cs="宋体"/>
        </w:rPr>
        <w:t>2. 执行数据库迁移，创建或升级表结构。</w:t>
      </w:r>
    </w:p>
    <w:p w14:paraId="182CEA46">
      <w:pPr>
        <w:spacing w:line="320" w:lineRule="auto"/>
        <w:ind w:left="300"/>
      </w:pPr>
      <w:r>
        <w:rPr>
          <w:rFonts w:ascii="Times New Roman" w:hAnsi="Times New Roman" w:eastAsia="宋体" w:cs="宋体"/>
        </w:rPr>
        <w:t>3. 启动应用，确认健康检查接口返回就绪。</w:t>
      </w:r>
    </w:p>
    <w:p w14:paraId="38C2C6E3">
      <w:pPr>
        <w:spacing w:line="320" w:lineRule="auto"/>
        <w:ind w:left="300"/>
      </w:pPr>
      <w:r>
        <w:rPr>
          <w:rFonts w:ascii="Times New Roman" w:hAnsi="Times New Roman" w:eastAsia="宋体" w:cs="宋体"/>
        </w:rPr>
        <w:t>4. 执行初始化脚本创建首个平台管理员账号。</w:t>
      </w:r>
    </w:p>
    <w:p w14:paraId="05DADB86">
      <w:pPr>
        <w:spacing w:line="320" w:lineRule="auto"/>
        <w:ind w:left="300"/>
      </w:pPr>
      <w:r>
        <w:rPr>
          <w:rFonts w:ascii="Times New Roman" w:hAnsi="Times New Roman" w:eastAsia="宋体" w:cs="宋体"/>
        </w:rPr>
        <w:t>5. 通过接口文档页面验证接口可用。</w:t>
      </w:r>
    </w:p>
    <w:p w14:paraId="07C73C57">
      <w:pPr>
        <w:pStyle w:val="4"/>
        <w:keepNext/>
        <w:spacing w:before="180" w:after="100" w:line="360" w:lineRule="auto"/>
        <w:ind w:firstLine="0" w:firstLineChars="0"/>
        <w:outlineLvl w:val="2"/>
      </w:pPr>
      <w:r>
        <w:rPr>
          <w:rFonts w:ascii="黑体" w:hAnsi="黑体" w:eastAsia="黑体" w:cs="黑体"/>
          <w:b/>
          <w:sz w:val="24"/>
          <w:szCs w:val="24"/>
        </w:rPr>
        <w:t>11.5.3 升级与回滚</w:t>
      </w:r>
    </w:p>
    <w:p w14:paraId="27788A83">
      <w:pPr>
        <w:spacing w:line="360" w:lineRule="auto"/>
        <w:ind w:firstLine="480" w:firstLineChars="200"/>
      </w:pPr>
      <w:r>
        <w:rPr>
          <w:rFonts w:ascii="Times New Roman" w:hAnsi="Times New Roman" w:eastAsia="宋体" w:cs="宋体"/>
        </w:rPr>
        <w:t>升级时先执行数据库迁移再启动新版本；迁移脚本向前兼容，保证旧版本实例在滚动升级期间仍可运行。回滚时回退镜像版本，已执行的迁移不回退（迁移设计为可兼容旧代码）。发布窗口内可开启维护模式，避免升级过程中产生写入冲突。</w:t>
      </w:r>
    </w:p>
    <w:p w14:paraId="73406797">
      <w:pPr>
        <w:pStyle w:val="4"/>
        <w:keepNext/>
        <w:spacing w:before="180" w:after="100" w:line="360" w:lineRule="auto"/>
        <w:ind w:firstLine="0" w:firstLineChars="0"/>
        <w:outlineLvl w:val="2"/>
      </w:pPr>
      <w:r>
        <w:rPr>
          <w:rFonts w:ascii="黑体" w:hAnsi="黑体" w:eastAsia="黑体" w:cs="黑体"/>
          <w:b/>
          <w:sz w:val="24"/>
          <w:szCs w:val="24"/>
        </w:rPr>
        <w:t>11.5.4 优雅停机</w:t>
      </w:r>
    </w:p>
    <w:p w14:paraId="18532F73">
      <w:pPr>
        <w:spacing w:line="360" w:lineRule="auto"/>
        <w:ind w:firstLine="480" w:firstLineChars="200"/>
      </w:pPr>
      <w:r>
        <w:rPr>
          <w:rFonts w:ascii="Times New Roman" w:hAnsi="Times New Roman" w:eastAsia="宋体" w:cs="宋体"/>
        </w:rPr>
        <w:t>进程收到终止信号后停止接收新请求，等待处理中的请求完成，并将队列中的未完成任务交还队列，随后关闭数据库与缓存连接。该机制保证实例缩容或滚动发布时不会丢失处理中的请求与任务。</w:t>
      </w:r>
    </w:p>
    <w:p w14:paraId="5C58C7D0">
      <w:pPr>
        <w:pStyle w:val="3"/>
        <w:keepNext/>
        <w:spacing w:before="240" w:after="120" w:line="360" w:lineRule="auto"/>
        <w:ind w:firstLine="0" w:firstLineChars="0"/>
        <w:outlineLvl w:val="1"/>
      </w:pPr>
      <w:bookmarkStart w:id="87" w:name="_Toc17696"/>
      <w:r>
        <w:rPr>
          <w:rFonts w:ascii="黑体" w:hAnsi="黑体" w:eastAsia="黑体" w:cs="黑体"/>
          <w:b/>
          <w:sz w:val="28"/>
          <w:szCs w:val="28"/>
        </w:rPr>
        <w:t>11.6 数据维护</w:t>
      </w:r>
      <w:bookmarkEnd w:id="87"/>
    </w:p>
    <w:p w14:paraId="21D89AC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软删除数据的清理</w:t>
      </w:r>
      <w:r>
        <w:rPr>
          <w:rFonts w:ascii="Times New Roman" w:hAnsi="Times New Roman" w:eastAsia="宋体" w:cs="宋体"/>
        </w:rPr>
        <w:t>。软删除记录在保留期内可由用户恢复；超过保留期后由清理任务物理删除，同时清理关联数据。</w:t>
      </w:r>
    </w:p>
    <w:p w14:paraId="2A7033A0">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历史数据保留</w:t>
      </w:r>
      <w:r>
        <w:rPr>
          <w:rFonts w:ascii="Times New Roman" w:hAnsi="Times New Roman" w:eastAsia="宋体" w:cs="宋体"/>
        </w:rPr>
        <w:t>。检查明细、聚合历史与审计日志各自设置保留周期，周期可按容量与合规要求调整。</w:t>
      </w:r>
    </w:p>
    <w:p w14:paraId="7DAF82D4">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附件清理</w:t>
      </w:r>
      <w:r>
        <w:rPr>
          <w:rFonts w:ascii="Times New Roman" w:hAnsi="Times New Roman" w:eastAsia="宋体" w:cs="宋体"/>
        </w:rPr>
        <w:t>。已删除附件的存储文件与失去关联的孤儿文件由定时任务清理，避免存储无限增长。</w:t>
      </w:r>
    </w:p>
    <w:p w14:paraId="63498E3D">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备份建议</w:t>
      </w:r>
      <w:r>
        <w:rPr>
          <w:rFonts w:ascii="Times New Roman" w:hAnsi="Times New Roman" w:eastAsia="宋体" w:cs="宋体"/>
        </w:rPr>
        <w:t>。数据库应配置定期全量备份与增量备份，附件存储应开启版本或跨区备份；备份恢复演练建议按季度执行。</w:t>
      </w:r>
    </w:p>
    <w:p w14:paraId="52022C53">
      <w:pPr>
        <w:spacing w:line="320" w:lineRule="auto"/>
        <w:ind w:left="300"/>
      </w:pPr>
      <w:r>
        <w:rPr>
          <w:rFonts w:ascii="Times New Roman" w:hAnsi="Times New Roman" w:eastAsia="宋体" w:cs="宋体"/>
          <w:sz w:val="20"/>
          <w:szCs w:val="20"/>
        </w:rPr>
        <w:t xml:space="preserve">● </w:t>
      </w:r>
      <w:r>
        <w:rPr>
          <w:rFonts w:ascii="Times New Roman" w:hAnsi="Times New Roman" w:eastAsia="宋体" w:cs="宋体"/>
          <w:b/>
        </w:rPr>
        <w:t>容量评估</w:t>
      </w:r>
      <w:r>
        <w:rPr>
          <w:rFonts w:ascii="Times New Roman" w:hAnsi="Times New Roman" w:eastAsia="宋体" w:cs="宋体"/>
        </w:rPr>
        <w:t>。检查明细是增长最快的表，容量评估应结合监控数量、检查周期与保留周期共同计算，必要时缩短明细保留期并延长聚合数据保留期。</w:t>
      </w:r>
    </w:p>
    <w:p w14:paraId="2BC39AB2">
      <w:pPr>
        <w:pStyle w:val="2"/>
        <w:keepNext/>
        <w:pageBreakBefore/>
        <w:spacing w:before="240" w:after="240" w:line="360" w:lineRule="auto"/>
        <w:ind w:firstLine="0" w:firstLineChars="0"/>
        <w:jc w:val="center"/>
        <w:outlineLvl w:val="0"/>
      </w:pPr>
      <w:bookmarkStart w:id="88" w:name="_Toc19305"/>
      <w:r>
        <w:rPr>
          <w:rFonts w:ascii="黑体" w:hAnsi="黑体" w:eastAsia="黑体" w:cs="黑体"/>
          <w:b/>
          <w:sz w:val="32"/>
          <w:szCs w:val="32"/>
        </w:rPr>
        <w:t>12 典型业务流程</w:t>
      </w:r>
      <w:bookmarkEnd w:id="88"/>
    </w:p>
    <w:p w14:paraId="43BA1D74">
      <w:pPr>
        <w:spacing w:line="360" w:lineRule="auto"/>
        <w:ind w:firstLine="480" w:firstLineChars="200"/>
      </w:pPr>
      <w:r>
        <w:rPr>
          <w:rFonts w:ascii="Times New Roman" w:hAnsi="Times New Roman" w:eastAsia="宋体" w:cs="宋体"/>
        </w:rPr>
        <w:t>本章以端到端流程串联前述功能，说明各模块如何协同完成一个完整业务目标。每个流程给出操作步骤、涉及模块与关键校验点，可作为使用培训与验收测试的依据。</w:t>
      </w:r>
    </w:p>
    <w:p w14:paraId="6B00BC40">
      <w:pPr>
        <w:pStyle w:val="3"/>
        <w:keepNext/>
        <w:spacing w:before="240" w:after="120" w:line="360" w:lineRule="auto"/>
        <w:ind w:firstLine="0" w:firstLineChars="0"/>
        <w:outlineLvl w:val="1"/>
      </w:pPr>
      <w:bookmarkStart w:id="89" w:name="_Toc32504"/>
      <w:r>
        <w:rPr>
          <w:rFonts w:ascii="黑体" w:hAnsi="黑体" w:eastAsia="黑体" w:cs="黑体"/>
          <w:b/>
          <w:sz w:val="28"/>
          <w:szCs w:val="28"/>
        </w:rPr>
        <w:t>12.1 新用户注册与自动开通</w:t>
      </w:r>
      <w:bookmarkEnd w:id="89"/>
    </w:p>
    <w:p w14:paraId="2CEE3B57">
      <w:pPr>
        <w:spacing w:line="360" w:lineRule="auto"/>
        <w:ind w:firstLine="480" w:firstLineChars="200"/>
      </w:pPr>
      <w:r>
        <w:rPr>
          <w:rFonts w:ascii="Times New Roman" w:hAnsi="Times New Roman" w:eastAsia="宋体" w:cs="宋体"/>
        </w:rPr>
        <w:t>表 12-1 注册开通流程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184192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3A275B94">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3153EE76">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690E32B2">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5049E65C">
            <w:pPr>
              <w:spacing w:line="240" w:lineRule="auto"/>
              <w:ind w:firstLine="0"/>
              <w:jc w:val="center"/>
            </w:pPr>
            <w:r>
              <w:rPr>
                <w:rFonts w:ascii="Times New Roman" w:hAnsi="Times New Roman" w:eastAsia="宋体" w:cs="宋体"/>
                <w:b/>
                <w:sz w:val="18"/>
                <w:szCs w:val="18"/>
              </w:rPr>
              <w:t>关键校验</w:t>
            </w:r>
          </w:p>
        </w:tc>
      </w:tr>
      <w:tr w14:paraId="7AB47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C95ED1D">
            <w:pPr>
              <w:spacing w:line="240" w:lineRule="auto"/>
              <w:ind w:firstLine="0"/>
            </w:pPr>
            <w:r>
              <w:rPr>
                <w:rFonts w:ascii="Times New Roman" w:hAnsi="Times New Roman" w:eastAsia="宋体" w:cs="宋体"/>
                <w:sz w:val="18"/>
                <w:szCs w:val="18"/>
              </w:rPr>
              <w:t>1</w:t>
            </w:r>
          </w:p>
        </w:tc>
        <w:tc>
          <w:tcPr>
            <w:tcW w:w="2250" w:type="dxa"/>
            <w:vAlign w:val="center"/>
          </w:tcPr>
          <w:p w14:paraId="3CF5C6F8">
            <w:pPr>
              <w:spacing w:line="240" w:lineRule="auto"/>
              <w:ind w:firstLine="0"/>
            </w:pPr>
            <w:r>
              <w:rPr>
                <w:rFonts w:ascii="Times New Roman" w:hAnsi="Times New Roman" w:eastAsia="宋体" w:cs="宋体"/>
                <w:sz w:val="18"/>
                <w:szCs w:val="18"/>
              </w:rPr>
              <w:t>提交邮箱与口令完成注册</w:t>
            </w:r>
          </w:p>
        </w:tc>
        <w:tc>
          <w:tcPr>
            <w:tcW w:w="2250" w:type="dxa"/>
            <w:vAlign w:val="center"/>
          </w:tcPr>
          <w:p w14:paraId="0D50E88E">
            <w:pPr>
              <w:spacing w:line="240" w:lineRule="auto"/>
              <w:ind w:firstLine="0"/>
            </w:pPr>
            <w:r>
              <w:rPr>
                <w:rFonts w:ascii="Times New Roman" w:hAnsi="Times New Roman" w:eastAsia="宋体" w:cs="宋体"/>
                <w:sz w:val="18"/>
                <w:szCs w:val="18"/>
              </w:rPr>
              <w:t>认证</w:t>
            </w:r>
          </w:p>
        </w:tc>
        <w:tc>
          <w:tcPr>
            <w:tcW w:w="2250" w:type="dxa"/>
            <w:vAlign w:val="center"/>
          </w:tcPr>
          <w:p w14:paraId="26384251">
            <w:pPr>
              <w:spacing w:line="240" w:lineRule="auto"/>
              <w:ind w:firstLine="0"/>
            </w:pPr>
            <w:r>
              <w:rPr>
                <w:rFonts w:ascii="Times New Roman" w:hAnsi="Times New Roman" w:eastAsia="宋体" w:cs="宋体"/>
                <w:sz w:val="18"/>
                <w:szCs w:val="18"/>
              </w:rPr>
              <w:t>邮箱格式与唯一性、口令复杂度</w:t>
            </w:r>
          </w:p>
        </w:tc>
      </w:tr>
      <w:tr w14:paraId="6DBAC9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F087F8D">
            <w:pPr>
              <w:spacing w:line="240" w:lineRule="auto"/>
              <w:ind w:firstLine="0"/>
            </w:pPr>
            <w:r>
              <w:rPr>
                <w:rFonts w:ascii="Times New Roman" w:hAnsi="Times New Roman" w:eastAsia="宋体" w:cs="宋体"/>
                <w:sz w:val="18"/>
                <w:szCs w:val="18"/>
              </w:rPr>
              <w:t>2</w:t>
            </w:r>
          </w:p>
        </w:tc>
        <w:tc>
          <w:tcPr>
            <w:tcW w:w="2250" w:type="dxa"/>
            <w:vAlign w:val="center"/>
          </w:tcPr>
          <w:p w14:paraId="521AE9E2">
            <w:pPr>
              <w:spacing w:line="240" w:lineRule="auto"/>
              <w:ind w:firstLine="0"/>
            </w:pPr>
            <w:r>
              <w:rPr>
                <w:rFonts w:ascii="Times New Roman" w:hAnsi="Times New Roman" w:eastAsia="宋体" w:cs="宋体"/>
                <w:sz w:val="18"/>
                <w:szCs w:val="18"/>
              </w:rPr>
              <w:t>收取邮件中的验证码</w:t>
            </w:r>
          </w:p>
        </w:tc>
        <w:tc>
          <w:tcPr>
            <w:tcW w:w="2250" w:type="dxa"/>
            <w:vAlign w:val="center"/>
          </w:tcPr>
          <w:p w14:paraId="7A6E5884">
            <w:pPr>
              <w:spacing w:line="240" w:lineRule="auto"/>
              <w:ind w:firstLine="0"/>
            </w:pPr>
            <w:r>
              <w:rPr>
                <w:rFonts w:ascii="Times New Roman" w:hAnsi="Times New Roman" w:eastAsia="宋体" w:cs="宋体"/>
                <w:sz w:val="18"/>
                <w:szCs w:val="18"/>
              </w:rPr>
              <w:t>邮件</w:t>
            </w:r>
          </w:p>
        </w:tc>
        <w:tc>
          <w:tcPr>
            <w:tcW w:w="2250" w:type="dxa"/>
            <w:vAlign w:val="center"/>
          </w:tcPr>
          <w:p w14:paraId="0D3B4EE2">
            <w:pPr>
              <w:spacing w:line="240" w:lineRule="auto"/>
              <w:ind w:firstLine="0"/>
            </w:pPr>
            <w:r>
              <w:rPr>
                <w:rFonts w:ascii="Times New Roman" w:hAnsi="Times New Roman" w:eastAsia="宋体" w:cs="宋体"/>
                <w:sz w:val="18"/>
                <w:szCs w:val="18"/>
              </w:rPr>
              <w:t>验证码有效期与重发频率</w:t>
            </w:r>
          </w:p>
        </w:tc>
      </w:tr>
      <w:tr w14:paraId="0F8C4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3F18CA0">
            <w:pPr>
              <w:spacing w:line="240" w:lineRule="auto"/>
              <w:ind w:firstLine="0"/>
            </w:pPr>
            <w:r>
              <w:rPr>
                <w:rFonts w:ascii="Times New Roman" w:hAnsi="Times New Roman" w:eastAsia="宋体" w:cs="宋体"/>
                <w:sz w:val="18"/>
                <w:szCs w:val="18"/>
              </w:rPr>
              <w:t>3</w:t>
            </w:r>
          </w:p>
        </w:tc>
        <w:tc>
          <w:tcPr>
            <w:tcW w:w="2250" w:type="dxa"/>
            <w:vAlign w:val="center"/>
          </w:tcPr>
          <w:p w14:paraId="509BA75A">
            <w:pPr>
              <w:spacing w:line="240" w:lineRule="auto"/>
              <w:ind w:firstLine="0"/>
            </w:pPr>
            <w:r>
              <w:rPr>
                <w:rFonts w:ascii="Times New Roman" w:hAnsi="Times New Roman" w:eastAsia="宋体" w:cs="宋体"/>
                <w:sz w:val="18"/>
                <w:szCs w:val="18"/>
              </w:rPr>
              <w:t>提交邮箱与验证码</w:t>
            </w:r>
          </w:p>
        </w:tc>
        <w:tc>
          <w:tcPr>
            <w:tcW w:w="2250" w:type="dxa"/>
            <w:vAlign w:val="center"/>
          </w:tcPr>
          <w:p w14:paraId="5996AD30">
            <w:pPr>
              <w:spacing w:line="240" w:lineRule="auto"/>
              <w:ind w:firstLine="0"/>
            </w:pPr>
            <w:r>
              <w:rPr>
                <w:rFonts w:ascii="Times New Roman" w:hAnsi="Times New Roman" w:eastAsia="宋体" w:cs="宋体"/>
                <w:sz w:val="18"/>
                <w:szCs w:val="18"/>
              </w:rPr>
              <w:t>认证</w:t>
            </w:r>
          </w:p>
        </w:tc>
        <w:tc>
          <w:tcPr>
            <w:tcW w:w="2250" w:type="dxa"/>
            <w:vAlign w:val="center"/>
          </w:tcPr>
          <w:p w14:paraId="65557639">
            <w:pPr>
              <w:spacing w:line="240" w:lineRule="auto"/>
              <w:ind w:firstLine="0"/>
            </w:pPr>
            <w:r>
              <w:rPr>
                <w:rFonts w:ascii="Times New Roman" w:hAnsi="Times New Roman" w:eastAsia="宋体" w:cs="宋体"/>
                <w:sz w:val="18"/>
                <w:szCs w:val="18"/>
              </w:rPr>
              <w:t>验证码正确性与尝试次数</w:t>
            </w:r>
          </w:p>
        </w:tc>
      </w:tr>
      <w:tr w14:paraId="08AE96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6107D02">
            <w:pPr>
              <w:spacing w:line="240" w:lineRule="auto"/>
              <w:ind w:firstLine="0"/>
            </w:pPr>
            <w:r>
              <w:rPr>
                <w:rFonts w:ascii="Times New Roman" w:hAnsi="Times New Roman" w:eastAsia="宋体" w:cs="宋体"/>
                <w:sz w:val="18"/>
                <w:szCs w:val="18"/>
              </w:rPr>
              <w:t>4</w:t>
            </w:r>
          </w:p>
        </w:tc>
        <w:tc>
          <w:tcPr>
            <w:tcW w:w="2250" w:type="dxa"/>
            <w:vAlign w:val="center"/>
          </w:tcPr>
          <w:p w14:paraId="3C977B01">
            <w:pPr>
              <w:spacing w:line="240" w:lineRule="auto"/>
              <w:ind w:firstLine="0"/>
            </w:pPr>
            <w:r>
              <w:rPr>
                <w:rFonts w:ascii="Times New Roman" w:hAnsi="Times New Roman" w:eastAsia="宋体" w:cs="宋体"/>
                <w:sz w:val="18"/>
                <w:szCs w:val="18"/>
              </w:rPr>
              <w:t>系统标记邮箱已验证并开通组织</w:t>
            </w:r>
          </w:p>
        </w:tc>
        <w:tc>
          <w:tcPr>
            <w:tcW w:w="2250" w:type="dxa"/>
            <w:vAlign w:val="center"/>
          </w:tcPr>
          <w:p w14:paraId="19E844FF">
            <w:pPr>
              <w:spacing w:line="240" w:lineRule="auto"/>
              <w:ind w:firstLine="0"/>
            </w:pPr>
            <w:r>
              <w:rPr>
                <w:rFonts w:ascii="Times New Roman" w:hAnsi="Times New Roman" w:eastAsia="宋体" w:cs="宋体"/>
                <w:sz w:val="18"/>
                <w:szCs w:val="18"/>
              </w:rPr>
              <w:t>组织</w:t>
            </w:r>
          </w:p>
        </w:tc>
        <w:tc>
          <w:tcPr>
            <w:tcW w:w="2250" w:type="dxa"/>
            <w:vAlign w:val="center"/>
          </w:tcPr>
          <w:p w14:paraId="1021D5BC">
            <w:pPr>
              <w:spacing w:line="240" w:lineRule="auto"/>
              <w:ind w:firstLine="0"/>
            </w:pPr>
            <w:r>
              <w:rPr>
                <w:rFonts w:ascii="Times New Roman" w:hAnsi="Times New Roman" w:eastAsia="宋体" w:cs="宋体"/>
                <w:sz w:val="18"/>
                <w:szCs w:val="18"/>
              </w:rPr>
              <w:t>开通幂等，已有组织则跳过</w:t>
            </w:r>
          </w:p>
        </w:tc>
      </w:tr>
      <w:tr w14:paraId="5B305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06AF675">
            <w:pPr>
              <w:spacing w:line="240" w:lineRule="auto"/>
              <w:ind w:firstLine="0"/>
            </w:pPr>
            <w:r>
              <w:rPr>
                <w:rFonts w:ascii="Times New Roman" w:hAnsi="Times New Roman" w:eastAsia="宋体" w:cs="宋体"/>
                <w:sz w:val="18"/>
                <w:szCs w:val="18"/>
              </w:rPr>
              <w:t>5</w:t>
            </w:r>
          </w:p>
        </w:tc>
        <w:tc>
          <w:tcPr>
            <w:tcW w:w="2250" w:type="dxa"/>
            <w:vAlign w:val="center"/>
          </w:tcPr>
          <w:p w14:paraId="458CC0E7">
            <w:pPr>
              <w:spacing w:line="240" w:lineRule="auto"/>
              <w:ind w:firstLine="0"/>
            </w:pPr>
            <w:r>
              <w:rPr>
                <w:rFonts w:ascii="Times New Roman" w:hAnsi="Times New Roman" w:eastAsia="宋体" w:cs="宋体"/>
                <w:sz w:val="18"/>
                <w:szCs w:val="18"/>
              </w:rPr>
              <w:t>系统将用户设为组织所有者并创建首个项目</w:t>
            </w:r>
          </w:p>
        </w:tc>
        <w:tc>
          <w:tcPr>
            <w:tcW w:w="2250" w:type="dxa"/>
            <w:vAlign w:val="center"/>
          </w:tcPr>
          <w:p w14:paraId="08CB0733">
            <w:pPr>
              <w:spacing w:line="240" w:lineRule="auto"/>
              <w:ind w:firstLine="0"/>
            </w:pPr>
            <w:r>
              <w:rPr>
                <w:rFonts w:ascii="Times New Roman" w:hAnsi="Times New Roman" w:eastAsia="宋体" w:cs="宋体"/>
                <w:sz w:val="18"/>
                <w:szCs w:val="18"/>
              </w:rPr>
              <w:t>组织、项目</w:t>
            </w:r>
          </w:p>
        </w:tc>
        <w:tc>
          <w:tcPr>
            <w:tcW w:w="2250" w:type="dxa"/>
            <w:vAlign w:val="center"/>
          </w:tcPr>
          <w:p w14:paraId="6CA0B1AB">
            <w:pPr>
              <w:spacing w:line="240" w:lineRule="auto"/>
              <w:ind w:firstLine="0"/>
            </w:pPr>
            <w:r>
              <w:rPr>
                <w:rFonts w:ascii="Times New Roman" w:hAnsi="Times New Roman" w:eastAsia="宋体" w:cs="宋体"/>
                <w:sz w:val="18"/>
                <w:szCs w:val="18"/>
              </w:rPr>
              <w:t>成员关系与项目标识键唯一性</w:t>
            </w:r>
          </w:p>
        </w:tc>
      </w:tr>
      <w:tr w14:paraId="401394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508E88F">
            <w:pPr>
              <w:spacing w:line="240" w:lineRule="auto"/>
              <w:ind w:firstLine="0"/>
            </w:pPr>
            <w:r>
              <w:rPr>
                <w:rFonts w:ascii="Times New Roman" w:hAnsi="Times New Roman" w:eastAsia="宋体" w:cs="宋体"/>
                <w:sz w:val="18"/>
                <w:szCs w:val="18"/>
              </w:rPr>
              <w:t>6</w:t>
            </w:r>
          </w:p>
        </w:tc>
        <w:tc>
          <w:tcPr>
            <w:tcW w:w="2250" w:type="dxa"/>
            <w:vAlign w:val="center"/>
          </w:tcPr>
          <w:p w14:paraId="732C82A3">
            <w:pPr>
              <w:spacing w:line="240" w:lineRule="auto"/>
              <w:ind w:firstLine="0"/>
            </w:pPr>
            <w:r>
              <w:rPr>
                <w:rFonts w:ascii="Times New Roman" w:hAnsi="Times New Roman" w:eastAsia="宋体" w:cs="宋体"/>
                <w:sz w:val="18"/>
                <w:szCs w:val="18"/>
              </w:rPr>
              <w:t>用户登录取得访问令牌与刷新令牌</w:t>
            </w:r>
          </w:p>
        </w:tc>
        <w:tc>
          <w:tcPr>
            <w:tcW w:w="2250" w:type="dxa"/>
            <w:vAlign w:val="center"/>
          </w:tcPr>
          <w:p w14:paraId="5A7CC7B0">
            <w:pPr>
              <w:spacing w:line="240" w:lineRule="auto"/>
              <w:ind w:firstLine="0"/>
            </w:pPr>
            <w:r>
              <w:rPr>
                <w:rFonts w:ascii="Times New Roman" w:hAnsi="Times New Roman" w:eastAsia="宋体" w:cs="宋体"/>
                <w:sz w:val="18"/>
                <w:szCs w:val="18"/>
              </w:rPr>
              <w:t>认证</w:t>
            </w:r>
          </w:p>
        </w:tc>
        <w:tc>
          <w:tcPr>
            <w:tcW w:w="2250" w:type="dxa"/>
            <w:vAlign w:val="center"/>
          </w:tcPr>
          <w:p w14:paraId="4D2A4472">
            <w:pPr>
              <w:spacing w:line="240" w:lineRule="auto"/>
              <w:ind w:firstLine="0"/>
            </w:pPr>
            <w:r>
              <w:rPr>
                <w:rFonts w:ascii="Times New Roman" w:hAnsi="Times New Roman" w:eastAsia="宋体" w:cs="宋体"/>
                <w:sz w:val="18"/>
                <w:szCs w:val="18"/>
              </w:rPr>
              <w:t>账号状态与令牌有效期</w:t>
            </w:r>
          </w:p>
        </w:tc>
      </w:tr>
      <w:tr w14:paraId="769D5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B7A1F84">
            <w:pPr>
              <w:spacing w:line="240" w:lineRule="auto"/>
              <w:ind w:firstLine="0"/>
            </w:pPr>
            <w:r>
              <w:rPr>
                <w:rFonts w:ascii="Times New Roman" w:hAnsi="Times New Roman" w:eastAsia="宋体" w:cs="宋体"/>
                <w:sz w:val="18"/>
                <w:szCs w:val="18"/>
              </w:rPr>
              <w:t>7</w:t>
            </w:r>
          </w:p>
        </w:tc>
        <w:tc>
          <w:tcPr>
            <w:tcW w:w="2250" w:type="dxa"/>
            <w:vAlign w:val="center"/>
          </w:tcPr>
          <w:p w14:paraId="493458BB">
            <w:pPr>
              <w:spacing w:line="240" w:lineRule="auto"/>
              <w:ind w:firstLine="0"/>
            </w:pPr>
            <w:r>
              <w:rPr>
                <w:rFonts w:ascii="Times New Roman" w:hAnsi="Times New Roman" w:eastAsia="宋体" w:cs="宋体"/>
                <w:sz w:val="18"/>
                <w:szCs w:val="18"/>
              </w:rPr>
              <w:t>进入组织，查看默认项目</w:t>
            </w:r>
          </w:p>
        </w:tc>
        <w:tc>
          <w:tcPr>
            <w:tcW w:w="2250" w:type="dxa"/>
            <w:vAlign w:val="center"/>
          </w:tcPr>
          <w:p w14:paraId="216C86DC">
            <w:pPr>
              <w:spacing w:line="240" w:lineRule="auto"/>
              <w:ind w:firstLine="0"/>
            </w:pPr>
            <w:r>
              <w:rPr>
                <w:rFonts w:ascii="Times New Roman" w:hAnsi="Times New Roman" w:eastAsia="宋体" w:cs="宋体"/>
                <w:sz w:val="18"/>
                <w:szCs w:val="18"/>
              </w:rPr>
              <w:t>项目</w:t>
            </w:r>
          </w:p>
        </w:tc>
        <w:tc>
          <w:tcPr>
            <w:tcW w:w="2250" w:type="dxa"/>
            <w:vAlign w:val="center"/>
          </w:tcPr>
          <w:p w14:paraId="5FA0EB25">
            <w:pPr>
              <w:spacing w:line="240" w:lineRule="auto"/>
              <w:ind w:firstLine="0"/>
            </w:pPr>
            <w:r>
              <w:rPr>
                <w:rFonts w:ascii="Times New Roman" w:hAnsi="Times New Roman" w:eastAsia="宋体" w:cs="宋体"/>
                <w:sz w:val="18"/>
                <w:szCs w:val="18"/>
              </w:rPr>
              <w:t>成员资格与角色等级</w:t>
            </w:r>
          </w:p>
        </w:tc>
      </w:tr>
    </w:tbl>
    <w:p w14:paraId="5A197191">
      <w:pPr>
        <w:spacing w:line="120" w:lineRule="auto"/>
        <w:ind w:firstLine="0" w:firstLineChars="0"/>
      </w:pPr>
    </w:p>
    <w:p w14:paraId="7334B0AF">
      <w:pPr>
        <w:spacing w:line="360" w:lineRule="auto"/>
        <w:ind w:firstLine="480" w:firstLineChars="200"/>
      </w:pPr>
      <w:r>
        <w:rPr>
          <w:rFonts w:ascii="Times New Roman" w:hAnsi="Times New Roman" w:eastAsia="宋体" w:cs="宋体"/>
        </w:rPr>
        <w:t>流程要点：第 4 步与第 3 步在同一事务内完成，保证"邮箱已验证但无组织"的中间态不会出现在用户可见层面；开通逻辑幂等，重复验证不会产生重复组织。</w:t>
      </w:r>
    </w:p>
    <w:p w14:paraId="7BF3C9AD">
      <w:pPr>
        <w:pStyle w:val="3"/>
        <w:keepNext/>
        <w:spacing w:before="240" w:after="120" w:line="360" w:lineRule="auto"/>
        <w:ind w:firstLine="0" w:firstLineChars="0"/>
        <w:outlineLvl w:val="1"/>
      </w:pPr>
      <w:bookmarkStart w:id="90" w:name="_Toc12604"/>
      <w:r>
        <w:rPr>
          <w:rFonts w:ascii="黑体" w:hAnsi="黑体" w:eastAsia="黑体" w:cs="黑体"/>
          <w:b/>
          <w:sz w:val="28"/>
          <w:szCs w:val="28"/>
        </w:rPr>
        <w:t>12.2 邀请成员加入组织</w:t>
      </w:r>
      <w:bookmarkEnd w:id="90"/>
    </w:p>
    <w:p w14:paraId="7AC184C7">
      <w:pPr>
        <w:spacing w:line="360" w:lineRule="auto"/>
        <w:ind w:firstLine="480" w:firstLineChars="200"/>
      </w:pPr>
      <w:r>
        <w:rPr>
          <w:rFonts w:ascii="Times New Roman" w:hAnsi="Times New Roman" w:eastAsia="宋体" w:cs="宋体"/>
        </w:rPr>
        <w:t>表 12-2 邀请流程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25C52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39EC68AB">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685D4567">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58594B15">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74A6C250">
            <w:pPr>
              <w:spacing w:line="240" w:lineRule="auto"/>
              <w:ind w:firstLine="0"/>
              <w:jc w:val="center"/>
            </w:pPr>
            <w:r>
              <w:rPr>
                <w:rFonts w:ascii="Times New Roman" w:hAnsi="Times New Roman" w:eastAsia="宋体" w:cs="宋体"/>
                <w:b/>
                <w:sz w:val="18"/>
                <w:szCs w:val="18"/>
              </w:rPr>
              <w:t>关键校验</w:t>
            </w:r>
          </w:p>
        </w:tc>
      </w:tr>
      <w:tr w14:paraId="5CBA4F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B8D4987">
            <w:pPr>
              <w:spacing w:line="240" w:lineRule="auto"/>
              <w:ind w:firstLine="0"/>
            </w:pPr>
            <w:r>
              <w:rPr>
                <w:rFonts w:ascii="Times New Roman" w:hAnsi="Times New Roman" w:eastAsia="宋体" w:cs="宋体"/>
                <w:sz w:val="18"/>
                <w:szCs w:val="18"/>
              </w:rPr>
              <w:t>1</w:t>
            </w:r>
          </w:p>
        </w:tc>
        <w:tc>
          <w:tcPr>
            <w:tcW w:w="2250" w:type="dxa"/>
            <w:vAlign w:val="center"/>
          </w:tcPr>
          <w:p w14:paraId="13BD265E">
            <w:pPr>
              <w:spacing w:line="240" w:lineRule="auto"/>
              <w:ind w:firstLine="0"/>
            </w:pPr>
            <w:r>
              <w:rPr>
                <w:rFonts w:ascii="Times New Roman" w:hAnsi="Times New Roman" w:eastAsia="宋体" w:cs="宋体"/>
                <w:sz w:val="18"/>
                <w:szCs w:val="18"/>
              </w:rPr>
              <w:t>管理员填写邮箱、角色与项目授权并发起邀请</w:t>
            </w:r>
          </w:p>
        </w:tc>
        <w:tc>
          <w:tcPr>
            <w:tcW w:w="2250" w:type="dxa"/>
            <w:vAlign w:val="center"/>
          </w:tcPr>
          <w:p w14:paraId="60049E94">
            <w:pPr>
              <w:spacing w:line="240" w:lineRule="auto"/>
              <w:ind w:firstLine="0"/>
            </w:pPr>
            <w:r>
              <w:rPr>
                <w:rFonts w:ascii="Times New Roman" w:hAnsi="Times New Roman" w:eastAsia="宋体" w:cs="宋体"/>
                <w:sz w:val="18"/>
                <w:szCs w:val="18"/>
              </w:rPr>
              <w:t>邀请</w:t>
            </w:r>
          </w:p>
        </w:tc>
        <w:tc>
          <w:tcPr>
            <w:tcW w:w="2250" w:type="dxa"/>
            <w:vAlign w:val="center"/>
          </w:tcPr>
          <w:p w14:paraId="416643DF">
            <w:pPr>
              <w:spacing w:line="240" w:lineRule="auto"/>
              <w:ind w:firstLine="0"/>
            </w:pPr>
            <w:r>
              <w:rPr>
                <w:rFonts w:ascii="Times New Roman" w:hAnsi="Times New Roman" w:eastAsia="宋体" w:cs="宋体"/>
                <w:sz w:val="18"/>
                <w:szCs w:val="18"/>
              </w:rPr>
              <w:t>操作者角色不低于管理员、邮箱未被邀请</w:t>
            </w:r>
          </w:p>
        </w:tc>
      </w:tr>
      <w:tr w14:paraId="5F9C0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8C5F81C">
            <w:pPr>
              <w:spacing w:line="240" w:lineRule="auto"/>
              <w:ind w:firstLine="0"/>
            </w:pPr>
            <w:r>
              <w:rPr>
                <w:rFonts w:ascii="Times New Roman" w:hAnsi="Times New Roman" w:eastAsia="宋体" w:cs="宋体"/>
                <w:sz w:val="18"/>
                <w:szCs w:val="18"/>
              </w:rPr>
              <w:t>2</w:t>
            </w:r>
          </w:p>
        </w:tc>
        <w:tc>
          <w:tcPr>
            <w:tcW w:w="2250" w:type="dxa"/>
            <w:vAlign w:val="center"/>
          </w:tcPr>
          <w:p w14:paraId="4DD1C316">
            <w:pPr>
              <w:spacing w:line="240" w:lineRule="auto"/>
              <w:ind w:firstLine="0"/>
            </w:pPr>
            <w:r>
              <w:rPr>
                <w:rFonts w:ascii="Times New Roman" w:hAnsi="Times New Roman" w:eastAsia="宋体" w:cs="宋体"/>
                <w:sz w:val="18"/>
                <w:szCs w:val="18"/>
              </w:rPr>
              <w:t>系统生成一次性令牌并发送邀请邮件</w:t>
            </w:r>
          </w:p>
        </w:tc>
        <w:tc>
          <w:tcPr>
            <w:tcW w:w="2250" w:type="dxa"/>
            <w:vAlign w:val="center"/>
          </w:tcPr>
          <w:p w14:paraId="2ECF42AB">
            <w:pPr>
              <w:spacing w:line="240" w:lineRule="auto"/>
              <w:ind w:firstLine="0"/>
            </w:pPr>
            <w:r>
              <w:rPr>
                <w:rFonts w:ascii="Times New Roman" w:hAnsi="Times New Roman" w:eastAsia="宋体" w:cs="宋体"/>
                <w:sz w:val="18"/>
                <w:szCs w:val="18"/>
              </w:rPr>
              <w:t>邀请、邮件</w:t>
            </w:r>
          </w:p>
        </w:tc>
        <w:tc>
          <w:tcPr>
            <w:tcW w:w="2250" w:type="dxa"/>
            <w:vAlign w:val="center"/>
          </w:tcPr>
          <w:p w14:paraId="115F7D8C">
            <w:pPr>
              <w:spacing w:line="240" w:lineRule="auto"/>
              <w:ind w:firstLine="0"/>
            </w:pPr>
            <w:r>
              <w:rPr>
                <w:rFonts w:ascii="Times New Roman" w:hAnsi="Times New Roman" w:eastAsia="宋体" w:cs="宋体"/>
                <w:sz w:val="18"/>
                <w:szCs w:val="18"/>
              </w:rPr>
              <w:t>令牌有效期</w:t>
            </w:r>
          </w:p>
        </w:tc>
      </w:tr>
      <w:tr w14:paraId="402965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3155956">
            <w:pPr>
              <w:spacing w:line="240" w:lineRule="auto"/>
              <w:ind w:firstLine="0"/>
            </w:pPr>
            <w:r>
              <w:rPr>
                <w:rFonts w:ascii="Times New Roman" w:hAnsi="Times New Roman" w:eastAsia="宋体" w:cs="宋体"/>
                <w:sz w:val="18"/>
                <w:szCs w:val="18"/>
              </w:rPr>
              <w:t>3</w:t>
            </w:r>
          </w:p>
        </w:tc>
        <w:tc>
          <w:tcPr>
            <w:tcW w:w="2250" w:type="dxa"/>
            <w:vAlign w:val="center"/>
          </w:tcPr>
          <w:p w14:paraId="55259A12">
            <w:pPr>
              <w:spacing w:line="240" w:lineRule="auto"/>
              <w:ind w:firstLine="0"/>
            </w:pPr>
            <w:r>
              <w:rPr>
                <w:rFonts w:ascii="Times New Roman" w:hAnsi="Times New Roman" w:eastAsia="宋体" w:cs="宋体"/>
                <w:sz w:val="18"/>
                <w:szCs w:val="18"/>
              </w:rPr>
              <w:t>受邀人登录后查看待处理邀请</w:t>
            </w:r>
          </w:p>
        </w:tc>
        <w:tc>
          <w:tcPr>
            <w:tcW w:w="2250" w:type="dxa"/>
            <w:vAlign w:val="center"/>
          </w:tcPr>
          <w:p w14:paraId="2C4C8A1E">
            <w:pPr>
              <w:spacing w:line="240" w:lineRule="auto"/>
              <w:ind w:firstLine="0"/>
            </w:pPr>
            <w:r>
              <w:rPr>
                <w:rFonts w:ascii="Times New Roman" w:hAnsi="Times New Roman" w:eastAsia="宋体" w:cs="宋体"/>
                <w:sz w:val="18"/>
                <w:szCs w:val="18"/>
              </w:rPr>
              <w:t>邀请</w:t>
            </w:r>
          </w:p>
        </w:tc>
        <w:tc>
          <w:tcPr>
            <w:tcW w:w="2250" w:type="dxa"/>
            <w:vAlign w:val="center"/>
          </w:tcPr>
          <w:p w14:paraId="2C3BD15A">
            <w:pPr>
              <w:spacing w:line="240" w:lineRule="auto"/>
              <w:ind w:firstLine="0"/>
            </w:pPr>
            <w:r>
              <w:rPr>
                <w:rFonts w:ascii="Times New Roman" w:hAnsi="Times New Roman" w:eastAsia="宋体" w:cs="宋体"/>
                <w:sz w:val="18"/>
                <w:szCs w:val="18"/>
              </w:rPr>
              <w:t>邀请与当前账号邮箱匹配</w:t>
            </w:r>
          </w:p>
        </w:tc>
      </w:tr>
      <w:tr w14:paraId="6789A7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12D498E">
            <w:pPr>
              <w:spacing w:line="240" w:lineRule="auto"/>
              <w:ind w:firstLine="0"/>
            </w:pPr>
            <w:r>
              <w:rPr>
                <w:rFonts w:ascii="Times New Roman" w:hAnsi="Times New Roman" w:eastAsia="宋体" w:cs="宋体"/>
                <w:sz w:val="18"/>
                <w:szCs w:val="18"/>
              </w:rPr>
              <w:t>4</w:t>
            </w:r>
          </w:p>
        </w:tc>
        <w:tc>
          <w:tcPr>
            <w:tcW w:w="2250" w:type="dxa"/>
            <w:vAlign w:val="center"/>
          </w:tcPr>
          <w:p w14:paraId="778F6C0C">
            <w:pPr>
              <w:spacing w:line="240" w:lineRule="auto"/>
              <w:ind w:firstLine="0"/>
            </w:pPr>
            <w:r>
              <w:rPr>
                <w:rFonts w:ascii="Times New Roman" w:hAnsi="Times New Roman" w:eastAsia="宋体" w:cs="宋体"/>
                <w:sz w:val="18"/>
                <w:szCs w:val="18"/>
              </w:rPr>
              <w:t>受邀人接受邀请</w:t>
            </w:r>
          </w:p>
        </w:tc>
        <w:tc>
          <w:tcPr>
            <w:tcW w:w="2250" w:type="dxa"/>
            <w:vAlign w:val="center"/>
          </w:tcPr>
          <w:p w14:paraId="3636DC8E">
            <w:pPr>
              <w:spacing w:line="240" w:lineRule="auto"/>
              <w:ind w:firstLine="0"/>
            </w:pPr>
            <w:r>
              <w:rPr>
                <w:rFonts w:ascii="Times New Roman" w:hAnsi="Times New Roman" w:eastAsia="宋体" w:cs="宋体"/>
                <w:sz w:val="18"/>
                <w:szCs w:val="18"/>
              </w:rPr>
              <w:t>邀请、成员、项目</w:t>
            </w:r>
          </w:p>
        </w:tc>
        <w:tc>
          <w:tcPr>
            <w:tcW w:w="2250" w:type="dxa"/>
            <w:vAlign w:val="center"/>
          </w:tcPr>
          <w:p w14:paraId="056781D2">
            <w:pPr>
              <w:spacing w:line="240" w:lineRule="auto"/>
              <w:ind w:firstLine="0"/>
            </w:pPr>
            <w:r>
              <w:rPr>
                <w:rFonts w:ascii="Times New Roman" w:hAnsi="Times New Roman" w:eastAsia="宋体" w:cs="宋体"/>
                <w:sz w:val="18"/>
                <w:szCs w:val="18"/>
              </w:rPr>
              <w:t>令牌有效、未过期、未被撤销</w:t>
            </w:r>
          </w:p>
        </w:tc>
      </w:tr>
      <w:tr w14:paraId="3BC0AD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D09A8B7">
            <w:pPr>
              <w:spacing w:line="240" w:lineRule="auto"/>
              <w:ind w:firstLine="0"/>
            </w:pPr>
            <w:r>
              <w:rPr>
                <w:rFonts w:ascii="Times New Roman" w:hAnsi="Times New Roman" w:eastAsia="宋体" w:cs="宋体"/>
                <w:sz w:val="18"/>
                <w:szCs w:val="18"/>
              </w:rPr>
              <w:t>5</w:t>
            </w:r>
          </w:p>
        </w:tc>
        <w:tc>
          <w:tcPr>
            <w:tcW w:w="2250" w:type="dxa"/>
            <w:vAlign w:val="center"/>
          </w:tcPr>
          <w:p w14:paraId="62582E16">
            <w:pPr>
              <w:spacing w:line="240" w:lineRule="auto"/>
              <w:ind w:firstLine="0"/>
            </w:pPr>
            <w:r>
              <w:rPr>
                <w:rFonts w:ascii="Times New Roman" w:hAnsi="Times New Roman" w:eastAsia="宋体" w:cs="宋体"/>
                <w:sz w:val="18"/>
                <w:szCs w:val="18"/>
              </w:rPr>
              <w:t>系统写入成员关系与项目授权，邀请置为已接受</w:t>
            </w:r>
          </w:p>
        </w:tc>
        <w:tc>
          <w:tcPr>
            <w:tcW w:w="2250" w:type="dxa"/>
            <w:vAlign w:val="center"/>
          </w:tcPr>
          <w:p w14:paraId="3293A6B0">
            <w:pPr>
              <w:spacing w:line="240" w:lineRule="auto"/>
              <w:ind w:firstLine="0"/>
            </w:pPr>
            <w:r>
              <w:rPr>
                <w:rFonts w:ascii="Times New Roman" w:hAnsi="Times New Roman" w:eastAsia="宋体" w:cs="宋体"/>
                <w:sz w:val="18"/>
                <w:szCs w:val="18"/>
              </w:rPr>
              <w:t>成员、项目</w:t>
            </w:r>
          </w:p>
        </w:tc>
        <w:tc>
          <w:tcPr>
            <w:tcW w:w="2250" w:type="dxa"/>
            <w:vAlign w:val="center"/>
          </w:tcPr>
          <w:p w14:paraId="28F37C7F">
            <w:pPr>
              <w:spacing w:line="240" w:lineRule="auto"/>
              <w:ind w:firstLine="0"/>
            </w:pPr>
            <w:r>
              <w:rPr>
                <w:rFonts w:ascii="Times New Roman" w:hAnsi="Times New Roman" w:eastAsia="宋体" w:cs="宋体"/>
                <w:sz w:val="18"/>
                <w:szCs w:val="18"/>
              </w:rPr>
              <w:t>角色合法性、组织内角色唯一约束</w:t>
            </w:r>
          </w:p>
        </w:tc>
      </w:tr>
      <w:tr w14:paraId="3FBCD7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1F934375">
            <w:pPr>
              <w:spacing w:line="240" w:lineRule="auto"/>
              <w:ind w:firstLine="0"/>
            </w:pPr>
            <w:r>
              <w:rPr>
                <w:rFonts w:ascii="Times New Roman" w:hAnsi="Times New Roman" w:eastAsia="宋体" w:cs="宋体"/>
                <w:sz w:val="18"/>
                <w:szCs w:val="18"/>
              </w:rPr>
              <w:t>6</w:t>
            </w:r>
          </w:p>
        </w:tc>
        <w:tc>
          <w:tcPr>
            <w:tcW w:w="2250" w:type="dxa"/>
            <w:vAlign w:val="center"/>
          </w:tcPr>
          <w:p w14:paraId="0A6DBDFA">
            <w:pPr>
              <w:spacing w:line="240" w:lineRule="auto"/>
              <w:ind w:firstLine="0"/>
            </w:pPr>
            <w:r>
              <w:rPr>
                <w:rFonts w:ascii="Times New Roman" w:hAnsi="Times New Roman" w:eastAsia="宋体" w:cs="宋体"/>
                <w:sz w:val="18"/>
                <w:szCs w:val="18"/>
              </w:rPr>
              <w:t>邀请人与受邀人收到通知</w:t>
            </w:r>
          </w:p>
        </w:tc>
        <w:tc>
          <w:tcPr>
            <w:tcW w:w="2250" w:type="dxa"/>
            <w:vAlign w:val="center"/>
          </w:tcPr>
          <w:p w14:paraId="73D9EFD2">
            <w:pPr>
              <w:spacing w:line="240" w:lineRule="auto"/>
              <w:ind w:firstLine="0"/>
            </w:pPr>
            <w:r>
              <w:rPr>
                <w:rFonts w:ascii="Times New Roman" w:hAnsi="Times New Roman" w:eastAsia="宋体" w:cs="宋体"/>
                <w:sz w:val="18"/>
                <w:szCs w:val="18"/>
              </w:rPr>
              <w:t>通知</w:t>
            </w:r>
          </w:p>
        </w:tc>
        <w:tc>
          <w:tcPr>
            <w:tcW w:w="2250" w:type="dxa"/>
            <w:vAlign w:val="center"/>
          </w:tcPr>
          <w:p w14:paraId="34EE6362">
            <w:pPr>
              <w:spacing w:line="240" w:lineRule="auto"/>
              <w:ind w:firstLine="0"/>
            </w:pPr>
            <w:r>
              <w:rPr>
                <w:rFonts w:ascii="Times New Roman" w:hAnsi="Times New Roman" w:eastAsia="宋体" w:cs="宋体"/>
                <w:sz w:val="18"/>
                <w:szCs w:val="18"/>
              </w:rPr>
              <w:t>——</w:t>
            </w:r>
          </w:p>
        </w:tc>
      </w:tr>
      <w:tr w14:paraId="3825EA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0F59269">
            <w:pPr>
              <w:spacing w:line="240" w:lineRule="auto"/>
              <w:ind w:firstLine="0"/>
            </w:pPr>
            <w:r>
              <w:rPr>
                <w:rFonts w:ascii="Times New Roman" w:hAnsi="Times New Roman" w:eastAsia="宋体" w:cs="宋体"/>
                <w:sz w:val="18"/>
                <w:szCs w:val="18"/>
              </w:rPr>
              <w:t>7</w:t>
            </w:r>
          </w:p>
        </w:tc>
        <w:tc>
          <w:tcPr>
            <w:tcW w:w="2250" w:type="dxa"/>
            <w:vAlign w:val="center"/>
          </w:tcPr>
          <w:p w14:paraId="32EB2383">
            <w:pPr>
              <w:spacing w:line="240" w:lineRule="auto"/>
              <w:ind w:firstLine="0"/>
            </w:pPr>
            <w:r>
              <w:rPr>
                <w:rFonts w:ascii="Times New Roman" w:hAnsi="Times New Roman" w:eastAsia="宋体" w:cs="宋体"/>
                <w:sz w:val="18"/>
                <w:szCs w:val="18"/>
              </w:rPr>
              <w:t>受邀人刷新令牌后以新角色访问组织资源</w:t>
            </w:r>
          </w:p>
        </w:tc>
        <w:tc>
          <w:tcPr>
            <w:tcW w:w="2250" w:type="dxa"/>
            <w:vAlign w:val="center"/>
          </w:tcPr>
          <w:p w14:paraId="7DA140C0">
            <w:pPr>
              <w:spacing w:line="240" w:lineRule="auto"/>
              <w:ind w:firstLine="0"/>
            </w:pPr>
            <w:r>
              <w:rPr>
                <w:rFonts w:ascii="Times New Roman" w:hAnsi="Times New Roman" w:eastAsia="宋体" w:cs="宋体"/>
                <w:sz w:val="18"/>
                <w:szCs w:val="18"/>
              </w:rPr>
              <w:t>认证、授权</w:t>
            </w:r>
          </w:p>
        </w:tc>
        <w:tc>
          <w:tcPr>
            <w:tcW w:w="2250" w:type="dxa"/>
            <w:vAlign w:val="center"/>
          </w:tcPr>
          <w:p w14:paraId="40141E7A">
            <w:pPr>
              <w:spacing w:line="240" w:lineRule="auto"/>
              <w:ind w:firstLine="0"/>
            </w:pPr>
            <w:r>
              <w:rPr>
                <w:rFonts w:ascii="Times New Roman" w:hAnsi="Times New Roman" w:eastAsia="宋体" w:cs="宋体"/>
                <w:sz w:val="18"/>
                <w:szCs w:val="18"/>
              </w:rPr>
              <w:t>角色等级匹配</w:t>
            </w:r>
          </w:p>
        </w:tc>
      </w:tr>
    </w:tbl>
    <w:p w14:paraId="2CBB148A">
      <w:pPr>
        <w:spacing w:line="120" w:lineRule="auto"/>
        <w:ind w:firstLine="0" w:firstLineChars="0"/>
      </w:pPr>
    </w:p>
    <w:p w14:paraId="7B0507C4">
      <w:pPr>
        <w:spacing w:line="360" w:lineRule="auto"/>
        <w:ind w:firstLine="480" w:firstLineChars="200"/>
      </w:pPr>
      <w:r>
        <w:rPr>
          <w:rFonts w:ascii="Times New Roman" w:hAnsi="Times New Roman" w:eastAsia="宋体" w:cs="宋体"/>
        </w:rPr>
        <w:t>流程要点：邀请必须由受邀人本人接受，系统不提供直接添加成员的通道；未在有效期内处理的邀请由定时任务置为过期，过期后需重新发起。</w:t>
      </w:r>
    </w:p>
    <w:p w14:paraId="7ED3E362">
      <w:pPr>
        <w:pStyle w:val="3"/>
        <w:keepNext/>
        <w:spacing w:before="240" w:after="120" w:line="360" w:lineRule="auto"/>
        <w:ind w:firstLine="0" w:firstLineChars="0"/>
        <w:outlineLvl w:val="1"/>
      </w:pPr>
      <w:bookmarkStart w:id="91" w:name="_Toc4876"/>
      <w:r>
        <w:rPr>
          <w:rFonts w:ascii="黑体" w:hAnsi="黑体" w:eastAsia="黑体" w:cs="黑体"/>
          <w:b/>
          <w:sz w:val="28"/>
          <w:szCs w:val="28"/>
        </w:rPr>
        <w:t>12.3 迭代规划与任务流转</w:t>
      </w:r>
      <w:bookmarkEnd w:id="91"/>
    </w:p>
    <w:p w14:paraId="40AC9C57">
      <w:pPr>
        <w:spacing w:line="360" w:lineRule="auto"/>
        <w:ind w:firstLine="480" w:firstLineChars="200"/>
      </w:pPr>
      <w:r>
        <w:rPr>
          <w:rFonts w:ascii="Times New Roman" w:hAnsi="Times New Roman" w:eastAsia="宋体" w:cs="宋体"/>
        </w:rPr>
        <w:t>表 12-3 迭代与任务流程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7EC58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05879150">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2650B6C4">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6E735DA7">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5A9915AD">
            <w:pPr>
              <w:spacing w:line="240" w:lineRule="auto"/>
              <w:ind w:firstLine="0"/>
              <w:jc w:val="center"/>
            </w:pPr>
            <w:r>
              <w:rPr>
                <w:rFonts w:ascii="Times New Roman" w:hAnsi="Times New Roman" w:eastAsia="宋体" w:cs="宋体"/>
                <w:b/>
                <w:sz w:val="18"/>
                <w:szCs w:val="18"/>
              </w:rPr>
              <w:t>关键校验</w:t>
            </w:r>
          </w:p>
        </w:tc>
      </w:tr>
      <w:tr w14:paraId="5B9A2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AAF9D66">
            <w:pPr>
              <w:spacing w:line="240" w:lineRule="auto"/>
              <w:ind w:firstLine="0"/>
            </w:pPr>
            <w:r>
              <w:rPr>
                <w:rFonts w:ascii="Times New Roman" w:hAnsi="Times New Roman" w:eastAsia="宋体" w:cs="宋体"/>
                <w:sz w:val="18"/>
                <w:szCs w:val="18"/>
              </w:rPr>
              <w:t>1</w:t>
            </w:r>
          </w:p>
        </w:tc>
        <w:tc>
          <w:tcPr>
            <w:tcW w:w="2250" w:type="dxa"/>
            <w:vAlign w:val="center"/>
          </w:tcPr>
          <w:p w14:paraId="6CDCDDAC">
            <w:pPr>
              <w:spacing w:line="240" w:lineRule="auto"/>
              <w:ind w:firstLine="0"/>
            </w:pPr>
            <w:r>
              <w:rPr>
                <w:rFonts w:ascii="Times New Roman" w:hAnsi="Times New Roman" w:eastAsia="宋体" w:cs="宋体"/>
                <w:sz w:val="18"/>
                <w:szCs w:val="18"/>
              </w:rPr>
              <w:t>创建迭代并设定起止日期</w:t>
            </w:r>
          </w:p>
        </w:tc>
        <w:tc>
          <w:tcPr>
            <w:tcW w:w="2250" w:type="dxa"/>
            <w:vAlign w:val="center"/>
          </w:tcPr>
          <w:p w14:paraId="076EE9E1">
            <w:pPr>
              <w:spacing w:line="240" w:lineRule="auto"/>
              <w:ind w:firstLine="0"/>
            </w:pPr>
            <w:r>
              <w:rPr>
                <w:rFonts w:ascii="Times New Roman" w:hAnsi="Times New Roman" w:eastAsia="宋体" w:cs="宋体"/>
                <w:sz w:val="18"/>
                <w:szCs w:val="18"/>
              </w:rPr>
              <w:t>迭代</w:t>
            </w:r>
          </w:p>
        </w:tc>
        <w:tc>
          <w:tcPr>
            <w:tcW w:w="2250" w:type="dxa"/>
            <w:vAlign w:val="center"/>
          </w:tcPr>
          <w:p w14:paraId="1A98B43A">
            <w:pPr>
              <w:spacing w:line="240" w:lineRule="auto"/>
              <w:ind w:firstLine="0"/>
            </w:pPr>
            <w:r>
              <w:rPr>
                <w:rFonts w:ascii="Times New Roman" w:hAnsi="Times New Roman" w:eastAsia="宋体" w:cs="宋体"/>
                <w:sz w:val="18"/>
                <w:szCs w:val="18"/>
              </w:rPr>
              <w:t>日期合法、同项目内名称不重复</w:t>
            </w:r>
          </w:p>
        </w:tc>
      </w:tr>
      <w:tr w14:paraId="4A1678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A4367AB">
            <w:pPr>
              <w:spacing w:line="240" w:lineRule="auto"/>
              <w:ind w:firstLine="0"/>
            </w:pPr>
            <w:r>
              <w:rPr>
                <w:rFonts w:ascii="Times New Roman" w:hAnsi="Times New Roman" w:eastAsia="宋体" w:cs="宋体"/>
                <w:sz w:val="18"/>
                <w:szCs w:val="18"/>
              </w:rPr>
              <w:t>2</w:t>
            </w:r>
          </w:p>
        </w:tc>
        <w:tc>
          <w:tcPr>
            <w:tcW w:w="2250" w:type="dxa"/>
            <w:vAlign w:val="center"/>
          </w:tcPr>
          <w:p w14:paraId="1BB7C67F">
            <w:pPr>
              <w:spacing w:line="240" w:lineRule="auto"/>
              <w:ind w:firstLine="0"/>
            </w:pPr>
            <w:r>
              <w:rPr>
                <w:rFonts w:ascii="Times New Roman" w:hAnsi="Times New Roman" w:eastAsia="宋体" w:cs="宋体"/>
                <w:sz w:val="18"/>
                <w:szCs w:val="18"/>
              </w:rPr>
              <w:t>在待办池创建任务并设置优先级与故事点</w:t>
            </w:r>
          </w:p>
        </w:tc>
        <w:tc>
          <w:tcPr>
            <w:tcW w:w="2250" w:type="dxa"/>
            <w:vAlign w:val="center"/>
          </w:tcPr>
          <w:p w14:paraId="63DBE7E4">
            <w:pPr>
              <w:spacing w:line="240" w:lineRule="auto"/>
              <w:ind w:firstLine="0"/>
            </w:pPr>
            <w:r>
              <w:rPr>
                <w:rFonts w:ascii="Times New Roman" w:hAnsi="Times New Roman" w:eastAsia="宋体" w:cs="宋体"/>
                <w:sz w:val="18"/>
                <w:szCs w:val="18"/>
              </w:rPr>
              <w:t>任务</w:t>
            </w:r>
          </w:p>
        </w:tc>
        <w:tc>
          <w:tcPr>
            <w:tcW w:w="2250" w:type="dxa"/>
            <w:vAlign w:val="center"/>
          </w:tcPr>
          <w:p w14:paraId="6FBF1014">
            <w:pPr>
              <w:spacing w:line="240" w:lineRule="auto"/>
              <w:ind w:firstLine="0"/>
            </w:pPr>
            <w:r>
              <w:rPr>
                <w:rFonts w:ascii="Times New Roman" w:hAnsi="Times New Roman" w:eastAsia="宋体" w:cs="宋体"/>
                <w:sz w:val="18"/>
                <w:szCs w:val="18"/>
              </w:rPr>
              <w:t>指派人须具备项目访问权限</w:t>
            </w:r>
          </w:p>
        </w:tc>
      </w:tr>
      <w:tr w14:paraId="3A2E53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427E7A6">
            <w:pPr>
              <w:spacing w:line="240" w:lineRule="auto"/>
              <w:ind w:firstLine="0"/>
            </w:pPr>
            <w:r>
              <w:rPr>
                <w:rFonts w:ascii="Times New Roman" w:hAnsi="Times New Roman" w:eastAsia="宋体" w:cs="宋体"/>
                <w:sz w:val="18"/>
                <w:szCs w:val="18"/>
              </w:rPr>
              <w:t>3</w:t>
            </w:r>
          </w:p>
        </w:tc>
        <w:tc>
          <w:tcPr>
            <w:tcW w:w="2250" w:type="dxa"/>
            <w:vAlign w:val="center"/>
          </w:tcPr>
          <w:p w14:paraId="7B9C15B5">
            <w:pPr>
              <w:spacing w:line="240" w:lineRule="auto"/>
              <w:ind w:firstLine="0"/>
            </w:pPr>
            <w:r>
              <w:rPr>
                <w:rFonts w:ascii="Times New Roman" w:hAnsi="Times New Roman" w:eastAsia="宋体" w:cs="宋体"/>
                <w:sz w:val="18"/>
                <w:szCs w:val="18"/>
              </w:rPr>
              <w:t>将任务移入迭代</w:t>
            </w:r>
          </w:p>
        </w:tc>
        <w:tc>
          <w:tcPr>
            <w:tcW w:w="2250" w:type="dxa"/>
            <w:vAlign w:val="center"/>
          </w:tcPr>
          <w:p w14:paraId="3024C6F0">
            <w:pPr>
              <w:spacing w:line="240" w:lineRule="auto"/>
              <w:ind w:firstLine="0"/>
            </w:pPr>
            <w:r>
              <w:rPr>
                <w:rFonts w:ascii="Times New Roman" w:hAnsi="Times New Roman" w:eastAsia="宋体" w:cs="宋体"/>
                <w:sz w:val="18"/>
                <w:szCs w:val="18"/>
              </w:rPr>
              <w:t>任务、迭代</w:t>
            </w:r>
          </w:p>
        </w:tc>
        <w:tc>
          <w:tcPr>
            <w:tcW w:w="2250" w:type="dxa"/>
            <w:vAlign w:val="center"/>
          </w:tcPr>
          <w:p w14:paraId="7F719672">
            <w:pPr>
              <w:spacing w:line="240" w:lineRule="auto"/>
              <w:ind w:firstLine="0"/>
            </w:pPr>
            <w:r>
              <w:rPr>
                <w:rFonts w:ascii="Times New Roman" w:hAnsi="Times New Roman" w:eastAsia="宋体" w:cs="宋体"/>
                <w:sz w:val="18"/>
                <w:szCs w:val="18"/>
              </w:rPr>
              <w:t>迭代未归档、任务未删除</w:t>
            </w:r>
          </w:p>
        </w:tc>
      </w:tr>
      <w:tr w14:paraId="68013B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9AC30D2">
            <w:pPr>
              <w:spacing w:line="240" w:lineRule="auto"/>
              <w:ind w:firstLine="0"/>
            </w:pPr>
            <w:r>
              <w:rPr>
                <w:rFonts w:ascii="Times New Roman" w:hAnsi="Times New Roman" w:eastAsia="宋体" w:cs="宋体"/>
                <w:sz w:val="18"/>
                <w:szCs w:val="18"/>
              </w:rPr>
              <w:t>4</w:t>
            </w:r>
          </w:p>
        </w:tc>
        <w:tc>
          <w:tcPr>
            <w:tcW w:w="2250" w:type="dxa"/>
            <w:vAlign w:val="center"/>
          </w:tcPr>
          <w:p w14:paraId="457798B0">
            <w:pPr>
              <w:spacing w:line="240" w:lineRule="auto"/>
              <w:ind w:firstLine="0"/>
            </w:pPr>
            <w:r>
              <w:rPr>
                <w:rFonts w:ascii="Times New Roman" w:hAnsi="Times New Roman" w:eastAsia="宋体" w:cs="宋体"/>
                <w:sz w:val="18"/>
                <w:szCs w:val="18"/>
              </w:rPr>
              <w:t>建立任务间依赖关系</w:t>
            </w:r>
          </w:p>
        </w:tc>
        <w:tc>
          <w:tcPr>
            <w:tcW w:w="2250" w:type="dxa"/>
            <w:vAlign w:val="center"/>
          </w:tcPr>
          <w:p w14:paraId="6B084C25">
            <w:pPr>
              <w:spacing w:line="240" w:lineRule="auto"/>
              <w:ind w:firstLine="0"/>
            </w:pPr>
            <w:r>
              <w:rPr>
                <w:rFonts w:ascii="Times New Roman" w:hAnsi="Times New Roman" w:eastAsia="宋体" w:cs="宋体"/>
                <w:sz w:val="18"/>
                <w:szCs w:val="18"/>
              </w:rPr>
              <w:t>任务</w:t>
            </w:r>
          </w:p>
        </w:tc>
        <w:tc>
          <w:tcPr>
            <w:tcW w:w="2250" w:type="dxa"/>
            <w:vAlign w:val="center"/>
          </w:tcPr>
          <w:p w14:paraId="69AF3ABC">
            <w:pPr>
              <w:spacing w:line="240" w:lineRule="auto"/>
              <w:ind w:firstLine="0"/>
            </w:pPr>
            <w:r>
              <w:rPr>
                <w:rFonts w:ascii="Times New Roman" w:hAnsi="Times New Roman" w:eastAsia="宋体" w:cs="宋体"/>
                <w:sz w:val="18"/>
                <w:szCs w:val="18"/>
              </w:rPr>
              <w:t>依赖不得构成环路</w:t>
            </w:r>
          </w:p>
        </w:tc>
      </w:tr>
      <w:tr w14:paraId="32D64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A727CC0">
            <w:pPr>
              <w:spacing w:line="240" w:lineRule="auto"/>
              <w:ind w:firstLine="0"/>
            </w:pPr>
            <w:r>
              <w:rPr>
                <w:rFonts w:ascii="Times New Roman" w:hAnsi="Times New Roman" w:eastAsia="宋体" w:cs="宋体"/>
                <w:sz w:val="18"/>
                <w:szCs w:val="18"/>
              </w:rPr>
              <w:t>5</w:t>
            </w:r>
          </w:p>
        </w:tc>
        <w:tc>
          <w:tcPr>
            <w:tcW w:w="2250" w:type="dxa"/>
            <w:vAlign w:val="center"/>
          </w:tcPr>
          <w:p w14:paraId="11B706FC">
            <w:pPr>
              <w:spacing w:line="240" w:lineRule="auto"/>
              <w:ind w:firstLine="0"/>
            </w:pPr>
            <w:r>
              <w:rPr>
                <w:rFonts w:ascii="Times New Roman" w:hAnsi="Times New Roman" w:eastAsia="宋体" w:cs="宋体"/>
                <w:sz w:val="18"/>
                <w:szCs w:val="18"/>
              </w:rPr>
              <w:t>启动迭代</w:t>
            </w:r>
          </w:p>
        </w:tc>
        <w:tc>
          <w:tcPr>
            <w:tcW w:w="2250" w:type="dxa"/>
            <w:vAlign w:val="center"/>
          </w:tcPr>
          <w:p w14:paraId="6F6E03DD">
            <w:pPr>
              <w:spacing w:line="240" w:lineRule="auto"/>
              <w:ind w:firstLine="0"/>
            </w:pPr>
            <w:r>
              <w:rPr>
                <w:rFonts w:ascii="Times New Roman" w:hAnsi="Times New Roman" w:eastAsia="宋体" w:cs="宋体"/>
                <w:sz w:val="18"/>
                <w:szCs w:val="18"/>
              </w:rPr>
              <w:t>迭代</w:t>
            </w:r>
          </w:p>
        </w:tc>
        <w:tc>
          <w:tcPr>
            <w:tcW w:w="2250" w:type="dxa"/>
            <w:vAlign w:val="center"/>
          </w:tcPr>
          <w:p w14:paraId="40CC278B">
            <w:pPr>
              <w:spacing w:line="240" w:lineRule="auto"/>
              <w:ind w:firstLine="0"/>
            </w:pPr>
            <w:r>
              <w:rPr>
                <w:rFonts w:ascii="Times New Roman" w:hAnsi="Times New Roman" w:eastAsia="宋体" w:cs="宋体"/>
                <w:sz w:val="18"/>
                <w:szCs w:val="18"/>
              </w:rPr>
              <w:t>同项目仅一个进行中迭代</w:t>
            </w:r>
          </w:p>
        </w:tc>
      </w:tr>
      <w:tr w14:paraId="3C80E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0715287">
            <w:pPr>
              <w:spacing w:line="240" w:lineRule="auto"/>
              <w:ind w:firstLine="0"/>
            </w:pPr>
            <w:r>
              <w:rPr>
                <w:rFonts w:ascii="Times New Roman" w:hAnsi="Times New Roman" w:eastAsia="宋体" w:cs="宋体"/>
                <w:sz w:val="18"/>
                <w:szCs w:val="18"/>
              </w:rPr>
              <w:t>6</w:t>
            </w:r>
          </w:p>
        </w:tc>
        <w:tc>
          <w:tcPr>
            <w:tcW w:w="2250" w:type="dxa"/>
            <w:vAlign w:val="center"/>
          </w:tcPr>
          <w:p w14:paraId="373ED9FD">
            <w:pPr>
              <w:spacing w:line="240" w:lineRule="auto"/>
              <w:ind w:firstLine="0"/>
            </w:pPr>
            <w:r>
              <w:rPr>
                <w:rFonts w:ascii="Times New Roman" w:hAnsi="Times New Roman" w:eastAsia="宋体" w:cs="宋体"/>
                <w:sz w:val="18"/>
                <w:szCs w:val="18"/>
              </w:rPr>
              <w:t>成员更新任务状态、发表评论、上传附件</w:t>
            </w:r>
          </w:p>
        </w:tc>
        <w:tc>
          <w:tcPr>
            <w:tcW w:w="2250" w:type="dxa"/>
            <w:vAlign w:val="center"/>
          </w:tcPr>
          <w:p w14:paraId="2D3CFD99">
            <w:pPr>
              <w:spacing w:line="240" w:lineRule="auto"/>
              <w:ind w:firstLine="0"/>
            </w:pPr>
            <w:r>
              <w:rPr>
                <w:rFonts w:ascii="Times New Roman" w:hAnsi="Times New Roman" w:eastAsia="宋体" w:cs="宋体"/>
                <w:sz w:val="18"/>
                <w:szCs w:val="18"/>
              </w:rPr>
              <w:t>任务、评论、附件</w:t>
            </w:r>
          </w:p>
        </w:tc>
        <w:tc>
          <w:tcPr>
            <w:tcW w:w="2250" w:type="dxa"/>
            <w:vAlign w:val="center"/>
          </w:tcPr>
          <w:p w14:paraId="1CC89B38">
            <w:pPr>
              <w:spacing w:line="240" w:lineRule="auto"/>
              <w:ind w:firstLine="0"/>
            </w:pPr>
            <w:r>
              <w:rPr>
                <w:rFonts w:ascii="Times New Roman" w:hAnsi="Times New Roman" w:eastAsia="宋体" w:cs="宋体"/>
                <w:sz w:val="18"/>
                <w:szCs w:val="18"/>
              </w:rPr>
              <w:t>项目授权、附件类型与大小</w:t>
            </w:r>
          </w:p>
        </w:tc>
      </w:tr>
      <w:tr w14:paraId="1E58E5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BFC7E68">
            <w:pPr>
              <w:spacing w:line="240" w:lineRule="auto"/>
              <w:ind w:firstLine="0"/>
            </w:pPr>
            <w:r>
              <w:rPr>
                <w:rFonts w:ascii="Times New Roman" w:hAnsi="Times New Roman" w:eastAsia="宋体" w:cs="宋体"/>
                <w:sz w:val="18"/>
                <w:szCs w:val="18"/>
              </w:rPr>
              <w:t>7</w:t>
            </w:r>
          </w:p>
        </w:tc>
        <w:tc>
          <w:tcPr>
            <w:tcW w:w="2250" w:type="dxa"/>
            <w:vAlign w:val="center"/>
          </w:tcPr>
          <w:p w14:paraId="4E4A5F1B">
            <w:pPr>
              <w:spacing w:line="240" w:lineRule="auto"/>
              <w:ind w:firstLine="0"/>
            </w:pPr>
            <w:r>
              <w:rPr>
                <w:rFonts w:ascii="Times New Roman" w:hAnsi="Times New Roman" w:eastAsia="宋体" w:cs="宋体"/>
                <w:sz w:val="18"/>
                <w:szCs w:val="18"/>
              </w:rPr>
              <w:t>阻塞任务完成后，被阻塞任务收到解除阻塞通知</w:t>
            </w:r>
          </w:p>
        </w:tc>
        <w:tc>
          <w:tcPr>
            <w:tcW w:w="2250" w:type="dxa"/>
            <w:vAlign w:val="center"/>
          </w:tcPr>
          <w:p w14:paraId="644C0830">
            <w:pPr>
              <w:spacing w:line="240" w:lineRule="auto"/>
              <w:ind w:firstLine="0"/>
            </w:pPr>
            <w:r>
              <w:rPr>
                <w:rFonts w:ascii="Times New Roman" w:hAnsi="Times New Roman" w:eastAsia="宋体" w:cs="宋体"/>
                <w:sz w:val="18"/>
                <w:szCs w:val="18"/>
              </w:rPr>
              <w:t>任务、通知</w:t>
            </w:r>
          </w:p>
        </w:tc>
        <w:tc>
          <w:tcPr>
            <w:tcW w:w="2250" w:type="dxa"/>
            <w:vAlign w:val="center"/>
          </w:tcPr>
          <w:p w14:paraId="5600AB48">
            <w:pPr>
              <w:spacing w:line="240" w:lineRule="auto"/>
              <w:ind w:firstLine="0"/>
            </w:pPr>
            <w:r>
              <w:rPr>
                <w:rFonts w:ascii="Times New Roman" w:hAnsi="Times New Roman" w:eastAsia="宋体" w:cs="宋体"/>
                <w:sz w:val="18"/>
                <w:szCs w:val="18"/>
              </w:rPr>
              <w:t>依赖关系完整性</w:t>
            </w:r>
          </w:p>
        </w:tc>
      </w:tr>
      <w:tr w14:paraId="091D83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C95EAF0">
            <w:pPr>
              <w:spacing w:line="240" w:lineRule="auto"/>
              <w:ind w:firstLine="0"/>
            </w:pPr>
            <w:r>
              <w:rPr>
                <w:rFonts w:ascii="Times New Roman" w:hAnsi="Times New Roman" w:eastAsia="宋体" w:cs="宋体"/>
                <w:sz w:val="18"/>
                <w:szCs w:val="18"/>
              </w:rPr>
              <w:t>8</w:t>
            </w:r>
          </w:p>
        </w:tc>
        <w:tc>
          <w:tcPr>
            <w:tcW w:w="2250" w:type="dxa"/>
            <w:vAlign w:val="center"/>
          </w:tcPr>
          <w:p w14:paraId="1C639BEE">
            <w:pPr>
              <w:spacing w:line="240" w:lineRule="auto"/>
              <w:ind w:firstLine="0"/>
            </w:pPr>
            <w:r>
              <w:rPr>
                <w:rFonts w:ascii="Times New Roman" w:hAnsi="Times New Roman" w:eastAsia="宋体" w:cs="宋体"/>
                <w:sz w:val="18"/>
                <w:szCs w:val="18"/>
              </w:rPr>
              <w:t>完成迭代，未完成任务移回待办池或顺延</w:t>
            </w:r>
          </w:p>
        </w:tc>
        <w:tc>
          <w:tcPr>
            <w:tcW w:w="2250" w:type="dxa"/>
            <w:vAlign w:val="center"/>
          </w:tcPr>
          <w:p w14:paraId="4E9156DE">
            <w:pPr>
              <w:spacing w:line="240" w:lineRule="auto"/>
              <w:ind w:firstLine="0"/>
            </w:pPr>
            <w:r>
              <w:rPr>
                <w:rFonts w:ascii="Times New Roman" w:hAnsi="Times New Roman" w:eastAsia="宋体" w:cs="宋体"/>
                <w:sz w:val="18"/>
                <w:szCs w:val="18"/>
              </w:rPr>
              <w:t>迭代、任务</w:t>
            </w:r>
          </w:p>
        </w:tc>
        <w:tc>
          <w:tcPr>
            <w:tcW w:w="2250" w:type="dxa"/>
            <w:vAlign w:val="center"/>
          </w:tcPr>
          <w:p w14:paraId="638FE9B7">
            <w:pPr>
              <w:spacing w:line="240" w:lineRule="auto"/>
              <w:ind w:firstLine="0"/>
            </w:pPr>
            <w:r>
              <w:rPr>
                <w:rFonts w:ascii="Times New Roman" w:hAnsi="Times New Roman" w:eastAsia="宋体" w:cs="宋体"/>
                <w:sz w:val="18"/>
                <w:szCs w:val="18"/>
              </w:rPr>
              <w:t>目标迭代未归档</w:t>
            </w:r>
          </w:p>
        </w:tc>
      </w:tr>
      <w:tr w14:paraId="343B0A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50BEE11">
            <w:pPr>
              <w:spacing w:line="240" w:lineRule="auto"/>
              <w:ind w:firstLine="0"/>
            </w:pPr>
            <w:r>
              <w:rPr>
                <w:rFonts w:ascii="Times New Roman" w:hAnsi="Times New Roman" w:eastAsia="宋体" w:cs="宋体"/>
                <w:sz w:val="18"/>
                <w:szCs w:val="18"/>
              </w:rPr>
              <w:t>9</w:t>
            </w:r>
          </w:p>
        </w:tc>
        <w:tc>
          <w:tcPr>
            <w:tcW w:w="2250" w:type="dxa"/>
            <w:vAlign w:val="center"/>
          </w:tcPr>
          <w:p w14:paraId="2573A0F9">
            <w:pPr>
              <w:spacing w:line="240" w:lineRule="auto"/>
              <w:ind w:firstLine="0"/>
            </w:pPr>
            <w:r>
              <w:rPr>
                <w:rFonts w:ascii="Times New Roman" w:hAnsi="Times New Roman" w:eastAsia="宋体" w:cs="宋体"/>
                <w:sz w:val="18"/>
                <w:szCs w:val="18"/>
              </w:rPr>
              <w:t>全程记录任务活动与审计日志</w:t>
            </w:r>
          </w:p>
        </w:tc>
        <w:tc>
          <w:tcPr>
            <w:tcW w:w="2250" w:type="dxa"/>
            <w:vAlign w:val="center"/>
          </w:tcPr>
          <w:p w14:paraId="276D5B7A">
            <w:pPr>
              <w:spacing w:line="240" w:lineRule="auto"/>
              <w:ind w:firstLine="0"/>
            </w:pPr>
            <w:r>
              <w:rPr>
                <w:rFonts w:ascii="Times New Roman" w:hAnsi="Times New Roman" w:eastAsia="宋体" w:cs="宋体"/>
                <w:sz w:val="18"/>
                <w:szCs w:val="18"/>
              </w:rPr>
              <w:t>任务、审计</w:t>
            </w:r>
          </w:p>
        </w:tc>
        <w:tc>
          <w:tcPr>
            <w:tcW w:w="2250" w:type="dxa"/>
            <w:vAlign w:val="center"/>
          </w:tcPr>
          <w:p w14:paraId="19E26B5E">
            <w:pPr>
              <w:spacing w:line="240" w:lineRule="auto"/>
              <w:ind w:firstLine="0"/>
            </w:pPr>
            <w:r>
              <w:rPr>
                <w:rFonts w:ascii="Times New Roman" w:hAnsi="Times New Roman" w:eastAsia="宋体" w:cs="宋体"/>
                <w:sz w:val="18"/>
                <w:szCs w:val="18"/>
              </w:rPr>
              <w:t>审计异步写入不阻塞业务</w:t>
            </w:r>
          </w:p>
        </w:tc>
      </w:tr>
    </w:tbl>
    <w:p w14:paraId="76A5986B">
      <w:pPr>
        <w:spacing w:line="120" w:lineRule="auto"/>
        <w:ind w:firstLine="0" w:firstLineChars="0"/>
      </w:pPr>
    </w:p>
    <w:p w14:paraId="74154588">
      <w:pPr>
        <w:spacing w:line="360" w:lineRule="auto"/>
        <w:ind w:firstLine="480" w:firstLineChars="200"/>
      </w:pPr>
      <w:r>
        <w:rPr>
          <w:rFonts w:ascii="Times New Roman" w:hAnsi="Times New Roman" w:eastAsia="宋体" w:cs="宋体"/>
        </w:rPr>
        <w:t>流程要点：任务状态流转不强制既定顺序，但每次变更均记录活动与通知关注者；删除任务采用软删除，可在保留期内恢复。</w:t>
      </w:r>
    </w:p>
    <w:p w14:paraId="22A577E1">
      <w:pPr>
        <w:pStyle w:val="3"/>
        <w:keepNext/>
        <w:spacing w:before="240" w:after="120" w:line="360" w:lineRule="auto"/>
        <w:ind w:firstLine="0" w:firstLineChars="0"/>
        <w:outlineLvl w:val="1"/>
      </w:pPr>
      <w:bookmarkStart w:id="92" w:name="_Toc9590"/>
      <w:r>
        <w:rPr>
          <w:rFonts w:ascii="黑体" w:hAnsi="黑体" w:eastAsia="黑体" w:cs="黑体"/>
          <w:b/>
          <w:sz w:val="28"/>
          <w:szCs w:val="28"/>
        </w:rPr>
        <w:t>12.4 配置监控到告警送达</w:t>
      </w:r>
      <w:bookmarkEnd w:id="92"/>
    </w:p>
    <w:p w14:paraId="2730D1E6">
      <w:pPr>
        <w:spacing w:line="360" w:lineRule="auto"/>
        <w:ind w:firstLine="480" w:firstLineChars="200"/>
      </w:pPr>
      <w:r>
        <w:rPr>
          <w:rFonts w:ascii="Times New Roman" w:hAnsi="Times New Roman" w:eastAsia="宋体" w:cs="宋体"/>
        </w:rPr>
        <w:t>这是本系统最核心的端到端流程，串联监控、检查、状态、规则、告警、渠道与通知七个环节。</w:t>
      </w:r>
    </w:p>
    <w:p w14:paraId="24DEFDF8">
      <w:pPr>
        <w:spacing w:line="360" w:lineRule="auto"/>
        <w:ind w:firstLine="480" w:firstLineChars="200"/>
      </w:pPr>
      <w:r>
        <w:rPr>
          <w:rFonts w:ascii="Times New Roman" w:hAnsi="Times New Roman" w:eastAsia="宋体" w:cs="宋体"/>
        </w:rPr>
        <w:t>表 12-4 监控告警流程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78AE6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772AD9DB">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7D4DC38D">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3E8E7B95">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7C486E70">
            <w:pPr>
              <w:spacing w:line="240" w:lineRule="auto"/>
              <w:ind w:firstLine="0"/>
              <w:jc w:val="center"/>
            </w:pPr>
            <w:r>
              <w:rPr>
                <w:rFonts w:ascii="Times New Roman" w:hAnsi="Times New Roman" w:eastAsia="宋体" w:cs="宋体"/>
                <w:b/>
                <w:sz w:val="18"/>
                <w:szCs w:val="18"/>
              </w:rPr>
              <w:t>关键校验</w:t>
            </w:r>
          </w:p>
        </w:tc>
      </w:tr>
      <w:tr w14:paraId="2A2D35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96D5A9F">
            <w:pPr>
              <w:spacing w:line="240" w:lineRule="auto"/>
              <w:ind w:firstLine="0"/>
            </w:pPr>
            <w:r>
              <w:rPr>
                <w:rFonts w:ascii="Times New Roman" w:hAnsi="Times New Roman" w:eastAsia="宋体" w:cs="宋体"/>
                <w:sz w:val="18"/>
                <w:szCs w:val="18"/>
              </w:rPr>
              <w:t>1</w:t>
            </w:r>
          </w:p>
        </w:tc>
        <w:tc>
          <w:tcPr>
            <w:tcW w:w="2250" w:type="dxa"/>
            <w:vAlign w:val="center"/>
          </w:tcPr>
          <w:p w14:paraId="3140E109">
            <w:pPr>
              <w:spacing w:line="240" w:lineRule="auto"/>
              <w:ind w:firstLine="0"/>
            </w:pPr>
            <w:r>
              <w:rPr>
                <w:rFonts w:ascii="Times New Roman" w:hAnsi="Times New Roman" w:eastAsia="宋体" w:cs="宋体"/>
                <w:sz w:val="18"/>
                <w:szCs w:val="18"/>
              </w:rPr>
              <w:t>创建通知渠道并测试发送</w:t>
            </w:r>
          </w:p>
        </w:tc>
        <w:tc>
          <w:tcPr>
            <w:tcW w:w="2250" w:type="dxa"/>
            <w:vAlign w:val="center"/>
          </w:tcPr>
          <w:p w14:paraId="219A1CAC">
            <w:pPr>
              <w:spacing w:line="240" w:lineRule="auto"/>
              <w:ind w:firstLine="0"/>
            </w:pPr>
            <w:r>
              <w:rPr>
                <w:rFonts w:ascii="Times New Roman" w:hAnsi="Times New Roman" w:eastAsia="宋体" w:cs="宋体"/>
                <w:sz w:val="18"/>
                <w:szCs w:val="18"/>
              </w:rPr>
              <w:t>通知渠道</w:t>
            </w:r>
          </w:p>
        </w:tc>
        <w:tc>
          <w:tcPr>
            <w:tcW w:w="2250" w:type="dxa"/>
            <w:vAlign w:val="center"/>
          </w:tcPr>
          <w:p w14:paraId="79333857">
            <w:pPr>
              <w:spacing w:line="240" w:lineRule="auto"/>
              <w:ind w:firstLine="0"/>
            </w:pPr>
            <w:r>
              <w:rPr>
                <w:rFonts w:ascii="Times New Roman" w:hAnsi="Times New Roman" w:eastAsia="宋体" w:cs="宋体"/>
                <w:sz w:val="18"/>
                <w:szCs w:val="18"/>
              </w:rPr>
              <w:t>渠道配置合法、密钥可解密</w:t>
            </w:r>
          </w:p>
        </w:tc>
      </w:tr>
      <w:tr w14:paraId="5C9D5C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681E212">
            <w:pPr>
              <w:spacing w:line="240" w:lineRule="auto"/>
              <w:ind w:firstLine="0"/>
            </w:pPr>
            <w:r>
              <w:rPr>
                <w:rFonts w:ascii="Times New Roman" w:hAnsi="Times New Roman" w:eastAsia="宋体" w:cs="宋体"/>
                <w:sz w:val="18"/>
                <w:szCs w:val="18"/>
              </w:rPr>
              <w:t>2</w:t>
            </w:r>
          </w:p>
        </w:tc>
        <w:tc>
          <w:tcPr>
            <w:tcW w:w="2250" w:type="dxa"/>
            <w:vAlign w:val="center"/>
          </w:tcPr>
          <w:p w14:paraId="1B23B993">
            <w:pPr>
              <w:spacing w:line="240" w:lineRule="auto"/>
              <w:ind w:firstLine="0"/>
            </w:pPr>
            <w:r>
              <w:rPr>
                <w:rFonts w:ascii="Times New Roman" w:hAnsi="Times New Roman" w:eastAsia="宋体" w:cs="宋体"/>
                <w:sz w:val="18"/>
                <w:szCs w:val="18"/>
              </w:rPr>
              <w:t>创建规则组，设置判定指标、阈值与连续次数</w:t>
            </w:r>
          </w:p>
        </w:tc>
        <w:tc>
          <w:tcPr>
            <w:tcW w:w="2250" w:type="dxa"/>
            <w:vAlign w:val="center"/>
          </w:tcPr>
          <w:p w14:paraId="2E65A128">
            <w:pPr>
              <w:spacing w:line="240" w:lineRule="auto"/>
              <w:ind w:firstLine="0"/>
            </w:pPr>
            <w:r>
              <w:rPr>
                <w:rFonts w:ascii="Times New Roman" w:hAnsi="Times New Roman" w:eastAsia="宋体" w:cs="宋体"/>
                <w:sz w:val="18"/>
                <w:szCs w:val="18"/>
              </w:rPr>
              <w:t>规则</w:t>
            </w:r>
          </w:p>
        </w:tc>
        <w:tc>
          <w:tcPr>
            <w:tcW w:w="2250" w:type="dxa"/>
            <w:vAlign w:val="center"/>
          </w:tcPr>
          <w:p w14:paraId="13B3BED3">
            <w:pPr>
              <w:spacing w:line="240" w:lineRule="auto"/>
              <w:ind w:firstLine="0"/>
            </w:pPr>
            <w:r>
              <w:rPr>
                <w:rFonts w:ascii="Times New Roman" w:hAnsi="Times New Roman" w:eastAsia="宋体" w:cs="宋体"/>
                <w:sz w:val="18"/>
                <w:szCs w:val="18"/>
              </w:rPr>
              <w:t>规则元数据取值合法</w:t>
            </w:r>
          </w:p>
        </w:tc>
      </w:tr>
      <w:tr w14:paraId="1F221C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E87E8B0">
            <w:pPr>
              <w:spacing w:line="240" w:lineRule="auto"/>
              <w:ind w:firstLine="0"/>
            </w:pPr>
            <w:r>
              <w:rPr>
                <w:rFonts w:ascii="Times New Roman" w:hAnsi="Times New Roman" w:eastAsia="宋体" w:cs="宋体"/>
                <w:sz w:val="18"/>
                <w:szCs w:val="18"/>
              </w:rPr>
              <w:t>3</w:t>
            </w:r>
          </w:p>
        </w:tc>
        <w:tc>
          <w:tcPr>
            <w:tcW w:w="2250" w:type="dxa"/>
            <w:vAlign w:val="center"/>
          </w:tcPr>
          <w:p w14:paraId="78D4EBE5">
            <w:pPr>
              <w:spacing w:line="240" w:lineRule="auto"/>
              <w:ind w:firstLine="0"/>
            </w:pPr>
            <w:r>
              <w:rPr>
                <w:rFonts w:ascii="Times New Roman" w:hAnsi="Times New Roman" w:eastAsia="宋体" w:cs="宋体"/>
                <w:sz w:val="18"/>
                <w:szCs w:val="18"/>
              </w:rPr>
              <w:t>创建监控目标，设置类型、周期、超时与断言</w:t>
            </w:r>
          </w:p>
        </w:tc>
        <w:tc>
          <w:tcPr>
            <w:tcW w:w="2250" w:type="dxa"/>
            <w:vAlign w:val="center"/>
          </w:tcPr>
          <w:p w14:paraId="3A3EAD65">
            <w:pPr>
              <w:spacing w:line="240" w:lineRule="auto"/>
              <w:ind w:firstLine="0"/>
            </w:pPr>
            <w:r>
              <w:rPr>
                <w:rFonts w:ascii="Times New Roman" w:hAnsi="Times New Roman" w:eastAsia="宋体" w:cs="宋体"/>
                <w:sz w:val="18"/>
                <w:szCs w:val="18"/>
              </w:rPr>
              <w:t>监控</w:t>
            </w:r>
          </w:p>
        </w:tc>
        <w:tc>
          <w:tcPr>
            <w:tcW w:w="2250" w:type="dxa"/>
            <w:vAlign w:val="center"/>
          </w:tcPr>
          <w:p w14:paraId="0F9C8B3A">
            <w:pPr>
              <w:spacing w:line="240" w:lineRule="auto"/>
              <w:ind w:firstLine="0"/>
            </w:pPr>
            <w:r>
              <w:rPr>
                <w:rFonts w:ascii="Times New Roman" w:hAnsi="Times New Roman" w:eastAsia="宋体" w:cs="宋体"/>
                <w:sz w:val="18"/>
                <w:szCs w:val="18"/>
              </w:rPr>
              <w:t>地址格式、周期下限</w:t>
            </w:r>
          </w:p>
        </w:tc>
      </w:tr>
      <w:tr w14:paraId="05070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C7D711D">
            <w:pPr>
              <w:spacing w:line="240" w:lineRule="auto"/>
              <w:ind w:firstLine="0"/>
            </w:pPr>
            <w:r>
              <w:rPr>
                <w:rFonts w:ascii="Times New Roman" w:hAnsi="Times New Roman" w:eastAsia="宋体" w:cs="宋体"/>
                <w:sz w:val="18"/>
                <w:szCs w:val="18"/>
              </w:rPr>
              <w:t>4</w:t>
            </w:r>
          </w:p>
        </w:tc>
        <w:tc>
          <w:tcPr>
            <w:tcW w:w="2250" w:type="dxa"/>
            <w:vAlign w:val="center"/>
          </w:tcPr>
          <w:p w14:paraId="6D15E8B0">
            <w:pPr>
              <w:spacing w:line="240" w:lineRule="auto"/>
              <w:ind w:firstLine="0"/>
            </w:pPr>
            <w:r>
              <w:rPr>
                <w:rFonts w:ascii="Times New Roman" w:hAnsi="Times New Roman" w:eastAsia="宋体" w:cs="宋体"/>
                <w:sz w:val="18"/>
                <w:szCs w:val="18"/>
              </w:rPr>
              <w:t>为监控绑定规则组与通知渠道</w:t>
            </w:r>
          </w:p>
        </w:tc>
        <w:tc>
          <w:tcPr>
            <w:tcW w:w="2250" w:type="dxa"/>
            <w:vAlign w:val="center"/>
          </w:tcPr>
          <w:p w14:paraId="278120BC">
            <w:pPr>
              <w:spacing w:line="240" w:lineRule="auto"/>
              <w:ind w:firstLine="0"/>
            </w:pPr>
            <w:r>
              <w:rPr>
                <w:rFonts w:ascii="Times New Roman" w:hAnsi="Times New Roman" w:eastAsia="宋体" w:cs="宋体"/>
                <w:sz w:val="18"/>
                <w:szCs w:val="18"/>
              </w:rPr>
              <w:t>规则绑定、监控</w:t>
            </w:r>
          </w:p>
        </w:tc>
        <w:tc>
          <w:tcPr>
            <w:tcW w:w="2250" w:type="dxa"/>
            <w:vAlign w:val="center"/>
          </w:tcPr>
          <w:p w14:paraId="4AAF004A">
            <w:pPr>
              <w:spacing w:line="240" w:lineRule="auto"/>
              <w:ind w:firstLine="0"/>
            </w:pPr>
            <w:r>
              <w:rPr>
                <w:rFonts w:ascii="Times New Roman" w:hAnsi="Times New Roman" w:eastAsia="宋体" w:cs="宋体"/>
                <w:sz w:val="18"/>
                <w:szCs w:val="18"/>
              </w:rPr>
              <w:t>规则组与渠道归属同组织</w:t>
            </w:r>
          </w:p>
        </w:tc>
      </w:tr>
      <w:tr w14:paraId="6464F5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C8182E1">
            <w:pPr>
              <w:spacing w:line="240" w:lineRule="auto"/>
              <w:ind w:firstLine="0"/>
            </w:pPr>
            <w:r>
              <w:rPr>
                <w:rFonts w:ascii="Times New Roman" w:hAnsi="Times New Roman" w:eastAsia="宋体" w:cs="宋体"/>
                <w:sz w:val="18"/>
                <w:szCs w:val="18"/>
              </w:rPr>
              <w:t>5</w:t>
            </w:r>
          </w:p>
        </w:tc>
        <w:tc>
          <w:tcPr>
            <w:tcW w:w="2250" w:type="dxa"/>
            <w:vAlign w:val="center"/>
          </w:tcPr>
          <w:p w14:paraId="0D30A3F5">
            <w:pPr>
              <w:spacing w:line="240" w:lineRule="auto"/>
              <w:ind w:firstLine="0"/>
            </w:pPr>
            <w:r>
              <w:rPr>
                <w:rFonts w:ascii="Times New Roman" w:hAnsi="Times New Roman" w:eastAsia="宋体" w:cs="宋体"/>
                <w:sz w:val="18"/>
                <w:szCs w:val="18"/>
              </w:rPr>
              <w:t>可选：为监控绑定探针，改为分布式检查</w:t>
            </w:r>
          </w:p>
        </w:tc>
        <w:tc>
          <w:tcPr>
            <w:tcW w:w="2250" w:type="dxa"/>
            <w:vAlign w:val="center"/>
          </w:tcPr>
          <w:p w14:paraId="67050F09">
            <w:pPr>
              <w:spacing w:line="240" w:lineRule="auto"/>
              <w:ind w:firstLine="0"/>
            </w:pPr>
            <w:r>
              <w:rPr>
                <w:rFonts w:ascii="Times New Roman" w:hAnsi="Times New Roman" w:eastAsia="宋体" w:cs="宋体"/>
                <w:sz w:val="18"/>
                <w:szCs w:val="18"/>
              </w:rPr>
              <w:t>探针、监控</w:t>
            </w:r>
          </w:p>
        </w:tc>
        <w:tc>
          <w:tcPr>
            <w:tcW w:w="2250" w:type="dxa"/>
            <w:vAlign w:val="center"/>
          </w:tcPr>
          <w:p w14:paraId="58A4E898">
            <w:pPr>
              <w:spacing w:line="240" w:lineRule="auto"/>
              <w:ind w:firstLine="0"/>
            </w:pPr>
            <w:r>
              <w:rPr>
                <w:rFonts w:ascii="Times New Roman" w:hAnsi="Times New Roman" w:eastAsia="宋体" w:cs="宋体"/>
                <w:sz w:val="18"/>
                <w:szCs w:val="18"/>
              </w:rPr>
              <w:t>探针在线且归属同组织</w:t>
            </w:r>
          </w:p>
        </w:tc>
      </w:tr>
      <w:tr w14:paraId="1A980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85C9969">
            <w:pPr>
              <w:spacing w:line="240" w:lineRule="auto"/>
              <w:ind w:firstLine="0"/>
            </w:pPr>
            <w:r>
              <w:rPr>
                <w:rFonts w:ascii="Times New Roman" w:hAnsi="Times New Roman" w:eastAsia="宋体" w:cs="宋体"/>
                <w:sz w:val="18"/>
                <w:szCs w:val="18"/>
              </w:rPr>
              <w:t>6</w:t>
            </w:r>
          </w:p>
        </w:tc>
        <w:tc>
          <w:tcPr>
            <w:tcW w:w="2250" w:type="dxa"/>
            <w:vAlign w:val="center"/>
          </w:tcPr>
          <w:p w14:paraId="14DDCAC0">
            <w:pPr>
              <w:spacing w:line="240" w:lineRule="auto"/>
              <w:ind w:firstLine="0"/>
            </w:pPr>
            <w:r>
              <w:rPr>
                <w:rFonts w:ascii="Times New Roman" w:hAnsi="Times New Roman" w:eastAsia="宋体" w:cs="宋体"/>
                <w:sz w:val="18"/>
                <w:szCs w:val="18"/>
              </w:rPr>
              <w:t>调度器按周期派发检查任务</w:t>
            </w:r>
          </w:p>
        </w:tc>
        <w:tc>
          <w:tcPr>
            <w:tcW w:w="2250" w:type="dxa"/>
            <w:vAlign w:val="center"/>
          </w:tcPr>
          <w:p w14:paraId="771AFFA4">
            <w:pPr>
              <w:spacing w:line="240" w:lineRule="auto"/>
              <w:ind w:firstLine="0"/>
            </w:pPr>
            <w:r>
              <w:rPr>
                <w:rFonts w:ascii="Times New Roman" w:hAnsi="Times New Roman" w:eastAsia="宋体" w:cs="宋体"/>
                <w:sz w:val="18"/>
                <w:szCs w:val="18"/>
              </w:rPr>
              <w:t>检查、队列</w:t>
            </w:r>
          </w:p>
        </w:tc>
        <w:tc>
          <w:tcPr>
            <w:tcW w:w="2250" w:type="dxa"/>
            <w:vAlign w:val="center"/>
          </w:tcPr>
          <w:p w14:paraId="3B368393">
            <w:pPr>
              <w:spacing w:line="240" w:lineRule="auto"/>
              <w:ind w:firstLine="0"/>
            </w:pPr>
            <w:r>
              <w:rPr>
                <w:rFonts w:ascii="Times New Roman" w:hAnsi="Times New Roman" w:eastAsia="宋体" w:cs="宋体"/>
                <w:sz w:val="18"/>
                <w:szCs w:val="18"/>
              </w:rPr>
              <w:t>监控未暂停、未到期重复派发</w:t>
            </w:r>
          </w:p>
        </w:tc>
      </w:tr>
      <w:tr w14:paraId="367CA5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FFFC828">
            <w:pPr>
              <w:spacing w:line="240" w:lineRule="auto"/>
              <w:ind w:firstLine="0"/>
            </w:pPr>
            <w:r>
              <w:rPr>
                <w:rFonts w:ascii="Times New Roman" w:hAnsi="Times New Roman" w:eastAsia="宋体" w:cs="宋体"/>
                <w:sz w:val="18"/>
                <w:szCs w:val="18"/>
              </w:rPr>
              <w:t>7</w:t>
            </w:r>
          </w:p>
        </w:tc>
        <w:tc>
          <w:tcPr>
            <w:tcW w:w="2250" w:type="dxa"/>
            <w:vAlign w:val="center"/>
          </w:tcPr>
          <w:p w14:paraId="679361FB">
            <w:pPr>
              <w:spacing w:line="240" w:lineRule="auto"/>
              <w:ind w:firstLine="0"/>
            </w:pPr>
            <w:r>
              <w:rPr>
                <w:rFonts w:ascii="Times New Roman" w:hAnsi="Times New Roman" w:eastAsia="宋体" w:cs="宋体"/>
                <w:sz w:val="18"/>
                <w:szCs w:val="18"/>
              </w:rPr>
              <w:t>工作进程执行检查并写入结果</w:t>
            </w:r>
          </w:p>
        </w:tc>
        <w:tc>
          <w:tcPr>
            <w:tcW w:w="2250" w:type="dxa"/>
            <w:vAlign w:val="center"/>
          </w:tcPr>
          <w:p w14:paraId="0E31CFFE">
            <w:pPr>
              <w:spacing w:line="240" w:lineRule="auto"/>
              <w:ind w:firstLine="0"/>
            </w:pPr>
            <w:r>
              <w:rPr>
                <w:rFonts w:ascii="Times New Roman" w:hAnsi="Times New Roman" w:eastAsia="宋体" w:cs="宋体"/>
                <w:sz w:val="18"/>
                <w:szCs w:val="18"/>
              </w:rPr>
              <w:t>检查</w:t>
            </w:r>
          </w:p>
        </w:tc>
        <w:tc>
          <w:tcPr>
            <w:tcW w:w="2250" w:type="dxa"/>
            <w:vAlign w:val="center"/>
          </w:tcPr>
          <w:p w14:paraId="00C139C6">
            <w:pPr>
              <w:spacing w:line="240" w:lineRule="auto"/>
              <w:ind w:firstLine="0"/>
            </w:pPr>
            <w:r>
              <w:rPr>
                <w:rFonts w:ascii="Times New Roman" w:hAnsi="Times New Roman" w:eastAsia="宋体" w:cs="宋体"/>
                <w:sz w:val="18"/>
                <w:szCs w:val="18"/>
              </w:rPr>
              <w:t>超时与断言分别记录</w:t>
            </w:r>
          </w:p>
        </w:tc>
      </w:tr>
      <w:tr w14:paraId="3F9410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180917B3">
            <w:pPr>
              <w:spacing w:line="240" w:lineRule="auto"/>
              <w:ind w:firstLine="0"/>
            </w:pPr>
            <w:r>
              <w:rPr>
                <w:rFonts w:ascii="Times New Roman" w:hAnsi="Times New Roman" w:eastAsia="宋体" w:cs="宋体"/>
                <w:sz w:val="18"/>
                <w:szCs w:val="18"/>
              </w:rPr>
              <w:t>8</w:t>
            </w:r>
          </w:p>
        </w:tc>
        <w:tc>
          <w:tcPr>
            <w:tcW w:w="2250" w:type="dxa"/>
            <w:vAlign w:val="center"/>
          </w:tcPr>
          <w:p w14:paraId="43505E3B">
            <w:pPr>
              <w:spacing w:line="240" w:lineRule="auto"/>
              <w:ind w:firstLine="0"/>
            </w:pPr>
            <w:r>
              <w:rPr>
                <w:rFonts w:ascii="Times New Roman" w:hAnsi="Times New Roman" w:eastAsia="宋体" w:cs="宋体"/>
                <w:sz w:val="18"/>
                <w:szCs w:val="18"/>
              </w:rPr>
              <w:t>状态判定，必要时生成告警事件</w:t>
            </w:r>
          </w:p>
        </w:tc>
        <w:tc>
          <w:tcPr>
            <w:tcW w:w="2250" w:type="dxa"/>
            <w:vAlign w:val="center"/>
          </w:tcPr>
          <w:p w14:paraId="25081360">
            <w:pPr>
              <w:spacing w:line="240" w:lineRule="auto"/>
              <w:ind w:firstLine="0"/>
            </w:pPr>
            <w:r>
              <w:rPr>
                <w:rFonts w:ascii="Times New Roman" w:hAnsi="Times New Roman" w:eastAsia="宋体" w:cs="宋体"/>
                <w:sz w:val="18"/>
                <w:szCs w:val="18"/>
              </w:rPr>
              <w:t>状态、告警</w:t>
            </w:r>
          </w:p>
        </w:tc>
        <w:tc>
          <w:tcPr>
            <w:tcW w:w="2250" w:type="dxa"/>
            <w:vAlign w:val="center"/>
          </w:tcPr>
          <w:p w14:paraId="3E73E3E1">
            <w:pPr>
              <w:spacing w:line="240" w:lineRule="auto"/>
              <w:ind w:firstLine="0"/>
            </w:pPr>
            <w:r>
              <w:rPr>
                <w:rFonts w:ascii="Times New Roman" w:hAnsi="Times New Roman" w:eastAsia="宋体" w:cs="宋体"/>
                <w:sz w:val="18"/>
                <w:szCs w:val="18"/>
              </w:rPr>
              <w:t>连续失败次数满足规则</w:t>
            </w:r>
          </w:p>
        </w:tc>
      </w:tr>
      <w:tr w14:paraId="0D7EB2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1F7C5723">
            <w:pPr>
              <w:spacing w:line="240" w:lineRule="auto"/>
              <w:ind w:firstLine="0"/>
            </w:pPr>
            <w:r>
              <w:rPr>
                <w:rFonts w:ascii="Times New Roman" w:hAnsi="Times New Roman" w:eastAsia="宋体" w:cs="宋体"/>
                <w:sz w:val="18"/>
                <w:szCs w:val="18"/>
              </w:rPr>
              <w:t>9</w:t>
            </w:r>
          </w:p>
        </w:tc>
        <w:tc>
          <w:tcPr>
            <w:tcW w:w="2250" w:type="dxa"/>
            <w:vAlign w:val="center"/>
          </w:tcPr>
          <w:p w14:paraId="0046AC94">
            <w:pPr>
              <w:spacing w:line="240" w:lineRule="auto"/>
              <w:ind w:firstLine="0"/>
            </w:pPr>
            <w:r>
              <w:rPr>
                <w:rFonts w:ascii="Times New Roman" w:hAnsi="Times New Roman" w:eastAsia="宋体" w:cs="宋体"/>
                <w:sz w:val="18"/>
                <w:szCs w:val="18"/>
              </w:rPr>
              <w:t>按绑定渠道生成投递任务并发送</w:t>
            </w:r>
          </w:p>
        </w:tc>
        <w:tc>
          <w:tcPr>
            <w:tcW w:w="2250" w:type="dxa"/>
            <w:vAlign w:val="center"/>
          </w:tcPr>
          <w:p w14:paraId="7A7A4732">
            <w:pPr>
              <w:spacing w:line="240" w:lineRule="auto"/>
              <w:ind w:firstLine="0"/>
            </w:pPr>
            <w:r>
              <w:rPr>
                <w:rFonts w:ascii="Times New Roman" w:hAnsi="Times New Roman" w:eastAsia="宋体" w:cs="宋体"/>
                <w:sz w:val="18"/>
                <w:szCs w:val="18"/>
              </w:rPr>
              <w:t>告警、通知渠道、队列</w:t>
            </w:r>
          </w:p>
        </w:tc>
        <w:tc>
          <w:tcPr>
            <w:tcW w:w="2250" w:type="dxa"/>
            <w:vAlign w:val="center"/>
          </w:tcPr>
          <w:p w14:paraId="285A2340">
            <w:pPr>
              <w:spacing w:line="240" w:lineRule="auto"/>
              <w:ind w:firstLine="0"/>
            </w:pPr>
            <w:r>
              <w:rPr>
                <w:rFonts w:ascii="Times New Roman" w:hAnsi="Times New Roman" w:eastAsia="宋体" w:cs="宋体"/>
                <w:sz w:val="18"/>
                <w:szCs w:val="18"/>
              </w:rPr>
              <w:t>渠道启用、投递去重</w:t>
            </w:r>
          </w:p>
        </w:tc>
      </w:tr>
      <w:tr w14:paraId="626C7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CDA5ACF">
            <w:pPr>
              <w:spacing w:line="240" w:lineRule="auto"/>
              <w:ind w:firstLine="0"/>
            </w:pPr>
            <w:r>
              <w:rPr>
                <w:rFonts w:ascii="Times New Roman" w:hAnsi="Times New Roman" w:eastAsia="宋体" w:cs="宋体"/>
                <w:sz w:val="18"/>
                <w:szCs w:val="18"/>
              </w:rPr>
              <w:t>10</w:t>
            </w:r>
          </w:p>
        </w:tc>
        <w:tc>
          <w:tcPr>
            <w:tcW w:w="2250" w:type="dxa"/>
            <w:vAlign w:val="center"/>
          </w:tcPr>
          <w:p w14:paraId="2917E647">
            <w:pPr>
              <w:spacing w:line="240" w:lineRule="auto"/>
              <w:ind w:firstLine="0"/>
            </w:pPr>
            <w:r>
              <w:rPr>
                <w:rFonts w:ascii="Times New Roman" w:hAnsi="Times New Roman" w:eastAsia="宋体" w:cs="宋体"/>
                <w:sz w:val="18"/>
                <w:szCs w:val="18"/>
              </w:rPr>
              <w:t>投递失败按策略重试，可人工重试</w:t>
            </w:r>
          </w:p>
        </w:tc>
        <w:tc>
          <w:tcPr>
            <w:tcW w:w="2250" w:type="dxa"/>
            <w:vAlign w:val="center"/>
          </w:tcPr>
          <w:p w14:paraId="305C8725">
            <w:pPr>
              <w:spacing w:line="240" w:lineRule="auto"/>
              <w:ind w:firstLine="0"/>
            </w:pPr>
            <w:r>
              <w:rPr>
                <w:rFonts w:ascii="Times New Roman" w:hAnsi="Times New Roman" w:eastAsia="宋体" w:cs="宋体"/>
                <w:sz w:val="18"/>
                <w:szCs w:val="18"/>
              </w:rPr>
              <w:t>告警</w:t>
            </w:r>
          </w:p>
        </w:tc>
        <w:tc>
          <w:tcPr>
            <w:tcW w:w="2250" w:type="dxa"/>
            <w:vAlign w:val="center"/>
          </w:tcPr>
          <w:p w14:paraId="24A963F7">
            <w:pPr>
              <w:spacing w:line="240" w:lineRule="auto"/>
              <w:ind w:firstLine="0"/>
            </w:pPr>
            <w:r>
              <w:rPr>
                <w:rFonts w:ascii="Times New Roman" w:hAnsi="Times New Roman" w:eastAsia="宋体" w:cs="宋体"/>
                <w:sz w:val="18"/>
                <w:szCs w:val="18"/>
              </w:rPr>
              <w:t>重试次数上限</w:t>
            </w:r>
          </w:p>
        </w:tc>
      </w:tr>
      <w:tr w14:paraId="717F69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6326A0C">
            <w:pPr>
              <w:spacing w:line="240" w:lineRule="auto"/>
              <w:ind w:firstLine="0"/>
            </w:pPr>
            <w:r>
              <w:rPr>
                <w:rFonts w:ascii="Times New Roman" w:hAnsi="Times New Roman" w:eastAsia="宋体" w:cs="宋体"/>
                <w:sz w:val="18"/>
                <w:szCs w:val="18"/>
              </w:rPr>
              <w:t>11</w:t>
            </w:r>
          </w:p>
        </w:tc>
        <w:tc>
          <w:tcPr>
            <w:tcW w:w="2250" w:type="dxa"/>
            <w:vAlign w:val="center"/>
          </w:tcPr>
          <w:p w14:paraId="15293CD6">
            <w:pPr>
              <w:spacing w:line="240" w:lineRule="auto"/>
              <w:ind w:firstLine="0"/>
            </w:pPr>
            <w:r>
              <w:rPr>
                <w:rFonts w:ascii="Times New Roman" w:hAnsi="Times New Roman" w:eastAsia="宋体" w:cs="宋体"/>
                <w:sz w:val="18"/>
                <w:szCs w:val="18"/>
              </w:rPr>
              <w:t>同时写入站内通知</w:t>
            </w:r>
          </w:p>
        </w:tc>
        <w:tc>
          <w:tcPr>
            <w:tcW w:w="2250" w:type="dxa"/>
            <w:vAlign w:val="center"/>
          </w:tcPr>
          <w:p w14:paraId="74C541E9">
            <w:pPr>
              <w:spacing w:line="240" w:lineRule="auto"/>
              <w:ind w:firstLine="0"/>
            </w:pPr>
            <w:r>
              <w:rPr>
                <w:rFonts w:ascii="Times New Roman" w:hAnsi="Times New Roman" w:eastAsia="宋体" w:cs="宋体"/>
                <w:sz w:val="18"/>
                <w:szCs w:val="18"/>
              </w:rPr>
              <w:t>通知</w:t>
            </w:r>
          </w:p>
        </w:tc>
        <w:tc>
          <w:tcPr>
            <w:tcW w:w="2250" w:type="dxa"/>
            <w:vAlign w:val="center"/>
          </w:tcPr>
          <w:p w14:paraId="4EE0839F">
            <w:pPr>
              <w:spacing w:line="240" w:lineRule="auto"/>
              <w:ind w:firstLine="0"/>
            </w:pPr>
            <w:r>
              <w:rPr>
                <w:rFonts w:ascii="Times New Roman" w:hAnsi="Times New Roman" w:eastAsia="宋体" w:cs="宋体"/>
                <w:sz w:val="18"/>
                <w:szCs w:val="18"/>
              </w:rPr>
              <w:t>接收人计算规则</w:t>
            </w:r>
          </w:p>
        </w:tc>
      </w:tr>
      <w:tr w14:paraId="512473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84FA245">
            <w:pPr>
              <w:spacing w:line="240" w:lineRule="auto"/>
              <w:ind w:firstLine="0"/>
            </w:pPr>
            <w:r>
              <w:rPr>
                <w:rFonts w:ascii="Times New Roman" w:hAnsi="Times New Roman" w:eastAsia="宋体" w:cs="宋体"/>
                <w:sz w:val="18"/>
                <w:szCs w:val="18"/>
              </w:rPr>
              <w:t>12</w:t>
            </w:r>
          </w:p>
        </w:tc>
        <w:tc>
          <w:tcPr>
            <w:tcW w:w="2250" w:type="dxa"/>
            <w:vAlign w:val="center"/>
          </w:tcPr>
          <w:p w14:paraId="54166E76">
            <w:pPr>
              <w:spacing w:line="240" w:lineRule="auto"/>
              <w:ind w:firstLine="0"/>
            </w:pPr>
            <w:r>
              <w:rPr>
                <w:rFonts w:ascii="Times New Roman" w:hAnsi="Times New Roman" w:eastAsia="宋体" w:cs="宋体"/>
                <w:sz w:val="18"/>
                <w:szCs w:val="18"/>
              </w:rPr>
              <w:t>监控恢复时生成恢复事件并投递</w:t>
            </w:r>
          </w:p>
        </w:tc>
        <w:tc>
          <w:tcPr>
            <w:tcW w:w="2250" w:type="dxa"/>
            <w:vAlign w:val="center"/>
          </w:tcPr>
          <w:p w14:paraId="679AF9BD">
            <w:pPr>
              <w:spacing w:line="240" w:lineRule="auto"/>
              <w:ind w:firstLine="0"/>
            </w:pPr>
            <w:r>
              <w:rPr>
                <w:rFonts w:ascii="Times New Roman" w:hAnsi="Times New Roman" w:eastAsia="宋体" w:cs="宋体"/>
                <w:sz w:val="18"/>
                <w:szCs w:val="18"/>
              </w:rPr>
              <w:t>告警</w:t>
            </w:r>
          </w:p>
        </w:tc>
        <w:tc>
          <w:tcPr>
            <w:tcW w:w="2250" w:type="dxa"/>
            <w:vAlign w:val="center"/>
          </w:tcPr>
          <w:p w14:paraId="3B819CE6">
            <w:pPr>
              <w:spacing w:line="240" w:lineRule="auto"/>
              <w:ind w:firstLine="0"/>
            </w:pPr>
            <w:r>
              <w:rPr>
                <w:rFonts w:ascii="Times New Roman" w:hAnsi="Times New Roman" w:eastAsia="宋体" w:cs="宋体"/>
                <w:sz w:val="18"/>
                <w:szCs w:val="18"/>
              </w:rPr>
              <w:t>同规则下不重复触发</w:t>
            </w:r>
          </w:p>
        </w:tc>
      </w:tr>
      <w:tr w14:paraId="48BE2D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68FFBB5">
            <w:pPr>
              <w:spacing w:line="240" w:lineRule="auto"/>
              <w:ind w:firstLine="0"/>
            </w:pPr>
            <w:r>
              <w:rPr>
                <w:rFonts w:ascii="Times New Roman" w:hAnsi="Times New Roman" w:eastAsia="宋体" w:cs="宋体"/>
                <w:sz w:val="18"/>
                <w:szCs w:val="18"/>
              </w:rPr>
              <w:t>13</w:t>
            </w:r>
          </w:p>
        </w:tc>
        <w:tc>
          <w:tcPr>
            <w:tcW w:w="2250" w:type="dxa"/>
            <w:vAlign w:val="center"/>
          </w:tcPr>
          <w:p w14:paraId="7236B80A">
            <w:pPr>
              <w:spacing w:line="240" w:lineRule="auto"/>
              <w:ind w:firstLine="0"/>
            </w:pPr>
            <w:r>
              <w:rPr>
                <w:rFonts w:ascii="Times New Roman" w:hAnsi="Times New Roman" w:eastAsia="宋体" w:cs="宋体"/>
                <w:sz w:val="18"/>
                <w:szCs w:val="18"/>
              </w:rPr>
              <w:t>可在状态页公开展示该监控状态</w:t>
            </w:r>
          </w:p>
        </w:tc>
        <w:tc>
          <w:tcPr>
            <w:tcW w:w="2250" w:type="dxa"/>
            <w:vAlign w:val="center"/>
          </w:tcPr>
          <w:p w14:paraId="0A3F5ADC">
            <w:pPr>
              <w:spacing w:line="240" w:lineRule="auto"/>
              <w:ind w:firstLine="0"/>
            </w:pPr>
            <w:r>
              <w:rPr>
                <w:rFonts w:ascii="Times New Roman" w:hAnsi="Times New Roman" w:eastAsia="宋体" w:cs="宋体"/>
                <w:sz w:val="18"/>
                <w:szCs w:val="18"/>
              </w:rPr>
              <w:t>状态页</w:t>
            </w:r>
          </w:p>
        </w:tc>
        <w:tc>
          <w:tcPr>
            <w:tcW w:w="2250" w:type="dxa"/>
            <w:vAlign w:val="center"/>
          </w:tcPr>
          <w:p w14:paraId="134F52B6">
            <w:pPr>
              <w:spacing w:line="240" w:lineRule="auto"/>
              <w:ind w:firstLine="0"/>
            </w:pPr>
            <w:r>
              <w:rPr>
                <w:rFonts w:ascii="Times New Roman" w:hAnsi="Times New Roman" w:eastAsia="宋体" w:cs="宋体"/>
                <w:sz w:val="18"/>
                <w:szCs w:val="18"/>
              </w:rPr>
              <w:t>状态页已配置该监控</w:t>
            </w:r>
          </w:p>
        </w:tc>
      </w:tr>
    </w:tbl>
    <w:p w14:paraId="5079E3BB">
      <w:pPr>
        <w:spacing w:line="120" w:lineRule="auto"/>
        <w:ind w:firstLine="0" w:firstLineChars="0"/>
      </w:pPr>
    </w:p>
    <w:p w14:paraId="30864E4F">
      <w:pPr>
        <w:spacing w:line="360" w:lineRule="auto"/>
        <w:ind w:firstLine="480" w:firstLineChars="200"/>
      </w:pPr>
      <w:r>
        <w:rPr>
          <w:rFonts w:ascii="Times New Roman" w:hAnsi="Times New Roman" w:eastAsia="宋体" w:cs="宋体"/>
        </w:rPr>
        <w:t>流程要点：第 8 步的连续失败次数阈值是抑制误报的关键；第 9 步与第 11 步并行，保证外部渠道全部失败时站内仍可查到告警；第 12 步的恢复事件与触发事件成对存在，便于计算故障持续时长。</w:t>
      </w:r>
    </w:p>
    <w:p w14:paraId="1116039B">
      <w:pPr>
        <w:pStyle w:val="3"/>
        <w:keepNext/>
        <w:spacing w:before="240" w:after="120" w:line="360" w:lineRule="auto"/>
        <w:ind w:firstLine="0" w:firstLineChars="0"/>
        <w:outlineLvl w:val="1"/>
      </w:pPr>
      <w:bookmarkStart w:id="93" w:name="_Toc8601"/>
      <w:r>
        <w:rPr>
          <w:rFonts w:ascii="黑体" w:hAnsi="黑体" w:eastAsia="黑体" w:cs="黑体"/>
          <w:b/>
          <w:sz w:val="28"/>
          <w:szCs w:val="28"/>
        </w:rPr>
        <w:t>12.5 探针部署与结果上报</w:t>
      </w:r>
      <w:bookmarkEnd w:id="93"/>
    </w:p>
    <w:p w14:paraId="269696D7">
      <w:pPr>
        <w:spacing w:line="360" w:lineRule="auto"/>
        <w:ind w:firstLine="480" w:firstLineChars="200"/>
      </w:pPr>
      <w:r>
        <w:rPr>
          <w:rFonts w:ascii="Times New Roman" w:hAnsi="Times New Roman" w:eastAsia="宋体" w:cs="宋体"/>
        </w:rPr>
        <w:t>表 12-5 探针接入流程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4AFBF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6AA32C18">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15128BA2">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2EA80BF1">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0C35E945">
            <w:pPr>
              <w:spacing w:line="240" w:lineRule="auto"/>
              <w:ind w:firstLine="0"/>
              <w:jc w:val="center"/>
            </w:pPr>
            <w:r>
              <w:rPr>
                <w:rFonts w:ascii="Times New Roman" w:hAnsi="Times New Roman" w:eastAsia="宋体" w:cs="宋体"/>
                <w:b/>
                <w:sz w:val="18"/>
                <w:szCs w:val="18"/>
              </w:rPr>
              <w:t>关键校验</w:t>
            </w:r>
          </w:p>
        </w:tc>
      </w:tr>
      <w:tr w14:paraId="1DE98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5D7F7D34">
            <w:pPr>
              <w:spacing w:line="240" w:lineRule="auto"/>
              <w:ind w:firstLine="0"/>
            </w:pPr>
            <w:r>
              <w:rPr>
                <w:rFonts w:ascii="Times New Roman" w:hAnsi="Times New Roman" w:eastAsia="宋体" w:cs="宋体"/>
                <w:sz w:val="18"/>
                <w:szCs w:val="18"/>
              </w:rPr>
              <w:t>1</w:t>
            </w:r>
          </w:p>
        </w:tc>
        <w:tc>
          <w:tcPr>
            <w:tcW w:w="2250" w:type="dxa"/>
            <w:vAlign w:val="center"/>
          </w:tcPr>
          <w:p w14:paraId="1527553C">
            <w:pPr>
              <w:spacing w:line="240" w:lineRule="auto"/>
              <w:ind w:firstLine="0"/>
            </w:pPr>
            <w:r>
              <w:rPr>
                <w:rFonts w:ascii="Times New Roman" w:hAnsi="Times New Roman" w:eastAsia="宋体" w:cs="宋体"/>
                <w:sz w:val="18"/>
                <w:szCs w:val="18"/>
              </w:rPr>
              <w:t>管理员在组织内创建探针或生成注册令牌</w:t>
            </w:r>
          </w:p>
        </w:tc>
        <w:tc>
          <w:tcPr>
            <w:tcW w:w="2250" w:type="dxa"/>
            <w:vAlign w:val="center"/>
          </w:tcPr>
          <w:p w14:paraId="6BBF2AE6">
            <w:pPr>
              <w:spacing w:line="240" w:lineRule="auto"/>
              <w:ind w:firstLine="0"/>
            </w:pPr>
            <w:r>
              <w:rPr>
                <w:rFonts w:ascii="Times New Roman" w:hAnsi="Times New Roman" w:eastAsia="宋体" w:cs="宋体"/>
                <w:sz w:val="18"/>
                <w:szCs w:val="18"/>
              </w:rPr>
              <w:t>探针</w:t>
            </w:r>
          </w:p>
        </w:tc>
        <w:tc>
          <w:tcPr>
            <w:tcW w:w="2250" w:type="dxa"/>
            <w:vAlign w:val="center"/>
          </w:tcPr>
          <w:p w14:paraId="4AC23C8F">
            <w:pPr>
              <w:spacing w:line="240" w:lineRule="auto"/>
              <w:ind w:firstLine="0"/>
            </w:pPr>
            <w:r>
              <w:rPr>
                <w:rFonts w:ascii="Times New Roman" w:hAnsi="Times New Roman" w:eastAsia="宋体" w:cs="宋体"/>
                <w:sz w:val="18"/>
                <w:szCs w:val="18"/>
              </w:rPr>
              <w:t>操作者角色不低于管理员</w:t>
            </w:r>
          </w:p>
        </w:tc>
      </w:tr>
      <w:tr w14:paraId="0508A7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22CA2F5">
            <w:pPr>
              <w:spacing w:line="240" w:lineRule="auto"/>
              <w:ind w:firstLine="0"/>
            </w:pPr>
            <w:r>
              <w:rPr>
                <w:rFonts w:ascii="Times New Roman" w:hAnsi="Times New Roman" w:eastAsia="宋体" w:cs="宋体"/>
                <w:sz w:val="18"/>
                <w:szCs w:val="18"/>
              </w:rPr>
              <w:t>2</w:t>
            </w:r>
          </w:p>
        </w:tc>
        <w:tc>
          <w:tcPr>
            <w:tcW w:w="2250" w:type="dxa"/>
            <w:vAlign w:val="center"/>
          </w:tcPr>
          <w:p w14:paraId="4A895F0C">
            <w:pPr>
              <w:spacing w:line="240" w:lineRule="auto"/>
              <w:ind w:firstLine="0"/>
            </w:pPr>
            <w:r>
              <w:rPr>
                <w:rFonts w:ascii="Times New Roman" w:hAnsi="Times New Roman" w:eastAsia="宋体" w:cs="宋体"/>
                <w:sz w:val="18"/>
                <w:szCs w:val="18"/>
              </w:rPr>
              <w:t>在目标网络位置部署探针程序</w:t>
            </w:r>
          </w:p>
        </w:tc>
        <w:tc>
          <w:tcPr>
            <w:tcW w:w="2250" w:type="dxa"/>
            <w:vAlign w:val="center"/>
          </w:tcPr>
          <w:p w14:paraId="0B61D8A9">
            <w:pPr>
              <w:spacing w:line="240" w:lineRule="auto"/>
              <w:ind w:firstLine="0"/>
            </w:pPr>
            <w:r>
              <w:rPr>
                <w:rFonts w:ascii="Times New Roman" w:hAnsi="Times New Roman" w:eastAsia="宋体" w:cs="宋体"/>
                <w:sz w:val="18"/>
                <w:szCs w:val="18"/>
              </w:rPr>
              <w:t>探针程序</w:t>
            </w:r>
          </w:p>
        </w:tc>
        <w:tc>
          <w:tcPr>
            <w:tcW w:w="2250" w:type="dxa"/>
            <w:vAlign w:val="center"/>
          </w:tcPr>
          <w:p w14:paraId="6AB6E6F1">
            <w:pPr>
              <w:spacing w:line="240" w:lineRule="auto"/>
              <w:ind w:firstLine="0"/>
            </w:pPr>
            <w:r>
              <w:rPr>
                <w:rFonts w:ascii="Times New Roman" w:hAnsi="Times New Roman" w:eastAsia="宋体" w:cs="宋体"/>
                <w:sz w:val="18"/>
                <w:szCs w:val="18"/>
              </w:rPr>
              <w:t>出网可达、时钟同步</w:t>
            </w:r>
          </w:p>
        </w:tc>
      </w:tr>
      <w:tr w14:paraId="7D496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BA0EE68">
            <w:pPr>
              <w:spacing w:line="240" w:lineRule="auto"/>
              <w:ind w:firstLine="0"/>
            </w:pPr>
            <w:r>
              <w:rPr>
                <w:rFonts w:ascii="Times New Roman" w:hAnsi="Times New Roman" w:eastAsia="宋体" w:cs="宋体"/>
                <w:sz w:val="18"/>
                <w:szCs w:val="18"/>
              </w:rPr>
              <w:t>3</w:t>
            </w:r>
          </w:p>
        </w:tc>
        <w:tc>
          <w:tcPr>
            <w:tcW w:w="2250" w:type="dxa"/>
            <w:vAlign w:val="center"/>
          </w:tcPr>
          <w:p w14:paraId="282F95B7">
            <w:pPr>
              <w:spacing w:line="240" w:lineRule="auto"/>
              <w:ind w:firstLine="0"/>
            </w:pPr>
            <w:r>
              <w:rPr>
                <w:rFonts w:ascii="Times New Roman" w:hAnsi="Times New Roman" w:eastAsia="宋体" w:cs="宋体"/>
                <w:sz w:val="18"/>
                <w:szCs w:val="18"/>
              </w:rPr>
              <w:t>探针以设备码或令牌发起注册</w:t>
            </w:r>
          </w:p>
        </w:tc>
        <w:tc>
          <w:tcPr>
            <w:tcW w:w="2250" w:type="dxa"/>
            <w:vAlign w:val="center"/>
          </w:tcPr>
          <w:p w14:paraId="334DBD55">
            <w:pPr>
              <w:spacing w:line="240" w:lineRule="auto"/>
              <w:ind w:firstLine="0"/>
            </w:pPr>
            <w:r>
              <w:rPr>
                <w:rFonts w:ascii="Times New Roman" w:hAnsi="Times New Roman" w:eastAsia="宋体" w:cs="宋体"/>
                <w:sz w:val="18"/>
                <w:szCs w:val="18"/>
              </w:rPr>
              <w:t>探针</w:t>
            </w:r>
          </w:p>
        </w:tc>
        <w:tc>
          <w:tcPr>
            <w:tcW w:w="2250" w:type="dxa"/>
            <w:vAlign w:val="center"/>
          </w:tcPr>
          <w:p w14:paraId="23AC4DA7">
            <w:pPr>
              <w:spacing w:line="240" w:lineRule="auto"/>
              <w:ind w:firstLine="0"/>
            </w:pPr>
            <w:r>
              <w:rPr>
                <w:rFonts w:ascii="Times New Roman" w:hAnsi="Times New Roman" w:eastAsia="宋体" w:cs="宋体"/>
                <w:sz w:val="18"/>
                <w:szCs w:val="18"/>
              </w:rPr>
              <w:t>令牌有效、设备码未过期</w:t>
            </w:r>
          </w:p>
        </w:tc>
      </w:tr>
      <w:tr w14:paraId="6F01B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3AD578B">
            <w:pPr>
              <w:spacing w:line="240" w:lineRule="auto"/>
              <w:ind w:firstLine="0"/>
            </w:pPr>
            <w:r>
              <w:rPr>
                <w:rFonts w:ascii="Times New Roman" w:hAnsi="Times New Roman" w:eastAsia="宋体" w:cs="宋体"/>
                <w:sz w:val="18"/>
                <w:szCs w:val="18"/>
              </w:rPr>
              <w:t>4</w:t>
            </w:r>
          </w:p>
        </w:tc>
        <w:tc>
          <w:tcPr>
            <w:tcW w:w="2250" w:type="dxa"/>
            <w:vAlign w:val="center"/>
          </w:tcPr>
          <w:p w14:paraId="00C57A68">
            <w:pPr>
              <w:spacing w:line="240" w:lineRule="auto"/>
              <w:ind w:firstLine="0"/>
            </w:pPr>
            <w:r>
              <w:rPr>
                <w:rFonts w:ascii="Times New Roman" w:hAnsi="Times New Roman" w:eastAsia="宋体" w:cs="宋体"/>
                <w:sz w:val="18"/>
                <w:szCs w:val="18"/>
              </w:rPr>
              <w:t>管理员审批注册请求</w:t>
            </w:r>
          </w:p>
        </w:tc>
        <w:tc>
          <w:tcPr>
            <w:tcW w:w="2250" w:type="dxa"/>
            <w:vAlign w:val="center"/>
          </w:tcPr>
          <w:p w14:paraId="04E0FD35">
            <w:pPr>
              <w:spacing w:line="240" w:lineRule="auto"/>
              <w:ind w:firstLine="0"/>
            </w:pPr>
            <w:r>
              <w:rPr>
                <w:rFonts w:ascii="Times New Roman" w:hAnsi="Times New Roman" w:eastAsia="宋体" w:cs="宋体"/>
                <w:sz w:val="18"/>
                <w:szCs w:val="18"/>
              </w:rPr>
              <w:t>探针</w:t>
            </w:r>
          </w:p>
        </w:tc>
        <w:tc>
          <w:tcPr>
            <w:tcW w:w="2250" w:type="dxa"/>
            <w:vAlign w:val="center"/>
          </w:tcPr>
          <w:p w14:paraId="41D85C8B">
            <w:pPr>
              <w:spacing w:line="240" w:lineRule="auto"/>
              <w:ind w:firstLine="0"/>
            </w:pPr>
            <w:r>
              <w:rPr>
                <w:rFonts w:ascii="Times New Roman" w:hAnsi="Times New Roman" w:eastAsia="宋体" w:cs="宋体"/>
                <w:sz w:val="18"/>
                <w:szCs w:val="18"/>
              </w:rPr>
              <w:t>审批人与组织匹配</w:t>
            </w:r>
          </w:p>
        </w:tc>
      </w:tr>
      <w:tr w14:paraId="496CE5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42E903C">
            <w:pPr>
              <w:spacing w:line="240" w:lineRule="auto"/>
              <w:ind w:firstLine="0"/>
            </w:pPr>
            <w:r>
              <w:rPr>
                <w:rFonts w:ascii="Times New Roman" w:hAnsi="Times New Roman" w:eastAsia="宋体" w:cs="宋体"/>
                <w:sz w:val="18"/>
                <w:szCs w:val="18"/>
              </w:rPr>
              <w:t>5</w:t>
            </w:r>
          </w:p>
        </w:tc>
        <w:tc>
          <w:tcPr>
            <w:tcW w:w="2250" w:type="dxa"/>
            <w:vAlign w:val="center"/>
          </w:tcPr>
          <w:p w14:paraId="0E996D13">
            <w:pPr>
              <w:spacing w:line="240" w:lineRule="auto"/>
              <w:ind w:firstLine="0"/>
            </w:pPr>
            <w:r>
              <w:rPr>
                <w:rFonts w:ascii="Times New Roman" w:hAnsi="Times New Roman" w:eastAsia="宋体" w:cs="宋体"/>
                <w:sz w:val="18"/>
                <w:szCs w:val="18"/>
              </w:rPr>
              <w:t>探针兑换长期凭据并启动运行</w:t>
            </w:r>
          </w:p>
        </w:tc>
        <w:tc>
          <w:tcPr>
            <w:tcW w:w="2250" w:type="dxa"/>
            <w:vAlign w:val="center"/>
          </w:tcPr>
          <w:p w14:paraId="1CF76F0C">
            <w:pPr>
              <w:spacing w:line="240" w:lineRule="auto"/>
              <w:ind w:firstLine="0"/>
            </w:pPr>
            <w:r>
              <w:rPr>
                <w:rFonts w:ascii="Times New Roman" w:hAnsi="Times New Roman" w:eastAsia="宋体" w:cs="宋体"/>
                <w:sz w:val="18"/>
                <w:szCs w:val="18"/>
              </w:rPr>
              <w:t>探针</w:t>
            </w:r>
          </w:p>
        </w:tc>
        <w:tc>
          <w:tcPr>
            <w:tcW w:w="2250" w:type="dxa"/>
            <w:vAlign w:val="center"/>
          </w:tcPr>
          <w:p w14:paraId="641D1C18">
            <w:pPr>
              <w:spacing w:line="240" w:lineRule="auto"/>
              <w:ind w:firstLine="0"/>
            </w:pPr>
            <w:r>
              <w:rPr>
                <w:rFonts w:ascii="Times New Roman" w:hAnsi="Times New Roman" w:eastAsia="宋体" w:cs="宋体"/>
                <w:sz w:val="18"/>
                <w:szCs w:val="18"/>
              </w:rPr>
              <w:t>凭据签名校验</w:t>
            </w:r>
          </w:p>
        </w:tc>
      </w:tr>
      <w:tr w14:paraId="493B5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5549434">
            <w:pPr>
              <w:spacing w:line="240" w:lineRule="auto"/>
              <w:ind w:firstLine="0"/>
            </w:pPr>
            <w:r>
              <w:rPr>
                <w:rFonts w:ascii="Times New Roman" w:hAnsi="Times New Roman" w:eastAsia="宋体" w:cs="宋体"/>
                <w:sz w:val="18"/>
                <w:szCs w:val="18"/>
              </w:rPr>
              <w:t>6</w:t>
            </w:r>
          </w:p>
        </w:tc>
        <w:tc>
          <w:tcPr>
            <w:tcW w:w="2250" w:type="dxa"/>
            <w:vAlign w:val="center"/>
          </w:tcPr>
          <w:p w14:paraId="1C8B1287">
            <w:pPr>
              <w:spacing w:line="240" w:lineRule="auto"/>
              <w:ind w:firstLine="0"/>
            </w:pPr>
            <w:r>
              <w:rPr>
                <w:rFonts w:ascii="Times New Roman" w:hAnsi="Times New Roman" w:eastAsia="宋体" w:cs="宋体"/>
                <w:sz w:val="18"/>
                <w:szCs w:val="18"/>
              </w:rPr>
              <w:t>探针按间隔上报心跳</w:t>
            </w:r>
          </w:p>
        </w:tc>
        <w:tc>
          <w:tcPr>
            <w:tcW w:w="2250" w:type="dxa"/>
            <w:vAlign w:val="center"/>
          </w:tcPr>
          <w:p w14:paraId="10D66325">
            <w:pPr>
              <w:spacing w:line="240" w:lineRule="auto"/>
              <w:ind w:firstLine="0"/>
            </w:pPr>
            <w:r>
              <w:rPr>
                <w:rFonts w:ascii="Times New Roman" w:hAnsi="Times New Roman" w:eastAsia="宋体" w:cs="宋体"/>
                <w:sz w:val="18"/>
                <w:szCs w:val="18"/>
              </w:rPr>
              <w:t>探针</w:t>
            </w:r>
          </w:p>
        </w:tc>
        <w:tc>
          <w:tcPr>
            <w:tcW w:w="2250" w:type="dxa"/>
            <w:vAlign w:val="center"/>
          </w:tcPr>
          <w:p w14:paraId="155E7875">
            <w:pPr>
              <w:spacing w:line="240" w:lineRule="auto"/>
              <w:ind w:firstLine="0"/>
            </w:pPr>
            <w:r>
              <w:rPr>
                <w:rFonts w:ascii="Times New Roman" w:hAnsi="Times New Roman" w:eastAsia="宋体" w:cs="宋体"/>
                <w:sz w:val="18"/>
                <w:szCs w:val="18"/>
              </w:rPr>
              <w:t>凭据有效、间隔在阈值内</w:t>
            </w:r>
          </w:p>
        </w:tc>
      </w:tr>
      <w:tr w14:paraId="081BC3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C04F652">
            <w:pPr>
              <w:spacing w:line="240" w:lineRule="auto"/>
              <w:ind w:firstLine="0"/>
            </w:pPr>
            <w:r>
              <w:rPr>
                <w:rFonts w:ascii="Times New Roman" w:hAnsi="Times New Roman" w:eastAsia="宋体" w:cs="宋体"/>
                <w:sz w:val="18"/>
                <w:szCs w:val="18"/>
              </w:rPr>
              <w:t>7</w:t>
            </w:r>
          </w:p>
        </w:tc>
        <w:tc>
          <w:tcPr>
            <w:tcW w:w="2250" w:type="dxa"/>
            <w:vAlign w:val="center"/>
          </w:tcPr>
          <w:p w14:paraId="493F47F0">
            <w:pPr>
              <w:spacing w:line="240" w:lineRule="auto"/>
              <w:ind w:firstLine="0"/>
            </w:pPr>
            <w:r>
              <w:rPr>
                <w:rFonts w:ascii="Times New Roman" w:hAnsi="Times New Roman" w:eastAsia="宋体" w:cs="宋体"/>
                <w:sz w:val="18"/>
                <w:szCs w:val="18"/>
              </w:rPr>
              <w:t>管理员为探针绑定监控目标</w:t>
            </w:r>
          </w:p>
        </w:tc>
        <w:tc>
          <w:tcPr>
            <w:tcW w:w="2250" w:type="dxa"/>
            <w:vAlign w:val="center"/>
          </w:tcPr>
          <w:p w14:paraId="7900AC52">
            <w:pPr>
              <w:spacing w:line="240" w:lineRule="auto"/>
              <w:ind w:firstLine="0"/>
            </w:pPr>
            <w:r>
              <w:rPr>
                <w:rFonts w:ascii="Times New Roman" w:hAnsi="Times New Roman" w:eastAsia="宋体" w:cs="宋体"/>
                <w:sz w:val="18"/>
                <w:szCs w:val="18"/>
              </w:rPr>
              <w:t>探针、监控</w:t>
            </w:r>
          </w:p>
        </w:tc>
        <w:tc>
          <w:tcPr>
            <w:tcW w:w="2250" w:type="dxa"/>
            <w:vAlign w:val="center"/>
          </w:tcPr>
          <w:p w14:paraId="53B8D9C6">
            <w:pPr>
              <w:spacing w:line="240" w:lineRule="auto"/>
              <w:ind w:firstLine="0"/>
            </w:pPr>
            <w:r>
              <w:rPr>
                <w:rFonts w:ascii="Times New Roman" w:hAnsi="Times New Roman" w:eastAsia="宋体" w:cs="宋体"/>
                <w:sz w:val="18"/>
                <w:szCs w:val="18"/>
              </w:rPr>
              <w:t>监控归属同组织</w:t>
            </w:r>
          </w:p>
        </w:tc>
      </w:tr>
      <w:tr w14:paraId="055C08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FE226CE">
            <w:pPr>
              <w:spacing w:line="240" w:lineRule="auto"/>
              <w:ind w:firstLine="0"/>
            </w:pPr>
            <w:r>
              <w:rPr>
                <w:rFonts w:ascii="Times New Roman" w:hAnsi="Times New Roman" w:eastAsia="宋体" w:cs="宋体"/>
                <w:sz w:val="18"/>
                <w:szCs w:val="18"/>
              </w:rPr>
              <w:t>8</w:t>
            </w:r>
          </w:p>
        </w:tc>
        <w:tc>
          <w:tcPr>
            <w:tcW w:w="2250" w:type="dxa"/>
            <w:vAlign w:val="center"/>
          </w:tcPr>
          <w:p w14:paraId="575BB489">
            <w:pPr>
              <w:spacing w:line="240" w:lineRule="auto"/>
              <w:ind w:firstLine="0"/>
            </w:pPr>
            <w:r>
              <w:rPr>
                <w:rFonts w:ascii="Times New Roman" w:hAnsi="Times New Roman" w:eastAsia="宋体" w:cs="宋体"/>
                <w:sz w:val="18"/>
                <w:szCs w:val="18"/>
              </w:rPr>
              <w:t>探针执行检查并批量上报结果</w:t>
            </w:r>
          </w:p>
        </w:tc>
        <w:tc>
          <w:tcPr>
            <w:tcW w:w="2250" w:type="dxa"/>
            <w:vAlign w:val="center"/>
          </w:tcPr>
          <w:p w14:paraId="5D86565B">
            <w:pPr>
              <w:spacing w:line="240" w:lineRule="auto"/>
              <w:ind w:firstLine="0"/>
            </w:pPr>
            <w:r>
              <w:rPr>
                <w:rFonts w:ascii="Times New Roman" w:hAnsi="Times New Roman" w:eastAsia="宋体" w:cs="宋体"/>
                <w:sz w:val="18"/>
                <w:szCs w:val="18"/>
              </w:rPr>
              <w:t>探针、检查</w:t>
            </w:r>
          </w:p>
        </w:tc>
        <w:tc>
          <w:tcPr>
            <w:tcW w:w="2250" w:type="dxa"/>
            <w:vAlign w:val="center"/>
          </w:tcPr>
          <w:p w14:paraId="0BA1CD35">
            <w:pPr>
              <w:spacing w:line="240" w:lineRule="auto"/>
              <w:ind w:firstLine="0"/>
            </w:pPr>
            <w:r>
              <w:rPr>
                <w:rFonts w:ascii="Times New Roman" w:hAnsi="Times New Roman" w:eastAsia="宋体" w:cs="宋体"/>
                <w:sz w:val="18"/>
                <w:szCs w:val="18"/>
              </w:rPr>
              <w:t>批次大小上限、结果去重</w:t>
            </w:r>
          </w:p>
        </w:tc>
      </w:tr>
      <w:tr w14:paraId="2FC4F7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F288BF6">
            <w:pPr>
              <w:spacing w:line="240" w:lineRule="auto"/>
              <w:ind w:firstLine="0"/>
            </w:pPr>
            <w:r>
              <w:rPr>
                <w:rFonts w:ascii="Times New Roman" w:hAnsi="Times New Roman" w:eastAsia="宋体" w:cs="宋体"/>
                <w:sz w:val="18"/>
                <w:szCs w:val="18"/>
              </w:rPr>
              <w:t>9</w:t>
            </w:r>
          </w:p>
        </w:tc>
        <w:tc>
          <w:tcPr>
            <w:tcW w:w="2250" w:type="dxa"/>
            <w:vAlign w:val="center"/>
          </w:tcPr>
          <w:p w14:paraId="48FCD987">
            <w:pPr>
              <w:spacing w:line="240" w:lineRule="auto"/>
              <w:ind w:firstLine="0"/>
            </w:pPr>
            <w:r>
              <w:rPr>
                <w:rFonts w:ascii="Times New Roman" w:hAnsi="Times New Roman" w:eastAsia="宋体" w:cs="宋体"/>
                <w:sz w:val="18"/>
                <w:szCs w:val="18"/>
              </w:rPr>
              <w:t>服务端纳入状态判定并在洞察中按探针维度对比</w:t>
            </w:r>
          </w:p>
        </w:tc>
        <w:tc>
          <w:tcPr>
            <w:tcW w:w="2250" w:type="dxa"/>
            <w:vAlign w:val="center"/>
          </w:tcPr>
          <w:p w14:paraId="6F13CB80">
            <w:pPr>
              <w:spacing w:line="240" w:lineRule="auto"/>
              <w:ind w:firstLine="0"/>
            </w:pPr>
            <w:r>
              <w:rPr>
                <w:rFonts w:ascii="Times New Roman" w:hAnsi="Times New Roman" w:eastAsia="宋体" w:cs="宋体"/>
                <w:sz w:val="18"/>
                <w:szCs w:val="18"/>
              </w:rPr>
              <w:t>状态、统计</w:t>
            </w:r>
          </w:p>
        </w:tc>
        <w:tc>
          <w:tcPr>
            <w:tcW w:w="2250" w:type="dxa"/>
            <w:vAlign w:val="center"/>
          </w:tcPr>
          <w:p w14:paraId="196C70B6">
            <w:pPr>
              <w:spacing w:line="240" w:lineRule="auto"/>
              <w:ind w:firstLine="0"/>
            </w:pPr>
            <w:r>
              <w:rPr>
                <w:rFonts w:ascii="Times New Roman" w:hAnsi="Times New Roman" w:eastAsia="宋体" w:cs="宋体"/>
                <w:sz w:val="18"/>
                <w:szCs w:val="18"/>
              </w:rPr>
              <w:t>——</w:t>
            </w:r>
          </w:p>
        </w:tc>
      </w:tr>
      <w:tr w14:paraId="414CA5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EB8BC21">
            <w:pPr>
              <w:spacing w:line="240" w:lineRule="auto"/>
              <w:ind w:firstLine="0"/>
            </w:pPr>
            <w:r>
              <w:rPr>
                <w:rFonts w:ascii="Times New Roman" w:hAnsi="Times New Roman" w:eastAsia="宋体" w:cs="宋体"/>
                <w:sz w:val="18"/>
                <w:szCs w:val="18"/>
              </w:rPr>
              <w:t>10</w:t>
            </w:r>
          </w:p>
        </w:tc>
        <w:tc>
          <w:tcPr>
            <w:tcW w:w="2250" w:type="dxa"/>
            <w:vAlign w:val="center"/>
          </w:tcPr>
          <w:p w14:paraId="2BE8D3B8">
            <w:pPr>
              <w:spacing w:line="240" w:lineRule="auto"/>
              <w:ind w:firstLine="0"/>
            </w:pPr>
            <w:r>
              <w:rPr>
                <w:rFonts w:ascii="Times New Roman" w:hAnsi="Times New Roman" w:eastAsia="宋体" w:cs="宋体"/>
                <w:sz w:val="18"/>
                <w:szCs w:val="18"/>
              </w:rPr>
              <w:t>凭据泄露时轮换或吊销</w:t>
            </w:r>
          </w:p>
        </w:tc>
        <w:tc>
          <w:tcPr>
            <w:tcW w:w="2250" w:type="dxa"/>
            <w:vAlign w:val="center"/>
          </w:tcPr>
          <w:p w14:paraId="2160B3F8">
            <w:pPr>
              <w:spacing w:line="240" w:lineRule="auto"/>
              <w:ind w:firstLine="0"/>
            </w:pPr>
            <w:r>
              <w:rPr>
                <w:rFonts w:ascii="Times New Roman" w:hAnsi="Times New Roman" w:eastAsia="宋体" w:cs="宋体"/>
                <w:sz w:val="18"/>
                <w:szCs w:val="18"/>
              </w:rPr>
              <w:t>探针</w:t>
            </w:r>
          </w:p>
        </w:tc>
        <w:tc>
          <w:tcPr>
            <w:tcW w:w="2250" w:type="dxa"/>
            <w:vAlign w:val="center"/>
          </w:tcPr>
          <w:p w14:paraId="21B161A6">
            <w:pPr>
              <w:spacing w:line="240" w:lineRule="auto"/>
              <w:ind w:firstLine="0"/>
            </w:pPr>
            <w:r>
              <w:rPr>
                <w:rFonts w:ascii="Times New Roman" w:hAnsi="Times New Roman" w:eastAsia="宋体" w:cs="宋体"/>
                <w:sz w:val="18"/>
                <w:szCs w:val="18"/>
              </w:rPr>
              <w:t>轮换后旧凭据立即失效</w:t>
            </w:r>
          </w:p>
        </w:tc>
      </w:tr>
    </w:tbl>
    <w:p w14:paraId="548E1727">
      <w:pPr>
        <w:spacing w:line="120" w:lineRule="auto"/>
        <w:ind w:firstLine="0" w:firstLineChars="0"/>
      </w:pPr>
    </w:p>
    <w:p w14:paraId="36DEB5DA">
      <w:pPr>
        <w:spacing w:line="360" w:lineRule="auto"/>
        <w:ind w:firstLine="480" w:firstLineChars="200"/>
      </w:pPr>
      <w:r>
        <w:rPr>
          <w:rFonts w:ascii="Times New Roman" w:hAnsi="Times New Roman" w:eastAsia="宋体" w:cs="宋体"/>
        </w:rPr>
        <w:t>流程要点：第 4 步审批是防止未授权节点接入的关键环节；第 9 步的按探针维度对比可区分地域性故障与全局故障，是多地域监控的核心价值。</w:t>
      </w:r>
    </w:p>
    <w:p w14:paraId="7922FA18">
      <w:pPr>
        <w:pStyle w:val="3"/>
        <w:keepNext/>
        <w:spacing w:before="240" w:after="120" w:line="360" w:lineRule="auto"/>
        <w:ind w:firstLine="0" w:firstLineChars="0"/>
        <w:outlineLvl w:val="1"/>
      </w:pPr>
      <w:bookmarkStart w:id="94" w:name="_Toc16955"/>
      <w:r>
        <w:rPr>
          <w:rFonts w:ascii="黑体" w:hAnsi="黑体" w:eastAsia="黑体" w:cs="黑体"/>
          <w:b/>
          <w:sz w:val="28"/>
          <w:szCs w:val="28"/>
        </w:rPr>
        <w:t>12.6 订阅下单与支付</w:t>
      </w:r>
      <w:bookmarkEnd w:id="94"/>
    </w:p>
    <w:p w14:paraId="6B06F817">
      <w:pPr>
        <w:spacing w:line="360" w:lineRule="auto"/>
        <w:ind w:firstLine="480" w:firstLineChars="200"/>
      </w:pPr>
      <w:r>
        <w:rPr>
          <w:rFonts w:ascii="Times New Roman" w:hAnsi="Times New Roman" w:eastAsia="宋体" w:cs="宋体"/>
        </w:rPr>
        <w:t>表 12-6 订阅支付流程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710B05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2250" w:type="dxa"/>
            <w:shd w:val="clear" w:color="auto" w:fill="F2F2F2"/>
            <w:vAlign w:val="center"/>
          </w:tcPr>
          <w:p w14:paraId="2C032AD5">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5059110A">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481EDD70">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1BFF63CC">
            <w:pPr>
              <w:spacing w:line="240" w:lineRule="auto"/>
              <w:ind w:firstLine="0"/>
              <w:jc w:val="center"/>
            </w:pPr>
            <w:r>
              <w:rPr>
                <w:rFonts w:ascii="Times New Roman" w:hAnsi="Times New Roman" w:eastAsia="宋体" w:cs="宋体"/>
                <w:b/>
                <w:sz w:val="18"/>
                <w:szCs w:val="18"/>
              </w:rPr>
              <w:t>关键校验</w:t>
            </w:r>
          </w:p>
        </w:tc>
      </w:tr>
      <w:tr w14:paraId="4ED61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7993CCEC">
            <w:pPr>
              <w:spacing w:line="240" w:lineRule="auto"/>
              <w:ind w:firstLine="0"/>
            </w:pPr>
            <w:r>
              <w:rPr>
                <w:rFonts w:ascii="Times New Roman" w:hAnsi="Times New Roman" w:eastAsia="宋体" w:cs="宋体"/>
                <w:sz w:val="18"/>
                <w:szCs w:val="18"/>
              </w:rPr>
              <w:t>1</w:t>
            </w:r>
          </w:p>
        </w:tc>
        <w:tc>
          <w:tcPr>
            <w:tcW w:w="2250" w:type="dxa"/>
            <w:vAlign w:val="center"/>
          </w:tcPr>
          <w:p w14:paraId="321B386C">
            <w:pPr>
              <w:spacing w:line="240" w:lineRule="auto"/>
              <w:ind w:firstLine="0"/>
            </w:pPr>
            <w:r>
              <w:rPr>
                <w:rFonts w:ascii="Times New Roman" w:hAnsi="Times New Roman" w:eastAsia="宋体" w:cs="宋体"/>
                <w:sz w:val="18"/>
                <w:szCs w:val="18"/>
              </w:rPr>
              <w:t>管理员查看套餐与配额，确认所需规格</w:t>
            </w:r>
          </w:p>
        </w:tc>
        <w:tc>
          <w:tcPr>
            <w:tcW w:w="2250" w:type="dxa"/>
            <w:vAlign w:val="center"/>
          </w:tcPr>
          <w:p w14:paraId="6EB7540C">
            <w:pPr>
              <w:spacing w:line="240" w:lineRule="auto"/>
              <w:ind w:firstLine="0"/>
            </w:pPr>
            <w:r>
              <w:rPr>
                <w:rFonts w:ascii="Times New Roman" w:hAnsi="Times New Roman" w:eastAsia="宋体" w:cs="宋体"/>
                <w:sz w:val="18"/>
                <w:szCs w:val="18"/>
              </w:rPr>
              <w:t>计费</w:t>
            </w:r>
          </w:p>
        </w:tc>
        <w:tc>
          <w:tcPr>
            <w:tcW w:w="2250" w:type="dxa"/>
            <w:vAlign w:val="center"/>
          </w:tcPr>
          <w:p w14:paraId="119E1995">
            <w:pPr>
              <w:spacing w:line="240" w:lineRule="auto"/>
              <w:ind w:firstLine="0"/>
            </w:pPr>
            <w:r>
              <w:rPr>
                <w:rFonts w:ascii="Times New Roman" w:hAnsi="Times New Roman" w:eastAsia="宋体" w:cs="宋体"/>
                <w:sz w:val="18"/>
                <w:szCs w:val="18"/>
              </w:rPr>
              <w:t>组织角色不低于管理员</w:t>
            </w:r>
          </w:p>
        </w:tc>
      </w:tr>
      <w:tr w14:paraId="1D06F5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00F2745">
            <w:pPr>
              <w:spacing w:line="240" w:lineRule="auto"/>
              <w:ind w:firstLine="0"/>
            </w:pPr>
            <w:r>
              <w:rPr>
                <w:rFonts w:ascii="Times New Roman" w:hAnsi="Times New Roman" w:eastAsia="宋体" w:cs="宋体"/>
                <w:sz w:val="18"/>
                <w:szCs w:val="18"/>
              </w:rPr>
              <w:t>2</w:t>
            </w:r>
          </w:p>
        </w:tc>
        <w:tc>
          <w:tcPr>
            <w:tcW w:w="2250" w:type="dxa"/>
            <w:vAlign w:val="center"/>
          </w:tcPr>
          <w:p w14:paraId="189D7271">
            <w:pPr>
              <w:spacing w:line="240" w:lineRule="auto"/>
              <w:ind w:firstLine="0"/>
            </w:pPr>
            <w:r>
              <w:rPr>
                <w:rFonts w:ascii="Times New Roman" w:hAnsi="Times New Roman" w:eastAsia="宋体" w:cs="宋体"/>
                <w:sz w:val="18"/>
                <w:szCs w:val="18"/>
              </w:rPr>
              <w:t>选择套餐与周期下单</w:t>
            </w:r>
          </w:p>
        </w:tc>
        <w:tc>
          <w:tcPr>
            <w:tcW w:w="2250" w:type="dxa"/>
            <w:vAlign w:val="center"/>
          </w:tcPr>
          <w:p w14:paraId="6055B308">
            <w:pPr>
              <w:spacing w:line="240" w:lineRule="auto"/>
              <w:ind w:firstLine="0"/>
            </w:pPr>
            <w:r>
              <w:rPr>
                <w:rFonts w:ascii="Times New Roman" w:hAnsi="Times New Roman" w:eastAsia="宋体" w:cs="宋体"/>
                <w:sz w:val="18"/>
                <w:szCs w:val="18"/>
              </w:rPr>
              <w:t>计费</w:t>
            </w:r>
          </w:p>
        </w:tc>
        <w:tc>
          <w:tcPr>
            <w:tcW w:w="2250" w:type="dxa"/>
            <w:vAlign w:val="center"/>
          </w:tcPr>
          <w:p w14:paraId="57ABC3D6">
            <w:pPr>
              <w:spacing w:line="240" w:lineRule="auto"/>
              <w:ind w:firstLine="0"/>
            </w:pPr>
            <w:r>
              <w:rPr>
                <w:rFonts w:ascii="Times New Roman" w:hAnsi="Times New Roman" w:eastAsia="宋体" w:cs="宋体"/>
                <w:sz w:val="18"/>
                <w:szCs w:val="18"/>
              </w:rPr>
              <w:t>套餐在售、组织无未支付同类订单</w:t>
            </w:r>
          </w:p>
        </w:tc>
      </w:tr>
      <w:tr w14:paraId="3DD74B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120AA27C">
            <w:pPr>
              <w:spacing w:line="240" w:lineRule="auto"/>
              <w:ind w:firstLine="0"/>
            </w:pPr>
            <w:r>
              <w:rPr>
                <w:rFonts w:ascii="Times New Roman" w:hAnsi="Times New Roman" w:eastAsia="宋体" w:cs="宋体"/>
                <w:sz w:val="18"/>
                <w:szCs w:val="18"/>
              </w:rPr>
              <w:t>3</w:t>
            </w:r>
          </w:p>
        </w:tc>
        <w:tc>
          <w:tcPr>
            <w:tcW w:w="2250" w:type="dxa"/>
            <w:vAlign w:val="center"/>
          </w:tcPr>
          <w:p w14:paraId="6015E8D7">
            <w:pPr>
              <w:spacing w:line="240" w:lineRule="auto"/>
              <w:ind w:firstLine="0"/>
            </w:pPr>
            <w:r>
              <w:rPr>
                <w:rFonts w:ascii="Times New Roman" w:hAnsi="Times New Roman" w:eastAsia="宋体" w:cs="宋体"/>
                <w:sz w:val="18"/>
                <w:szCs w:val="18"/>
              </w:rPr>
              <w:t>发起支付，取得支付参数或二维码</w:t>
            </w:r>
          </w:p>
        </w:tc>
        <w:tc>
          <w:tcPr>
            <w:tcW w:w="2250" w:type="dxa"/>
            <w:vAlign w:val="center"/>
          </w:tcPr>
          <w:p w14:paraId="62922DBF">
            <w:pPr>
              <w:spacing w:line="240" w:lineRule="auto"/>
              <w:ind w:firstLine="0"/>
            </w:pPr>
            <w:r>
              <w:rPr>
                <w:rFonts w:ascii="Times New Roman" w:hAnsi="Times New Roman" w:eastAsia="宋体" w:cs="宋体"/>
                <w:sz w:val="18"/>
                <w:szCs w:val="18"/>
              </w:rPr>
              <w:t>支付</w:t>
            </w:r>
          </w:p>
        </w:tc>
        <w:tc>
          <w:tcPr>
            <w:tcW w:w="2250" w:type="dxa"/>
            <w:vAlign w:val="center"/>
          </w:tcPr>
          <w:p w14:paraId="0D0109F1">
            <w:pPr>
              <w:spacing w:line="240" w:lineRule="auto"/>
              <w:ind w:firstLine="0"/>
            </w:pPr>
            <w:r>
              <w:rPr>
                <w:rFonts w:ascii="Times New Roman" w:hAnsi="Times New Roman" w:eastAsia="宋体" w:cs="宋体"/>
                <w:sz w:val="18"/>
                <w:szCs w:val="18"/>
              </w:rPr>
              <w:t>订单状态为待支付</w:t>
            </w:r>
          </w:p>
        </w:tc>
      </w:tr>
      <w:tr w14:paraId="3378F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E9C509A">
            <w:pPr>
              <w:spacing w:line="240" w:lineRule="auto"/>
              <w:ind w:firstLine="0"/>
            </w:pPr>
            <w:r>
              <w:rPr>
                <w:rFonts w:ascii="Times New Roman" w:hAnsi="Times New Roman" w:eastAsia="宋体" w:cs="宋体"/>
                <w:sz w:val="18"/>
                <w:szCs w:val="18"/>
              </w:rPr>
              <w:t>4</w:t>
            </w:r>
          </w:p>
        </w:tc>
        <w:tc>
          <w:tcPr>
            <w:tcW w:w="2250" w:type="dxa"/>
            <w:vAlign w:val="center"/>
          </w:tcPr>
          <w:p w14:paraId="2671C635">
            <w:pPr>
              <w:spacing w:line="240" w:lineRule="auto"/>
              <w:ind w:firstLine="0"/>
            </w:pPr>
            <w:r>
              <w:rPr>
                <w:rFonts w:ascii="Times New Roman" w:hAnsi="Times New Roman" w:eastAsia="宋体" w:cs="宋体"/>
                <w:sz w:val="18"/>
                <w:szCs w:val="18"/>
              </w:rPr>
              <w:t>用户在支付平台完成支付</w:t>
            </w:r>
          </w:p>
        </w:tc>
        <w:tc>
          <w:tcPr>
            <w:tcW w:w="2250" w:type="dxa"/>
            <w:vAlign w:val="center"/>
          </w:tcPr>
          <w:p w14:paraId="4891B442">
            <w:pPr>
              <w:spacing w:line="240" w:lineRule="auto"/>
              <w:ind w:firstLine="0"/>
            </w:pPr>
            <w:r>
              <w:rPr>
                <w:rFonts w:ascii="Times New Roman" w:hAnsi="Times New Roman" w:eastAsia="宋体" w:cs="宋体"/>
                <w:sz w:val="18"/>
                <w:szCs w:val="18"/>
              </w:rPr>
              <w:t>第三方</w:t>
            </w:r>
          </w:p>
        </w:tc>
        <w:tc>
          <w:tcPr>
            <w:tcW w:w="2250" w:type="dxa"/>
            <w:vAlign w:val="center"/>
          </w:tcPr>
          <w:p w14:paraId="0135621C">
            <w:pPr>
              <w:spacing w:line="240" w:lineRule="auto"/>
              <w:ind w:firstLine="0"/>
            </w:pPr>
            <w:r>
              <w:rPr>
                <w:rFonts w:ascii="Times New Roman" w:hAnsi="Times New Roman" w:eastAsia="宋体" w:cs="宋体"/>
                <w:sz w:val="18"/>
                <w:szCs w:val="18"/>
              </w:rPr>
              <w:t>——</w:t>
            </w:r>
          </w:p>
        </w:tc>
      </w:tr>
      <w:tr w14:paraId="22A25B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88C29DB">
            <w:pPr>
              <w:spacing w:line="240" w:lineRule="auto"/>
              <w:ind w:firstLine="0"/>
            </w:pPr>
            <w:r>
              <w:rPr>
                <w:rFonts w:ascii="Times New Roman" w:hAnsi="Times New Roman" w:eastAsia="宋体" w:cs="宋体"/>
                <w:sz w:val="18"/>
                <w:szCs w:val="18"/>
              </w:rPr>
              <w:t>5</w:t>
            </w:r>
          </w:p>
        </w:tc>
        <w:tc>
          <w:tcPr>
            <w:tcW w:w="2250" w:type="dxa"/>
            <w:vAlign w:val="center"/>
          </w:tcPr>
          <w:p w14:paraId="0A54512E">
            <w:pPr>
              <w:spacing w:line="240" w:lineRule="auto"/>
              <w:ind w:firstLine="0"/>
            </w:pPr>
            <w:r>
              <w:rPr>
                <w:rFonts w:ascii="Times New Roman" w:hAnsi="Times New Roman" w:eastAsia="宋体" w:cs="宋体"/>
                <w:sz w:val="18"/>
                <w:szCs w:val="18"/>
              </w:rPr>
              <w:t>支付平台回调系统</w:t>
            </w:r>
          </w:p>
        </w:tc>
        <w:tc>
          <w:tcPr>
            <w:tcW w:w="2250" w:type="dxa"/>
            <w:vAlign w:val="center"/>
          </w:tcPr>
          <w:p w14:paraId="782A9FBA">
            <w:pPr>
              <w:spacing w:line="240" w:lineRule="auto"/>
              <w:ind w:firstLine="0"/>
            </w:pPr>
            <w:r>
              <w:rPr>
                <w:rFonts w:ascii="Times New Roman" w:hAnsi="Times New Roman" w:eastAsia="宋体" w:cs="宋体"/>
                <w:sz w:val="18"/>
                <w:szCs w:val="18"/>
              </w:rPr>
              <w:t>支付</w:t>
            </w:r>
          </w:p>
        </w:tc>
        <w:tc>
          <w:tcPr>
            <w:tcW w:w="2250" w:type="dxa"/>
            <w:vAlign w:val="center"/>
          </w:tcPr>
          <w:p w14:paraId="177C8AC5">
            <w:pPr>
              <w:spacing w:line="240" w:lineRule="auto"/>
              <w:ind w:firstLine="0"/>
            </w:pPr>
            <w:r>
              <w:rPr>
                <w:rFonts w:ascii="Times New Roman" w:hAnsi="Times New Roman" w:eastAsia="宋体" w:cs="宋体"/>
                <w:sz w:val="18"/>
                <w:szCs w:val="18"/>
              </w:rPr>
              <w:t>原始报文验签、金额与订单核对</w:t>
            </w:r>
          </w:p>
        </w:tc>
      </w:tr>
      <w:tr w14:paraId="7A99D9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33CBD01B">
            <w:pPr>
              <w:spacing w:line="240" w:lineRule="auto"/>
              <w:ind w:firstLine="0"/>
            </w:pPr>
            <w:r>
              <w:rPr>
                <w:rFonts w:ascii="Times New Roman" w:hAnsi="Times New Roman" w:eastAsia="宋体" w:cs="宋体"/>
                <w:sz w:val="18"/>
                <w:szCs w:val="18"/>
              </w:rPr>
              <w:t>6</w:t>
            </w:r>
          </w:p>
        </w:tc>
        <w:tc>
          <w:tcPr>
            <w:tcW w:w="2250" w:type="dxa"/>
            <w:vAlign w:val="center"/>
          </w:tcPr>
          <w:p w14:paraId="4CCB6FF7">
            <w:pPr>
              <w:spacing w:line="240" w:lineRule="auto"/>
              <w:ind w:firstLine="0"/>
            </w:pPr>
            <w:r>
              <w:rPr>
                <w:rFonts w:ascii="Times New Roman" w:hAnsi="Times New Roman" w:eastAsia="宋体" w:cs="宋体"/>
                <w:sz w:val="18"/>
                <w:szCs w:val="18"/>
              </w:rPr>
              <w:t>系统更新支付与订单状态，激活或续期订阅</w:t>
            </w:r>
          </w:p>
        </w:tc>
        <w:tc>
          <w:tcPr>
            <w:tcW w:w="2250" w:type="dxa"/>
            <w:vAlign w:val="center"/>
          </w:tcPr>
          <w:p w14:paraId="10F5431D">
            <w:pPr>
              <w:spacing w:line="240" w:lineRule="auto"/>
              <w:ind w:firstLine="0"/>
            </w:pPr>
            <w:r>
              <w:rPr>
                <w:rFonts w:ascii="Times New Roman" w:hAnsi="Times New Roman" w:eastAsia="宋体" w:cs="宋体"/>
                <w:sz w:val="18"/>
                <w:szCs w:val="18"/>
              </w:rPr>
              <w:t>计费</w:t>
            </w:r>
          </w:p>
        </w:tc>
        <w:tc>
          <w:tcPr>
            <w:tcW w:w="2250" w:type="dxa"/>
            <w:vAlign w:val="center"/>
          </w:tcPr>
          <w:p w14:paraId="4CB038FE">
            <w:pPr>
              <w:spacing w:line="240" w:lineRule="auto"/>
              <w:ind w:firstLine="0"/>
            </w:pPr>
            <w:r>
              <w:rPr>
                <w:rFonts w:ascii="Times New Roman" w:hAnsi="Times New Roman" w:eastAsia="宋体" w:cs="宋体"/>
                <w:sz w:val="18"/>
                <w:szCs w:val="18"/>
              </w:rPr>
              <w:t>回调幂等、订阅叠加规则</w:t>
            </w:r>
          </w:p>
        </w:tc>
      </w:tr>
      <w:tr w14:paraId="2CD8AB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11E8A11">
            <w:pPr>
              <w:spacing w:line="240" w:lineRule="auto"/>
              <w:ind w:firstLine="0"/>
            </w:pPr>
            <w:r>
              <w:rPr>
                <w:rFonts w:ascii="Times New Roman" w:hAnsi="Times New Roman" w:eastAsia="宋体" w:cs="宋体"/>
                <w:sz w:val="18"/>
                <w:szCs w:val="18"/>
              </w:rPr>
              <w:t>7</w:t>
            </w:r>
          </w:p>
        </w:tc>
        <w:tc>
          <w:tcPr>
            <w:tcW w:w="2250" w:type="dxa"/>
            <w:vAlign w:val="center"/>
          </w:tcPr>
          <w:p w14:paraId="0D0AEC2A">
            <w:pPr>
              <w:spacing w:line="240" w:lineRule="auto"/>
              <w:ind w:firstLine="0"/>
            </w:pPr>
            <w:r>
              <w:rPr>
                <w:rFonts w:ascii="Times New Roman" w:hAnsi="Times New Roman" w:eastAsia="宋体" w:cs="宋体"/>
                <w:sz w:val="18"/>
                <w:szCs w:val="18"/>
              </w:rPr>
              <w:t>配额按新套餐生效，超额资源不删除但不可新建</w:t>
            </w:r>
          </w:p>
        </w:tc>
        <w:tc>
          <w:tcPr>
            <w:tcW w:w="2250" w:type="dxa"/>
            <w:vAlign w:val="center"/>
          </w:tcPr>
          <w:p w14:paraId="3C0DE9F8">
            <w:pPr>
              <w:spacing w:line="240" w:lineRule="auto"/>
              <w:ind w:firstLine="0"/>
            </w:pPr>
            <w:r>
              <w:rPr>
                <w:rFonts w:ascii="Times New Roman" w:hAnsi="Times New Roman" w:eastAsia="宋体" w:cs="宋体"/>
                <w:sz w:val="18"/>
                <w:szCs w:val="18"/>
              </w:rPr>
              <w:t>计费、配额</w:t>
            </w:r>
          </w:p>
        </w:tc>
        <w:tc>
          <w:tcPr>
            <w:tcW w:w="2250" w:type="dxa"/>
            <w:vAlign w:val="center"/>
          </w:tcPr>
          <w:p w14:paraId="039BD93B">
            <w:pPr>
              <w:spacing w:line="240" w:lineRule="auto"/>
              <w:ind w:firstLine="0"/>
            </w:pPr>
            <w:r>
              <w:rPr>
                <w:rFonts w:ascii="Times New Roman" w:hAnsi="Times New Roman" w:eastAsia="宋体" w:cs="宋体"/>
                <w:sz w:val="18"/>
                <w:szCs w:val="18"/>
              </w:rPr>
              <w:t>配额校验在创建时执行</w:t>
            </w:r>
          </w:p>
        </w:tc>
      </w:tr>
      <w:tr w14:paraId="6820FA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547A807">
            <w:pPr>
              <w:spacing w:line="240" w:lineRule="auto"/>
              <w:ind w:firstLine="0"/>
            </w:pPr>
            <w:r>
              <w:rPr>
                <w:rFonts w:ascii="Times New Roman" w:hAnsi="Times New Roman" w:eastAsia="宋体" w:cs="宋体"/>
                <w:sz w:val="18"/>
                <w:szCs w:val="18"/>
              </w:rPr>
              <w:t>8</w:t>
            </w:r>
          </w:p>
        </w:tc>
        <w:tc>
          <w:tcPr>
            <w:tcW w:w="2250" w:type="dxa"/>
            <w:vAlign w:val="center"/>
          </w:tcPr>
          <w:p w14:paraId="4BEB7EA4">
            <w:pPr>
              <w:spacing w:line="240" w:lineRule="auto"/>
              <w:ind w:firstLine="0"/>
            </w:pPr>
            <w:r>
              <w:rPr>
                <w:rFonts w:ascii="Times New Roman" w:hAnsi="Times New Roman" w:eastAsia="宋体" w:cs="宋体"/>
                <w:sz w:val="18"/>
                <w:szCs w:val="18"/>
              </w:rPr>
              <w:t>推送支付成功与订阅激活通知</w:t>
            </w:r>
          </w:p>
        </w:tc>
        <w:tc>
          <w:tcPr>
            <w:tcW w:w="2250" w:type="dxa"/>
            <w:vAlign w:val="center"/>
          </w:tcPr>
          <w:p w14:paraId="49A6F1C0">
            <w:pPr>
              <w:spacing w:line="240" w:lineRule="auto"/>
              <w:ind w:firstLine="0"/>
            </w:pPr>
            <w:r>
              <w:rPr>
                <w:rFonts w:ascii="Times New Roman" w:hAnsi="Times New Roman" w:eastAsia="宋体" w:cs="宋体"/>
                <w:sz w:val="18"/>
                <w:szCs w:val="18"/>
              </w:rPr>
              <w:t>通知</w:t>
            </w:r>
          </w:p>
        </w:tc>
        <w:tc>
          <w:tcPr>
            <w:tcW w:w="2250" w:type="dxa"/>
            <w:vAlign w:val="center"/>
          </w:tcPr>
          <w:p w14:paraId="08A2DCE0">
            <w:pPr>
              <w:spacing w:line="240" w:lineRule="auto"/>
              <w:ind w:firstLine="0"/>
            </w:pPr>
            <w:r>
              <w:rPr>
                <w:rFonts w:ascii="Times New Roman" w:hAnsi="Times New Roman" w:eastAsia="宋体" w:cs="宋体"/>
                <w:sz w:val="18"/>
                <w:szCs w:val="18"/>
              </w:rPr>
              <w:t>——</w:t>
            </w:r>
          </w:p>
        </w:tc>
      </w:tr>
      <w:tr w14:paraId="34F28A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61795B9">
            <w:pPr>
              <w:spacing w:line="240" w:lineRule="auto"/>
              <w:ind w:firstLine="0"/>
            </w:pPr>
            <w:r>
              <w:rPr>
                <w:rFonts w:ascii="Times New Roman" w:hAnsi="Times New Roman" w:eastAsia="宋体" w:cs="宋体"/>
                <w:sz w:val="18"/>
                <w:szCs w:val="18"/>
              </w:rPr>
              <w:t>9</w:t>
            </w:r>
          </w:p>
        </w:tc>
        <w:tc>
          <w:tcPr>
            <w:tcW w:w="2250" w:type="dxa"/>
            <w:vAlign w:val="center"/>
          </w:tcPr>
          <w:p w14:paraId="57F69E22">
            <w:pPr>
              <w:spacing w:line="240" w:lineRule="auto"/>
              <w:ind w:firstLine="0"/>
            </w:pPr>
            <w:r>
              <w:rPr>
                <w:rFonts w:ascii="Times New Roman" w:hAnsi="Times New Roman" w:eastAsia="宋体" w:cs="宋体"/>
                <w:sz w:val="18"/>
                <w:szCs w:val="18"/>
              </w:rPr>
              <w:t>到期前推送续费提醒，到期后降级</w:t>
            </w:r>
          </w:p>
        </w:tc>
        <w:tc>
          <w:tcPr>
            <w:tcW w:w="2250" w:type="dxa"/>
            <w:vAlign w:val="center"/>
          </w:tcPr>
          <w:p w14:paraId="50DB2F51">
            <w:pPr>
              <w:spacing w:line="240" w:lineRule="auto"/>
              <w:ind w:firstLine="0"/>
            </w:pPr>
            <w:r>
              <w:rPr>
                <w:rFonts w:ascii="Times New Roman" w:hAnsi="Times New Roman" w:eastAsia="宋体" w:cs="宋体"/>
                <w:sz w:val="18"/>
                <w:szCs w:val="18"/>
              </w:rPr>
              <w:t>定时任务</w:t>
            </w:r>
          </w:p>
        </w:tc>
        <w:tc>
          <w:tcPr>
            <w:tcW w:w="2250" w:type="dxa"/>
            <w:vAlign w:val="center"/>
          </w:tcPr>
          <w:p w14:paraId="6D884F92">
            <w:pPr>
              <w:spacing w:line="240" w:lineRule="auto"/>
              <w:ind w:firstLine="0"/>
            </w:pPr>
            <w:r>
              <w:rPr>
                <w:rFonts w:ascii="Times New Roman" w:hAnsi="Times New Roman" w:eastAsia="宋体" w:cs="宋体"/>
                <w:sz w:val="18"/>
                <w:szCs w:val="18"/>
              </w:rPr>
              <w:t>保留期与暂停恢复规则</w:t>
            </w:r>
          </w:p>
        </w:tc>
      </w:tr>
    </w:tbl>
    <w:p w14:paraId="275AFFFA">
      <w:pPr>
        <w:spacing w:line="120" w:lineRule="auto"/>
        <w:ind w:firstLine="0" w:firstLineChars="0"/>
      </w:pPr>
    </w:p>
    <w:p w14:paraId="16636452">
      <w:pPr>
        <w:spacing w:line="360" w:lineRule="auto"/>
        <w:ind w:firstLine="480" w:firstLineChars="200"/>
      </w:pPr>
      <w:r>
        <w:rPr>
          <w:rFonts w:ascii="Times New Roman" w:hAnsi="Times New Roman" w:eastAsia="宋体" w:cs="宋体"/>
        </w:rPr>
        <w:t>流程要点：第 5 步验签基于原始报文，是防止伪造支付回调的唯一屏障；第 6 步的幂等保证重复回调不会重复激活；第 9 步的降级不删除用户已有资源，避免因欠费导致数据丢失。</w:t>
      </w:r>
    </w:p>
    <w:p w14:paraId="0535B8EF">
      <w:pPr>
        <w:pStyle w:val="3"/>
        <w:keepNext/>
        <w:spacing w:before="240" w:after="120" w:line="360" w:lineRule="auto"/>
        <w:ind w:firstLine="0" w:firstLineChars="0"/>
        <w:outlineLvl w:val="1"/>
      </w:pPr>
      <w:bookmarkStart w:id="95" w:name="_Toc21415"/>
      <w:r>
        <w:rPr>
          <w:rFonts w:ascii="黑体" w:hAnsi="黑体" w:eastAsia="黑体" w:cs="黑体"/>
          <w:b/>
          <w:sz w:val="28"/>
          <w:szCs w:val="28"/>
        </w:rPr>
        <w:t>12.7 开放接口集成</w:t>
      </w:r>
      <w:bookmarkEnd w:id="95"/>
    </w:p>
    <w:p w14:paraId="7D7C900A">
      <w:pPr>
        <w:spacing w:line="360" w:lineRule="auto"/>
        <w:ind w:firstLine="480" w:firstLineChars="200"/>
      </w:pPr>
      <w:r>
        <w:rPr>
          <w:rFonts w:ascii="Times New Roman" w:hAnsi="Times New Roman" w:eastAsia="宋体" w:cs="宋体"/>
        </w:rPr>
        <w:t>表 12-7 开放接口接入流程</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2250"/>
        <w:gridCol w:w="2250"/>
        <w:gridCol w:w="2250"/>
        <w:gridCol w:w="2250"/>
      </w:tblGrid>
      <w:tr w14:paraId="108186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2250" w:type="dxa"/>
            <w:shd w:val="clear" w:color="auto" w:fill="F2F2F2"/>
            <w:vAlign w:val="center"/>
          </w:tcPr>
          <w:p w14:paraId="05F41F36">
            <w:pPr>
              <w:spacing w:line="240" w:lineRule="auto"/>
              <w:ind w:firstLine="0"/>
              <w:jc w:val="center"/>
            </w:pPr>
            <w:r>
              <w:rPr>
                <w:rFonts w:ascii="Times New Roman" w:hAnsi="Times New Roman" w:eastAsia="宋体" w:cs="宋体"/>
                <w:b/>
                <w:sz w:val="18"/>
                <w:szCs w:val="18"/>
              </w:rPr>
              <w:t>步骤</w:t>
            </w:r>
          </w:p>
        </w:tc>
        <w:tc>
          <w:tcPr>
            <w:tcW w:w="2250" w:type="dxa"/>
            <w:shd w:val="clear" w:color="auto" w:fill="F2F2F2"/>
            <w:vAlign w:val="center"/>
          </w:tcPr>
          <w:p w14:paraId="7F6D4491">
            <w:pPr>
              <w:spacing w:line="240" w:lineRule="auto"/>
              <w:ind w:firstLine="0"/>
              <w:jc w:val="center"/>
            </w:pPr>
            <w:r>
              <w:rPr>
                <w:rFonts w:ascii="Times New Roman" w:hAnsi="Times New Roman" w:eastAsia="宋体" w:cs="宋体"/>
                <w:b/>
                <w:sz w:val="18"/>
                <w:szCs w:val="18"/>
              </w:rPr>
              <w:t>操作</w:t>
            </w:r>
          </w:p>
        </w:tc>
        <w:tc>
          <w:tcPr>
            <w:tcW w:w="2250" w:type="dxa"/>
            <w:shd w:val="clear" w:color="auto" w:fill="F2F2F2"/>
            <w:vAlign w:val="center"/>
          </w:tcPr>
          <w:p w14:paraId="0E11832D">
            <w:pPr>
              <w:spacing w:line="240" w:lineRule="auto"/>
              <w:ind w:firstLine="0"/>
              <w:jc w:val="center"/>
            </w:pPr>
            <w:r>
              <w:rPr>
                <w:rFonts w:ascii="Times New Roman" w:hAnsi="Times New Roman" w:eastAsia="宋体" w:cs="宋体"/>
                <w:b/>
                <w:sz w:val="18"/>
                <w:szCs w:val="18"/>
              </w:rPr>
              <w:t>涉及模块</w:t>
            </w:r>
          </w:p>
        </w:tc>
        <w:tc>
          <w:tcPr>
            <w:tcW w:w="2250" w:type="dxa"/>
            <w:shd w:val="clear" w:color="auto" w:fill="F2F2F2"/>
            <w:vAlign w:val="center"/>
          </w:tcPr>
          <w:p w14:paraId="2428468D">
            <w:pPr>
              <w:spacing w:line="240" w:lineRule="auto"/>
              <w:ind w:firstLine="0"/>
              <w:jc w:val="center"/>
            </w:pPr>
            <w:r>
              <w:rPr>
                <w:rFonts w:ascii="Times New Roman" w:hAnsi="Times New Roman" w:eastAsia="宋体" w:cs="宋体"/>
                <w:b/>
                <w:sz w:val="18"/>
                <w:szCs w:val="18"/>
              </w:rPr>
              <w:t>关键校验</w:t>
            </w:r>
          </w:p>
        </w:tc>
      </w:tr>
      <w:tr w14:paraId="4C8464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F08E77C">
            <w:pPr>
              <w:spacing w:line="240" w:lineRule="auto"/>
              <w:ind w:firstLine="0"/>
            </w:pPr>
            <w:r>
              <w:rPr>
                <w:rFonts w:ascii="Times New Roman" w:hAnsi="Times New Roman" w:eastAsia="宋体" w:cs="宋体"/>
                <w:sz w:val="18"/>
                <w:szCs w:val="18"/>
              </w:rPr>
              <w:t>1</w:t>
            </w:r>
          </w:p>
        </w:tc>
        <w:tc>
          <w:tcPr>
            <w:tcW w:w="2250" w:type="dxa"/>
            <w:vAlign w:val="center"/>
          </w:tcPr>
          <w:p w14:paraId="09E2AF2E">
            <w:pPr>
              <w:spacing w:line="240" w:lineRule="auto"/>
              <w:ind w:firstLine="0"/>
            </w:pPr>
            <w:r>
              <w:rPr>
                <w:rFonts w:ascii="Times New Roman" w:hAnsi="Times New Roman" w:eastAsia="宋体" w:cs="宋体"/>
                <w:sz w:val="18"/>
                <w:szCs w:val="18"/>
              </w:rPr>
              <w:t>管理员创建组织接口凭据</w:t>
            </w:r>
          </w:p>
        </w:tc>
        <w:tc>
          <w:tcPr>
            <w:tcW w:w="2250" w:type="dxa"/>
            <w:vAlign w:val="center"/>
          </w:tcPr>
          <w:p w14:paraId="27B1ACCB">
            <w:pPr>
              <w:spacing w:line="240" w:lineRule="auto"/>
              <w:ind w:firstLine="0"/>
            </w:pPr>
            <w:r>
              <w:rPr>
                <w:rFonts w:ascii="Times New Roman" w:hAnsi="Times New Roman" w:eastAsia="宋体" w:cs="宋体"/>
                <w:sz w:val="18"/>
                <w:szCs w:val="18"/>
              </w:rPr>
              <w:t>开发者接口</w:t>
            </w:r>
          </w:p>
        </w:tc>
        <w:tc>
          <w:tcPr>
            <w:tcW w:w="2250" w:type="dxa"/>
            <w:vAlign w:val="center"/>
          </w:tcPr>
          <w:p w14:paraId="634BD9AA">
            <w:pPr>
              <w:spacing w:line="240" w:lineRule="auto"/>
              <w:ind w:firstLine="0"/>
            </w:pPr>
            <w:r>
              <w:rPr>
                <w:rFonts w:ascii="Times New Roman" w:hAnsi="Times New Roman" w:eastAsia="宋体" w:cs="宋体"/>
                <w:sz w:val="18"/>
                <w:szCs w:val="18"/>
              </w:rPr>
              <w:t>仅创建时返回明文</w:t>
            </w:r>
          </w:p>
        </w:tc>
      </w:tr>
      <w:tr w14:paraId="44F48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8085547">
            <w:pPr>
              <w:spacing w:line="240" w:lineRule="auto"/>
              <w:ind w:firstLine="0"/>
            </w:pPr>
            <w:r>
              <w:rPr>
                <w:rFonts w:ascii="Times New Roman" w:hAnsi="Times New Roman" w:eastAsia="宋体" w:cs="宋体"/>
                <w:sz w:val="18"/>
                <w:szCs w:val="18"/>
              </w:rPr>
              <w:t>2</w:t>
            </w:r>
          </w:p>
        </w:tc>
        <w:tc>
          <w:tcPr>
            <w:tcW w:w="2250" w:type="dxa"/>
            <w:vAlign w:val="center"/>
          </w:tcPr>
          <w:p w14:paraId="57B730BA">
            <w:pPr>
              <w:spacing w:line="240" w:lineRule="auto"/>
              <w:ind w:firstLine="0"/>
            </w:pPr>
            <w:r>
              <w:rPr>
                <w:rFonts w:ascii="Times New Roman" w:hAnsi="Times New Roman" w:eastAsia="宋体" w:cs="宋体"/>
                <w:sz w:val="18"/>
                <w:szCs w:val="18"/>
              </w:rPr>
              <w:t>在接口文档中以凭据调试只读接口</w:t>
            </w:r>
          </w:p>
        </w:tc>
        <w:tc>
          <w:tcPr>
            <w:tcW w:w="2250" w:type="dxa"/>
            <w:vAlign w:val="center"/>
          </w:tcPr>
          <w:p w14:paraId="28AD58B2">
            <w:pPr>
              <w:spacing w:line="240" w:lineRule="auto"/>
              <w:ind w:firstLine="0"/>
            </w:pPr>
            <w:r>
              <w:rPr>
                <w:rFonts w:ascii="Times New Roman" w:hAnsi="Times New Roman" w:eastAsia="宋体" w:cs="宋体"/>
                <w:sz w:val="18"/>
                <w:szCs w:val="18"/>
              </w:rPr>
              <w:t>接口文档</w:t>
            </w:r>
          </w:p>
        </w:tc>
        <w:tc>
          <w:tcPr>
            <w:tcW w:w="2250" w:type="dxa"/>
            <w:vAlign w:val="center"/>
          </w:tcPr>
          <w:p w14:paraId="67B1BDB6">
            <w:pPr>
              <w:spacing w:line="240" w:lineRule="auto"/>
              <w:ind w:firstLine="0"/>
            </w:pPr>
            <w:r>
              <w:rPr>
                <w:rFonts w:ascii="Times New Roman" w:hAnsi="Times New Roman" w:eastAsia="宋体" w:cs="宋体"/>
                <w:sz w:val="18"/>
                <w:szCs w:val="18"/>
              </w:rPr>
              <w:t>凭据有效、权限范围</w:t>
            </w:r>
          </w:p>
        </w:tc>
      </w:tr>
      <w:tr w14:paraId="45A02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69D67D79">
            <w:pPr>
              <w:spacing w:line="240" w:lineRule="auto"/>
              <w:ind w:firstLine="0"/>
            </w:pPr>
            <w:r>
              <w:rPr>
                <w:rFonts w:ascii="Times New Roman" w:hAnsi="Times New Roman" w:eastAsia="宋体" w:cs="宋体"/>
                <w:sz w:val="18"/>
                <w:szCs w:val="18"/>
              </w:rPr>
              <w:t>3</w:t>
            </w:r>
          </w:p>
        </w:tc>
        <w:tc>
          <w:tcPr>
            <w:tcW w:w="2250" w:type="dxa"/>
            <w:vAlign w:val="center"/>
          </w:tcPr>
          <w:p w14:paraId="532D4205">
            <w:pPr>
              <w:spacing w:line="240" w:lineRule="auto"/>
              <w:ind w:firstLine="0"/>
            </w:pPr>
            <w:r>
              <w:rPr>
                <w:rFonts w:ascii="Times New Roman" w:hAnsi="Times New Roman" w:eastAsia="宋体" w:cs="宋体"/>
                <w:sz w:val="18"/>
                <w:szCs w:val="18"/>
              </w:rPr>
              <w:t>确认返回的数据范围符合预期</w:t>
            </w:r>
          </w:p>
        </w:tc>
        <w:tc>
          <w:tcPr>
            <w:tcW w:w="2250" w:type="dxa"/>
            <w:vAlign w:val="center"/>
          </w:tcPr>
          <w:p w14:paraId="717F697E">
            <w:pPr>
              <w:spacing w:line="240" w:lineRule="auto"/>
              <w:ind w:firstLine="0"/>
            </w:pPr>
            <w:r>
              <w:rPr>
                <w:rFonts w:ascii="Times New Roman" w:hAnsi="Times New Roman" w:eastAsia="宋体" w:cs="宋体"/>
                <w:sz w:val="18"/>
                <w:szCs w:val="18"/>
              </w:rPr>
              <w:t>开放接口</w:t>
            </w:r>
          </w:p>
        </w:tc>
        <w:tc>
          <w:tcPr>
            <w:tcW w:w="2250" w:type="dxa"/>
            <w:vAlign w:val="center"/>
          </w:tcPr>
          <w:p w14:paraId="5EC3BD34">
            <w:pPr>
              <w:spacing w:line="240" w:lineRule="auto"/>
              <w:ind w:firstLine="0"/>
            </w:pPr>
            <w:r>
              <w:rPr>
                <w:rFonts w:ascii="Times New Roman" w:hAnsi="Times New Roman" w:eastAsia="宋体" w:cs="宋体"/>
                <w:sz w:val="18"/>
                <w:szCs w:val="18"/>
              </w:rPr>
              <w:t>组织边界与项目授权</w:t>
            </w:r>
          </w:p>
        </w:tc>
      </w:tr>
      <w:tr w14:paraId="5DAD67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E7ADEF6">
            <w:pPr>
              <w:spacing w:line="240" w:lineRule="auto"/>
              <w:ind w:firstLine="0"/>
            </w:pPr>
            <w:r>
              <w:rPr>
                <w:rFonts w:ascii="Times New Roman" w:hAnsi="Times New Roman" w:eastAsia="宋体" w:cs="宋体"/>
                <w:sz w:val="18"/>
                <w:szCs w:val="18"/>
              </w:rPr>
              <w:t>4</w:t>
            </w:r>
          </w:p>
        </w:tc>
        <w:tc>
          <w:tcPr>
            <w:tcW w:w="2250" w:type="dxa"/>
            <w:vAlign w:val="center"/>
          </w:tcPr>
          <w:p w14:paraId="5C857060">
            <w:pPr>
              <w:spacing w:line="240" w:lineRule="auto"/>
              <w:ind w:firstLine="0"/>
            </w:pPr>
            <w:r>
              <w:rPr>
                <w:rFonts w:ascii="Times New Roman" w:hAnsi="Times New Roman" w:eastAsia="宋体" w:cs="宋体"/>
                <w:sz w:val="18"/>
                <w:szCs w:val="18"/>
              </w:rPr>
              <w:t>调试写接口，创建测试监控</w:t>
            </w:r>
          </w:p>
        </w:tc>
        <w:tc>
          <w:tcPr>
            <w:tcW w:w="2250" w:type="dxa"/>
            <w:vAlign w:val="center"/>
          </w:tcPr>
          <w:p w14:paraId="5CE3CB17">
            <w:pPr>
              <w:spacing w:line="240" w:lineRule="auto"/>
              <w:ind w:firstLine="0"/>
            </w:pPr>
            <w:r>
              <w:rPr>
                <w:rFonts w:ascii="Times New Roman" w:hAnsi="Times New Roman" w:eastAsia="宋体" w:cs="宋体"/>
                <w:sz w:val="18"/>
                <w:szCs w:val="18"/>
              </w:rPr>
              <w:t>开放接口</w:t>
            </w:r>
          </w:p>
        </w:tc>
        <w:tc>
          <w:tcPr>
            <w:tcW w:w="2250" w:type="dxa"/>
            <w:vAlign w:val="center"/>
          </w:tcPr>
          <w:p w14:paraId="57D54208">
            <w:pPr>
              <w:spacing w:line="240" w:lineRule="auto"/>
              <w:ind w:firstLine="0"/>
            </w:pPr>
            <w:r>
              <w:rPr>
                <w:rFonts w:ascii="Times New Roman" w:hAnsi="Times New Roman" w:eastAsia="宋体" w:cs="宋体"/>
                <w:sz w:val="18"/>
                <w:szCs w:val="18"/>
              </w:rPr>
              <w:t>配额上限、参数校验</w:t>
            </w:r>
          </w:p>
        </w:tc>
      </w:tr>
      <w:tr w14:paraId="43DA7D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4E483D34">
            <w:pPr>
              <w:spacing w:line="240" w:lineRule="auto"/>
              <w:ind w:firstLine="0"/>
            </w:pPr>
            <w:r>
              <w:rPr>
                <w:rFonts w:ascii="Times New Roman" w:hAnsi="Times New Roman" w:eastAsia="宋体" w:cs="宋体"/>
                <w:sz w:val="18"/>
                <w:szCs w:val="18"/>
              </w:rPr>
              <w:t>5</w:t>
            </w:r>
          </w:p>
        </w:tc>
        <w:tc>
          <w:tcPr>
            <w:tcW w:w="2250" w:type="dxa"/>
            <w:vAlign w:val="center"/>
          </w:tcPr>
          <w:p w14:paraId="2FDF480E">
            <w:pPr>
              <w:spacing w:line="240" w:lineRule="auto"/>
              <w:ind w:firstLine="0"/>
            </w:pPr>
            <w:r>
              <w:rPr>
                <w:rFonts w:ascii="Times New Roman" w:hAnsi="Times New Roman" w:eastAsia="宋体" w:cs="宋体"/>
                <w:sz w:val="18"/>
                <w:szCs w:val="18"/>
              </w:rPr>
              <w:t>集成到自有系统，配置失败重试与告警</w:t>
            </w:r>
          </w:p>
        </w:tc>
        <w:tc>
          <w:tcPr>
            <w:tcW w:w="2250" w:type="dxa"/>
            <w:vAlign w:val="center"/>
          </w:tcPr>
          <w:p w14:paraId="1D885A60">
            <w:pPr>
              <w:spacing w:line="240" w:lineRule="auto"/>
              <w:ind w:firstLine="0"/>
            </w:pPr>
            <w:r>
              <w:rPr>
                <w:rFonts w:ascii="Times New Roman" w:hAnsi="Times New Roman" w:eastAsia="宋体" w:cs="宋体"/>
                <w:sz w:val="18"/>
                <w:szCs w:val="18"/>
              </w:rPr>
              <w:t>开放接口</w:t>
            </w:r>
          </w:p>
        </w:tc>
        <w:tc>
          <w:tcPr>
            <w:tcW w:w="2250" w:type="dxa"/>
            <w:vAlign w:val="center"/>
          </w:tcPr>
          <w:p w14:paraId="46013317">
            <w:pPr>
              <w:spacing w:line="240" w:lineRule="auto"/>
              <w:ind w:firstLine="0"/>
            </w:pPr>
            <w:r>
              <w:rPr>
                <w:rFonts w:ascii="Times New Roman" w:hAnsi="Times New Roman" w:eastAsia="宋体" w:cs="宋体"/>
                <w:sz w:val="18"/>
                <w:szCs w:val="18"/>
              </w:rPr>
              <w:t>限流阈值</w:t>
            </w:r>
          </w:p>
        </w:tc>
      </w:tr>
      <w:tr w14:paraId="4AC0CF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210DFD68">
            <w:pPr>
              <w:spacing w:line="240" w:lineRule="auto"/>
              <w:ind w:firstLine="0"/>
            </w:pPr>
            <w:r>
              <w:rPr>
                <w:rFonts w:ascii="Times New Roman" w:hAnsi="Times New Roman" w:eastAsia="宋体" w:cs="宋体"/>
                <w:sz w:val="18"/>
                <w:szCs w:val="18"/>
              </w:rPr>
              <w:t>6</w:t>
            </w:r>
          </w:p>
        </w:tc>
        <w:tc>
          <w:tcPr>
            <w:tcW w:w="2250" w:type="dxa"/>
            <w:vAlign w:val="center"/>
          </w:tcPr>
          <w:p w14:paraId="06CA733B">
            <w:pPr>
              <w:spacing w:line="240" w:lineRule="auto"/>
              <w:ind w:firstLine="0"/>
            </w:pPr>
            <w:r>
              <w:rPr>
                <w:rFonts w:ascii="Times New Roman" w:hAnsi="Times New Roman" w:eastAsia="宋体" w:cs="宋体"/>
                <w:sz w:val="18"/>
                <w:szCs w:val="18"/>
              </w:rPr>
              <w:t>按需轮换或吊销凭据</w:t>
            </w:r>
          </w:p>
        </w:tc>
        <w:tc>
          <w:tcPr>
            <w:tcW w:w="2250" w:type="dxa"/>
            <w:vAlign w:val="center"/>
          </w:tcPr>
          <w:p w14:paraId="6BA84A74">
            <w:pPr>
              <w:spacing w:line="240" w:lineRule="auto"/>
              <w:ind w:firstLine="0"/>
            </w:pPr>
            <w:r>
              <w:rPr>
                <w:rFonts w:ascii="Times New Roman" w:hAnsi="Times New Roman" w:eastAsia="宋体" w:cs="宋体"/>
                <w:sz w:val="18"/>
                <w:szCs w:val="18"/>
              </w:rPr>
              <w:t>开发者接口</w:t>
            </w:r>
          </w:p>
        </w:tc>
        <w:tc>
          <w:tcPr>
            <w:tcW w:w="2250" w:type="dxa"/>
            <w:vAlign w:val="center"/>
          </w:tcPr>
          <w:p w14:paraId="6617432A">
            <w:pPr>
              <w:spacing w:line="240" w:lineRule="auto"/>
              <w:ind w:firstLine="0"/>
            </w:pPr>
            <w:r>
              <w:rPr>
                <w:rFonts w:ascii="Times New Roman" w:hAnsi="Times New Roman" w:eastAsia="宋体" w:cs="宋体"/>
                <w:sz w:val="18"/>
                <w:szCs w:val="18"/>
              </w:rPr>
              <w:t>吊销即时生效</w:t>
            </w:r>
          </w:p>
        </w:tc>
      </w:tr>
      <w:tr w14:paraId="286979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2250" w:type="dxa"/>
            <w:vAlign w:val="center"/>
          </w:tcPr>
          <w:p w14:paraId="0B1F1965">
            <w:pPr>
              <w:spacing w:line="240" w:lineRule="auto"/>
              <w:ind w:firstLine="0"/>
            </w:pPr>
            <w:r>
              <w:rPr>
                <w:rFonts w:ascii="Times New Roman" w:hAnsi="Times New Roman" w:eastAsia="宋体" w:cs="宋体"/>
                <w:sz w:val="18"/>
                <w:szCs w:val="18"/>
              </w:rPr>
              <w:t>7</w:t>
            </w:r>
          </w:p>
        </w:tc>
        <w:tc>
          <w:tcPr>
            <w:tcW w:w="2250" w:type="dxa"/>
            <w:vAlign w:val="center"/>
          </w:tcPr>
          <w:p w14:paraId="43A28B4C">
            <w:pPr>
              <w:spacing w:line="240" w:lineRule="auto"/>
              <w:ind w:firstLine="0"/>
            </w:pPr>
            <w:r>
              <w:rPr>
                <w:rFonts w:ascii="Times New Roman" w:hAnsi="Times New Roman" w:eastAsia="宋体" w:cs="宋体"/>
                <w:sz w:val="18"/>
                <w:szCs w:val="18"/>
              </w:rPr>
              <w:t>通过凭据列表查看最近使用时间，发现异常调用</w:t>
            </w:r>
          </w:p>
        </w:tc>
        <w:tc>
          <w:tcPr>
            <w:tcW w:w="2250" w:type="dxa"/>
            <w:vAlign w:val="center"/>
          </w:tcPr>
          <w:p w14:paraId="3349A037">
            <w:pPr>
              <w:spacing w:line="240" w:lineRule="auto"/>
              <w:ind w:firstLine="0"/>
            </w:pPr>
            <w:r>
              <w:rPr>
                <w:rFonts w:ascii="Times New Roman" w:hAnsi="Times New Roman" w:eastAsia="宋体" w:cs="宋体"/>
                <w:sz w:val="18"/>
                <w:szCs w:val="18"/>
              </w:rPr>
              <w:t>开发者接口</w:t>
            </w:r>
          </w:p>
        </w:tc>
        <w:tc>
          <w:tcPr>
            <w:tcW w:w="2250" w:type="dxa"/>
            <w:vAlign w:val="center"/>
          </w:tcPr>
          <w:p w14:paraId="4D8E2BA6">
            <w:pPr>
              <w:spacing w:line="240" w:lineRule="auto"/>
              <w:ind w:firstLine="0"/>
            </w:pPr>
            <w:r>
              <w:rPr>
                <w:rFonts w:ascii="Times New Roman" w:hAnsi="Times New Roman" w:eastAsia="宋体" w:cs="宋体"/>
                <w:sz w:val="18"/>
                <w:szCs w:val="18"/>
              </w:rPr>
              <w:t>——</w:t>
            </w:r>
          </w:p>
        </w:tc>
      </w:tr>
    </w:tbl>
    <w:p w14:paraId="448C8B48">
      <w:pPr>
        <w:spacing w:line="120" w:lineRule="auto"/>
        <w:ind w:firstLine="0" w:firstLineChars="0"/>
      </w:pPr>
    </w:p>
    <w:p w14:paraId="34B35898">
      <w:pPr>
        <w:spacing w:line="360" w:lineRule="auto"/>
        <w:ind w:firstLine="480" w:firstLineChars="200"/>
      </w:pPr>
      <w:r>
        <w:rPr>
          <w:rFonts w:ascii="Times New Roman" w:hAnsi="Times New Roman" w:eastAsia="宋体" w:cs="宋体"/>
        </w:rPr>
        <w:t>流程要点：第 3 步的权限确认不可省略，开放接口的权限按凭据创建人或令牌所属用户的角色判定，用户权限变化会即时反映到凭据调用上；第 6 步轮换应配合调用方平滑切换，避免业务中断。</w:t>
      </w:r>
    </w:p>
    <w:p w14:paraId="6E2F1F41">
      <w:pPr>
        <w:pStyle w:val="2"/>
        <w:keepNext/>
        <w:pageBreakBefore/>
        <w:spacing w:before="240" w:after="240" w:line="360" w:lineRule="auto"/>
        <w:ind w:firstLine="0" w:firstLineChars="0"/>
        <w:jc w:val="center"/>
        <w:outlineLvl w:val="0"/>
      </w:pPr>
      <w:bookmarkStart w:id="96" w:name="_Toc28187"/>
      <w:r>
        <w:rPr>
          <w:rFonts w:ascii="黑体" w:hAnsi="黑体" w:eastAsia="黑体" w:cs="黑体"/>
          <w:b/>
          <w:sz w:val="32"/>
          <w:szCs w:val="32"/>
        </w:rPr>
        <w:t>附录 A 接口清单</w:t>
      </w:r>
      <w:bookmarkEnd w:id="96"/>
    </w:p>
    <w:p w14:paraId="138215AB">
      <w:pPr>
        <w:spacing w:line="360" w:lineRule="auto"/>
        <w:ind w:firstLine="480" w:firstLineChars="200"/>
      </w:pPr>
      <w:r>
        <w:rPr>
          <w:rFonts w:ascii="Times New Roman" w:hAnsi="Times New Roman" w:eastAsia="宋体" w:cs="宋体"/>
        </w:rPr>
        <w:t>本附录列出系统主要接口。同一路径下的不同方法在同一行合并列示；完整参数与响应结构见系统运行时生成的接口文档。</w:t>
      </w:r>
    </w:p>
    <w:p w14:paraId="44672287">
      <w:pPr>
        <w:spacing w:line="360" w:lineRule="auto"/>
        <w:ind w:firstLine="480" w:firstLineChars="200"/>
      </w:pPr>
      <w:r>
        <w:rPr>
          <w:rFonts w:ascii="Times New Roman" w:hAnsi="Times New Roman" w:eastAsia="宋体" w:cs="宋体"/>
        </w:rPr>
        <w:t>表 A-1 认证与账号接口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26F2C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17684DC8">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6CCF181A">
            <w:pPr>
              <w:spacing w:line="240" w:lineRule="auto"/>
              <w:ind w:firstLine="0"/>
              <w:jc w:val="center"/>
            </w:pPr>
            <w:r>
              <w:rPr>
                <w:rFonts w:ascii="Times New Roman" w:hAnsi="Times New Roman" w:eastAsia="宋体" w:cs="宋体"/>
                <w:b/>
                <w:sz w:val="18"/>
                <w:szCs w:val="18"/>
              </w:rPr>
              <w:t>说明</w:t>
            </w:r>
          </w:p>
        </w:tc>
      </w:tr>
      <w:tr w14:paraId="5CB44A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14E926">
            <w:pPr>
              <w:spacing w:line="240" w:lineRule="auto"/>
              <w:ind w:firstLine="0"/>
            </w:pPr>
            <w:r>
              <w:rPr>
                <w:rFonts w:ascii="Times New Roman" w:hAnsi="Times New Roman" w:eastAsia="宋体" w:cs="宋体"/>
                <w:sz w:val="18"/>
                <w:szCs w:val="18"/>
              </w:rPr>
              <w:t>POST /api/auth/register</w:t>
            </w:r>
          </w:p>
        </w:tc>
        <w:tc>
          <w:tcPr>
            <w:tcW w:w="4500" w:type="dxa"/>
            <w:vAlign w:val="center"/>
          </w:tcPr>
          <w:p w14:paraId="74FD9677">
            <w:pPr>
              <w:spacing w:line="240" w:lineRule="auto"/>
              <w:ind w:firstLine="0"/>
            </w:pPr>
            <w:r>
              <w:rPr>
                <w:rFonts w:ascii="Times New Roman" w:hAnsi="Times New Roman" w:eastAsia="宋体" w:cs="宋体"/>
                <w:sz w:val="18"/>
                <w:szCs w:val="18"/>
              </w:rPr>
              <w:t>注册账号</w:t>
            </w:r>
          </w:p>
        </w:tc>
      </w:tr>
      <w:tr w14:paraId="70FC6B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D3CCA8C">
            <w:pPr>
              <w:spacing w:line="240" w:lineRule="auto"/>
              <w:ind w:firstLine="0"/>
            </w:pPr>
            <w:r>
              <w:rPr>
                <w:rFonts w:ascii="Times New Roman" w:hAnsi="Times New Roman" w:eastAsia="宋体" w:cs="宋体"/>
                <w:sz w:val="18"/>
                <w:szCs w:val="18"/>
              </w:rPr>
              <w:t>POST /api/auth/verify-email</w:t>
            </w:r>
          </w:p>
        </w:tc>
        <w:tc>
          <w:tcPr>
            <w:tcW w:w="4500" w:type="dxa"/>
            <w:vAlign w:val="center"/>
          </w:tcPr>
          <w:p w14:paraId="35B358F2">
            <w:pPr>
              <w:spacing w:line="240" w:lineRule="auto"/>
              <w:ind w:firstLine="0"/>
            </w:pPr>
            <w:r>
              <w:rPr>
                <w:rFonts w:ascii="Times New Roman" w:hAnsi="Times New Roman" w:eastAsia="宋体" w:cs="宋体"/>
                <w:sz w:val="18"/>
                <w:szCs w:val="18"/>
              </w:rPr>
              <w:t>提交验证码完成邮箱验证</w:t>
            </w:r>
          </w:p>
        </w:tc>
      </w:tr>
      <w:tr w14:paraId="1A1CB2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6A532F5">
            <w:pPr>
              <w:spacing w:line="240" w:lineRule="auto"/>
              <w:ind w:firstLine="0"/>
            </w:pPr>
            <w:r>
              <w:rPr>
                <w:rFonts w:ascii="Times New Roman" w:hAnsi="Times New Roman" w:eastAsia="宋体" w:cs="宋体"/>
                <w:sz w:val="18"/>
                <w:szCs w:val="18"/>
              </w:rPr>
              <w:t>POST /api/auth/resend-verification</w:t>
            </w:r>
          </w:p>
        </w:tc>
        <w:tc>
          <w:tcPr>
            <w:tcW w:w="4500" w:type="dxa"/>
            <w:vAlign w:val="center"/>
          </w:tcPr>
          <w:p w14:paraId="29F07104">
            <w:pPr>
              <w:spacing w:line="240" w:lineRule="auto"/>
              <w:ind w:firstLine="0"/>
            </w:pPr>
            <w:r>
              <w:rPr>
                <w:rFonts w:ascii="Times New Roman" w:hAnsi="Times New Roman" w:eastAsia="宋体" w:cs="宋体"/>
                <w:sz w:val="18"/>
                <w:szCs w:val="18"/>
              </w:rPr>
              <w:t>重新发送验证码</w:t>
            </w:r>
          </w:p>
        </w:tc>
      </w:tr>
      <w:tr w14:paraId="39B712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E897A82">
            <w:pPr>
              <w:spacing w:line="240" w:lineRule="auto"/>
              <w:ind w:firstLine="0"/>
            </w:pPr>
            <w:r>
              <w:rPr>
                <w:rFonts w:ascii="Times New Roman" w:hAnsi="Times New Roman" w:eastAsia="宋体" w:cs="宋体"/>
                <w:sz w:val="18"/>
                <w:szCs w:val="18"/>
              </w:rPr>
              <w:t>POST /api/auth/forgot-password</w:t>
            </w:r>
          </w:p>
        </w:tc>
        <w:tc>
          <w:tcPr>
            <w:tcW w:w="4500" w:type="dxa"/>
            <w:vAlign w:val="center"/>
          </w:tcPr>
          <w:p w14:paraId="0202CF04">
            <w:pPr>
              <w:spacing w:line="240" w:lineRule="auto"/>
              <w:ind w:firstLine="0"/>
            </w:pPr>
            <w:r>
              <w:rPr>
                <w:rFonts w:ascii="Times New Roman" w:hAnsi="Times New Roman" w:eastAsia="宋体" w:cs="宋体"/>
                <w:sz w:val="18"/>
                <w:szCs w:val="18"/>
              </w:rPr>
              <w:t>申请找回口令</w:t>
            </w:r>
          </w:p>
        </w:tc>
      </w:tr>
      <w:tr w14:paraId="772912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27A6DFD">
            <w:pPr>
              <w:spacing w:line="240" w:lineRule="auto"/>
              <w:ind w:firstLine="0"/>
            </w:pPr>
            <w:r>
              <w:rPr>
                <w:rFonts w:ascii="Times New Roman" w:hAnsi="Times New Roman" w:eastAsia="宋体" w:cs="宋体"/>
                <w:sz w:val="18"/>
                <w:szCs w:val="18"/>
              </w:rPr>
              <w:t>POST /api/auth/reset-password</w:t>
            </w:r>
          </w:p>
        </w:tc>
        <w:tc>
          <w:tcPr>
            <w:tcW w:w="4500" w:type="dxa"/>
            <w:vAlign w:val="center"/>
          </w:tcPr>
          <w:p w14:paraId="1DA7CB6E">
            <w:pPr>
              <w:spacing w:line="240" w:lineRule="auto"/>
              <w:ind w:firstLine="0"/>
            </w:pPr>
            <w:r>
              <w:rPr>
                <w:rFonts w:ascii="Times New Roman" w:hAnsi="Times New Roman" w:eastAsia="宋体" w:cs="宋体"/>
                <w:sz w:val="18"/>
                <w:szCs w:val="18"/>
              </w:rPr>
              <w:t>重置口令</w:t>
            </w:r>
          </w:p>
        </w:tc>
      </w:tr>
      <w:tr w14:paraId="4B6A42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520F55">
            <w:pPr>
              <w:spacing w:line="240" w:lineRule="auto"/>
              <w:ind w:firstLine="0"/>
            </w:pPr>
            <w:r>
              <w:rPr>
                <w:rFonts w:ascii="Times New Roman" w:hAnsi="Times New Roman" w:eastAsia="宋体" w:cs="宋体"/>
                <w:sz w:val="18"/>
                <w:szCs w:val="18"/>
              </w:rPr>
              <w:t>POST /api/auth/login</w:t>
            </w:r>
          </w:p>
        </w:tc>
        <w:tc>
          <w:tcPr>
            <w:tcW w:w="4500" w:type="dxa"/>
            <w:vAlign w:val="center"/>
          </w:tcPr>
          <w:p w14:paraId="1125CA23">
            <w:pPr>
              <w:spacing w:line="240" w:lineRule="auto"/>
              <w:ind w:firstLine="0"/>
            </w:pPr>
            <w:r>
              <w:rPr>
                <w:rFonts w:ascii="Times New Roman" w:hAnsi="Times New Roman" w:eastAsia="宋体" w:cs="宋体"/>
                <w:sz w:val="18"/>
                <w:szCs w:val="18"/>
              </w:rPr>
              <w:t>口令登录</w:t>
            </w:r>
          </w:p>
        </w:tc>
      </w:tr>
      <w:tr w14:paraId="212C9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A891E3">
            <w:pPr>
              <w:spacing w:line="240" w:lineRule="auto"/>
              <w:ind w:firstLine="0"/>
            </w:pPr>
            <w:r>
              <w:rPr>
                <w:rFonts w:ascii="Times New Roman" w:hAnsi="Times New Roman" w:eastAsia="宋体" w:cs="宋体"/>
                <w:sz w:val="18"/>
                <w:szCs w:val="18"/>
              </w:rPr>
              <w:t>POST /api/auth/refresh</w:t>
            </w:r>
          </w:p>
        </w:tc>
        <w:tc>
          <w:tcPr>
            <w:tcW w:w="4500" w:type="dxa"/>
            <w:vAlign w:val="center"/>
          </w:tcPr>
          <w:p w14:paraId="686CCA0A">
            <w:pPr>
              <w:spacing w:line="240" w:lineRule="auto"/>
              <w:ind w:firstLine="0"/>
            </w:pPr>
            <w:r>
              <w:rPr>
                <w:rFonts w:ascii="Times New Roman" w:hAnsi="Times New Roman" w:eastAsia="宋体" w:cs="宋体"/>
                <w:sz w:val="18"/>
                <w:szCs w:val="18"/>
              </w:rPr>
              <w:t>刷新访问令牌</w:t>
            </w:r>
          </w:p>
        </w:tc>
      </w:tr>
      <w:tr w14:paraId="66B29B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BD2F125">
            <w:pPr>
              <w:spacing w:line="240" w:lineRule="auto"/>
              <w:ind w:firstLine="0"/>
            </w:pPr>
            <w:r>
              <w:rPr>
                <w:rFonts w:ascii="Times New Roman" w:hAnsi="Times New Roman" w:eastAsia="宋体" w:cs="宋体"/>
                <w:sz w:val="18"/>
                <w:szCs w:val="18"/>
              </w:rPr>
              <w:t>POST /api/auth/logout</w:t>
            </w:r>
          </w:p>
        </w:tc>
        <w:tc>
          <w:tcPr>
            <w:tcW w:w="4500" w:type="dxa"/>
            <w:vAlign w:val="center"/>
          </w:tcPr>
          <w:p w14:paraId="01250B1F">
            <w:pPr>
              <w:spacing w:line="240" w:lineRule="auto"/>
              <w:ind w:firstLine="0"/>
            </w:pPr>
            <w:r>
              <w:rPr>
                <w:rFonts w:ascii="Times New Roman" w:hAnsi="Times New Roman" w:eastAsia="宋体" w:cs="宋体"/>
                <w:sz w:val="18"/>
                <w:szCs w:val="18"/>
              </w:rPr>
              <w:t>登出并吊销刷新令牌</w:t>
            </w:r>
          </w:p>
        </w:tc>
      </w:tr>
      <w:tr w14:paraId="41191F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118986C">
            <w:pPr>
              <w:spacing w:line="240" w:lineRule="auto"/>
              <w:ind w:firstLine="0"/>
            </w:pPr>
            <w:r>
              <w:rPr>
                <w:rFonts w:ascii="Times New Roman" w:hAnsi="Times New Roman" w:eastAsia="宋体" w:cs="宋体"/>
                <w:sz w:val="18"/>
                <w:szCs w:val="18"/>
              </w:rPr>
              <w:t>GET、PATCH /api/auth/me</w:t>
            </w:r>
          </w:p>
        </w:tc>
        <w:tc>
          <w:tcPr>
            <w:tcW w:w="4500" w:type="dxa"/>
            <w:vAlign w:val="center"/>
          </w:tcPr>
          <w:p w14:paraId="734A678A">
            <w:pPr>
              <w:spacing w:line="240" w:lineRule="auto"/>
              <w:ind w:firstLine="0"/>
            </w:pPr>
            <w:r>
              <w:rPr>
                <w:rFonts w:ascii="Times New Roman" w:hAnsi="Times New Roman" w:eastAsia="宋体" w:cs="宋体"/>
                <w:sz w:val="18"/>
                <w:szCs w:val="18"/>
              </w:rPr>
              <w:t>查询与修改个人资料</w:t>
            </w:r>
          </w:p>
        </w:tc>
      </w:tr>
      <w:tr w14:paraId="66C754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953682A">
            <w:pPr>
              <w:spacing w:line="240" w:lineRule="auto"/>
              <w:ind w:firstLine="0"/>
            </w:pPr>
            <w:r>
              <w:rPr>
                <w:rFonts w:ascii="Times New Roman" w:hAnsi="Times New Roman" w:eastAsia="宋体" w:cs="宋体"/>
                <w:sz w:val="18"/>
                <w:szCs w:val="18"/>
              </w:rPr>
              <w:t>PATCH /api/auth/me/password</w:t>
            </w:r>
          </w:p>
        </w:tc>
        <w:tc>
          <w:tcPr>
            <w:tcW w:w="4500" w:type="dxa"/>
            <w:vAlign w:val="center"/>
          </w:tcPr>
          <w:p w14:paraId="4A814588">
            <w:pPr>
              <w:spacing w:line="240" w:lineRule="auto"/>
              <w:ind w:firstLine="0"/>
            </w:pPr>
            <w:r>
              <w:rPr>
                <w:rFonts w:ascii="Times New Roman" w:hAnsi="Times New Roman" w:eastAsia="宋体" w:cs="宋体"/>
                <w:sz w:val="18"/>
                <w:szCs w:val="18"/>
              </w:rPr>
              <w:t>修改口令</w:t>
            </w:r>
          </w:p>
        </w:tc>
      </w:tr>
      <w:tr w14:paraId="28065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7E4B743">
            <w:pPr>
              <w:spacing w:line="240" w:lineRule="auto"/>
              <w:ind w:firstLine="0"/>
            </w:pPr>
            <w:r>
              <w:rPr>
                <w:rFonts w:ascii="Times New Roman" w:hAnsi="Times New Roman" w:eastAsia="宋体" w:cs="宋体"/>
                <w:sz w:val="18"/>
                <w:szCs w:val="18"/>
              </w:rPr>
              <w:t>POST /api/auth/2fa/setup</w:t>
            </w:r>
          </w:p>
        </w:tc>
        <w:tc>
          <w:tcPr>
            <w:tcW w:w="4500" w:type="dxa"/>
            <w:vAlign w:val="center"/>
          </w:tcPr>
          <w:p w14:paraId="032E89DC">
            <w:pPr>
              <w:spacing w:line="240" w:lineRule="auto"/>
              <w:ind w:firstLine="0"/>
            </w:pPr>
            <w:r>
              <w:rPr>
                <w:rFonts w:ascii="Times New Roman" w:hAnsi="Times New Roman" w:eastAsia="宋体" w:cs="宋体"/>
                <w:sz w:val="18"/>
                <w:szCs w:val="18"/>
              </w:rPr>
              <w:t>生成双因素密钥与二维码</w:t>
            </w:r>
          </w:p>
        </w:tc>
      </w:tr>
      <w:tr w14:paraId="4D74B1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7664E9">
            <w:pPr>
              <w:spacing w:line="240" w:lineRule="auto"/>
              <w:ind w:firstLine="0"/>
            </w:pPr>
            <w:r>
              <w:rPr>
                <w:rFonts w:ascii="Times New Roman" w:hAnsi="Times New Roman" w:eastAsia="宋体" w:cs="宋体"/>
                <w:sz w:val="18"/>
                <w:szCs w:val="18"/>
              </w:rPr>
              <w:t>POST /api/auth/2fa/enable</w:t>
            </w:r>
          </w:p>
        </w:tc>
        <w:tc>
          <w:tcPr>
            <w:tcW w:w="4500" w:type="dxa"/>
            <w:vAlign w:val="center"/>
          </w:tcPr>
          <w:p w14:paraId="5B7C2646">
            <w:pPr>
              <w:spacing w:line="240" w:lineRule="auto"/>
              <w:ind w:firstLine="0"/>
            </w:pPr>
            <w:r>
              <w:rPr>
                <w:rFonts w:ascii="Times New Roman" w:hAnsi="Times New Roman" w:eastAsia="宋体" w:cs="宋体"/>
                <w:sz w:val="18"/>
                <w:szCs w:val="18"/>
              </w:rPr>
              <w:t>校验动态口令并启用双因素</w:t>
            </w:r>
          </w:p>
        </w:tc>
      </w:tr>
      <w:tr w14:paraId="5C182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C858C74">
            <w:pPr>
              <w:spacing w:line="240" w:lineRule="auto"/>
              <w:ind w:firstLine="0"/>
            </w:pPr>
            <w:r>
              <w:rPr>
                <w:rFonts w:ascii="Times New Roman" w:hAnsi="Times New Roman" w:eastAsia="宋体" w:cs="宋体"/>
                <w:sz w:val="18"/>
                <w:szCs w:val="18"/>
              </w:rPr>
              <w:t>GET /api/auth/2fa/status</w:t>
            </w:r>
          </w:p>
        </w:tc>
        <w:tc>
          <w:tcPr>
            <w:tcW w:w="4500" w:type="dxa"/>
            <w:vAlign w:val="center"/>
          </w:tcPr>
          <w:p w14:paraId="15AC6D74">
            <w:pPr>
              <w:spacing w:line="240" w:lineRule="auto"/>
              <w:ind w:firstLine="0"/>
            </w:pPr>
            <w:r>
              <w:rPr>
                <w:rFonts w:ascii="Times New Roman" w:hAnsi="Times New Roman" w:eastAsia="宋体" w:cs="宋体"/>
                <w:sz w:val="18"/>
                <w:szCs w:val="18"/>
              </w:rPr>
              <w:t>查询双因素启用状态</w:t>
            </w:r>
          </w:p>
        </w:tc>
      </w:tr>
      <w:tr w14:paraId="51C7B8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611F8D">
            <w:pPr>
              <w:spacing w:line="240" w:lineRule="auto"/>
              <w:ind w:firstLine="0"/>
            </w:pPr>
            <w:r>
              <w:rPr>
                <w:rFonts w:ascii="Times New Roman" w:hAnsi="Times New Roman" w:eastAsia="宋体" w:cs="宋体"/>
                <w:sz w:val="18"/>
                <w:szCs w:val="18"/>
              </w:rPr>
              <w:t>POST /api/auth/2fa/recovery-codes</w:t>
            </w:r>
          </w:p>
        </w:tc>
        <w:tc>
          <w:tcPr>
            <w:tcW w:w="4500" w:type="dxa"/>
            <w:vAlign w:val="center"/>
          </w:tcPr>
          <w:p w14:paraId="5DBA1116">
            <w:pPr>
              <w:spacing w:line="240" w:lineRule="auto"/>
              <w:ind w:firstLine="0"/>
            </w:pPr>
            <w:r>
              <w:rPr>
                <w:rFonts w:ascii="Times New Roman" w:hAnsi="Times New Roman" w:eastAsia="宋体" w:cs="宋体"/>
                <w:sz w:val="18"/>
                <w:szCs w:val="18"/>
              </w:rPr>
              <w:t>重新生成恢复码</w:t>
            </w:r>
          </w:p>
        </w:tc>
      </w:tr>
      <w:tr w14:paraId="461CE8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A025957">
            <w:pPr>
              <w:spacing w:line="240" w:lineRule="auto"/>
              <w:ind w:firstLine="0"/>
            </w:pPr>
            <w:r>
              <w:rPr>
                <w:rFonts w:ascii="Times New Roman" w:hAnsi="Times New Roman" w:eastAsia="宋体" w:cs="宋体"/>
                <w:sz w:val="18"/>
                <w:szCs w:val="18"/>
              </w:rPr>
              <w:t>POST /api/auth/2fa/disable</w:t>
            </w:r>
          </w:p>
        </w:tc>
        <w:tc>
          <w:tcPr>
            <w:tcW w:w="4500" w:type="dxa"/>
            <w:vAlign w:val="center"/>
          </w:tcPr>
          <w:p w14:paraId="41148C9D">
            <w:pPr>
              <w:spacing w:line="240" w:lineRule="auto"/>
              <w:ind w:firstLine="0"/>
            </w:pPr>
            <w:r>
              <w:rPr>
                <w:rFonts w:ascii="Times New Roman" w:hAnsi="Times New Roman" w:eastAsia="宋体" w:cs="宋体"/>
                <w:sz w:val="18"/>
                <w:szCs w:val="18"/>
              </w:rPr>
              <w:t>关闭双因素</w:t>
            </w:r>
          </w:p>
        </w:tc>
      </w:tr>
      <w:tr w14:paraId="1D03F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54F4B7D">
            <w:pPr>
              <w:spacing w:line="240" w:lineRule="auto"/>
              <w:ind w:firstLine="0"/>
            </w:pPr>
            <w:r>
              <w:rPr>
                <w:rFonts w:ascii="Times New Roman" w:hAnsi="Times New Roman" w:eastAsia="宋体" w:cs="宋体"/>
                <w:sz w:val="18"/>
                <w:szCs w:val="18"/>
              </w:rPr>
              <w:t>POST /api/auth/2fa/verify-login</w:t>
            </w:r>
          </w:p>
        </w:tc>
        <w:tc>
          <w:tcPr>
            <w:tcW w:w="4500" w:type="dxa"/>
            <w:vAlign w:val="center"/>
          </w:tcPr>
          <w:p w14:paraId="403A2409">
            <w:pPr>
              <w:spacing w:line="240" w:lineRule="auto"/>
              <w:ind w:firstLine="0"/>
            </w:pPr>
            <w:r>
              <w:rPr>
                <w:rFonts w:ascii="Times New Roman" w:hAnsi="Times New Roman" w:eastAsia="宋体" w:cs="宋体"/>
                <w:sz w:val="18"/>
                <w:szCs w:val="18"/>
              </w:rPr>
              <w:t>提交动态口令或恢复码完成登录</w:t>
            </w:r>
          </w:p>
        </w:tc>
      </w:tr>
      <w:tr w14:paraId="5B5E82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BF90C54">
            <w:pPr>
              <w:spacing w:line="240" w:lineRule="auto"/>
              <w:ind w:firstLine="0"/>
            </w:pPr>
            <w:r>
              <w:rPr>
                <w:rFonts w:ascii="Times New Roman" w:hAnsi="Times New Roman" w:eastAsia="宋体" w:cs="宋体"/>
                <w:sz w:val="18"/>
                <w:szCs w:val="18"/>
              </w:rPr>
              <w:t>GET /api/auth/wechat/web/authorize-url</w:t>
            </w:r>
          </w:p>
        </w:tc>
        <w:tc>
          <w:tcPr>
            <w:tcW w:w="4500" w:type="dxa"/>
            <w:vAlign w:val="center"/>
          </w:tcPr>
          <w:p w14:paraId="1277DA1D">
            <w:pPr>
              <w:spacing w:line="240" w:lineRule="auto"/>
              <w:ind w:firstLine="0"/>
            </w:pPr>
            <w:r>
              <w:rPr>
                <w:rFonts w:ascii="Times New Roman" w:hAnsi="Times New Roman" w:eastAsia="宋体" w:cs="宋体"/>
                <w:sz w:val="18"/>
                <w:szCs w:val="18"/>
              </w:rPr>
              <w:t>获取网页授权地址</w:t>
            </w:r>
          </w:p>
        </w:tc>
      </w:tr>
      <w:tr w14:paraId="0CB381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6B69A9F">
            <w:pPr>
              <w:spacing w:line="240" w:lineRule="auto"/>
              <w:ind w:firstLine="0"/>
            </w:pPr>
            <w:r>
              <w:rPr>
                <w:rFonts w:ascii="Times New Roman" w:hAnsi="Times New Roman" w:eastAsia="宋体" w:cs="宋体"/>
                <w:sz w:val="18"/>
                <w:szCs w:val="18"/>
              </w:rPr>
              <w:t>POST /api/auth/wechat/web/login</w:t>
            </w:r>
          </w:p>
        </w:tc>
        <w:tc>
          <w:tcPr>
            <w:tcW w:w="4500" w:type="dxa"/>
            <w:vAlign w:val="center"/>
          </w:tcPr>
          <w:p w14:paraId="5C26D3B6">
            <w:pPr>
              <w:spacing w:line="240" w:lineRule="auto"/>
              <w:ind w:firstLine="0"/>
            </w:pPr>
            <w:r>
              <w:rPr>
                <w:rFonts w:ascii="Times New Roman" w:hAnsi="Times New Roman" w:eastAsia="宋体" w:cs="宋体"/>
                <w:sz w:val="18"/>
                <w:szCs w:val="18"/>
              </w:rPr>
              <w:t>网页授权登录</w:t>
            </w:r>
          </w:p>
        </w:tc>
      </w:tr>
      <w:tr w14:paraId="7E2599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0DB5609">
            <w:pPr>
              <w:spacing w:line="240" w:lineRule="auto"/>
              <w:ind w:firstLine="0"/>
            </w:pPr>
            <w:r>
              <w:rPr>
                <w:rFonts w:ascii="Times New Roman" w:hAnsi="Times New Roman" w:eastAsia="宋体" w:cs="宋体"/>
                <w:sz w:val="18"/>
                <w:szCs w:val="18"/>
              </w:rPr>
              <w:t>POST /api/auth/wechat/miniprogram/login</w:t>
            </w:r>
          </w:p>
        </w:tc>
        <w:tc>
          <w:tcPr>
            <w:tcW w:w="4500" w:type="dxa"/>
            <w:vAlign w:val="center"/>
          </w:tcPr>
          <w:p w14:paraId="67D10E0C">
            <w:pPr>
              <w:spacing w:line="240" w:lineRule="auto"/>
              <w:ind w:firstLine="0"/>
            </w:pPr>
            <w:r>
              <w:rPr>
                <w:rFonts w:ascii="Times New Roman" w:hAnsi="Times New Roman" w:eastAsia="宋体" w:cs="宋体"/>
                <w:sz w:val="18"/>
                <w:szCs w:val="18"/>
              </w:rPr>
              <w:t>小程序登录</w:t>
            </w:r>
          </w:p>
        </w:tc>
      </w:tr>
      <w:tr w14:paraId="420901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F8A428">
            <w:pPr>
              <w:spacing w:line="240" w:lineRule="auto"/>
              <w:ind w:firstLine="0"/>
            </w:pPr>
            <w:r>
              <w:rPr>
                <w:rFonts w:ascii="Times New Roman" w:hAnsi="Times New Roman" w:eastAsia="宋体" w:cs="宋体"/>
                <w:sz w:val="18"/>
                <w:szCs w:val="18"/>
              </w:rPr>
              <w:t>POST /api/auth/wechat/miniprogram/qrcode</w:t>
            </w:r>
          </w:p>
        </w:tc>
        <w:tc>
          <w:tcPr>
            <w:tcW w:w="4500" w:type="dxa"/>
            <w:vAlign w:val="center"/>
          </w:tcPr>
          <w:p w14:paraId="6858361D">
            <w:pPr>
              <w:spacing w:line="240" w:lineRule="auto"/>
              <w:ind w:firstLine="0"/>
            </w:pPr>
            <w:r>
              <w:rPr>
                <w:rFonts w:ascii="Times New Roman" w:hAnsi="Times New Roman" w:eastAsia="宋体" w:cs="宋体"/>
                <w:sz w:val="18"/>
                <w:szCs w:val="18"/>
              </w:rPr>
              <w:t>生成扫码登录二维码</w:t>
            </w:r>
          </w:p>
        </w:tc>
      </w:tr>
      <w:tr w14:paraId="6CEBB8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97B4F15">
            <w:pPr>
              <w:spacing w:line="240" w:lineRule="auto"/>
              <w:ind w:firstLine="0"/>
            </w:pPr>
            <w:r>
              <w:rPr>
                <w:rFonts w:ascii="Times New Roman" w:hAnsi="Times New Roman" w:eastAsia="宋体" w:cs="宋体"/>
                <w:sz w:val="18"/>
                <w:szCs w:val="18"/>
              </w:rPr>
              <w:t>GET /api/auth/wechat/miniprogram/qrcode/status</w:t>
            </w:r>
          </w:p>
        </w:tc>
        <w:tc>
          <w:tcPr>
            <w:tcW w:w="4500" w:type="dxa"/>
            <w:vAlign w:val="center"/>
          </w:tcPr>
          <w:p w14:paraId="2BE949A3">
            <w:pPr>
              <w:spacing w:line="240" w:lineRule="auto"/>
              <w:ind w:firstLine="0"/>
            </w:pPr>
            <w:r>
              <w:rPr>
                <w:rFonts w:ascii="Times New Roman" w:hAnsi="Times New Roman" w:eastAsia="宋体" w:cs="宋体"/>
                <w:sz w:val="18"/>
                <w:szCs w:val="18"/>
              </w:rPr>
              <w:t>轮询二维码状态</w:t>
            </w:r>
          </w:p>
        </w:tc>
      </w:tr>
      <w:tr w14:paraId="24DD3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C88B2D1">
            <w:pPr>
              <w:spacing w:line="240" w:lineRule="auto"/>
              <w:ind w:firstLine="0"/>
            </w:pPr>
            <w:r>
              <w:rPr>
                <w:rFonts w:ascii="Times New Roman" w:hAnsi="Times New Roman" w:eastAsia="宋体" w:cs="宋体"/>
                <w:sz w:val="18"/>
                <w:szCs w:val="18"/>
              </w:rPr>
              <w:t>POST /api/auth/wechat/miniprogram/scan-login</w:t>
            </w:r>
          </w:p>
        </w:tc>
        <w:tc>
          <w:tcPr>
            <w:tcW w:w="4500" w:type="dxa"/>
            <w:vAlign w:val="center"/>
          </w:tcPr>
          <w:p w14:paraId="64D61446">
            <w:pPr>
              <w:spacing w:line="240" w:lineRule="auto"/>
              <w:ind w:firstLine="0"/>
            </w:pPr>
            <w:r>
              <w:rPr>
                <w:rFonts w:ascii="Times New Roman" w:hAnsi="Times New Roman" w:eastAsia="宋体" w:cs="宋体"/>
                <w:sz w:val="18"/>
                <w:szCs w:val="18"/>
              </w:rPr>
              <w:t>扫码确认登录</w:t>
            </w:r>
          </w:p>
        </w:tc>
      </w:tr>
    </w:tbl>
    <w:p w14:paraId="33E204D4">
      <w:pPr>
        <w:spacing w:line="120" w:lineRule="auto"/>
        <w:ind w:firstLine="0" w:firstLineChars="0"/>
      </w:pPr>
    </w:p>
    <w:p w14:paraId="7E2DF38C">
      <w:pPr>
        <w:spacing w:line="360" w:lineRule="auto"/>
        <w:ind w:firstLine="480" w:firstLineChars="200"/>
      </w:pPr>
      <w:r>
        <w:rPr>
          <w:rFonts w:ascii="Times New Roman" w:hAnsi="Times New Roman" w:eastAsia="宋体" w:cs="宋体"/>
        </w:rPr>
        <w:t>表 A-2 组织、成员与邀请接口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54A00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4500" w:type="dxa"/>
            <w:shd w:val="clear" w:color="auto" w:fill="F2F2F2"/>
            <w:vAlign w:val="center"/>
          </w:tcPr>
          <w:p w14:paraId="532C85C4">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2507E339">
            <w:pPr>
              <w:spacing w:line="240" w:lineRule="auto"/>
              <w:ind w:firstLine="0"/>
              <w:jc w:val="center"/>
            </w:pPr>
            <w:r>
              <w:rPr>
                <w:rFonts w:ascii="Times New Roman" w:hAnsi="Times New Roman" w:eastAsia="宋体" w:cs="宋体"/>
                <w:b/>
                <w:sz w:val="18"/>
                <w:szCs w:val="18"/>
              </w:rPr>
              <w:t>说明</w:t>
            </w:r>
          </w:p>
        </w:tc>
      </w:tr>
      <w:tr w14:paraId="035A3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F760AF8">
            <w:pPr>
              <w:spacing w:line="240" w:lineRule="auto"/>
              <w:ind w:firstLine="0"/>
            </w:pPr>
            <w:r>
              <w:rPr>
                <w:rFonts w:ascii="Times New Roman" w:hAnsi="Times New Roman" w:eastAsia="宋体" w:cs="宋体"/>
                <w:sz w:val="18"/>
                <w:szCs w:val="18"/>
              </w:rPr>
              <w:t>GET、POST /api/organizations</w:t>
            </w:r>
          </w:p>
        </w:tc>
        <w:tc>
          <w:tcPr>
            <w:tcW w:w="4500" w:type="dxa"/>
            <w:vAlign w:val="center"/>
          </w:tcPr>
          <w:p w14:paraId="1B962C81">
            <w:pPr>
              <w:spacing w:line="240" w:lineRule="auto"/>
              <w:ind w:firstLine="0"/>
            </w:pPr>
            <w:r>
              <w:rPr>
                <w:rFonts w:ascii="Times New Roman" w:hAnsi="Times New Roman" w:eastAsia="宋体" w:cs="宋体"/>
                <w:sz w:val="18"/>
                <w:szCs w:val="18"/>
              </w:rPr>
              <w:t>组织列表与创建</w:t>
            </w:r>
          </w:p>
        </w:tc>
      </w:tr>
      <w:tr w14:paraId="798F95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2608D7">
            <w:pPr>
              <w:spacing w:line="240" w:lineRule="auto"/>
              <w:ind w:firstLine="0"/>
            </w:pPr>
            <w:r>
              <w:rPr>
                <w:rFonts w:ascii="Times New Roman" w:hAnsi="Times New Roman" w:eastAsia="宋体" w:cs="宋体"/>
                <w:sz w:val="18"/>
                <w:szCs w:val="18"/>
              </w:rPr>
              <w:t>GET、PATCH、DELETE /api/organizations/:id</w:t>
            </w:r>
          </w:p>
        </w:tc>
        <w:tc>
          <w:tcPr>
            <w:tcW w:w="4500" w:type="dxa"/>
            <w:vAlign w:val="center"/>
          </w:tcPr>
          <w:p w14:paraId="780172ED">
            <w:pPr>
              <w:spacing w:line="240" w:lineRule="auto"/>
              <w:ind w:firstLine="0"/>
            </w:pPr>
            <w:r>
              <w:rPr>
                <w:rFonts w:ascii="Times New Roman" w:hAnsi="Times New Roman" w:eastAsia="宋体" w:cs="宋体"/>
                <w:sz w:val="18"/>
                <w:szCs w:val="18"/>
              </w:rPr>
              <w:t>组织详情、修改与删除</w:t>
            </w:r>
          </w:p>
        </w:tc>
      </w:tr>
      <w:tr w14:paraId="1811E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7E5A0C5">
            <w:pPr>
              <w:spacing w:line="240" w:lineRule="auto"/>
              <w:ind w:firstLine="0"/>
            </w:pPr>
            <w:r>
              <w:rPr>
                <w:rFonts w:ascii="Times New Roman" w:hAnsi="Times New Roman" w:eastAsia="宋体" w:cs="宋体"/>
                <w:sz w:val="18"/>
                <w:szCs w:val="18"/>
              </w:rPr>
              <w:t>PATCH /api/organizations/:id/transfer</w:t>
            </w:r>
          </w:p>
        </w:tc>
        <w:tc>
          <w:tcPr>
            <w:tcW w:w="4500" w:type="dxa"/>
            <w:vAlign w:val="center"/>
          </w:tcPr>
          <w:p w14:paraId="15E7E073">
            <w:pPr>
              <w:spacing w:line="240" w:lineRule="auto"/>
              <w:ind w:firstLine="0"/>
            </w:pPr>
            <w:r>
              <w:rPr>
                <w:rFonts w:ascii="Times New Roman" w:hAnsi="Times New Roman" w:eastAsia="宋体" w:cs="宋体"/>
                <w:sz w:val="18"/>
                <w:szCs w:val="18"/>
              </w:rPr>
              <w:t>转移组织所有权</w:t>
            </w:r>
          </w:p>
        </w:tc>
      </w:tr>
      <w:tr w14:paraId="592459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E88FEAC">
            <w:pPr>
              <w:spacing w:line="240" w:lineRule="auto"/>
              <w:ind w:firstLine="0"/>
            </w:pPr>
            <w:r>
              <w:rPr>
                <w:rFonts w:ascii="Times New Roman" w:hAnsi="Times New Roman" w:eastAsia="宋体" w:cs="宋体"/>
                <w:sz w:val="18"/>
                <w:szCs w:val="18"/>
              </w:rPr>
              <w:t>GET /api/organizations/:orgId/members</w:t>
            </w:r>
          </w:p>
        </w:tc>
        <w:tc>
          <w:tcPr>
            <w:tcW w:w="4500" w:type="dxa"/>
            <w:vAlign w:val="center"/>
          </w:tcPr>
          <w:p w14:paraId="0C8022C5">
            <w:pPr>
              <w:spacing w:line="240" w:lineRule="auto"/>
              <w:ind w:firstLine="0"/>
            </w:pPr>
            <w:r>
              <w:rPr>
                <w:rFonts w:ascii="Times New Roman" w:hAnsi="Times New Roman" w:eastAsia="宋体" w:cs="宋体"/>
                <w:sz w:val="18"/>
                <w:szCs w:val="18"/>
              </w:rPr>
              <w:t>成员列表</w:t>
            </w:r>
          </w:p>
        </w:tc>
      </w:tr>
      <w:tr w14:paraId="223DA4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D8BA280">
            <w:pPr>
              <w:spacing w:line="240" w:lineRule="auto"/>
              <w:ind w:firstLine="0"/>
            </w:pPr>
            <w:r>
              <w:rPr>
                <w:rFonts w:ascii="Times New Roman" w:hAnsi="Times New Roman" w:eastAsia="宋体" w:cs="宋体"/>
                <w:sz w:val="18"/>
                <w:szCs w:val="18"/>
              </w:rPr>
              <w:t>PATCH /api/organizations/:orgId/members/:userId</w:t>
            </w:r>
          </w:p>
        </w:tc>
        <w:tc>
          <w:tcPr>
            <w:tcW w:w="4500" w:type="dxa"/>
            <w:vAlign w:val="center"/>
          </w:tcPr>
          <w:p w14:paraId="45F0AAF2">
            <w:pPr>
              <w:spacing w:line="240" w:lineRule="auto"/>
              <w:ind w:firstLine="0"/>
            </w:pPr>
            <w:r>
              <w:rPr>
                <w:rFonts w:ascii="Times New Roman" w:hAnsi="Times New Roman" w:eastAsia="宋体" w:cs="宋体"/>
                <w:sz w:val="18"/>
                <w:szCs w:val="18"/>
              </w:rPr>
              <w:t>调整成员角色</w:t>
            </w:r>
          </w:p>
        </w:tc>
      </w:tr>
      <w:tr w14:paraId="262CA2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F2644BB">
            <w:pPr>
              <w:spacing w:line="240" w:lineRule="auto"/>
              <w:ind w:firstLine="0"/>
            </w:pPr>
            <w:r>
              <w:rPr>
                <w:rFonts w:ascii="Times New Roman" w:hAnsi="Times New Roman" w:eastAsia="宋体" w:cs="宋体"/>
                <w:sz w:val="18"/>
                <w:szCs w:val="18"/>
              </w:rPr>
              <w:t>DELETE /api/organizations/:orgId/members/:userId</w:t>
            </w:r>
          </w:p>
        </w:tc>
        <w:tc>
          <w:tcPr>
            <w:tcW w:w="4500" w:type="dxa"/>
            <w:vAlign w:val="center"/>
          </w:tcPr>
          <w:p w14:paraId="46C90B8B">
            <w:pPr>
              <w:spacing w:line="240" w:lineRule="auto"/>
              <w:ind w:firstLine="0"/>
            </w:pPr>
            <w:r>
              <w:rPr>
                <w:rFonts w:ascii="Times New Roman" w:hAnsi="Times New Roman" w:eastAsia="宋体" w:cs="宋体"/>
                <w:sz w:val="18"/>
                <w:szCs w:val="18"/>
              </w:rPr>
              <w:t>移出成员</w:t>
            </w:r>
          </w:p>
        </w:tc>
      </w:tr>
      <w:tr w14:paraId="5DDC0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07BF8C5">
            <w:pPr>
              <w:spacing w:line="240" w:lineRule="auto"/>
              <w:ind w:firstLine="0"/>
            </w:pPr>
            <w:r>
              <w:rPr>
                <w:rFonts w:ascii="Times New Roman" w:hAnsi="Times New Roman" w:eastAsia="宋体" w:cs="宋体"/>
                <w:sz w:val="18"/>
                <w:szCs w:val="18"/>
              </w:rPr>
              <w:t>DELETE /api/organizations/:orgId/members/me</w:t>
            </w:r>
          </w:p>
        </w:tc>
        <w:tc>
          <w:tcPr>
            <w:tcW w:w="4500" w:type="dxa"/>
            <w:vAlign w:val="center"/>
          </w:tcPr>
          <w:p w14:paraId="18FB4315">
            <w:pPr>
              <w:spacing w:line="240" w:lineRule="auto"/>
              <w:ind w:firstLine="0"/>
            </w:pPr>
            <w:r>
              <w:rPr>
                <w:rFonts w:ascii="Times New Roman" w:hAnsi="Times New Roman" w:eastAsia="宋体" w:cs="宋体"/>
                <w:sz w:val="18"/>
                <w:szCs w:val="18"/>
              </w:rPr>
              <w:t>主动退出组织</w:t>
            </w:r>
          </w:p>
        </w:tc>
      </w:tr>
      <w:tr w14:paraId="643319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5854CF">
            <w:pPr>
              <w:spacing w:line="240" w:lineRule="auto"/>
              <w:ind w:firstLine="0"/>
            </w:pPr>
            <w:r>
              <w:rPr>
                <w:rFonts w:ascii="Times New Roman" w:hAnsi="Times New Roman" w:eastAsia="宋体" w:cs="宋体"/>
                <w:sz w:val="18"/>
                <w:szCs w:val="18"/>
              </w:rPr>
              <w:t>GET /api/organizations/:orgId/my-permissions</w:t>
            </w:r>
          </w:p>
        </w:tc>
        <w:tc>
          <w:tcPr>
            <w:tcW w:w="4500" w:type="dxa"/>
            <w:vAlign w:val="center"/>
          </w:tcPr>
          <w:p w14:paraId="06826E7D">
            <w:pPr>
              <w:spacing w:line="240" w:lineRule="auto"/>
              <w:ind w:firstLine="0"/>
            </w:pPr>
            <w:r>
              <w:rPr>
                <w:rFonts w:ascii="Times New Roman" w:hAnsi="Times New Roman" w:eastAsia="宋体" w:cs="宋体"/>
                <w:sz w:val="18"/>
                <w:szCs w:val="18"/>
              </w:rPr>
              <w:t>查询我在组织下的权限</w:t>
            </w:r>
          </w:p>
        </w:tc>
      </w:tr>
      <w:tr w14:paraId="4ED362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13A84F3">
            <w:pPr>
              <w:spacing w:line="240" w:lineRule="auto"/>
              <w:ind w:firstLine="0"/>
            </w:pPr>
            <w:r>
              <w:rPr>
                <w:rFonts w:ascii="Times New Roman" w:hAnsi="Times New Roman" w:eastAsia="宋体" w:cs="宋体"/>
                <w:sz w:val="18"/>
                <w:szCs w:val="18"/>
              </w:rPr>
              <w:t>GET、PUT /api/organizations/:orgId/members/:userId/project-permissions</w:t>
            </w:r>
          </w:p>
        </w:tc>
        <w:tc>
          <w:tcPr>
            <w:tcW w:w="4500" w:type="dxa"/>
            <w:vAlign w:val="center"/>
          </w:tcPr>
          <w:p w14:paraId="46F17E21">
            <w:pPr>
              <w:spacing w:line="240" w:lineRule="auto"/>
              <w:ind w:firstLine="0"/>
            </w:pPr>
            <w:r>
              <w:rPr>
                <w:rFonts w:ascii="Times New Roman" w:hAnsi="Times New Roman" w:eastAsia="宋体" w:cs="宋体"/>
                <w:sz w:val="18"/>
                <w:szCs w:val="18"/>
              </w:rPr>
              <w:t>查询与设置成员项目权限</w:t>
            </w:r>
          </w:p>
        </w:tc>
      </w:tr>
      <w:tr w14:paraId="5B251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B2A2816">
            <w:pPr>
              <w:spacing w:line="240" w:lineRule="auto"/>
              <w:ind w:firstLine="0"/>
            </w:pPr>
            <w:r>
              <w:rPr>
                <w:rFonts w:ascii="Times New Roman" w:hAnsi="Times New Roman" w:eastAsia="宋体" w:cs="宋体"/>
                <w:sz w:val="18"/>
                <w:szCs w:val="18"/>
              </w:rPr>
              <w:t>GET /api/projects/:projectId/my-permissions</w:t>
            </w:r>
          </w:p>
        </w:tc>
        <w:tc>
          <w:tcPr>
            <w:tcW w:w="4500" w:type="dxa"/>
            <w:vAlign w:val="center"/>
          </w:tcPr>
          <w:p w14:paraId="551523A9">
            <w:pPr>
              <w:spacing w:line="240" w:lineRule="auto"/>
              <w:ind w:firstLine="0"/>
            </w:pPr>
            <w:r>
              <w:rPr>
                <w:rFonts w:ascii="Times New Roman" w:hAnsi="Times New Roman" w:eastAsia="宋体" w:cs="宋体"/>
                <w:sz w:val="18"/>
                <w:szCs w:val="18"/>
              </w:rPr>
              <w:t>查询我在项目下的权限</w:t>
            </w:r>
          </w:p>
        </w:tc>
      </w:tr>
      <w:tr w14:paraId="66CC8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090124B">
            <w:pPr>
              <w:spacing w:line="240" w:lineRule="auto"/>
              <w:ind w:firstLine="0"/>
            </w:pPr>
            <w:r>
              <w:rPr>
                <w:rFonts w:ascii="Times New Roman" w:hAnsi="Times New Roman" w:eastAsia="宋体" w:cs="宋体"/>
                <w:sz w:val="18"/>
                <w:szCs w:val="18"/>
              </w:rPr>
              <w:t>GET /api/projects/:projectId/members</w:t>
            </w:r>
          </w:p>
        </w:tc>
        <w:tc>
          <w:tcPr>
            <w:tcW w:w="4500" w:type="dxa"/>
            <w:vAlign w:val="center"/>
          </w:tcPr>
          <w:p w14:paraId="1BDB8F47">
            <w:pPr>
              <w:spacing w:line="240" w:lineRule="auto"/>
              <w:ind w:firstLine="0"/>
            </w:pPr>
            <w:r>
              <w:rPr>
                <w:rFonts w:ascii="Times New Roman" w:hAnsi="Times New Roman" w:eastAsia="宋体" w:cs="宋体"/>
                <w:sz w:val="18"/>
                <w:szCs w:val="18"/>
              </w:rPr>
              <w:t>项目成员列表</w:t>
            </w:r>
          </w:p>
        </w:tc>
      </w:tr>
      <w:tr w14:paraId="0FDADF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34F728E">
            <w:pPr>
              <w:spacing w:line="240" w:lineRule="auto"/>
              <w:ind w:firstLine="0"/>
            </w:pPr>
            <w:r>
              <w:rPr>
                <w:rFonts w:ascii="Times New Roman" w:hAnsi="Times New Roman" w:eastAsia="宋体" w:cs="宋体"/>
                <w:sz w:val="18"/>
                <w:szCs w:val="18"/>
              </w:rPr>
              <w:t>POST、GET /api/organizations/:orgId/invitations</w:t>
            </w:r>
          </w:p>
        </w:tc>
        <w:tc>
          <w:tcPr>
            <w:tcW w:w="4500" w:type="dxa"/>
            <w:vAlign w:val="center"/>
          </w:tcPr>
          <w:p w14:paraId="78E65609">
            <w:pPr>
              <w:spacing w:line="240" w:lineRule="auto"/>
              <w:ind w:firstLine="0"/>
            </w:pPr>
            <w:r>
              <w:rPr>
                <w:rFonts w:ascii="Times New Roman" w:hAnsi="Times New Roman" w:eastAsia="宋体" w:cs="宋体"/>
                <w:sz w:val="18"/>
                <w:szCs w:val="18"/>
              </w:rPr>
              <w:t>发起与查询邀请</w:t>
            </w:r>
          </w:p>
        </w:tc>
      </w:tr>
      <w:tr w14:paraId="342E91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02F983">
            <w:pPr>
              <w:spacing w:line="240" w:lineRule="auto"/>
              <w:ind w:firstLine="0"/>
            </w:pPr>
            <w:r>
              <w:rPr>
                <w:rFonts w:ascii="Times New Roman" w:hAnsi="Times New Roman" w:eastAsia="宋体" w:cs="宋体"/>
                <w:sz w:val="18"/>
                <w:szCs w:val="18"/>
              </w:rPr>
              <w:t>DELETE /api/organizations/:orgId/invitations/:id</w:t>
            </w:r>
          </w:p>
        </w:tc>
        <w:tc>
          <w:tcPr>
            <w:tcW w:w="4500" w:type="dxa"/>
            <w:vAlign w:val="center"/>
          </w:tcPr>
          <w:p w14:paraId="009B533B">
            <w:pPr>
              <w:spacing w:line="240" w:lineRule="auto"/>
              <w:ind w:firstLine="0"/>
            </w:pPr>
            <w:r>
              <w:rPr>
                <w:rFonts w:ascii="Times New Roman" w:hAnsi="Times New Roman" w:eastAsia="宋体" w:cs="宋体"/>
                <w:sz w:val="18"/>
                <w:szCs w:val="18"/>
              </w:rPr>
              <w:t>撤销邀请</w:t>
            </w:r>
          </w:p>
        </w:tc>
      </w:tr>
      <w:tr w14:paraId="275E9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80EBBA3">
            <w:pPr>
              <w:spacing w:line="240" w:lineRule="auto"/>
              <w:ind w:firstLine="0"/>
            </w:pPr>
            <w:r>
              <w:rPr>
                <w:rFonts w:ascii="Times New Roman" w:hAnsi="Times New Roman" w:eastAsia="宋体" w:cs="宋体"/>
                <w:sz w:val="18"/>
                <w:szCs w:val="18"/>
              </w:rPr>
              <w:t>GET /api/invitations/pending</w:t>
            </w:r>
          </w:p>
        </w:tc>
        <w:tc>
          <w:tcPr>
            <w:tcW w:w="4500" w:type="dxa"/>
            <w:vAlign w:val="center"/>
          </w:tcPr>
          <w:p w14:paraId="582A1968">
            <w:pPr>
              <w:spacing w:line="240" w:lineRule="auto"/>
              <w:ind w:firstLine="0"/>
            </w:pPr>
            <w:r>
              <w:rPr>
                <w:rFonts w:ascii="Times New Roman" w:hAnsi="Times New Roman" w:eastAsia="宋体" w:cs="宋体"/>
                <w:sz w:val="18"/>
                <w:szCs w:val="18"/>
              </w:rPr>
              <w:t>我的待处理邀请</w:t>
            </w:r>
          </w:p>
        </w:tc>
      </w:tr>
      <w:tr w14:paraId="78504F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232E165">
            <w:pPr>
              <w:spacing w:line="240" w:lineRule="auto"/>
              <w:ind w:firstLine="0"/>
            </w:pPr>
            <w:r>
              <w:rPr>
                <w:rFonts w:ascii="Times New Roman" w:hAnsi="Times New Roman" w:eastAsia="宋体" w:cs="宋体"/>
                <w:sz w:val="18"/>
                <w:szCs w:val="18"/>
              </w:rPr>
              <w:t>GET /api/invitations/by-id/:id</w:t>
            </w:r>
          </w:p>
        </w:tc>
        <w:tc>
          <w:tcPr>
            <w:tcW w:w="4500" w:type="dxa"/>
            <w:vAlign w:val="center"/>
          </w:tcPr>
          <w:p w14:paraId="59CA9571">
            <w:pPr>
              <w:spacing w:line="240" w:lineRule="auto"/>
              <w:ind w:firstLine="0"/>
            </w:pPr>
            <w:r>
              <w:rPr>
                <w:rFonts w:ascii="Times New Roman" w:hAnsi="Times New Roman" w:eastAsia="宋体" w:cs="宋体"/>
                <w:sz w:val="18"/>
                <w:szCs w:val="18"/>
              </w:rPr>
              <w:t>按标识查询邀请</w:t>
            </w:r>
          </w:p>
        </w:tc>
      </w:tr>
      <w:tr w14:paraId="644D6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CAE0A37">
            <w:pPr>
              <w:spacing w:line="240" w:lineRule="auto"/>
              <w:ind w:firstLine="0"/>
            </w:pPr>
            <w:r>
              <w:rPr>
                <w:rFonts w:ascii="Times New Roman" w:hAnsi="Times New Roman" w:eastAsia="宋体" w:cs="宋体"/>
                <w:sz w:val="18"/>
                <w:szCs w:val="18"/>
              </w:rPr>
              <w:t>POST /api/invitations/by-id/:id/accept、decline</w:t>
            </w:r>
          </w:p>
        </w:tc>
        <w:tc>
          <w:tcPr>
            <w:tcW w:w="4500" w:type="dxa"/>
            <w:vAlign w:val="center"/>
          </w:tcPr>
          <w:p w14:paraId="1CDBC002">
            <w:pPr>
              <w:spacing w:line="240" w:lineRule="auto"/>
              <w:ind w:firstLine="0"/>
            </w:pPr>
            <w:r>
              <w:rPr>
                <w:rFonts w:ascii="Times New Roman" w:hAnsi="Times New Roman" w:eastAsia="宋体" w:cs="宋体"/>
                <w:sz w:val="18"/>
                <w:szCs w:val="18"/>
              </w:rPr>
              <w:t>按标识接受或拒绝邀请</w:t>
            </w:r>
          </w:p>
        </w:tc>
      </w:tr>
      <w:tr w14:paraId="686B1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3D8D0B5">
            <w:pPr>
              <w:spacing w:line="240" w:lineRule="auto"/>
              <w:ind w:firstLine="0"/>
            </w:pPr>
            <w:r>
              <w:rPr>
                <w:rFonts w:ascii="Times New Roman" w:hAnsi="Times New Roman" w:eastAsia="宋体" w:cs="宋体"/>
                <w:sz w:val="18"/>
                <w:szCs w:val="18"/>
              </w:rPr>
              <w:t>GET /api/invitations/:token</w:t>
            </w:r>
          </w:p>
        </w:tc>
        <w:tc>
          <w:tcPr>
            <w:tcW w:w="4500" w:type="dxa"/>
            <w:vAlign w:val="center"/>
          </w:tcPr>
          <w:p w14:paraId="1901999F">
            <w:pPr>
              <w:spacing w:line="240" w:lineRule="auto"/>
              <w:ind w:firstLine="0"/>
            </w:pPr>
            <w:r>
              <w:rPr>
                <w:rFonts w:ascii="Times New Roman" w:hAnsi="Times New Roman" w:eastAsia="宋体" w:cs="宋体"/>
                <w:sz w:val="18"/>
                <w:szCs w:val="18"/>
              </w:rPr>
              <w:t>按令牌查询邀请</w:t>
            </w:r>
          </w:p>
        </w:tc>
      </w:tr>
      <w:tr w14:paraId="0BCC6B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17DC659">
            <w:pPr>
              <w:spacing w:line="240" w:lineRule="auto"/>
              <w:ind w:firstLine="0"/>
            </w:pPr>
            <w:r>
              <w:rPr>
                <w:rFonts w:ascii="Times New Roman" w:hAnsi="Times New Roman" w:eastAsia="宋体" w:cs="宋体"/>
                <w:sz w:val="18"/>
                <w:szCs w:val="18"/>
              </w:rPr>
              <w:t>POST /api/invitations/:token/accept、decline</w:t>
            </w:r>
          </w:p>
        </w:tc>
        <w:tc>
          <w:tcPr>
            <w:tcW w:w="4500" w:type="dxa"/>
            <w:vAlign w:val="center"/>
          </w:tcPr>
          <w:p w14:paraId="75A91CC2">
            <w:pPr>
              <w:spacing w:line="240" w:lineRule="auto"/>
              <w:ind w:firstLine="0"/>
            </w:pPr>
            <w:r>
              <w:rPr>
                <w:rFonts w:ascii="Times New Roman" w:hAnsi="Times New Roman" w:eastAsia="宋体" w:cs="宋体"/>
                <w:sz w:val="18"/>
                <w:szCs w:val="18"/>
              </w:rPr>
              <w:t>按令牌接受或拒绝邀请</w:t>
            </w:r>
          </w:p>
        </w:tc>
      </w:tr>
    </w:tbl>
    <w:p w14:paraId="18A3E1D7">
      <w:pPr>
        <w:spacing w:line="120" w:lineRule="auto"/>
        <w:ind w:firstLine="0" w:firstLineChars="0"/>
      </w:pPr>
    </w:p>
    <w:p w14:paraId="7AF881D3">
      <w:pPr>
        <w:spacing w:line="360" w:lineRule="auto"/>
        <w:ind w:firstLine="480" w:firstLineChars="200"/>
      </w:pPr>
      <w:r>
        <w:rPr>
          <w:rFonts w:ascii="Times New Roman" w:hAnsi="Times New Roman" w:eastAsia="宋体" w:cs="宋体"/>
        </w:rPr>
        <w:t>表 A-3 协作接口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43F5F5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7119C580">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09369906">
            <w:pPr>
              <w:spacing w:line="240" w:lineRule="auto"/>
              <w:ind w:firstLine="0"/>
              <w:jc w:val="center"/>
            </w:pPr>
            <w:r>
              <w:rPr>
                <w:rFonts w:ascii="Times New Roman" w:hAnsi="Times New Roman" w:eastAsia="宋体" w:cs="宋体"/>
                <w:b/>
                <w:sz w:val="18"/>
                <w:szCs w:val="18"/>
              </w:rPr>
              <w:t>说明</w:t>
            </w:r>
          </w:p>
        </w:tc>
      </w:tr>
      <w:tr w14:paraId="3E36EA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D0F4CF0">
            <w:pPr>
              <w:spacing w:line="240" w:lineRule="auto"/>
              <w:ind w:firstLine="0"/>
            </w:pPr>
            <w:r>
              <w:rPr>
                <w:rFonts w:ascii="Times New Roman" w:hAnsi="Times New Roman" w:eastAsia="宋体" w:cs="宋体"/>
                <w:sz w:val="18"/>
                <w:szCs w:val="18"/>
              </w:rPr>
              <w:t>GET、POST /api/organizations/:orgId/projects</w:t>
            </w:r>
          </w:p>
        </w:tc>
        <w:tc>
          <w:tcPr>
            <w:tcW w:w="4500" w:type="dxa"/>
            <w:vAlign w:val="center"/>
          </w:tcPr>
          <w:p w14:paraId="1901B685">
            <w:pPr>
              <w:spacing w:line="240" w:lineRule="auto"/>
              <w:ind w:firstLine="0"/>
            </w:pPr>
            <w:r>
              <w:rPr>
                <w:rFonts w:ascii="Times New Roman" w:hAnsi="Times New Roman" w:eastAsia="宋体" w:cs="宋体"/>
                <w:sz w:val="18"/>
                <w:szCs w:val="18"/>
              </w:rPr>
              <w:t>项目列表与创建</w:t>
            </w:r>
          </w:p>
        </w:tc>
      </w:tr>
      <w:tr w14:paraId="3E6ADC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35E9CAB">
            <w:pPr>
              <w:spacing w:line="240" w:lineRule="auto"/>
              <w:ind w:firstLine="0"/>
            </w:pPr>
            <w:r>
              <w:rPr>
                <w:rFonts w:ascii="Times New Roman" w:hAnsi="Times New Roman" w:eastAsia="宋体" w:cs="宋体"/>
                <w:sz w:val="18"/>
                <w:szCs w:val="18"/>
              </w:rPr>
              <w:t>GET、PATCH、DELETE /api/organizations/:orgId/projects/:id</w:t>
            </w:r>
          </w:p>
        </w:tc>
        <w:tc>
          <w:tcPr>
            <w:tcW w:w="4500" w:type="dxa"/>
            <w:vAlign w:val="center"/>
          </w:tcPr>
          <w:p w14:paraId="268368CE">
            <w:pPr>
              <w:spacing w:line="240" w:lineRule="auto"/>
              <w:ind w:firstLine="0"/>
            </w:pPr>
            <w:r>
              <w:rPr>
                <w:rFonts w:ascii="Times New Roman" w:hAnsi="Times New Roman" w:eastAsia="宋体" w:cs="宋体"/>
                <w:sz w:val="18"/>
                <w:szCs w:val="18"/>
              </w:rPr>
              <w:t>项目详情、修改与删除</w:t>
            </w:r>
          </w:p>
        </w:tc>
      </w:tr>
      <w:tr w14:paraId="1F736D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4728C38">
            <w:pPr>
              <w:spacing w:line="240" w:lineRule="auto"/>
              <w:ind w:firstLine="0"/>
            </w:pPr>
            <w:r>
              <w:rPr>
                <w:rFonts w:ascii="Times New Roman" w:hAnsi="Times New Roman" w:eastAsia="宋体" w:cs="宋体"/>
                <w:sz w:val="18"/>
                <w:szCs w:val="18"/>
              </w:rPr>
              <w:t>POST /api/organizations/:orgId/projects/:id/archive、restore</w:t>
            </w:r>
          </w:p>
        </w:tc>
        <w:tc>
          <w:tcPr>
            <w:tcW w:w="4500" w:type="dxa"/>
            <w:vAlign w:val="center"/>
          </w:tcPr>
          <w:p w14:paraId="1FD6B818">
            <w:pPr>
              <w:spacing w:line="240" w:lineRule="auto"/>
              <w:ind w:firstLine="0"/>
            </w:pPr>
            <w:r>
              <w:rPr>
                <w:rFonts w:ascii="Times New Roman" w:hAnsi="Times New Roman" w:eastAsia="宋体" w:cs="宋体"/>
                <w:sz w:val="18"/>
                <w:szCs w:val="18"/>
              </w:rPr>
              <w:t>归档与恢复项目</w:t>
            </w:r>
          </w:p>
        </w:tc>
      </w:tr>
      <w:tr w14:paraId="3A7C1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B543E59">
            <w:pPr>
              <w:spacing w:line="240" w:lineRule="auto"/>
              <w:ind w:firstLine="0"/>
            </w:pPr>
            <w:r>
              <w:rPr>
                <w:rFonts w:ascii="Times New Roman" w:hAnsi="Times New Roman" w:eastAsia="宋体" w:cs="宋体"/>
                <w:sz w:val="18"/>
                <w:szCs w:val="18"/>
              </w:rPr>
              <w:t>GET、POST /api/projects/:projectId/sprints</w:t>
            </w:r>
          </w:p>
        </w:tc>
        <w:tc>
          <w:tcPr>
            <w:tcW w:w="4500" w:type="dxa"/>
            <w:vAlign w:val="center"/>
          </w:tcPr>
          <w:p w14:paraId="579180D1">
            <w:pPr>
              <w:spacing w:line="240" w:lineRule="auto"/>
              <w:ind w:firstLine="0"/>
            </w:pPr>
            <w:r>
              <w:rPr>
                <w:rFonts w:ascii="Times New Roman" w:hAnsi="Times New Roman" w:eastAsia="宋体" w:cs="宋体"/>
                <w:sz w:val="18"/>
                <w:szCs w:val="18"/>
              </w:rPr>
              <w:t>迭代列表与创建</w:t>
            </w:r>
          </w:p>
        </w:tc>
      </w:tr>
      <w:tr w14:paraId="5DD62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8B81180">
            <w:pPr>
              <w:spacing w:line="240" w:lineRule="auto"/>
              <w:ind w:firstLine="0"/>
            </w:pPr>
            <w:r>
              <w:rPr>
                <w:rFonts w:ascii="Times New Roman" w:hAnsi="Times New Roman" w:eastAsia="宋体" w:cs="宋体"/>
                <w:sz w:val="18"/>
                <w:szCs w:val="18"/>
              </w:rPr>
              <w:t>GET、PATCH、DELETE /api/projects/:projectId/sprints/:id</w:t>
            </w:r>
          </w:p>
        </w:tc>
        <w:tc>
          <w:tcPr>
            <w:tcW w:w="4500" w:type="dxa"/>
            <w:vAlign w:val="center"/>
          </w:tcPr>
          <w:p w14:paraId="493F4B21">
            <w:pPr>
              <w:spacing w:line="240" w:lineRule="auto"/>
              <w:ind w:firstLine="0"/>
            </w:pPr>
            <w:r>
              <w:rPr>
                <w:rFonts w:ascii="Times New Roman" w:hAnsi="Times New Roman" w:eastAsia="宋体" w:cs="宋体"/>
                <w:sz w:val="18"/>
                <w:szCs w:val="18"/>
              </w:rPr>
              <w:t>迭代详情、修改与删除</w:t>
            </w:r>
          </w:p>
        </w:tc>
      </w:tr>
      <w:tr w14:paraId="19BA67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B68D14">
            <w:pPr>
              <w:spacing w:line="240" w:lineRule="auto"/>
              <w:ind w:firstLine="0"/>
            </w:pPr>
            <w:r>
              <w:rPr>
                <w:rFonts w:ascii="Times New Roman" w:hAnsi="Times New Roman" w:eastAsia="宋体" w:cs="宋体"/>
                <w:sz w:val="18"/>
                <w:szCs w:val="18"/>
              </w:rPr>
              <w:t>POST /api/projects/:projectId/sprints/:id/start、complete</w:t>
            </w:r>
          </w:p>
        </w:tc>
        <w:tc>
          <w:tcPr>
            <w:tcW w:w="4500" w:type="dxa"/>
            <w:vAlign w:val="center"/>
          </w:tcPr>
          <w:p w14:paraId="4DF682DD">
            <w:pPr>
              <w:spacing w:line="240" w:lineRule="auto"/>
              <w:ind w:firstLine="0"/>
            </w:pPr>
            <w:r>
              <w:rPr>
                <w:rFonts w:ascii="Times New Roman" w:hAnsi="Times New Roman" w:eastAsia="宋体" w:cs="宋体"/>
                <w:sz w:val="18"/>
                <w:szCs w:val="18"/>
              </w:rPr>
              <w:t>启动与完成迭代</w:t>
            </w:r>
          </w:p>
        </w:tc>
      </w:tr>
      <w:tr w14:paraId="72330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C03F5B1">
            <w:pPr>
              <w:spacing w:line="240" w:lineRule="auto"/>
              <w:ind w:firstLine="0"/>
            </w:pPr>
            <w:r>
              <w:rPr>
                <w:rFonts w:ascii="Times New Roman" w:hAnsi="Times New Roman" w:eastAsia="宋体" w:cs="宋体"/>
                <w:sz w:val="18"/>
                <w:szCs w:val="18"/>
              </w:rPr>
              <w:t>POST、GET /api/projects/:projectId/tasks</w:t>
            </w:r>
          </w:p>
        </w:tc>
        <w:tc>
          <w:tcPr>
            <w:tcW w:w="4500" w:type="dxa"/>
            <w:vAlign w:val="center"/>
          </w:tcPr>
          <w:p w14:paraId="6330E74B">
            <w:pPr>
              <w:spacing w:line="240" w:lineRule="auto"/>
              <w:ind w:firstLine="0"/>
            </w:pPr>
            <w:r>
              <w:rPr>
                <w:rFonts w:ascii="Times New Roman" w:hAnsi="Times New Roman" w:eastAsia="宋体" w:cs="宋体"/>
                <w:sz w:val="18"/>
                <w:szCs w:val="18"/>
              </w:rPr>
              <w:t>任务创建与列表</w:t>
            </w:r>
          </w:p>
        </w:tc>
      </w:tr>
      <w:tr w14:paraId="2AF1E1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D1971F1">
            <w:pPr>
              <w:spacing w:line="240" w:lineRule="auto"/>
              <w:ind w:firstLine="0"/>
            </w:pPr>
            <w:r>
              <w:rPr>
                <w:rFonts w:ascii="Times New Roman" w:hAnsi="Times New Roman" w:eastAsia="宋体" w:cs="宋体"/>
                <w:sz w:val="18"/>
                <w:szCs w:val="18"/>
              </w:rPr>
              <w:t>GET /api/projects/:projectId/tasks/backlog</w:t>
            </w:r>
          </w:p>
        </w:tc>
        <w:tc>
          <w:tcPr>
            <w:tcW w:w="4500" w:type="dxa"/>
            <w:vAlign w:val="center"/>
          </w:tcPr>
          <w:p w14:paraId="06DCF9EE">
            <w:pPr>
              <w:spacing w:line="240" w:lineRule="auto"/>
              <w:ind w:firstLine="0"/>
            </w:pPr>
            <w:r>
              <w:rPr>
                <w:rFonts w:ascii="Times New Roman" w:hAnsi="Times New Roman" w:eastAsia="宋体" w:cs="宋体"/>
                <w:sz w:val="18"/>
                <w:szCs w:val="18"/>
              </w:rPr>
              <w:t>待办池任务列表</w:t>
            </w:r>
          </w:p>
        </w:tc>
      </w:tr>
      <w:tr w14:paraId="050D38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0638FB3">
            <w:pPr>
              <w:spacing w:line="240" w:lineRule="auto"/>
              <w:ind w:firstLine="0"/>
            </w:pPr>
            <w:r>
              <w:rPr>
                <w:rFonts w:ascii="Times New Roman" w:hAnsi="Times New Roman" w:eastAsia="宋体" w:cs="宋体"/>
                <w:sz w:val="18"/>
                <w:szCs w:val="18"/>
              </w:rPr>
              <w:t>GET、PATCH、DELETE /api/projects/:projectId/tasks/:taskId</w:t>
            </w:r>
          </w:p>
        </w:tc>
        <w:tc>
          <w:tcPr>
            <w:tcW w:w="4500" w:type="dxa"/>
            <w:vAlign w:val="center"/>
          </w:tcPr>
          <w:p w14:paraId="65BC6B83">
            <w:pPr>
              <w:spacing w:line="240" w:lineRule="auto"/>
              <w:ind w:firstLine="0"/>
            </w:pPr>
            <w:r>
              <w:rPr>
                <w:rFonts w:ascii="Times New Roman" w:hAnsi="Times New Roman" w:eastAsia="宋体" w:cs="宋体"/>
                <w:sz w:val="18"/>
                <w:szCs w:val="18"/>
              </w:rPr>
              <w:t>任务详情、修改与删除</w:t>
            </w:r>
          </w:p>
        </w:tc>
      </w:tr>
      <w:tr w14:paraId="2BCB2D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E143A65">
            <w:pPr>
              <w:spacing w:line="240" w:lineRule="auto"/>
              <w:ind w:firstLine="0"/>
            </w:pPr>
            <w:r>
              <w:rPr>
                <w:rFonts w:ascii="Times New Roman" w:hAnsi="Times New Roman" w:eastAsia="宋体" w:cs="宋体"/>
                <w:sz w:val="18"/>
                <w:szCs w:val="18"/>
              </w:rPr>
              <w:t>PATCH /api/projects/:projectId/tasks/:taskId/restore</w:t>
            </w:r>
          </w:p>
        </w:tc>
        <w:tc>
          <w:tcPr>
            <w:tcW w:w="4500" w:type="dxa"/>
            <w:vAlign w:val="center"/>
          </w:tcPr>
          <w:p w14:paraId="79AECFD2">
            <w:pPr>
              <w:spacing w:line="240" w:lineRule="auto"/>
              <w:ind w:firstLine="0"/>
            </w:pPr>
            <w:r>
              <w:rPr>
                <w:rFonts w:ascii="Times New Roman" w:hAnsi="Times New Roman" w:eastAsia="宋体" w:cs="宋体"/>
                <w:sz w:val="18"/>
                <w:szCs w:val="18"/>
              </w:rPr>
              <w:t>恢复已删除任务</w:t>
            </w:r>
          </w:p>
        </w:tc>
      </w:tr>
      <w:tr w14:paraId="641DDC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04270A3">
            <w:pPr>
              <w:spacing w:line="240" w:lineRule="auto"/>
              <w:ind w:firstLine="0"/>
            </w:pPr>
            <w:r>
              <w:rPr>
                <w:rFonts w:ascii="Times New Roman" w:hAnsi="Times New Roman" w:eastAsia="宋体" w:cs="宋体"/>
                <w:sz w:val="18"/>
                <w:szCs w:val="18"/>
              </w:rPr>
              <w:t>PATCH /api/projects/:projectId/tasks/:taskId/assign</w:t>
            </w:r>
          </w:p>
        </w:tc>
        <w:tc>
          <w:tcPr>
            <w:tcW w:w="4500" w:type="dxa"/>
            <w:vAlign w:val="center"/>
          </w:tcPr>
          <w:p w14:paraId="3E5CCC13">
            <w:pPr>
              <w:spacing w:line="240" w:lineRule="auto"/>
              <w:ind w:firstLine="0"/>
            </w:pPr>
            <w:r>
              <w:rPr>
                <w:rFonts w:ascii="Times New Roman" w:hAnsi="Times New Roman" w:eastAsia="宋体" w:cs="宋体"/>
                <w:sz w:val="18"/>
                <w:szCs w:val="18"/>
              </w:rPr>
              <w:t>指派任务</w:t>
            </w:r>
          </w:p>
        </w:tc>
      </w:tr>
      <w:tr w14:paraId="765D1C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DE1D864">
            <w:pPr>
              <w:spacing w:line="240" w:lineRule="auto"/>
              <w:ind w:firstLine="0"/>
            </w:pPr>
            <w:r>
              <w:rPr>
                <w:rFonts w:ascii="Times New Roman" w:hAnsi="Times New Roman" w:eastAsia="宋体" w:cs="宋体"/>
                <w:sz w:val="18"/>
                <w:szCs w:val="18"/>
              </w:rPr>
              <w:t>PATCH /api/projects/:projectId/tasks/:taskId/move</w:t>
            </w:r>
          </w:p>
        </w:tc>
        <w:tc>
          <w:tcPr>
            <w:tcW w:w="4500" w:type="dxa"/>
            <w:vAlign w:val="center"/>
          </w:tcPr>
          <w:p w14:paraId="323C449C">
            <w:pPr>
              <w:spacing w:line="240" w:lineRule="auto"/>
              <w:ind w:firstLine="0"/>
            </w:pPr>
            <w:r>
              <w:rPr>
                <w:rFonts w:ascii="Times New Roman" w:hAnsi="Times New Roman" w:eastAsia="宋体" w:cs="宋体"/>
                <w:sz w:val="18"/>
                <w:szCs w:val="18"/>
              </w:rPr>
              <w:t>移动任务（迭代与待办池之间）</w:t>
            </w:r>
          </w:p>
        </w:tc>
      </w:tr>
      <w:tr w14:paraId="5A1127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F748E17">
            <w:pPr>
              <w:spacing w:line="240" w:lineRule="auto"/>
              <w:ind w:firstLine="0"/>
            </w:pPr>
            <w:r>
              <w:rPr>
                <w:rFonts w:ascii="Times New Roman" w:hAnsi="Times New Roman" w:eastAsia="宋体" w:cs="宋体"/>
                <w:sz w:val="18"/>
                <w:szCs w:val="18"/>
              </w:rPr>
              <w:t>POST、DELETE /api/projects/:projectId/tasks/:taskId/watch</w:t>
            </w:r>
          </w:p>
        </w:tc>
        <w:tc>
          <w:tcPr>
            <w:tcW w:w="4500" w:type="dxa"/>
            <w:vAlign w:val="center"/>
          </w:tcPr>
          <w:p w14:paraId="2A1F7FC3">
            <w:pPr>
              <w:spacing w:line="240" w:lineRule="auto"/>
              <w:ind w:firstLine="0"/>
            </w:pPr>
            <w:r>
              <w:rPr>
                <w:rFonts w:ascii="Times New Roman" w:hAnsi="Times New Roman" w:eastAsia="宋体" w:cs="宋体"/>
                <w:sz w:val="18"/>
                <w:szCs w:val="18"/>
              </w:rPr>
              <w:t>关注与取消关注</w:t>
            </w:r>
          </w:p>
        </w:tc>
      </w:tr>
      <w:tr w14:paraId="0698E9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845070">
            <w:pPr>
              <w:spacing w:line="240" w:lineRule="auto"/>
              <w:ind w:firstLine="0"/>
            </w:pPr>
            <w:r>
              <w:rPr>
                <w:rFonts w:ascii="Times New Roman" w:hAnsi="Times New Roman" w:eastAsia="宋体" w:cs="宋体"/>
                <w:sz w:val="18"/>
                <w:szCs w:val="18"/>
              </w:rPr>
              <w:t>POST /api/projects/:projectId/tasks/:taskId/dependencies</w:t>
            </w:r>
          </w:p>
        </w:tc>
        <w:tc>
          <w:tcPr>
            <w:tcW w:w="4500" w:type="dxa"/>
            <w:vAlign w:val="center"/>
          </w:tcPr>
          <w:p w14:paraId="6762C394">
            <w:pPr>
              <w:spacing w:line="240" w:lineRule="auto"/>
              <w:ind w:firstLine="0"/>
            </w:pPr>
            <w:r>
              <w:rPr>
                <w:rFonts w:ascii="Times New Roman" w:hAnsi="Times New Roman" w:eastAsia="宋体" w:cs="宋体"/>
                <w:sz w:val="18"/>
                <w:szCs w:val="18"/>
              </w:rPr>
              <w:t>添加任务依赖</w:t>
            </w:r>
          </w:p>
        </w:tc>
      </w:tr>
      <w:tr w14:paraId="7FD68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4A29F3E">
            <w:pPr>
              <w:spacing w:line="240" w:lineRule="auto"/>
              <w:ind w:firstLine="0"/>
            </w:pPr>
            <w:r>
              <w:rPr>
                <w:rFonts w:ascii="Times New Roman" w:hAnsi="Times New Roman" w:eastAsia="宋体" w:cs="宋体"/>
                <w:sz w:val="18"/>
                <w:szCs w:val="18"/>
              </w:rPr>
              <w:t>DELETE /api/projects/:projectId/tasks/:taskId/dependencies/:depId</w:t>
            </w:r>
          </w:p>
        </w:tc>
        <w:tc>
          <w:tcPr>
            <w:tcW w:w="4500" w:type="dxa"/>
            <w:vAlign w:val="center"/>
          </w:tcPr>
          <w:p w14:paraId="1EB1321A">
            <w:pPr>
              <w:spacing w:line="240" w:lineRule="auto"/>
              <w:ind w:firstLine="0"/>
            </w:pPr>
            <w:r>
              <w:rPr>
                <w:rFonts w:ascii="Times New Roman" w:hAnsi="Times New Roman" w:eastAsia="宋体" w:cs="宋体"/>
                <w:sz w:val="18"/>
                <w:szCs w:val="18"/>
              </w:rPr>
              <w:t>解除任务依赖</w:t>
            </w:r>
          </w:p>
        </w:tc>
      </w:tr>
      <w:tr w14:paraId="22A75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49AEE7A">
            <w:pPr>
              <w:spacing w:line="240" w:lineRule="auto"/>
              <w:ind w:firstLine="0"/>
            </w:pPr>
            <w:r>
              <w:rPr>
                <w:rFonts w:ascii="Times New Roman" w:hAnsi="Times New Roman" w:eastAsia="宋体" w:cs="宋体"/>
                <w:sz w:val="18"/>
                <w:szCs w:val="18"/>
              </w:rPr>
              <w:t>GET /api/projects/:projectId/tasks/:taskId/activities</w:t>
            </w:r>
          </w:p>
        </w:tc>
        <w:tc>
          <w:tcPr>
            <w:tcW w:w="4500" w:type="dxa"/>
            <w:vAlign w:val="center"/>
          </w:tcPr>
          <w:p w14:paraId="36B72E6C">
            <w:pPr>
              <w:spacing w:line="240" w:lineRule="auto"/>
              <w:ind w:firstLine="0"/>
            </w:pPr>
            <w:r>
              <w:rPr>
                <w:rFonts w:ascii="Times New Roman" w:hAnsi="Times New Roman" w:eastAsia="宋体" w:cs="宋体"/>
                <w:sz w:val="18"/>
                <w:szCs w:val="18"/>
              </w:rPr>
              <w:t>任务活动记录</w:t>
            </w:r>
          </w:p>
        </w:tc>
      </w:tr>
      <w:tr w14:paraId="6405F8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CB741CD">
            <w:pPr>
              <w:spacing w:line="240" w:lineRule="auto"/>
              <w:ind w:firstLine="0"/>
            </w:pPr>
            <w:r>
              <w:rPr>
                <w:rFonts w:ascii="Times New Roman" w:hAnsi="Times New Roman" w:eastAsia="宋体" w:cs="宋体"/>
                <w:sz w:val="18"/>
                <w:szCs w:val="18"/>
              </w:rPr>
              <w:t>GET、POST /api/tasks/:taskId/comments</w:t>
            </w:r>
          </w:p>
        </w:tc>
        <w:tc>
          <w:tcPr>
            <w:tcW w:w="4500" w:type="dxa"/>
            <w:vAlign w:val="center"/>
          </w:tcPr>
          <w:p w14:paraId="6B070119">
            <w:pPr>
              <w:spacing w:line="240" w:lineRule="auto"/>
              <w:ind w:firstLine="0"/>
            </w:pPr>
            <w:r>
              <w:rPr>
                <w:rFonts w:ascii="Times New Roman" w:hAnsi="Times New Roman" w:eastAsia="宋体" w:cs="宋体"/>
                <w:sz w:val="18"/>
                <w:szCs w:val="18"/>
              </w:rPr>
              <w:t>评论列表与发表</w:t>
            </w:r>
          </w:p>
        </w:tc>
      </w:tr>
      <w:tr w14:paraId="783C03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45D7EEB">
            <w:pPr>
              <w:spacing w:line="240" w:lineRule="auto"/>
              <w:ind w:firstLine="0"/>
            </w:pPr>
            <w:r>
              <w:rPr>
                <w:rFonts w:ascii="Times New Roman" w:hAnsi="Times New Roman" w:eastAsia="宋体" w:cs="宋体"/>
                <w:sz w:val="18"/>
                <w:szCs w:val="18"/>
              </w:rPr>
              <w:t>PATCH、DELETE /api/tasks/:taskId/comments/:id</w:t>
            </w:r>
          </w:p>
        </w:tc>
        <w:tc>
          <w:tcPr>
            <w:tcW w:w="4500" w:type="dxa"/>
            <w:vAlign w:val="center"/>
          </w:tcPr>
          <w:p w14:paraId="705410AA">
            <w:pPr>
              <w:spacing w:line="240" w:lineRule="auto"/>
              <w:ind w:firstLine="0"/>
            </w:pPr>
            <w:r>
              <w:rPr>
                <w:rFonts w:ascii="Times New Roman" w:hAnsi="Times New Roman" w:eastAsia="宋体" w:cs="宋体"/>
                <w:sz w:val="18"/>
                <w:szCs w:val="18"/>
              </w:rPr>
              <w:t>编辑与删除评论</w:t>
            </w:r>
          </w:p>
        </w:tc>
      </w:tr>
      <w:tr w14:paraId="7C5EB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CC8A9F">
            <w:pPr>
              <w:spacing w:line="240" w:lineRule="auto"/>
              <w:ind w:firstLine="0"/>
            </w:pPr>
            <w:r>
              <w:rPr>
                <w:rFonts w:ascii="Times New Roman" w:hAnsi="Times New Roman" w:eastAsia="宋体" w:cs="宋体"/>
                <w:sz w:val="18"/>
                <w:szCs w:val="18"/>
              </w:rPr>
              <w:t>GET、POST /api/tasks/:taskId/attachments</w:t>
            </w:r>
          </w:p>
        </w:tc>
        <w:tc>
          <w:tcPr>
            <w:tcW w:w="4500" w:type="dxa"/>
            <w:vAlign w:val="center"/>
          </w:tcPr>
          <w:p w14:paraId="5344DD70">
            <w:pPr>
              <w:spacing w:line="240" w:lineRule="auto"/>
              <w:ind w:firstLine="0"/>
            </w:pPr>
            <w:r>
              <w:rPr>
                <w:rFonts w:ascii="Times New Roman" w:hAnsi="Times New Roman" w:eastAsia="宋体" w:cs="宋体"/>
                <w:sz w:val="18"/>
                <w:szCs w:val="18"/>
              </w:rPr>
              <w:t>附件列表与登记外链</w:t>
            </w:r>
          </w:p>
        </w:tc>
      </w:tr>
      <w:tr w14:paraId="5DE68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B9DFE03">
            <w:pPr>
              <w:spacing w:line="240" w:lineRule="auto"/>
              <w:ind w:firstLine="0"/>
            </w:pPr>
            <w:r>
              <w:rPr>
                <w:rFonts w:ascii="Times New Roman" w:hAnsi="Times New Roman" w:eastAsia="宋体" w:cs="宋体"/>
                <w:sz w:val="18"/>
                <w:szCs w:val="18"/>
              </w:rPr>
              <w:t>POST /api/tasks/:taskId/attachments/upload</w:t>
            </w:r>
          </w:p>
        </w:tc>
        <w:tc>
          <w:tcPr>
            <w:tcW w:w="4500" w:type="dxa"/>
            <w:vAlign w:val="center"/>
          </w:tcPr>
          <w:p w14:paraId="093E08A1">
            <w:pPr>
              <w:spacing w:line="240" w:lineRule="auto"/>
              <w:ind w:firstLine="0"/>
            </w:pPr>
            <w:r>
              <w:rPr>
                <w:rFonts w:ascii="Times New Roman" w:hAnsi="Times New Roman" w:eastAsia="宋体" w:cs="宋体"/>
                <w:sz w:val="18"/>
                <w:szCs w:val="18"/>
              </w:rPr>
              <w:t>上传附件</w:t>
            </w:r>
          </w:p>
        </w:tc>
      </w:tr>
      <w:tr w14:paraId="3D18E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D73C4C4">
            <w:pPr>
              <w:spacing w:line="240" w:lineRule="auto"/>
              <w:ind w:firstLine="0"/>
            </w:pPr>
            <w:r>
              <w:rPr>
                <w:rFonts w:ascii="Times New Roman" w:hAnsi="Times New Roman" w:eastAsia="宋体" w:cs="宋体"/>
                <w:sz w:val="18"/>
                <w:szCs w:val="18"/>
              </w:rPr>
              <w:t>GET /api/tasks/:taskId/attachments/:id/download</w:t>
            </w:r>
          </w:p>
        </w:tc>
        <w:tc>
          <w:tcPr>
            <w:tcW w:w="4500" w:type="dxa"/>
            <w:vAlign w:val="center"/>
          </w:tcPr>
          <w:p w14:paraId="6D2746F7">
            <w:pPr>
              <w:spacing w:line="240" w:lineRule="auto"/>
              <w:ind w:firstLine="0"/>
            </w:pPr>
            <w:r>
              <w:rPr>
                <w:rFonts w:ascii="Times New Roman" w:hAnsi="Times New Roman" w:eastAsia="宋体" w:cs="宋体"/>
                <w:sz w:val="18"/>
                <w:szCs w:val="18"/>
              </w:rPr>
              <w:t>下载附件</w:t>
            </w:r>
          </w:p>
        </w:tc>
      </w:tr>
      <w:tr w14:paraId="08B0EA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17213A6">
            <w:pPr>
              <w:spacing w:line="240" w:lineRule="auto"/>
              <w:ind w:firstLine="0"/>
            </w:pPr>
            <w:r>
              <w:rPr>
                <w:rFonts w:ascii="Times New Roman" w:hAnsi="Times New Roman" w:eastAsia="宋体" w:cs="宋体"/>
                <w:sz w:val="18"/>
                <w:szCs w:val="18"/>
              </w:rPr>
              <w:t>DELETE /api/tasks/:taskId/attachments/:id</w:t>
            </w:r>
          </w:p>
        </w:tc>
        <w:tc>
          <w:tcPr>
            <w:tcW w:w="4500" w:type="dxa"/>
            <w:vAlign w:val="center"/>
          </w:tcPr>
          <w:p w14:paraId="7651870E">
            <w:pPr>
              <w:spacing w:line="240" w:lineRule="auto"/>
              <w:ind w:firstLine="0"/>
            </w:pPr>
            <w:r>
              <w:rPr>
                <w:rFonts w:ascii="Times New Roman" w:hAnsi="Times New Roman" w:eastAsia="宋体" w:cs="宋体"/>
                <w:sz w:val="18"/>
                <w:szCs w:val="18"/>
              </w:rPr>
              <w:t>删除附件</w:t>
            </w:r>
          </w:p>
        </w:tc>
      </w:tr>
      <w:tr w14:paraId="7992A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6AC91B0">
            <w:pPr>
              <w:spacing w:line="240" w:lineRule="auto"/>
              <w:ind w:firstLine="0"/>
            </w:pPr>
            <w:r>
              <w:rPr>
                <w:rFonts w:ascii="Times New Roman" w:hAnsi="Times New Roman" w:eastAsia="宋体" w:cs="宋体"/>
                <w:sz w:val="18"/>
                <w:szCs w:val="18"/>
              </w:rPr>
              <w:t>GET、POST /api/organizations/:orgId/labels</w:t>
            </w:r>
          </w:p>
        </w:tc>
        <w:tc>
          <w:tcPr>
            <w:tcW w:w="4500" w:type="dxa"/>
            <w:vAlign w:val="center"/>
          </w:tcPr>
          <w:p w14:paraId="0D3E8672">
            <w:pPr>
              <w:spacing w:line="240" w:lineRule="auto"/>
              <w:ind w:firstLine="0"/>
            </w:pPr>
            <w:r>
              <w:rPr>
                <w:rFonts w:ascii="Times New Roman" w:hAnsi="Times New Roman" w:eastAsia="宋体" w:cs="宋体"/>
                <w:sz w:val="18"/>
                <w:szCs w:val="18"/>
              </w:rPr>
              <w:t>组织级标签列表与创建</w:t>
            </w:r>
          </w:p>
        </w:tc>
      </w:tr>
      <w:tr w14:paraId="58819C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47DB1EB">
            <w:pPr>
              <w:spacing w:line="240" w:lineRule="auto"/>
              <w:ind w:firstLine="0"/>
            </w:pPr>
            <w:r>
              <w:rPr>
                <w:rFonts w:ascii="Times New Roman" w:hAnsi="Times New Roman" w:eastAsia="宋体" w:cs="宋体"/>
                <w:sz w:val="18"/>
                <w:szCs w:val="18"/>
              </w:rPr>
              <w:t>GET、POST /api/projects/:projectId/labels</w:t>
            </w:r>
          </w:p>
        </w:tc>
        <w:tc>
          <w:tcPr>
            <w:tcW w:w="4500" w:type="dxa"/>
            <w:vAlign w:val="center"/>
          </w:tcPr>
          <w:p w14:paraId="5A9463DD">
            <w:pPr>
              <w:spacing w:line="240" w:lineRule="auto"/>
              <w:ind w:firstLine="0"/>
            </w:pPr>
            <w:r>
              <w:rPr>
                <w:rFonts w:ascii="Times New Roman" w:hAnsi="Times New Roman" w:eastAsia="宋体" w:cs="宋体"/>
                <w:sz w:val="18"/>
                <w:szCs w:val="18"/>
              </w:rPr>
              <w:t>项目级标签列表与创建</w:t>
            </w:r>
          </w:p>
        </w:tc>
      </w:tr>
      <w:tr w14:paraId="0DEA3E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D54E64A">
            <w:pPr>
              <w:spacing w:line="240" w:lineRule="auto"/>
              <w:ind w:firstLine="0"/>
            </w:pPr>
            <w:r>
              <w:rPr>
                <w:rFonts w:ascii="Times New Roman" w:hAnsi="Times New Roman" w:eastAsia="宋体" w:cs="宋体"/>
                <w:sz w:val="18"/>
                <w:szCs w:val="18"/>
              </w:rPr>
              <w:t>PATCH、DELETE /api/labels/:id</w:t>
            </w:r>
          </w:p>
        </w:tc>
        <w:tc>
          <w:tcPr>
            <w:tcW w:w="4500" w:type="dxa"/>
            <w:vAlign w:val="center"/>
          </w:tcPr>
          <w:p w14:paraId="2640253B">
            <w:pPr>
              <w:spacing w:line="240" w:lineRule="auto"/>
              <w:ind w:firstLine="0"/>
            </w:pPr>
            <w:r>
              <w:rPr>
                <w:rFonts w:ascii="Times New Roman" w:hAnsi="Times New Roman" w:eastAsia="宋体" w:cs="宋体"/>
                <w:sz w:val="18"/>
                <w:szCs w:val="18"/>
              </w:rPr>
              <w:t>修改与删除标签</w:t>
            </w:r>
          </w:p>
        </w:tc>
      </w:tr>
      <w:tr w14:paraId="700FFF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1DE22C0">
            <w:pPr>
              <w:spacing w:line="240" w:lineRule="auto"/>
              <w:ind w:firstLine="0"/>
            </w:pPr>
            <w:r>
              <w:rPr>
                <w:rFonts w:ascii="Times New Roman" w:hAnsi="Times New Roman" w:eastAsia="宋体" w:cs="宋体"/>
                <w:sz w:val="18"/>
                <w:szCs w:val="18"/>
              </w:rPr>
              <w:t>POST、DELETE /api/tasks/:taskId/labels/:labelId</w:t>
            </w:r>
          </w:p>
        </w:tc>
        <w:tc>
          <w:tcPr>
            <w:tcW w:w="4500" w:type="dxa"/>
            <w:vAlign w:val="center"/>
          </w:tcPr>
          <w:p w14:paraId="214EC3FA">
            <w:pPr>
              <w:spacing w:line="240" w:lineRule="auto"/>
              <w:ind w:firstLine="0"/>
            </w:pPr>
            <w:r>
              <w:rPr>
                <w:rFonts w:ascii="Times New Roman" w:hAnsi="Times New Roman" w:eastAsia="宋体" w:cs="宋体"/>
                <w:sz w:val="18"/>
                <w:szCs w:val="18"/>
              </w:rPr>
              <w:t>任务打标与取消打标</w:t>
            </w:r>
          </w:p>
        </w:tc>
      </w:tr>
      <w:tr w14:paraId="788B25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442DCF">
            <w:pPr>
              <w:spacing w:line="240" w:lineRule="auto"/>
              <w:ind w:firstLine="0"/>
            </w:pPr>
            <w:r>
              <w:rPr>
                <w:rFonts w:ascii="Times New Roman" w:hAnsi="Times New Roman" w:eastAsia="宋体" w:cs="宋体"/>
                <w:sz w:val="18"/>
                <w:szCs w:val="18"/>
              </w:rPr>
              <w:t>GET /api/notifications</w:t>
            </w:r>
          </w:p>
        </w:tc>
        <w:tc>
          <w:tcPr>
            <w:tcW w:w="4500" w:type="dxa"/>
            <w:vAlign w:val="center"/>
          </w:tcPr>
          <w:p w14:paraId="56D07BD6">
            <w:pPr>
              <w:spacing w:line="240" w:lineRule="auto"/>
              <w:ind w:firstLine="0"/>
            </w:pPr>
            <w:r>
              <w:rPr>
                <w:rFonts w:ascii="Times New Roman" w:hAnsi="Times New Roman" w:eastAsia="宋体" w:cs="宋体"/>
                <w:sz w:val="18"/>
                <w:szCs w:val="18"/>
              </w:rPr>
              <w:t>通知列表</w:t>
            </w:r>
          </w:p>
        </w:tc>
      </w:tr>
      <w:tr w14:paraId="4C3EE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7A38BB">
            <w:pPr>
              <w:spacing w:line="240" w:lineRule="auto"/>
              <w:ind w:firstLine="0"/>
            </w:pPr>
            <w:r>
              <w:rPr>
                <w:rFonts w:ascii="Times New Roman" w:hAnsi="Times New Roman" w:eastAsia="宋体" w:cs="宋体"/>
                <w:sz w:val="18"/>
                <w:szCs w:val="18"/>
              </w:rPr>
              <w:t>GET /api/notifications/unread-count</w:t>
            </w:r>
          </w:p>
        </w:tc>
        <w:tc>
          <w:tcPr>
            <w:tcW w:w="4500" w:type="dxa"/>
            <w:vAlign w:val="center"/>
          </w:tcPr>
          <w:p w14:paraId="79F50E64">
            <w:pPr>
              <w:spacing w:line="240" w:lineRule="auto"/>
              <w:ind w:firstLine="0"/>
            </w:pPr>
            <w:r>
              <w:rPr>
                <w:rFonts w:ascii="Times New Roman" w:hAnsi="Times New Roman" w:eastAsia="宋体" w:cs="宋体"/>
                <w:sz w:val="18"/>
                <w:szCs w:val="18"/>
              </w:rPr>
              <w:t>未读数量</w:t>
            </w:r>
          </w:p>
        </w:tc>
      </w:tr>
      <w:tr w14:paraId="34FA9A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B352CD">
            <w:pPr>
              <w:spacing w:line="240" w:lineRule="auto"/>
              <w:ind w:firstLine="0"/>
            </w:pPr>
            <w:r>
              <w:rPr>
                <w:rFonts w:ascii="Times New Roman" w:hAnsi="Times New Roman" w:eastAsia="宋体" w:cs="宋体"/>
                <w:sz w:val="18"/>
                <w:szCs w:val="18"/>
              </w:rPr>
              <w:t>GET /api/notifications/stream</w:t>
            </w:r>
          </w:p>
        </w:tc>
        <w:tc>
          <w:tcPr>
            <w:tcW w:w="4500" w:type="dxa"/>
            <w:vAlign w:val="center"/>
          </w:tcPr>
          <w:p w14:paraId="0C9D78C2">
            <w:pPr>
              <w:spacing w:line="240" w:lineRule="auto"/>
              <w:ind w:firstLine="0"/>
            </w:pPr>
            <w:r>
              <w:rPr>
                <w:rFonts w:ascii="Times New Roman" w:hAnsi="Times New Roman" w:eastAsia="宋体" w:cs="宋体"/>
                <w:sz w:val="18"/>
                <w:szCs w:val="18"/>
              </w:rPr>
              <w:t>实时通知长连接</w:t>
            </w:r>
          </w:p>
        </w:tc>
      </w:tr>
      <w:tr w14:paraId="7CB713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47FD812">
            <w:pPr>
              <w:spacing w:line="240" w:lineRule="auto"/>
              <w:ind w:firstLine="0"/>
            </w:pPr>
            <w:r>
              <w:rPr>
                <w:rFonts w:ascii="Times New Roman" w:hAnsi="Times New Roman" w:eastAsia="宋体" w:cs="宋体"/>
                <w:sz w:val="18"/>
                <w:szCs w:val="18"/>
              </w:rPr>
              <w:t>GET /api/notifications/:id</w:t>
            </w:r>
          </w:p>
        </w:tc>
        <w:tc>
          <w:tcPr>
            <w:tcW w:w="4500" w:type="dxa"/>
            <w:vAlign w:val="center"/>
          </w:tcPr>
          <w:p w14:paraId="4E76E61E">
            <w:pPr>
              <w:spacing w:line="240" w:lineRule="auto"/>
              <w:ind w:firstLine="0"/>
            </w:pPr>
            <w:r>
              <w:rPr>
                <w:rFonts w:ascii="Times New Roman" w:hAnsi="Times New Roman" w:eastAsia="宋体" w:cs="宋体"/>
                <w:sz w:val="18"/>
                <w:szCs w:val="18"/>
              </w:rPr>
              <w:t>通知详情</w:t>
            </w:r>
          </w:p>
        </w:tc>
      </w:tr>
      <w:tr w14:paraId="1C26E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42B4A46">
            <w:pPr>
              <w:spacing w:line="240" w:lineRule="auto"/>
              <w:ind w:firstLine="0"/>
            </w:pPr>
            <w:r>
              <w:rPr>
                <w:rFonts w:ascii="Times New Roman" w:hAnsi="Times New Roman" w:eastAsia="宋体" w:cs="宋体"/>
                <w:sz w:val="18"/>
                <w:szCs w:val="18"/>
              </w:rPr>
              <w:t>PATCH /api/notifications/:id/read</w:t>
            </w:r>
          </w:p>
        </w:tc>
        <w:tc>
          <w:tcPr>
            <w:tcW w:w="4500" w:type="dxa"/>
            <w:vAlign w:val="center"/>
          </w:tcPr>
          <w:p w14:paraId="623D3CAF">
            <w:pPr>
              <w:spacing w:line="240" w:lineRule="auto"/>
              <w:ind w:firstLine="0"/>
            </w:pPr>
            <w:r>
              <w:rPr>
                <w:rFonts w:ascii="Times New Roman" w:hAnsi="Times New Roman" w:eastAsia="宋体" w:cs="宋体"/>
                <w:sz w:val="18"/>
                <w:szCs w:val="18"/>
              </w:rPr>
              <w:t>单条标记已读</w:t>
            </w:r>
          </w:p>
        </w:tc>
      </w:tr>
      <w:tr w14:paraId="415BA2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5AD73A">
            <w:pPr>
              <w:spacing w:line="240" w:lineRule="auto"/>
              <w:ind w:firstLine="0"/>
            </w:pPr>
            <w:r>
              <w:rPr>
                <w:rFonts w:ascii="Times New Roman" w:hAnsi="Times New Roman" w:eastAsia="宋体" w:cs="宋体"/>
                <w:sz w:val="18"/>
                <w:szCs w:val="18"/>
              </w:rPr>
              <w:t>PATCH /api/notifications/read-all</w:t>
            </w:r>
          </w:p>
        </w:tc>
        <w:tc>
          <w:tcPr>
            <w:tcW w:w="4500" w:type="dxa"/>
            <w:vAlign w:val="center"/>
          </w:tcPr>
          <w:p w14:paraId="01FEF9C4">
            <w:pPr>
              <w:spacing w:line="240" w:lineRule="auto"/>
              <w:ind w:firstLine="0"/>
            </w:pPr>
            <w:r>
              <w:rPr>
                <w:rFonts w:ascii="Times New Roman" w:hAnsi="Times New Roman" w:eastAsia="宋体" w:cs="宋体"/>
                <w:sz w:val="18"/>
                <w:szCs w:val="18"/>
              </w:rPr>
              <w:t>全部标记已读</w:t>
            </w:r>
          </w:p>
        </w:tc>
      </w:tr>
      <w:tr w14:paraId="1E24B0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B047506">
            <w:pPr>
              <w:spacing w:line="240" w:lineRule="auto"/>
              <w:ind w:firstLine="0"/>
            </w:pPr>
            <w:r>
              <w:rPr>
                <w:rFonts w:ascii="Times New Roman" w:hAnsi="Times New Roman" w:eastAsia="宋体" w:cs="宋体"/>
                <w:sz w:val="18"/>
                <w:szCs w:val="18"/>
              </w:rPr>
              <w:t>DELETE /api/notifications/:id</w:t>
            </w:r>
          </w:p>
        </w:tc>
        <w:tc>
          <w:tcPr>
            <w:tcW w:w="4500" w:type="dxa"/>
            <w:vAlign w:val="center"/>
          </w:tcPr>
          <w:p w14:paraId="593C178E">
            <w:pPr>
              <w:spacing w:line="240" w:lineRule="auto"/>
              <w:ind w:firstLine="0"/>
            </w:pPr>
            <w:r>
              <w:rPr>
                <w:rFonts w:ascii="Times New Roman" w:hAnsi="Times New Roman" w:eastAsia="宋体" w:cs="宋体"/>
                <w:sz w:val="18"/>
                <w:szCs w:val="18"/>
              </w:rPr>
              <w:t>删除通知</w:t>
            </w:r>
          </w:p>
        </w:tc>
      </w:tr>
      <w:tr w14:paraId="23198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5D77479">
            <w:pPr>
              <w:spacing w:line="240" w:lineRule="auto"/>
              <w:ind w:firstLine="0"/>
            </w:pPr>
            <w:r>
              <w:rPr>
                <w:rFonts w:ascii="Times New Roman" w:hAnsi="Times New Roman" w:eastAsia="宋体" w:cs="宋体"/>
                <w:sz w:val="18"/>
                <w:szCs w:val="18"/>
              </w:rPr>
              <w:t>GET /api/organizations/:orgId/audit-logs</w:t>
            </w:r>
          </w:p>
        </w:tc>
        <w:tc>
          <w:tcPr>
            <w:tcW w:w="4500" w:type="dxa"/>
            <w:vAlign w:val="center"/>
          </w:tcPr>
          <w:p w14:paraId="4B3F0D2B">
            <w:pPr>
              <w:spacing w:line="240" w:lineRule="auto"/>
              <w:ind w:firstLine="0"/>
            </w:pPr>
            <w:r>
              <w:rPr>
                <w:rFonts w:ascii="Times New Roman" w:hAnsi="Times New Roman" w:eastAsia="宋体" w:cs="宋体"/>
                <w:sz w:val="18"/>
                <w:szCs w:val="18"/>
              </w:rPr>
              <w:t>审计日志查询</w:t>
            </w:r>
          </w:p>
        </w:tc>
      </w:tr>
    </w:tbl>
    <w:p w14:paraId="04DE4FF2">
      <w:pPr>
        <w:spacing w:line="120" w:lineRule="auto"/>
        <w:ind w:firstLine="0" w:firstLineChars="0"/>
      </w:pPr>
    </w:p>
    <w:p w14:paraId="37FDDF1D">
      <w:pPr>
        <w:spacing w:line="360" w:lineRule="auto"/>
        <w:ind w:firstLine="480" w:firstLineChars="200"/>
      </w:pPr>
      <w:r>
        <w:rPr>
          <w:rFonts w:ascii="Times New Roman" w:hAnsi="Times New Roman" w:eastAsia="宋体" w:cs="宋体"/>
        </w:rPr>
        <w:t>表 A-4 监控与告警接口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74B3FF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584C99F7">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616E8E5F">
            <w:pPr>
              <w:spacing w:line="240" w:lineRule="auto"/>
              <w:ind w:firstLine="0"/>
              <w:jc w:val="center"/>
            </w:pPr>
            <w:r>
              <w:rPr>
                <w:rFonts w:ascii="Times New Roman" w:hAnsi="Times New Roman" w:eastAsia="宋体" w:cs="宋体"/>
                <w:b/>
                <w:sz w:val="18"/>
                <w:szCs w:val="18"/>
              </w:rPr>
              <w:t>说明</w:t>
            </w:r>
          </w:p>
        </w:tc>
      </w:tr>
      <w:tr w14:paraId="0A6744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D7C1861">
            <w:pPr>
              <w:spacing w:line="240" w:lineRule="auto"/>
              <w:ind w:firstLine="0"/>
            </w:pPr>
            <w:r>
              <w:rPr>
                <w:rFonts w:ascii="Times New Roman" w:hAnsi="Times New Roman" w:eastAsia="宋体" w:cs="宋体"/>
                <w:sz w:val="18"/>
                <w:szCs w:val="18"/>
              </w:rPr>
              <w:t>GET、POST /api/projects/:projectId/monitors</w:t>
            </w:r>
          </w:p>
        </w:tc>
        <w:tc>
          <w:tcPr>
            <w:tcW w:w="4500" w:type="dxa"/>
            <w:vAlign w:val="center"/>
          </w:tcPr>
          <w:p w14:paraId="5CAB353F">
            <w:pPr>
              <w:spacing w:line="240" w:lineRule="auto"/>
              <w:ind w:firstLine="0"/>
            </w:pPr>
            <w:r>
              <w:rPr>
                <w:rFonts w:ascii="Times New Roman" w:hAnsi="Times New Roman" w:eastAsia="宋体" w:cs="宋体"/>
                <w:sz w:val="18"/>
                <w:szCs w:val="18"/>
              </w:rPr>
              <w:t>监控列表与创建</w:t>
            </w:r>
          </w:p>
        </w:tc>
      </w:tr>
      <w:tr w14:paraId="08CC5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40215A1">
            <w:pPr>
              <w:spacing w:line="240" w:lineRule="auto"/>
              <w:ind w:firstLine="0"/>
            </w:pPr>
            <w:r>
              <w:rPr>
                <w:rFonts w:ascii="Times New Roman" w:hAnsi="Times New Roman" w:eastAsia="宋体" w:cs="宋体"/>
                <w:sz w:val="18"/>
                <w:szCs w:val="18"/>
              </w:rPr>
              <w:t>GET、PATCH、DELETE /api/projects/:projectId/monitors/:id</w:t>
            </w:r>
          </w:p>
        </w:tc>
        <w:tc>
          <w:tcPr>
            <w:tcW w:w="4500" w:type="dxa"/>
            <w:vAlign w:val="center"/>
          </w:tcPr>
          <w:p w14:paraId="77D42090">
            <w:pPr>
              <w:spacing w:line="240" w:lineRule="auto"/>
              <w:ind w:firstLine="0"/>
            </w:pPr>
            <w:r>
              <w:rPr>
                <w:rFonts w:ascii="Times New Roman" w:hAnsi="Times New Roman" w:eastAsia="宋体" w:cs="宋体"/>
                <w:sz w:val="18"/>
                <w:szCs w:val="18"/>
              </w:rPr>
              <w:t>监控详情、修改与删除</w:t>
            </w:r>
          </w:p>
        </w:tc>
      </w:tr>
      <w:tr w14:paraId="50FA3F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A6EE7FB">
            <w:pPr>
              <w:spacing w:line="240" w:lineRule="auto"/>
              <w:ind w:firstLine="0"/>
            </w:pPr>
            <w:r>
              <w:rPr>
                <w:rFonts w:ascii="Times New Roman" w:hAnsi="Times New Roman" w:eastAsia="宋体" w:cs="宋体"/>
                <w:sz w:val="18"/>
                <w:szCs w:val="18"/>
              </w:rPr>
              <w:t>PATCH /api/projects/:projectId/monitors/:id/probes</w:t>
            </w:r>
          </w:p>
        </w:tc>
        <w:tc>
          <w:tcPr>
            <w:tcW w:w="4500" w:type="dxa"/>
            <w:vAlign w:val="center"/>
          </w:tcPr>
          <w:p w14:paraId="74387D60">
            <w:pPr>
              <w:spacing w:line="240" w:lineRule="auto"/>
              <w:ind w:firstLine="0"/>
            </w:pPr>
            <w:r>
              <w:rPr>
                <w:rFonts w:ascii="Times New Roman" w:hAnsi="Times New Roman" w:eastAsia="宋体" w:cs="宋体"/>
                <w:sz w:val="18"/>
                <w:szCs w:val="18"/>
              </w:rPr>
              <w:t>绑定探针</w:t>
            </w:r>
          </w:p>
        </w:tc>
      </w:tr>
      <w:tr w14:paraId="2A14C6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C6AFF10">
            <w:pPr>
              <w:spacing w:line="240" w:lineRule="auto"/>
              <w:ind w:firstLine="0"/>
            </w:pPr>
            <w:r>
              <w:rPr>
                <w:rFonts w:ascii="Times New Roman" w:hAnsi="Times New Roman" w:eastAsia="宋体" w:cs="宋体"/>
                <w:sz w:val="18"/>
                <w:szCs w:val="18"/>
              </w:rPr>
              <w:t>POST /api/projects/:projectId/monitors/:id/pause、resume</w:t>
            </w:r>
          </w:p>
        </w:tc>
        <w:tc>
          <w:tcPr>
            <w:tcW w:w="4500" w:type="dxa"/>
            <w:vAlign w:val="center"/>
          </w:tcPr>
          <w:p w14:paraId="446F33F7">
            <w:pPr>
              <w:spacing w:line="240" w:lineRule="auto"/>
              <w:ind w:firstLine="0"/>
            </w:pPr>
            <w:r>
              <w:rPr>
                <w:rFonts w:ascii="Times New Roman" w:hAnsi="Times New Roman" w:eastAsia="宋体" w:cs="宋体"/>
                <w:sz w:val="18"/>
                <w:szCs w:val="18"/>
              </w:rPr>
              <w:t>暂停与恢复监控</w:t>
            </w:r>
          </w:p>
        </w:tc>
      </w:tr>
      <w:tr w14:paraId="36854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DA316B2">
            <w:pPr>
              <w:spacing w:line="240" w:lineRule="auto"/>
              <w:ind w:firstLine="0"/>
            </w:pPr>
            <w:r>
              <w:rPr>
                <w:rFonts w:ascii="Times New Roman" w:hAnsi="Times New Roman" w:eastAsia="宋体" w:cs="宋体"/>
                <w:sz w:val="18"/>
                <w:szCs w:val="18"/>
              </w:rPr>
              <w:t>POST /api/projects/:projectId/monitors/:id/restore</w:t>
            </w:r>
          </w:p>
        </w:tc>
        <w:tc>
          <w:tcPr>
            <w:tcW w:w="4500" w:type="dxa"/>
            <w:vAlign w:val="center"/>
          </w:tcPr>
          <w:p w14:paraId="4465C676">
            <w:pPr>
              <w:spacing w:line="240" w:lineRule="auto"/>
              <w:ind w:firstLine="0"/>
            </w:pPr>
            <w:r>
              <w:rPr>
                <w:rFonts w:ascii="Times New Roman" w:hAnsi="Times New Roman" w:eastAsia="宋体" w:cs="宋体"/>
                <w:sz w:val="18"/>
                <w:szCs w:val="18"/>
              </w:rPr>
              <w:t>恢复已删除监控</w:t>
            </w:r>
          </w:p>
        </w:tc>
      </w:tr>
      <w:tr w14:paraId="6E7456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CFFFB53">
            <w:pPr>
              <w:spacing w:line="240" w:lineRule="auto"/>
              <w:ind w:firstLine="0"/>
            </w:pPr>
            <w:r>
              <w:rPr>
                <w:rFonts w:ascii="Times New Roman" w:hAnsi="Times New Roman" w:eastAsia="宋体" w:cs="宋体"/>
                <w:sz w:val="18"/>
                <w:szCs w:val="18"/>
              </w:rPr>
              <w:t>POST /api/projects/:projectId/monitors/:id/test-alert</w:t>
            </w:r>
          </w:p>
        </w:tc>
        <w:tc>
          <w:tcPr>
            <w:tcW w:w="4500" w:type="dxa"/>
            <w:vAlign w:val="center"/>
          </w:tcPr>
          <w:p w14:paraId="5ADF1E12">
            <w:pPr>
              <w:spacing w:line="240" w:lineRule="auto"/>
              <w:ind w:firstLine="0"/>
            </w:pPr>
            <w:r>
              <w:rPr>
                <w:rFonts w:ascii="Times New Roman" w:hAnsi="Times New Roman" w:eastAsia="宋体" w:cs="宋体"/>
                <w:sz w:val="18"/>
                <w:szCs w:val="18"/>
              </w:rPr>
              <w:t>发送测试告警</w:t>
            </w:r>
          </w:p>
        </w:tc>
      </w:tr>
      <w:tr w14:paraId="23D0B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EFA9836">
            <w:pPr>
              <w:spacing w:line="240" w:lineRule="auto"/>
              <w:ind w:firstLine="0"/>
            </w:pPr>
            <w:r>
              <w:rPr>
                <w:rFonts w:ascii="Times New Roman" w:hAnsi="Times New Roman" w:eastAsia="宋体" w:cs="宋体"/>
                <w:sz w:val="18"/>
                <w:szCs w:val="18"/>
              </w:rPr>
              <w:t>POST /api/projects/:projectId/monitors/:monitorId/check</w:t>
            </w:r>
          </w:p>
        </w:tc>
        <w:tc>
          <w:tcPr>
            <w:tcW w:w="4500" w:type="dxa"/>
            <w:vAlign w:val="center"/>
          </w:tcPr>
          <w:p w14:paraId="30C4343C">
            <w:pPr>
              <w:spacing w:line="240" w:lineRule="auto"/>
              <w:ind w:firstLine="0"/>
            </w:pPr>
            <w:r>
              <w:rPr>
                <w:rFonts w:ascii="Times New Roman" w:hAnsi="Times New Roman" w:eastAsia="宋体" w:cs="宋体"/>
                <w:sz w:val="18"/>
                <w:szCs w:val="18"/>
              </w:rPr>
              <w:t>手动触发检查</w:t>
            </w:r>
          </w:p>
        </w:tc>
      </w:tr>
      <w:tr w14:paraId="31B01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C27A77C">
            <w:pPr>
              <w:spacing w:line="240" w:lineRule="auto"/>
              <w:ind w:firstLine="0"/>
            </w:pPr>
            <w:r>
              <w:rPr>
                <w:rFonts w:ascii="Times New Roman" w:hAnsi="Times New Roman" w:eastAsia="宋体" w:cs="宋体"/>
                <w:sz w:val="18"/>
                <w:szCs w:val="18"/>
              </w:rPr>
              <w:t>GET /api/projects/:projectId/monitors/:monitorId/checks</w:t>
            </w:r>
          </w:p>
        </w:tc>
        <w:tc>
          <w:tcPr>
            <w:tcW w:w="4500" w:type="dxa"/>
            <w:vAlign w:val="center"/>
          </w:tcPr>
          <w:p w14:paraId="5C6E00AB">
            <w:pPr>
              <w:spacing w:line="240" w:lineRule="auto"/>
              <w:ind w:firstLine="0"/>
            </w:pPr>
            <w:r>
              <w:rPr>
                <w:rFonts w:ascii="Times New Roman" w:hAnsi="Times New Roman" w:eastAsia="宋体" w:cs="宋体"/>
                <w:sz w:val="18"/>
                <w:szCs w:val="18"/>
              </w:rPr>
              <w:t>检查记录</w:t>
            </w:r>
          </w:p>
        </w:tc>
      </w:tr>
      <w:tr w14:paraId="0A413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39B40FA">
            <w:pPr>
              <w:spacing w:line="240" w:lineRule="auto"/>
              <w:ind w:firstLine="0"/>
            </w:pPr>
            <w:r>
              <w:rPr>
                <w:rFonts w:ascii="Times New Roman" w:hAnsi="Times New Roman" w:eastAsia="宋体" w:cs="宋体"/>
                <w:sz w:val="18"/>
                <w:szCs w:val="18"/>
              </w:rPr>
              <w:t>GET /api/projects/:projectId/monitors/:monitorId/state</w:t>
            </w:r>
          </w:p>
        </w:tc>
        <w:tc>
          <w:tcPr>
            <w:tcW w:w="4500" w:type="dxa"/>
            <w:vAlign w:val="center"/>
          </w:tcPr>
          <w:p w14:paraId="779D8347">
            <w:pPr>
              <w:spacing w:line="240" w:lineRule="auto"/>
              <w:ind w:firstLine="0"/>
            </w:pPr>
            <w:r>
              <w:rPr>
                <w:rFonts w:ascii="Times New Roman" w:hAnsi="Times New Roman" w:eastAsia="宋体" w:cs="宋体"/>
                <w:sz w:val="18"/>
                <w:szCs w:val="18"/>
              </w:rPr>
              <w:t>监控当前状态</w:t>
            </w:r>
          </w:p>
        </w:tc>
      </w:tr>
      <w:tr w14:paraId="5ADB54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C9E2F9">
            <w:pPr>
              <w:spacing w:line="240" w:lineRule="auto"/>
              <w:ind w:firstLine="0"/>
            </w:pPr>
            <w:r>
              <w:rPr>
                <w:rFonts w:ascii="Times New Roman" w:hAnsi="Times New Roman" w:eastAsia="宋体" w:cs="宋体"/>
                <w:sz w:val="18"/>
                <w:szCs w:val="18"/>
              </w:rPr>
              <w:t>GET /api/projects/:projectId/monitors/:monitorId/insights</w:t>
            </w:r>
          </w:p>
        </w:tc>
        <w:tc>
          <w:tcPr>
            <w:tcW w:w="4500" w:type="dxa"/>
            <w:vAlign w:val="center"/>
          </w:tcPr>
          <w:p w14:paraId="4D0B01FF">
            <w:pPr>
              <w:spacing w:line="240" w:lineRule="auto"/>
              <w:ind w:firstLine="0"/>
            </w:pPr>
            <w:r>
              <w:rPr>
                <w:rFonts w:ascii="Times New Roman" w:hAnsi="Times New Roman" w:eastAsia="宋体" w:cs="宋体"/>
                <w:sz w:val="18"/>
                <w:szCs w:val="18"/>
              </w:rPr>
              <w:t>单监控洞察</w:t>
            </w:r>
          </w:p>
        </w:tc>
      </w:tr>
      <w:tr w14:paraId="5716B1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D031F7D">
            <w:pPr>
              <w:spacing w:line="240" w:lineRule="auto"/>
              <w:ind w:firstLine="0"/>
            </w:pPr>
            <w:r>
              <w:rPr>
                <w:rFonts w:ascii="Times New Roman" w:hAnsi="Times New Roman" w:eastAsia="宋体" w:cs="宋体"/>
                <w:sz w:val="18"/>
                <w:szCs w:val="18"/>
              </w:rPr>
              <w:t>GET /api/projects/:projectId/monitoring/dashboard</w:t>
            </w:r>
          </w:p>
        </w:tc>
        <w:tc>
          <w:tcPr>
            <w:tcW w:w="4500" w:type="dxa"/>
            <w:vAlign w:val="center"/>
          </w:tcPr>
          <w:p w14:paraId="10F524E3">
            <w:pPr>
              <w:spacing w:line="240" w:lineRule="auto"/>
              <w:ind w:firstLine="0"/>
            </w:pPr>
            <w:r>
              <w:rPr>
                <w:rFonts w:ascii="Times New Roman" w:hAnsi="Times New Roman" w:eastAsia="宋体" w:cs="宋体"/>
                <w:sz w:val="18"/>
                <w:szCs w:val="18"/>
              </w:rPr>
              <w:t>监控看板</w:t>
            </w:r>
          </w:p>
        </w:tc>
      </w:tr>
      <w:tr w14:paraId="066606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529386A">
            <w:pPr>
              <w:spacing w:line="240" w:lineRule="auto"/>
              <w:ind w:firstLine="0"/>
            </w:pPr>
            <w:r>
              <w:rPr>
                <w:rFonts w:ascii="Times New Roman" w:hAnsi="Times New Roman" w:eastAsia="宋体" w:cs="宋体"/>
                <w:sz w:val="18"/>
                <w:szCs w:val="18"/>
              </w:rPr>
              <w:t>GET /api/projects/:projectId/monitoring/availability</w:t>
            </w:r>
          </w:p>
        </w:tc>
        <w:tc>
          <w:tcPr>
            <w:tcW w:w="4500" w:type="dxa"/>
            <w:vAlign w:val="center"/>
          </w:tcPr>
          <w:p w14:paraId="0CCA7BBD">
            <w:pPr>
              <w:spacing w:line="240" w:lineRule="auto"/>
              <w:ind w:firstLine="0"/>
            </w:pPr>
            <w:r>
              <w:rPr>
                <w:rFonts w:ascii="Times New Roman" w:hAnsi="Times New Roman" w:eastAsia="宋体" w:cs="宋体"/>
                <w:sz w:val="18"/>
                <w:szCs w:val="18"/>
              </w:rPr>
              <w:t>可用率统计</w:t>
            </w:r>
          </w:p>
        </w:tc>
      </w:tr>
      <w:tr w14:paraId="4C45D3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C43AF07">
            <w:pPr>
              <w:spacing w:line="240" w:lineRule="auto"/>
              <w:ind w:firstLine="0"/>
            </w:pPr>
            <w:r>
              <w:rPr>
                <w:rFonts w:ascii="Times New Roman" w:hAnsi="Times New Roman" w:eastAsia="宋体" w:cs="宋体"/>
                <w:sz w:val="18"/>
                <w:szCs w:val="18"/>
              </w:rPr>
              <w:t>GET /api/projects/:projectId/monitoring/status-codes</w:t>
            </w:r>
          </w:p>
        </w:tc>
        <w:tc>
          <w:tcPr>
            <w:tcW w:w="4500" w:type="dxa"/>
            <w:vAlign w:val="center"/>
          </w:tcPr>
          <w:p w14:paraId="043AFCD4">
            <w:pPr>
              <w:spacing w:line="240" w:lineRule="auto"/>
              <w:ind w:firstLine="0"/>
            </w:pPr>
            <w:r>
              <w:rPr>
                <w:rFonts w:ascii="Times New Roman" w:hAnsi="Times New Roman" w:eastAsia="宋体" w:cs="宋体"/>
                <w:sz w:val="18"/>
                <w:szCs w:val="18"/>
              </w:rPr>
              <w:t>状态码分布</w:t>
            </w:r>
          </w:p>
        </w:tc>
      </w:tr>
      <w:tr w14:paraId="33978C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C84A61">
            <w:pPr>
              <w:spacing w:line="240" w:lineRule="auto"/>
              <w:ind w:firstLine="0"/>
            </w:pPr>
            <w:r>
              <w:rPr>
                <w:rFonts w:ascii="Times New Roman" w:hAnsi="Times New Roman" w:eastAsia="宋体" w:cs="宋体"/>
                <w:sz w:val="18"/>
                <w:szCs w:val="18"/>
              </w:rPr>
              <w:t>GET /api/projects/:projectId/monitoring/overview</w:t>
            </w:r>
          </w:p>
        </w:tc>
        <w:tc>
          <w:tcPr>
            <w:tcW w:w="4500" w:type="dxa"/>
            <w:vAlign w:val="center"/>
          </w:tcPr>
          <w:p w14:paraId="792398B8">
            <w:pPr>
              <w:spacing w:line="240" w:lineRule="auto"/>
              <w:ind w:firstLine="0"/>
            </w:pPr>
            <w:r>
              <w:rPr>
                <w:rFonts w:ascii="Times New Roman" w:hAnsi="Times New Roman" w:eastAsia="宋体" w:cs="宋体"/>
                <w:sz w:val="18"/>
                <w:szCs w:val="18"/>
              </w:rPr>
              <w:t>项目级概览</w:t>
            </w:r>
          </w:p>
        </w:tc>
      </w:tr>
      <w:tr w14:paraId="596EE1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C3CBC33">
            <w:pPr>
              <w:spacing w:line="240" w:lineRule="auto"/>
              <w:ind w:firstLine="0"/>
            </w:pPr>
            <w:r>
              <w:rPr>
                <w:rFonts w:ascii="Times New Roman" w:hAnsi="Times New Roman" w:eastAsia="宋体" w:cs="宋体"/>
                <w:sz w:val="18"/>
                <w:szCs w:val="18"/>
              </w:rPr>
              <w:t>GET /api/organizations/:orgId/monitoring/overview</w:t>
            </w:r>
          </w:p>
        </w:tc>
        <w:tc>
          <w:tcPr>
            <w:tcW w:w="4500" w:type="dxa"/>
            <w:vAlign w:val="center"/>
          </w:tcPr>
          <w:p w14:paraId="30500D7C">
            <w:pPr>
              <w:spacing w:line="240" w:lineRule="auto"/>
              <w:ind w:firstLine="0"/>
            </w:pPr>
            <w:r>
              <w:rPr>
                <w:rFonts w:ascii="Times New Roman" w:hAnsi="Times New Roman" w:eastAsia="宋体" w:cs="宋体"/>
                <w:sz w:val="18"/>
                <w:szCs w:val="18"/>
              </w:rPr>
              <w:t>组织级概览</w:t>
            </w:r>
          </w:p>
        </w:tc>
      </w:tr>
      <w:tr w14:paraId="6A8E99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4B98D54">
            <w:pPr>
              <w:spacing w:line="240" w:lineRule="auto"/>
              <w:ind w:firstLine="0"/>
            </w:pPr>
            <w:r>
              <w:rPr>
                <w:rFonts w:ascii="Times New Roman" w:hAnsi="Times New Roman" w:eastAsia="宋体" w:cs="宋体"/>
                <w:sz w:val="18"/>
                <w:szCs w:val="18"/>
              </w:rPr>
              <w:t>POST、GET /api/organizations/:orgId/rule-groups</w:t>
            </w:r>
          </w:p>
        </w:tc>
        <w:tc>
          <w:tcPr>
            <w:tcW w:w="4500" w:type="dxa"/>
            <w:vAlign w:val="center"/>
          </w:tcPr>
          <w:p w14:paraId="43D455E7">
            <w:pPr>
              <w:spacing w:line="240" w:lineRule="auto"/>
              <w:ind w:firstLine="0"/>
            </w:pPr>
            <w:r>
              <w:rPr>
                <w:rFonts w:ascii="Times New Roman" w:hAnsi="Times New Roman" w:eastAsia="宋体" w:cs="宋体"/>
                <w:sz w:val="18"/>
                <w:szCs w:val="18"/>
              </w:rPr>
              <w:t>规则组创建与列表</w:t>
            </w:r>
          </w:p>
        </w:tc>
      </w:tr>
      <w:tr w14:paraId="5D7853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CE5F7E">
            <w:pPr>
              <w:spacing w:line="240" w:lineRule="auto"/>
              <w:ind w:firstLine="0"/>
            </w:pPr>
            <w:r>
              <w:rPr>
                <w:rFonts w:ascii="Times New Roman" w:hAnsi="Times New Roman" w:eastAsia="宋体" w:cs="宋体"/>
                <w:sz w:val="18"/>
                <w:szCs w:val="18"/>
              </w:rPr>
              <w:t>GET、PATCH、DELETE /api/organizations/:orgId/rule-groups/:id</w:t>
            </w:r>
          </w:p>
        </w:tc>
        <w:tc>
          <w:tcPr>
            <w:tcW w:w="4500" w:type="dxa"/>
            <w:vAlign w:val="center"/>
          </w:tcPr>
          <w:p w14:paraId="6CE4CFDC">
            <w:pPr>
              <w:spacing w:line="240" w:lineRule="auto"/>
              <w:ind w:firstLine="0"/>
            </w:pPr>
            <w:r>
              <w:rPr>
                <w:rFonts w:ascii="Times New Roman" w:hAnsi="Times New Roman" w:eastAsia="宋体" w:cs="宋体"/>
                <w:sz w:val="18"/>
                <w:szCs w:val="18"/>
              </w:rPr>
              <w:t>规则组详情、修改与删除</w:t>
            </w:r>
          </w:p>
        </w:tc>
      </w:tr>
      <w:tr w14:paraId="38278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BEEF7B2">
            <w:pPr>
              <w:spacing w:line="240" w:lineRule="auto"/>
              <w:ind w:firstLine="0"/>
            </w:pPr>
            <w:r>
              <w:rPr>
                <w:rFonts w:ascii="Times New Roman" w:hAnsi="Times New Roman" w:eastAsia="宋体" w:cs="宋体"/>
                <w:sz w:val="18"/>
                <w:szCs w:val="18"/>
              </w:rPr>
              <w:t>GET /api/rule-meta</w:t>
            </w:r>
          </w:p>
        </w:tc>
        <w:tc>
          <w:tcPr>
            <w:tcW w:w="4500" w:type="dxa"/>
            <w:vAlign w:val="center"/>
          </w:tcPr>
          <w:p w14:paraId="551C7EA0">
            <w:pPr>
              <w:spacing w:line="240" w:lineRule="auto"/>
              <w:ind w:firstLine="0"/>
            </w:pPr>
            <w:r>
              <w:rPr>
                <w:rFonts w:ascii="Times New Roman" w:hAnsi="Times New Roman" w:eastAsia="宋体" w:cs="宋体"/>
                <w:sz w:val="18"/>
                <w:szCs w:val="18"/>
              </w:rPr>
              <w:t>规则元数据</w:t>
            </w:r>
          </w:p>
        </w:tc>
      </w:tr>
      <w:tr w14:paraId="349563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29189C">
            <w:pPr>
              <w:spacing w:line="240" w:lineRule="auto"/>
              <w:ind w:firstLine="0"/>
            </w:pPr>
            <w:r>
              <w:rPr>
                <w:rFonts w:ascii="Times New Roman" w:hAnsi="Times New Roman" w:eastAsia="宋体" w:cs="宋体"/>
                <w:sz w:val="18"/>
                <w:szCs w:val="18"/>
              </w:rPr>
              <w:t>POST、GET /api/projects/:projectId/monitors/:monitorId/rule-bindings</w:t>
            </w:r>
          </w:p>
        </w:tc>
        <w:tc>
          <w:tcPr>
            <w:tcW w:w="4500" w:type="dxa"/>
            <w:vAlign w:val="center"/>
          </w:tcPr>
          <w:p w14:paraId="2EEABC15">
            <w:pPr>
              <w:spacing w:line="240" w:lineRule="auto"/>
              <w:ind w:firstLine="0"/>
            </w:pPr>
            <w:r>
              <w:rPr>
                <w:rFonts w:ascii="Times New Roman" w:hAnsi="Times New Roman" w:eastAsia="宋体" w:cs="宋体"/>
                <w:sz w:val="18"/>
                <w:szCs w:val="18"/>
              </w:rPr>
              <w:t>绑定与查询规则组</w:t>
            </w:r>
          </w:p>
        </w:tc>
      </w:tr>
      <w:tr w14:paraId="51E21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6072D4">
            <w:pPr>
              <w:spacing w:line="240" w:lineRule="auto"/>
              <w:ind w:firstLine="0"/>
            </w:pPr>
            <w:r>
              <w:rPr>
                <w:rFonts w:ascii="Times New Roman" w:hAnsi="Times New Roman" w:eastAsia="宋体" w:cs="宋体"/>
                <w:sz w:val="18"/>
                <w:szCs w:val="18"/>
              </w:rPr>
              <w:t>DELETE /api/projects/:projectId/monitors/:monitorId/rule-bindings/:ruleGroupId</w:t>
            </w:r>
          </w:p>
        </w:tc>
        <w:tc>
          <w:tcPr>
            <w:tcW w:w="4500" w:type="dxa"/>
            <w:vAlign w:val="center"/>
          </w:tcPr>
          <w:p w14:paraId="4E19F468">
            <w:pPr>
              <w:spacing w:line="240" w:lineRule="auto"/>
              <w:ind w:firstLine="0"/>
            </w:pPr>
            <w:r>
              <w:rPr>
                <w:rFonts w:ascii="Times New Roman" w:hAnsi="Times New Roman" w:eastAsia="宋体" w:cs="宋体"/>
                <w:sz w:val="18"/>
                <w:szCs w:val="18"/>
              </w:rPr>
              <w:t>解除规则绑定</w:t>
            </w:r>
          </w:p>
        </w:tc>
      </w:tr>
      <w:tr w14:paraId="472DA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A687F88">
            <w:pPr>
              <w:spacing w:line="240" w:lineRule="auto"/>
              <w:ind w:firstLine="0"/>
            </w:pPr>
            <w:r>
              <w:rPr>
                <w:rFonts w:ascii="Times New Roman" w:hAnsi="Times New Roman" w:eastAsia="宋体" w:cs="宋体"/>
                <w:sz w:val="18"/>
                <w:szCs w:val="18"/>
              </w:rPr>
              <w:t>POST /api/projects/:projectId/monitoring/alert-deliveries/:deliveryId/retry</w:t>
            </w:r>
          </w:p>
        </w:tc>
        <w:tc>
          <w:tcPr>
            <w:tcW w:w="4500" w:type="dxa"/>
            <w:vAlign w:val="center"/>
          </w:tcPr>
          <w:p w14:paraId="3D72299A">
            <w:pPr>
              <w:spacing w:line="240" w:lineRule="auto"/>
              <w:ind w:firstLine="0"/>
            </w:pPr>
            <w:r>
              <w:rPr>
                <w:rFonts w:ascii="Times New Roman" w:hAnsi="Times New Roman" w:eastAsia="宋体" w:cs="宋体"/>
                <w:sz w:val="18"/>
                <w:szCs w:val="18"/>
              </w:rPr>
              <w:t>重试告警投递</w:t>
            </w:r>
          </w:p>
        </w:tc>
      </w:tr>
      <w:tr w14:paraId="03E6AD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8AEF2A6">
            <w:pPr>
              <w:spacing w:line="240" w:lineRule="auto"/>
              <w:ind w:firstLine="0"/>
            </w:pPr>
            <w:r>
              <w:rPr>
                <w:rFonts w:ascii="Times New Roman" w:hAnsi="Times New Roman" w:eastAsia="宋体" w:cs="宋体"/>
                <w:sz w:val="18"/>
                <w:szCs w:val="18"/>
              </w:rPr>
              <w:t>GET、POST /api/organizations/:orgId/notification-channels</w:t>
            </w:r>
          </w:p>
        </w:tc>
        <w:tc>
          <w:tcPr>
            <w:tcW w:w="4500" w:type="dxa"/>
            <w:vAlign w:val="center"/>
          </w:tcPr>
          <w:p w14:paraId="7E53E940">
            <w:pPr>
              <w:spacing w:line="240" w:lineRule="auto"/>
              <w:ind w:firstLine="0"/>
            </w:pPr>
            <w:r>
              <w:rPr>
                <w:rFonts w:ascii="Times New Roman" w:hAnsi="Times New Roman" w:eastAsia="宋体" w:cs="宋体"/>
                <w:sz w:val="18"/>
                <w:szCs w:val="18"/>
              </w:rPr>
              <w:t>通知渠道列表与创建</w:t>
            </w:r>
          </w:p>
        </w:tc>
      </w:tr>
      <w:tr w14:paraId="2D7BB1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4500" w:type="dxa"/>
            <w:vAlign w:val="center"/>
          </w:tcPr>
          <w:p w14:paraId="6F7F92CB">
            <w:pPr>
              <w:spacing w:line="240" w:lineRule="auto"/>
              <w:ind w:firstLine="0"/>
            </w:pPr>
            <w:r>
              <w:rPr>
                <w:rFonts w:ascii="Times New Roman" w:hAnsi="Times New Roman" w:eastAsia="宋体" w:cs="宋体"/>
                <w:sz w:val="18"/>
                <w:szCs w:val="18"/>
              </w:rPr>
              <w:t>GET、PATCH、DELETE /api/organizations/:orgId/notification-channels/:id</w:t>
            </w:r>
          </w:p>
        </w:tc>
        <w:tc>
          <w:tcPr>
            <w:tcW w:w="4500" w:type="dxa"/>
            <w:vAlign w:val="center"/>
          </w:tcPr>
          <w:p w14:paraId="46FAF54D">
            <w:pPr>
              <w:spacing w:line="240" w:lineRule="auto"/>
              <w:ind w:firstLine="0"/>
            </w:pPr>
            <w:r>
              <w:rPr>
                <w:rFonts w:ascii="Times New Roman" w:hAnsi="Times New Roman" w:eastAsia="宋体" w:cs="宋体"/>
                <w:sz w:val="18"/>
                <w:szCs w:val="18"/>
              </w:rPr>
              <w:t>渠道详情、修改与删除</w:t>
            </w:r>
          </w:p>
        </w:tc>
      </w:tr>
      <w:tr w14:paraId="028CC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7D711C6">
            <w:pPr>
              <w:spacing w:line="240" w:lineRule="auto"/>
              <w:ind w:firstLine="0"/>
            </w:pPr>
            <w:r>
              <w:rPr>
                <w:rFonts w:ascii="Times New Roman" w:hAnsi="Times New Roman" w:eastAsia="宋体" w:cs="宋体"/>
                <w:sz w:val="18"/>
                <w:szCs w:val="18"/>
              </w:rPr>
              <w:t>POST /api/organizations/:orgId/notification-channels/:id/test</w:t>
            </w:r>
          </w:p>
        </w:tc>
        <w:tc>
          <w:tcPr>
            <w:tcW w:w="4500" w:type="dxa"/>
            <w:vAlign w:val="center"/>
          </w:tcPr>
          <w:p w14:paraId="4DF8AAB1">
            <w:pPr>
              <w:spacing w:line="240" w:lineRule="auto"/>
              <w:ind w:firstLine="0"/>
            </w:pPr>
            <w:r>
              <w:rPr>
                <w:rFonts w:ascii="Times New Roman" w:hAnsi="Times New Roman" w:eastAsia="宋体" w:cs="宋体"/>
                <w:sz w:val="18"/>
                <w:szCs w:val="18"/>
              </w:rPr>
              <w:t>测试发送</w:t>
            </w:r>
          </w:p>
        </w:tc>
      </w:tr>
      <w:tr w14:paraId="3A977A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2CBF4A">
            <w:pPr>
              <w:spacing w:line="240" w:lineRule="auto"/>
              <w:ind w:firstLine="0"/>
            </w:pPr>
            <w:r>
              <w:rPr>
                <w:rFonts w:ascii="Times New Roman" w:hAnsi="Times New Roman" w:eastAsia="宋体" w:cs="宋体"/>
                <w:sz w:val="18"/>
                <w:szCs w:val="18"/>
              </w:rPr>
              <w:t>GET /api/organizations/:orgId/notification-channels/:id/logs</w:t>
            </w:r>
          </w:p>
        </w:tc>
        <w:tc>
          <w:tcPr>
            <w:tcW w:w="4500" w:type="dxa"/>
            <w:vAlign w:val="center"/>
          </w:tcPr>
          <w:p w14:paraId="63542738">
            <w:pPr>
              <w:spacing w:line="240" w:lineRule="auto"/>
              <w:ind w:firstLine="0"/>
            </w:pPr>
            <w:r>
              <w:rPr>
                <w:rFonts w:ascii="Times New Roman" w:hAnsi="Times New Roman" w:eastAsia="宋体" w:cs="宋体"/>
                <w:sz w:val="18"/>
                <w:szCs w:val="18"/>
              </w:rPr>
              <w:t>渠道投递日志</w:t>
            </w:r>
          </w:p>
        </w:tc>
      </w:tr>
      <w:tr w14:paraId="597F04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F89FAD1">
            <w:pPr>
              <w:spacing w:line="240" w:lineRule="auto"/>
              <w:ind w:firstLine="0"/>
            </w:pPr>
            <w:r>
              <w:rPr>
                <w:rFonts w:ascii="Times New Roman" w:hAnsi="Times New Roman" w:eastAsia="宋体" w:cs="宋体"/>
                <w:sz w:val="18"/>
                <w:szCs w:val="18"/>
              </w:rPr>
              <w:t>GET、POST /api/organizations/:orgId/status-pages</w:t>
            </w:r>
          </w:p>
        </w:tc>
        <w:tc>
          <w:tcPr>
            <w:tcW w:w="4500" w:type="dxa"/>
            <w:vAlign w:val="center"/>
          </w:tcPr>
          <w:p w14:paraId="5BE5F2FA">
            <w:pPr>
              <w:spacing w:line="240" w:lineRule="auto"/>
              <w:ind w:firstLine="0"/>
            </w:pPr>
            <w:r>
              <w:rPr>
                <w:rFonts w:ascii="Times New Roman" w:hAnsi="Times New Roman" w:eastAsia="宋体" w:cs="宋体"/>
                <w:sz w:val="18"/>
                <w:szCs w:val="18"/>
              </w:rPr>
              <w:t>状态页列表与创建</w:t>
            </w:r>
          </w:p>
        </w:tc>
      </w:tr>
      <w:tr w14:paraId="44DE7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A40F5DB">
            <w:pPr>
              <w:spacing w:line="240" w:lineRule="auto"/>
              <w:ind w:firstLine="0"/>
            </w:pPr>
            <w:r>
              <w:rPr>
                <w:rFonts w:ascii="Times New Roman" w:hAnsi="Times New Roman" w:eastAsia="宋体" w:cs="宋体"/>
                <w:sz w:val="18"/>
                <w:szCs w:val="18"/>
              </w:rPr>
              <w:t>GET、PATCH、DELETE /api/organizations/:orgId/status-pages/:id</w:t>
            </w:r>
          </w:p>
        </w:tc>
        <w:tc>
          <w:tcPr>
            <w:tcW w:w="4500" w:type="dxa"/>
            <w:vAlign w:val="center"/>
          </w:tcPr>
          <w:p w14:paraId="639DB0EF">
            <w:pPr>
              <w:spacing w:line="240" w:lineRule="auto"/>
              <w:ind w:firstLine="0"/>
            </w:pPr>
            <w:r>
              <w:rPr>
                <w:rFonts w:ascii="Times New Roman" w:hAnsi="Times New Roman" w:eastAsia="宋体" w:cs="宋体"/>
                <w:sz w:val="18"/>
                <w:szCs w:val="18"/>
              </w:rPr>
              <w:t>状态页详情、修改与删除</w:t>
            </w:r>
          </w:p>
        </w:tc>
      </w:tr>
      <w:tr w14:paraId="24409B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6560CD6">
            <w:pPr>
              <w:spacing w:line="240" w:lineRule="auto"/>
              <w:ind w:firstLine="0"/>
            </w:pPr>
            <w:r>
              <w:rPr>
                <w:rFonts w:ascii="Times New Roman" w:hAnsi="Times New Roman" w:eastAsia="宋体" w:cs="宋体"/>
                <w:sz w:val="18"/>
                <w:szCs w:val="18"/>
              </w:rPr>
              <w:t>GET /api/status/:slug</w:t>
            </w:r>
          </w:p>
        </w:tc>
        <w:tc>
          <w:tcPr>
            <w:tcW w:w="4500" w:type="dxa"/>
            <w:vAlign w:val="center"/>
          </w:tcPr>
          <w:p w14:paraId="57F540AC">
            <w:pPr>
              <w:spacing w:line="240" w:lineRule="auto"/>
              <w:ind w:firstLine="0"/>
            </w:pPr>
            <w:r>
              <w:rPr>
                <w:rFonts w:ascii="Times New Roman" w:hAnsi="Times New Roman" w:eastAsia="宋体" w:cs="宋体"/>
                <w:sz w:val="18"/>
                <w:szCs w:val="18"/>
              </w:rPr>
              <w:t>公开访问状态页</w:t>
            </w:r>
          </w:p>
        </w:tc>
      </w:tr>
    </w:tbl>
    <w:p w14:paraId="27E94407">
      <w:pPr>
        <w:spacing w:line="120" w:lineRule="auto"/>
        <w:ind w:firstLine="0" w:firstLineChars="0"/>
      </w:pPr>
    </w:p>
    <w:p w14:paraId="0858C526">
      <w:pPr>
        <w:spacing w:line="360" w:lineRule="auto"/>
        <w:ind w:firstLine="480" w:firstLineChars="200"/>
      </w:pPr>
      <w:r>
        <w:rPr>
          <w:rFonts w:ascii="Times New Roman" w:hAnsi="Times New Roman" w:eastAsia="宋体" w:cs="宋体"/>
        </w:rPr>
        <w:t>表 A-5 探针接口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04065C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13B38EB4">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1E418408">
            <w:pPr>
              <w:spacing w:line="240" w:lineRule="auto"/>
              <w:ind w:firstLine="0"/>
              <w:jc w:val="center"/>
            </w:pPr>
            <w:r>
              <w:rPr>
                <w:rFonts w:ascii="Times New Roman" w:hAnsi="Times New Roman" w:eastAsia="宋体" w:cs="宋体"/>
                <w:b/>
                <w:sz w:val="18"/>
                <w:szCs w:val="18"/>
              </w:rPr>
              <w:t>说明</w:t>
            </w:r>
          </w:p>
        </w:tc>
      </w:tr>
      <w:tr w14:paraId="767C2A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76E665E">
            <w:pPr>
              <w:spacing w:line="240" w:lineRule="auto"/>
              <w:ind w:firstLine="0"/>
            </w:pPr>
            <w:r>
              <w:rPr>
                <w:rFonts w:ascii="Times New Roman" w:hAnsi="Times New Roman" w:eastAsia="宋体" w:cs="宋体"/>
                <w:sz w:val="18"/>
                <w:szCs w:val="18"/>
              </w:rPr>
              <w:t>GET、POST /api/organizations/:orgId/probes</w:t>
            </w:r>
          </w:p>
        </w:tc>
        <w:tc>
          <w:tcPr>
            <w:tcW w:w="4500" w:type="dxa"/>
            <w:vAlign w:val="center"/>
          </w:tcPr>
          <w:p w14:paraId="5F2F0ADF">
            <w:pPr>
              <w:spacing w:line="240" w:lineRule="auto"/>
              <w:ind w:firstLine="0"/>
            </w:pPr>
            <w:r>
              <w:rPr>
                <w:rFonts w:ascii="Times New Roman" w:hAnsi="Times New Roman" w:eastAsia="宋体" w:cs="宋体"/>
                <w:sz w:val="18"/>
                <w:szCs w:val="18"/>
              </w:rPr>
              <w:t>探针列表与创建</w:t>
            </w:r>
          </w:p>
        </w:tc>
      </w:tr>
      <w:tr w14:paraId="2833C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2BDB9D6">
            <w:pPr>
              <w:spacing w:line="240" w:lineRule="auto"/>
              <w:ind w:firstLine="0"/>
            </w:pPr>
            <w:r>
              <w:rPr>
                <w:rFonts w:ascii="Times New Roman" w:hAnsi="Times New Roman" w:eastAsia="宋体" w:cs="宋体"/>
                <w:sz w:val="18"/>
                <w:szCs w:val="18"/>
              </w:rPr>
              <w:t>GET、PATCH、DELETE /api/organizations/:orgId/probes/:id</w:t>
            </w:r>
          </w:p>
        </w:tc>
        <w:tc>
          <w:tcPr>
            <w:tcW w:w="4500" w:type="dxa"/>
            <w:vAlign w:val="center"/>
          </w:tcPr>
          <w:p w14:paraId="6819C467">
            <w:pPr>
              <w:spacing w:line="240" w:lineRule="auto"/>
              <w:ind w:firstLine="0"/>
            </w:pPr>
            <w:r>
              <w:rPr>
                <w:rFonts w:ascii="Times New Roman" w:hAnsi="Times New Roman" w:eastAsia="宋体" w:cs="宋体"/>
                <w:sz w:val="18"/>
                <w:szCs w:val="18"/>
              </w:rPr>
              <w:t>探针详情、修改与删除</w:t>
            </w:r>
          </w:p>
        </w:tc>
      </w:tr>
      <w:tr w14:paraId="642F46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C44C224">
            <w:pPr>
              <w:spacing w:line="240" w:lineRule="auto"/>
              <w:ind w:firstLine="0"/>
            </w:pPr>
            <w:r>
              <w:rPr>
                <w:rFonts w:ascii="Times New Roman" w:hAnsi="Times New Roman" w:eastAsia="宋体" w:cs="宋体"/>
                <w:sz w:val="18"/>
                <w:szCs w:val="18"/>
              </w:rPr>
              <w:t>POST /api/organizations/:orgId/probes/:id/rotate-secret</w:t>
            </w:r>
          </w:p>
        </w:tc>
        <w:tc>
          <w:tcPr>
            <w:tcW w:w="4500" w:type="dxa"/>
            <w:vAlign w:val="center"/>
          </w:tcPr>
          <w:p w14:paraId="0D7205BB">
            <w:pPr>
              <w:spacing w:line="240" w:lineRule="auto"/>
              <w:ind w:firstLine="0"/>
            </w:pPr>
            <w:r>
              <w:rPr>
                <w:rFonts w:ascii="Times New Roman" w:hAnsi="Times New Roman" w:eastAsia="宋体" w:cs="宋体"/>
                <w:sz w:val="18"/>
                <w:szCs w:val="18"/>
              </w:rPr>
              <w:t>轮换探针凭据</w:t>
            </w:r>
          </w:p>
        </w:tc>
      </w:tr>
      <w:tr w14:paraId="169F6B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05BB843">
            <w:pPr>
              <w:spacing w:line="240" w:lineRule="auto"/>
              <w:ind w:firstLine="0"/>
            </w:pPr>
            <w:r>
              <w:rPr>
                <w:rFonts w:ascii="Times New Roman" w:hAnsi="Times New Roman" w:eastAsia="宋体" w:cs="宋体"/>
                <w:sz w:val="18"/>
                <w:szCs w:val="18"/>
              </w:rPr>
              <w:t>POST /api/organizations/:orgId/probes/:id/validate</w:t>
            </w:r>
          </w:p>
        </w:tc>
        <w:tc>
          <w:tcPr>
            <w:tcW w:w="4500" w:type="dxa"/>
            <w:vAlign w:val="center"/>
          </w:tcPr>
          <w:p w14:paraId="54976448">
            <w:pPr>
              <w:spacing w:line="240" w:lineRule="auto"/>
              <w:ind w:firstLine="0"/>
            </w:pPr>
            <w:r>
              <w:rPr>
                <w:rFonts w:ascii="Times New Roman" w:hAnsi="Times New Roman" w:eastAsia="宋体" w:cs="宋体"/>
                <w:sz w:val="18"/>
                <w:szCs w:val="18"/>
              </w:rPr>
              <w:t>校验探针连通性</w:t>
            </w:r>
          </w:p>
        </w:tc>
      </w:tr>
      <w:tr w14:paraId="3A9C30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20FFCA8">
            <w:pPr>
              <w:spacing w:line="240" w:lineRule="auto"/>
              <w:ind w:firstLine="0"/>
            </w:pPr>
            <w:r>
              <w:rPr>
                <w:rFonts w:ascii="Times New Roman" w:hAnsi="Times New Roman" w:eastAsia="宋体" w:cs="宋体"/>
                <w:sz w:val="18"/>
                <w:szCs w:val="18"/>
              </w:rPr>
              <w:t>POST /api/organizations/:orgId/probes/:id/monitors</w:t>
            </w:r>
          </w:p>
        </w:tc>
        <w:tc>
          <w:tcPr>
            <w:tcW w:w="4500" w:type="dxa"/>
            <w:vAlign w:val="center"/>
          </w:tcPr>
          <w:p w14:paraId="4B067AC4">
            <w:pPr>
              <w:spacing w:line="240" w:lineRule="auto"/>
              <w:ind w:firstLine="0"/>
            </w:pPr>
            <w:r>
              <w:rPr>
                <w:rFonts w:ascii="Times New Roman" w:hAnsi="Times New Roman" w:eastAsia="宋体" w:cs="宋体"/>
                <w:sz w:val="18"/>
                <w:szCs w:val="18"/>
              </w:rPr>
              <w:t>为探针绑定监控</w:t>
            </w:r>
          </w:p>
        </w:tc>
      </w:tr>
      <w:tr w14:paraId="18A4A6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FAFBBF7">
            <w:pPr>
              <w:spacing w:line="240" w:lineRule="auto"/>
              <w:ind w:firstLine="0"/>
            </w:pPr>
            <w:r>
              <w:rPr>
                <w:rFonts w:ascii="Times New Roman" w:hAnsi="Times New Roman" w:eastAsia="宋体" w:cs="宋体"/>
                <w:sz w:val="18"/>
                <w:szCs w:val="18"/>
              </w:rPr>
              <w:t>DELETE /api/organizations/:orgId/probes/:id/monitors/:monitorId</w:t>
            </w:r>
          </w:p>
        </w:tc>
        <w:tc>
          <w:tcPr>
            <w:tcW w:w="4500" w:type="dxa"/>
            <w:vAlign w:val="center"/>
          </w:tcPr>
          <w:p w14:paraId="08F7DF2B">
            <w:pPr>
              <w:spacing w:line="240" w:lineRule="auto"/>
              <w:ind w:firstLine="0"/>
            </w:pPr>
            <w:r>
              <w:rPr>
                <w:rFonts w:ascii="Times New Roman" w:hAnsi="Times New Roman" w:eastAsia="宋体" w:cs="宋体"/>
                <w:sz w:val="18"/>
                <w:szCs w:val="18"/>
              </w:rPr>
              <w:t>解除探针监控绑定</w:t>
            </w:r>
          </w:p>
        </w:tc>
      </w:tr>
      <w:tr w14:paraId="5542E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B5AF6F2">
            <w:pPr>
              <w:spacing w:line="240" w:lineRule="auto"/>
              <w:ind w:firstLine="0"/>
            </w:pPr>
            <w:r>
              <w:rPr>
                <w:rFonts w:ascii="Times New Roman" w:hAnsi="Times New Roman" w:eastAsia="宋体" w:cs="宋体"/>
                <w:sz w:val="18"/>
                <w:szCs w:val="18"/>
              </w:rPr>
              <w:t>GET /api/organizations/:orgId/probes/:id/results</w:t>
            </w:r>
          </w:p>
        </w:tc>
        <w:tc>
          <w:tcPr>
            <w:tcW w:w="4500" w:type="dxa"/>
            <w:vAlign w:val="center"/>
          </w:tcPr>
          <w:p w14:paraId="7C751C72">
            <w:pPr>
              <w:spacing w:line="240" w:lineRule="auto"/>
              <w:ind w:firstLine="0"/>
            </w:pPr>
            <w:r>
              <w:rPr>
                <w:rFonts w:ascii="Times New Roman" w:hAnsi="Times New Roman" w:eastAsia="宋体" w:cs="宋体"/>
                <w:sz w:val="18"/>
                <w:szCs w:val="18"/>
              </w:rPr>
              <w:t>探针结果</w:t>
            </w:r>
          </w:p>
        </w:tc>
      </w:tr>
      <w:tr w14:paraId="066135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0CBBB4D">
            <w:pPr>
              <w:spacing w:line="240" w:lineRule="auto"/>
              <w:ind w:firstLine="0"/>
            </w:pPr>
            <w:r>
              <w:rPr>
                <w:rFonts w:ascii="Times New Roman" w:hAnsi="Times New Roman" w:eastAsia="宋体" w:cs="宋体"/>
                <w:sz w:val="18"/>
                <w:szCs w:val="18"/>
              </w:rPr>
              <w:t>GET /api/organizations/:orgId/probes/:id/executions</w:t>
            </w:r>
          </w:p>
        </w:tc>
        <w:tc>
          <w:tcPr>
            <w:tcW w:w="4500" w:type="dxa"/>
            <w:vAlign w:val="center"/>
          </w:tcPr>
          <w:p w14:paraId="3D291C1D">
            <w:pPr>
              <w:spacing w:line="240" w:lineRule="auto"/>
              <w:ind w:firstLine="0"/>
            </w:pPr>
            <w:r>
              <w:rPr>
                <w:rFonts w:ascii="Times New Roman" w:hAnsi="Times New Roman" w:eastAsia="宋体" w:cs="宋体"/>
                <w:sz w:val="18"/>
                <w:szCs w:val="18"/>
              </w:rPr>
              <w:t>探针执行记录</w:t>
            </w:r>
          </w:p>
        </w:tc>
      </w:tr>
      <w:tr w14:paraId="3A887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AC9991">
            <w:pPr>
              <w:spacing w:line="240" w:lineRule="auto"/>
              <w:ind w:firstLine="0"/>
            </w:pPr>
            <w:r>
              <w:rPr>
                <w:rFonts w:ascii="Times New Roman" w:hAnsi="Times New Roman" w:eastAsia="宋体" w:cs="宋体"/>
                <w:sz w:val="18"/>
                <w:szCs w:val="18"/>
              </w:rPr>
              <w:t>POST /api/organizations/:orgId/probes/enroll-token</w:t>
            </w:r>
          </w:p>
        </w:tc>
        <w:tc>
          <w:tcPr>
            <w:tcW w:w="4500" w:type="dxa"/>
            <w:vAlign w:val="center"/>
          </w:tcPr>
          <w:p w14:paraId="43F201DE">
            <w:pPr>
              <w:spacing w:line="240" w:lineRule="auto"/>
              <w:ind w:firstLine="0"/>
            </w:pPr>
            <w:r>
              <w:rPr>
                <w:rFonts w:ascii="Times New Roman" w:hAnsi="Times New Roman" w:eastAsia="宋体" w:cs="宋体"/>
                <w:sz w:val="18"/>
                <w:szCs w:val="18"/>
              </w:rPr>
              <w:t>生成一次性注册令牌</w:t>
            </w:r>
          </w:p>
        </w:tc>
      </w:tr>
      <w:tr w14:paraId="60F12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18FCD04">
            <w:pPr>
              <w:spacing w:line="240" w:lineRule="auto"/>
              <w:ind w:firstLine="0"/>
            </w:pPr>
            <w:r>
              <w:rPr>
                <w:rFonts w:ascii="Times New Roman" w:hAnsi="Times New Roman" w:eastAsia="宋体" w:cs="宋体"/>
                <w:sz w:val="18"/>
                <w:szCs w:val="18"/>
              </w:rPr>
              <w:t>POST /api/probes/enroll/device</w:t>
            </w:r>
          </w:p>
        </w:tc>
        <w:tc>
          <w:tcPr>
            <w:tcW w:w="4500" w:type="dxa"/>
            <w:vAlign w:val="center"/>
          </w:tcPr>
          <w:p w14:paraId="7E0F9EC1">
            <w:pPr>
              <w:spacing w:line="240" w:lineRule="auto"/>
              <w:ind w:firstLine="0"/>
            </w:pPr>
            <w:r>
              <w:rPr>
                <w:rFonts w:ascii="Times New Roman" w:hAnsi="Times New Roman" w:eastAsia="宋体" w:cs="宋体"/>
                <w:sz w:val="18"/>
                <w:szCs w:val="18"/>
              </w:rPr>
              <w:t>设备码注册</w:t>
            </w:r>
          </w:p>
        </w:tc>
      </w:tr>
      <w:tr w14:paraId="53901F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44B22B0">
            <w:pPr>
              <w:spacing w:line="240" w:lineRule="auto"/>
              <w:ind w:firstLine="0"/>
            </w:pPr>
            <w:r>
              <w:rPr>
                <w:rFonts w:ascii="Times New Roman" w:hAnsi="Times New Roman" w:eastAsia="宋体" w:cs="宋体"/>
                <w:sz w:val="18"/>
                <w:szCs w:val="18"/>
              </w:rPr>
              <w:t>POST /api/probes/enroll/token</w:t>
            </w:r>
          </w:p>
        </w:tc>
        <w:tc>
          <w:tcPr>
            <w:tcW w:w="4500" w:type="dxa"/>
            <w:vAlign w:val="center"/>
          </w:tcPr>
          <w:p w14:paraId="0A8A8F7E">
            <w:pPr>
              <w:spacing w:line="240" w:lineRule="auto"/>
              <w:ind w:firstLine="0"/>
            </w:pPr>
            <w:r>
              <w:rPr>
                <w:rFonts w:ascii="Times New Roman" w:hAnsi="Times New Roman" w:eastAsia="宋体" w:cs="宋体"/>
                <w:sz w:val="18"/>
                <w:szCs w:val="18"/>
              </w:rPr>
              <w:t>令牌注册</w:t>
            </w:r>
          </w:p>
        </w:tc>
      </w:tr>
      <w:tr w14:paraId="7E11B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DD871A">
            <w:pPr>
              <w:spacing w:line="240" w:lineRule="auto"/>
              <w:ind w:firstLine="0"/>
            </w:pPr>
            <w:r>
              <w:rPr>
                <w:rFonts w:ascii="Times New Roman" w:hAnsi="Times New Roman" w:eastAsia="宋体" w:cs="宋体"/>
                <w:sz w:val="18"/>
                <w:szCs w:val="18"/>
              </w:rPr>
              <w:t>GET /api/probes/enroll/activate</w:t>
            </w:r>
          </w:p>
        </w:tc>
        <w:tc>
          <w:tcPr>
            <w:tcW w:w="4500" w:type="dxa"/>
            <w:vAlign w:val="center"/>
          </w:tcPr>
          <w:p w14:paraId="04DD8991">
            <w:pPr>
              <w:spacing w:line="240" w:lineRule="auto"/>
              <w:ind w:firstLine="0"/>
            </w:pPr>
            <w:r>
              <w:rPr>
                <w:rFonts w:ascii="Times New Roman" w:hAnsi="Times New Roman" w:eastAsia="宋体" w:cs="宋体"/>
                <w:sz w:val="18"/>
                <w:szCs w:val="18"/>
              </w:rPr>
              <w:t>激活信息查询</w:t>
            </w:r>
          </w:p>
        </w:tc>
      </w:tr>
      <w:tr w14:paraId="34505E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0EA48C4">
            <w:pPr>
              <w:spacing w:line="240" w:lineRule="auto"/>
              <w:ind w:firstLine="0"/>
            </w:pPr>
            <w:r>
              <w:rPr>
                <w:rFonts w:ascii="Times New Roman" w:hAnsi="Times New Roman" w:eastAsia="宋体" w:cs="宋体"/>
                <w:sz w:val="18"/>
                <w:szCs w:val="18"/>
              </w:rPr>
              <w:t>POST /api/probes/enroll/approve</w:t>
            </w:r>
          </w:p>
        </w:tc>
        <w:tc>
          <w:tcPr>
            <w:tcW w:w="4500" w:type="dxa"/>
            <w:vAlign w:val="center"/>
          </w:tcPr>
          <w:p w14:paraId="60F2B192">
            <w:pPr>
              <w:spacing w:line="240" w:lineRule="auto"/>
              <w:ind w:firstLine="0"/>
            </w:pPr>
            <w:r>
              <w:rPr>
                <w:rFonts w:ascii="Times New Roman" w:hAnsi="Times New Roman" w:eastAsia="宋体" w:cs="宋体"/>
                <w:sz w:val="18"/>
                <w:szCs w:val="18"/>
              </w:rPr>
              <w:t>审批注册请求</w:t>
            </w:r>
          </w:p>
        </w:tc>
      </w:tr>
      <w:tr w14:paraId="060816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91F1AA7">
            <w:pPr>
              <w:spacing w:line="240" w:lineRule="auto"/>
              <w:ind w:firstLine="0"/>
            </w:pPr>
            <w:r>
              <w:rPr>
                <w:rFonts w:ascii="Times New Roman" w:hAnsi="Times New Roman" w:eastAsia="宋体" w:cs="宋体"/>
                <w:sz w:val="18"/>
                <w:szCs w:val="18"/>
              </w:rPr>
              <w:t>POST /api/probes/enroll/redeem</w:t>
            </w:r>
          </w:p>
        </w:tc>
        <w:tc>
          <w:tcPr>
            <w:tcW w:w="4500" w:type="dxa"/>
            <w:vAlign w:val="center"/>
          </w:tcPr>
          <w:p w14:paraId="02A29032">
            <w:pPr>
              <w:spacing w:line="240" w:lineRule="auto"/>
              <w:ind w:firstLine="0"/>
            </w:pPr>
            <w:r>
              <w:rPr>
                <w:rFonts w:ascii="Times New Roman" w:hAnsi="Times New Roman" w:eastAsia="宋体" w:cs="宋体"/>
                <w:sz w:val="18"/>
                <w:szCs w:val="18"/>
              </w:rPr>
              <w:t>兑换长期凭据</w:t>
            </w:r>
          </w:p>
        </w:tc>
      </w:tr>
      <w:tr w14:paraId="12CB73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0FA78F1">
            <w:pPr>
              <w:spacing w:line="240" w:lineRule="auto"/>
              <w:ind w:firstLine="0"/>
            </w:pPr>
            <w:r>
              <w:rPr>
                <w:rFonts w:ascii="Times New Roman" w:hAnsi="Times New Roman" w:eastAsia="宋体" w:cs="宋体"/>
                <w:sz w:val="18"/>
                <w:szCs w:val="18"/>
              </w:rPr>
              <w:t>POST /api/probes/revoke</w:t>
            </w:r>
          </w:p>
        </w:tc>
        <w:tc>
          <w:tcPr>
            <w:tcW w:w="4500" w:type="dxa"/>
            <w:vAlign w:val="center"/>
          </w:tcPr>
          <w:p w14:paraId="5A72BD0A">
            <w:pPr>
              <w:spacing w:line="240" w:lineRule="auto"/>
              <w:ind w:firstLine="0"/>
            </w:pPr>
            <w:r>
              <w:rPr>
                <w:rFonts w:ascii="Times New Roman" w:hAnsi="Times New Roman" w:eastAsia="宋体" w:cs="宋体"/>
                <w:sz w:val="18"/>
                <w:szCs w:val="18"/>
              </w:rPr>
              <w:t>吊销凭据</w:t>
            </w:r>
          </w:p>
        </w:tc>
      </w:tr>
      <w:tr w14:paraId="65268C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544E501">
            <w:pPr>
              <w:spacing w:line="240" w:lineRule="auto"/>
              <w:ind w:firstLine="0"/>
            </w:pPr>
            <w:r>
              <w:rPr>
                <w:rFonts w:ascii="Times New Roman" w:hAnsi="Times New Roman" w:eastAsia="宋体" w:cs="宋体"/>
                <w:sz w:val="18"/>
                <w:szCs w:val="18"/>
              </w:rPr>
              <w:t>POST /api/probes/heartbeat</w:t>
            </w:r>
          </w:p>
        </w:tc>
        <w:tc>
          <w:tcPr>
            <w:tcW w:w="4500" w:type="dxa"/>
            <w:vAlign w:val="center"/>
          </w:tcPr>
          <w:p w14:paraId="56B5611D">
            <w:pPr>
              <w:spacing w:line="240" w:lineRule="auto"/>
              <w:ind w:firstLine="0"/>
            </w:pPr>
            <w:r>
              <w:rPr>
                <w:rFonts w:ascii="Times New Roman" w:hAnsi="Times New Roman" w:eastAsia="宋体" w:cs="宋体"/>
                <w:sz w:val="18"/>
                <w:szCs w:val="18"/>
              </w:rPr>
              <w:t>上报心跳</w:t>
            </w:r>
          </w:p>
        </w:tc>
      </w:tr>
      <w:tr w14:paraId="6F8F9A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84ACF1">
            <w:pPr>
              <w:spacing w:line="240" w:lineRule="auto"/>
              <w:ind w:firstLine="0"/>
            </w:pPr>
            <w:r>
              <w:rPr>
                <w:rFonts w:ascii="Times New Roman" w:hAnsi="Times New Roman" w:eastAsia="宋体" w:cs="宋体"/>
                <w:sz w:val="18"/>
                <w:szCs w:val="18"/>
              </w:rPr>
              <w:t>POST /api/probes/results</w:t>
            </w:r>
          </w:p>
        </w:tc>
        <w:tc>
          <w:tcPr>
            <w:tcW w:w="4500" w:type="dxa"/>
            <w:vAlign w:val="center"/>
          </w:tcPr>
          <w:p w14:paraId="0FB76CC1">
            <w:pPr>
              <w:spacing w:line="240" w:lineRule="auto"/>
              <w:ind w:firstLine="0"/>
            </w:pPr>
            <w:r>
              <w:rPr>
                <w:rFonts w:ascii="Times New Roman" w:hAnsi="Times New Roman" w:eastAsia="宋体" w:cs="宋体"/>
                <w:sz w:val="18"/>
                <w:szCs w:val="18"/>
              </w:rPr>
              <w:t>批量上报检查结果</w:t>
            </w:r>
          </w:p>
        </w:tc>
      </w:tr>
      <w:tr w14:paraId="7F683C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F28354D">
            <w:pPr>
              <w:spacing w:line="240" w:lineRule="auto"/>
              <w:ind w:firstLine="0"/>
            </w:pPr>
            <w:r>
              <w:rPr>
                <w:rFonts w:ascii="Times New Roman" w:hAnsi="Times New Roman" w:eastAsia="宋体" w:cs="宋体"/>
                <w:sz w:val="18"/>
                <w:szCs w:val="18"/>
              </w:rPr>
              <w:t>POST /api/probes/validation/pull</w:t>
            </w:r>
          </w:p>
        </w:tc>
        <w:tc>
          <w:tcPr>
            <w:tcW w:w="4500" w:type="dxa"/>
            <w:vAlign w:val="center"/>
          </w:tcPr>
          <w:p w14:paraId="374511DD">
            <w:pPr>
              <w:spacing w:line="240" w:lineRule="auto"/>
              <w:ind w:firstLine="0"/>
            </w:pPr>
            <w:r>
              <w:rPr>
                <w:rFonts w:ascii="Times New Roman" w:hAnsi="Times New Roman" w:eastAsia="宋体" w:cs="宋体"/>
                <w:sz w:val="18"/>
                <w:szCs w:val="18"/>
              </w:rPr>
              <w:t>拉取验证挑战</w:t>
            </w:r>
          </w:p>
        </w:tc>
      </w:tr>
      <w:tr w14:paraId="21B0F7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566F025">
            <w:pPr>
              <w:spacing w:line="240" w:lineRule="auto"/>
              <w:ind w:firstLine="0"/>
            </w:pPr>
            <w:r>
              <w:rPr>
                <w:rFonts w:ascii="Times New Roman" w:hAnsi="Times New Roman" w:eastAsia="宋体" w:cs="宋体"/>
                <w:sz w:val="18"/>
                <w:szCs w:val="18"/>
              </w:rPr>
              <w:t>POST /api/probes/validation/:validationId/answer</w:t>
            </w:r>
          </w:p>
        </w:tc>
        <w:tc>
          <w:tcPr>
            <w:tcW w:w="4500" w:type="dxa"/>
            <w:vAlign w:val="center"/>
          </w:tcPr>
          <w:p w14:paraId="38B0021E">
            <w:pPr>
              <w:spacing w:line="240" w:lineRule="auto"/>
              <w:ind w:firstLine="0"/>
            </w:pPr>
            <w:r>
              <w:rPr>
                <w:rFonts w:ascii="Times New Roman" w:hAnsi="Times New Roman" w:eastAsia="宋体" w:cs="宋体"/>
                <w:sz w:val="18"/>
                <w:szCs w:val="18"/>
              </w:rPr>
              <w:t>提交挑战应答</w:t>
            </w:r>
          </w:p>
        </w:tc>
      </w:tr>
    </w:tbl>
    <w:p w14:paraId="15C4FAB5">
      <w:pPr>
        <w:spacing w:line="120" w:lineRule="auto"/>
        <w:ind w:firstLine="0" w:firstLineChars="0"/>
      </w:pPr>
    </w:p>
    <w:p w14:paraId="2393F09D">
      <w:pPr>
        <w:spacing w:line="360" w:lineRule="auto"/>
        <w:ind w:firstLine="480" w:firstLineChars="200"/>
      </w:pPr>
      <w:r>
        <w:rPr>
          <w:rFonts w:ascii="Times New Roman" w:hAnsi="Times New Roman" w:eastAsia="宋体" w:cs="宋体"/>
        </w:rPr>
        <w:t>表 A-6 计费、工单、开放与管理接口</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6E659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6158B7F1">
            <w:pPr>
              <w:spacing w:line="240" w:lineRule="auto"/>
              <w:ind w:firstLine="0"/>
              <w:jc w:val="center"/>
            </w:pPr>
            <w:r>
              <w:rPr>
                <w:rFonts w:ascii="Times New Roman" w:hAnsi="Times New Roman" w:eastAsia="宋体" w:cs="宋体"/>
                <w:b/>
                <w:sz w:val="18"/>
                <w:szCs w:val="18"/>
              </w:rPr>
              <w:t>方法与路径</w:t>
            </w:r>
          </w:p>
        </w:tc>
        <w:tc>
          <w:tcPr>
            <w:tcW w:w="4500" w:type="dxa"/>
            <w:shd w:val="clear" w:color="auto" w:fill="F2F2F2"/>
            <w:vAlign w:val="center"/>
          </w:tcPr>
          <w:p w14:paraId="61E1F52D">
            <w:pPr>
              <w:spacing w:line="240" w:lineRule="auto"/>
              <w:ind w:firstLine="0"/>
              <w:jc w:val="center"/>
            </w:pPr>
            <w:r>
              <w:rPr>
                <w:rFonts w:ascii="Times New Roman" w:hAnsi="Times New Roman" w:eastAsia="宋体" w:cs="宋体"/>
                <w:b/>
                <w:sz w:val="18"/>
                <w:szCs w:val="18"/>
              </w:rPr>
              <w:t>说明</w:t>
            </w:r>
          </w:p>
        </w:tc>
      </w:tr>
      <w:tr w14:paraId="1D155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B4F0B0A">
            <w:pPr>
              <w:spacing w:line="240" w:lineRule="auto"/>
              <w:ind w:firstLine="0"/>
            </w:pPr>
            <w:r>
              <w:rPr>
                <w:rFonts w:ascii="Times New Roman" w:hAnsi="Times New Roman" w:eastAsia="宋体" w:cs="宋体"/>
                <w:sz w:val="18"/>
                <w:szCs w:val="18"/>
              </w:rPr>
              <w:t>GET /api/plans、GET /api/plans/:id</w:t>
            </w:r>
          </w:p>
        </w:tc>
        <w:tc>
          <w:tcPr>
            <w:tcW w:w="4500" w:type="dxa"/>
            <w:vAlign w:val="center"/>
          </w:tcPr>
          <w:p w14:paraId="63F3E30C">
            <w:pPr>
              <w:spacing w:line="240" w:lineRule="auto"/>
              <w:ind w:firstLine="0"/>
            </w:pPr>
            <w:r>
              <w:rPr>
                <w:rFonts w:ascii="Times New Roman" w:hAnsi="Times New Roman" w:eastAsia="宋体" w:cs="宋体"/>
                <w:sz w:val="18"/>
                <w:szCs w:val="18"/>
              </w:rPr>
              <w:t>套餐列表与详情</w:t>
            </w:r>
          </w:p>
        </w:tc>
      </w:tr>
      <w:tr w14:paraId="53D19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8D87A2E">
            <w:pPr>
              <w:spacing w:line="240" w:lineRule="auto"/>
              <w:ind w:firstLine="0"/>
            </w:pPr>
            <w:r>
              <w:rPr>
                <w:rFonts w:ascii="Times New Roman" w:hAnsi="Times New Roman" w:eastAsia="宋体" w:cs="宋体"/>
                <w:sz w:val="18"/>
                <w:szCs w:val="18"/>
              </w:rPr>
              <w:t>GET /api/organizations/:orgId/subscription</w:t>
            </w:r>
          </w:p>
        </w:tc>
        <w:tc>
          <w:tcPr>
            <w:tcW w:w="4500" w:type="dxa"/>
            <w:vAlign w:val="center"/>
          </w:tcPr>
          <w:p w14:paraId="38E625A0">
            <w:pPr>
              <w:spacing w:line="240" w:lineRule="auto"/>
              <w:ind w:firstLine="0"/>
            </w:pPr>
            <w:r>
              <w:rPr>
                <w:rFonts w:ascii="Times New Roman" w:hAnsi="Times New Roman" w:eastAsia="宋体" w:cs="宋体"/>
                <w:sz w:val="18"/>
                <w:szCs w:val="18"/>
              </w:rPr>
              <w:t>订阅详情</w:t>
            </w:r>
          </w:p>
        </w:tc>
      </w:tr>
      <w:tr w14:paraId="19EB7D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880ADA5">
            <w:pPr>
              <w:spacing w:line="240" w:lineRule="auto"/>
              <w:ind w:firstLine="0"/>
            </w:pPr>
            <w:r>
              <w:rPr>
                <w:rFonts w:ascii="Times New Roman" w:hAnsi="Times New Roman" w:eastAsia="宋体" w:cs="宋体"/>
                <w:sz w:val="18"/>
                <w:szCs w:val="18"/>
              </w:rPr>
              <w:t>GET /api/organizations/:orgId/quota</w:t>
            </w:r>
          </w:p>
        </w:tc>
        <w:tc>
          <w:tcPr>
            <w:tcW w:w="4500" w:type="dxa"/>
            <w:vAlign w:val="center"/>
          </w:tcPr>
          <w:p w14:paraId="6FBF825A">
            <w:pPr>
              <w:spacing w:line="240" w:lineRule="auto"/>
              <w:ind w:firstLine="0"/>
            </w:pPr>
            <w:r>
              <w:rPr>
                <w:rFonts w:ascii="Times New Roman" w:hAnsi="Times New Roman" w:eastAsia="宋体" w:cs="宋体"/>
                <w:sz w:val="18"/>
                <w:szCs w:val="18"/>
              </w:rPr>
              <w:t>配额使用情况</w:t>
            </w:r>
          </w:p>
        </w:tc>
      </w:tr>
      <w:tr w14:paraId="4F1E0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1268E68">
            <w:pPr>
              <w:spacing w:line="240" w:lineRule="auto"/>
              <w:ind w:firstLine="0"/>
            </w:pPr>
            <w:r>
              <w:rPr>
                <w:rFonts w:ascii="Times New Roman" w:hAnsi="Times New Roman" w:eastAsia="宋体" w:cs="宋体"/>
                <w:sz w:val="18"/>
                <w:szCs w:val="18"/>
              </w:rPr>
              <w:t>POST、GET /api/organizations/:orgId/orders</w:t>
            </w:r>
          </w:p>
        </w:tc>
        <w:tc>
          <w:tcPr>
            <w:tcW w:w="4500" w:type="dxa"/>
            <w:vAlign w:val="center"/>
          </w:tcPr>
          <w:p w14:paraId="0C8FA6AD">
            <w:pPr>
              <w:spacing w:line="240" w:lineRule="auto"/>
              <w:ind w:firstLine="0"/>
            </w:pPr>
            <w:r>
              <w:rPr>
                <w:rFonts w:ascii="Times New Roman" w:hAnsi="Times New Roman" w:eastAsia="宋体" w:cs="宋体"/>
                <w:sz w:val="18"/>
                <w:szCs w:val="18"/>
              </w:rPr>
              <w:t>下单与订单列表</w:t>
            </w:r>
          </w:p>
        </w:tc>
      </w:tr>
      <w:tr w14:paraId="60D54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E06D4E">
            <w:pPr>
              <w:spacing w:line="240" w:lineRule="auto"/>
              <w:ind w:firstLine="0"/>
            </w:pPr>
            <w:r>
              <w:rPr>
                <w:rFonts w:ascii="Times New Roman" w:hAnsi="Times New Roman" w:eastAsia="宋体" w:cs="宋体"/>
                <w:sz w:val="18"/>
                <w:szCs w:val="18"/>
              </w:rPr>
              <w:t>GET /api/orders/:id</w:t>
            </w:r>
          </w:p>
        </w:tc>
        <w:tc>
          <w:tcPr>
            <w:tcW w:w="4500" w:type="dxa"/>
            <w:vAlign w:val="center"/>
          </w:tcPr>
          <w:p w14:paraId="7F795C6D">
            <w:pPr>
              <w:spacing w:line="240" w:lineRule="auto"/>
              <w:ind w:firstLine="0"/>
            </w:pPr>
            <w:r>
              <w:rPr>
                <w:rFonts w:ascii="Times New Roman" w:hAnsi="Times New Roman" w:eastAsia="宋体" w:cs="宋体"/>
                <w:sz w:val="18"/>
                <w:szCs w:val="18"/>
              </w:rPr>
              <w:t>订单详情</w:t>
            </w:r>
          </w:p>
        </w:tc>
      </w:tr>
      <w:tr w14:paraId="2C4BD0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B97143">
            <w:pPr>
              <w:spacing w:line="240" w:lineRule="auto"/>
              <w:ind w:firstLine="0"/>
            </w:pPr>
            <w:r>
              <w:rPr>
                <w:rFonts w:ascii="Times New Roman" w:hAnsi="Times New Roman" w:eastAsia="宋体" w:cs="宋体"/>
                <w:sz w:val="18"/>
                <w:szCs w:val="18"/>
              </w:rPr>
              <w:t>POST /api/orders/:id/cancel</w:t>
            </w:r>
          </w:p>
        </w:tc>
        <w:tc>
          <w:tcPr>
            <w:tcW w:w="4500" w:type="dxa"/>
            <w:vAlign w:val="center"/>
          </w:tcPr>
          <w:p w14:paraId="265FB07B">
            <w:pPr>
              <w:spacing w:line="240" w:lineRule="auto"/>
              <w:ind w:firstLine="0"/>
            </w:pPr>
            <w:r>
              <w:rPr>
                <w:rFonts w:ascii="Times New Roman" w:hAnsi="Times New Roman" w:eastAsia="宋体" w:cs="宋体"/>
                <w:sz w:val="18"/>
                <w:szCs w:val="18"/>
              </w:rPr>
              <w:t>取消订单</w:t>
            </w:r>
          </w:p>
        </w:tc>
      </w:tr>
      <w:tr w14:paraId="124CA2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55B4D0A">
            <w:pPr>
              <w:spacing w:line="240" w:lineRule="auto"/>
              <w:ind w:firstLine="0"/>
            </w:pPr>
            <w:r>
              <w:rPr>
                <w:rFonts w:ascii="Times New Roman" w:hAnsi="Times New Roman" w:eastAsia="宋体" w:cs="宋体"/>
                <w:sz w:val="18"/>
                <w:szCs w:val="18"/>
              </w:rPr>
              <w:t>POST /api/orders/:id/pay</w:t>
            </w:r>
          </w:p>
        </w:tc>
        <w:tc>
          <w:tcPr>
            <w:tcW w:w="4500" w:type="dxa"/>
            <w:vAlign w:val="center"/>
          </w:tcPr>
          <w:p w14:paraId="459BE9AC">
            <w:pPr>
              <w:spacing w:line="240" w:lineRule="auto"/>
              <w:ind w:firstLine="0"/>
            </w:pPr>
            <w:r>
              <w:rPr>
                <w:rFonts w:ascii="Times New Roman" w:hAnsi="Times New Roman" w:eastAsia="宋体" w:cs="宋体"/>
                <w:sz w:val="18"/>
                <w:szCs w:val="18"/>
              </w:rPr>
              <w:t>发起支付</w:t>
            </w:r>
          </w:p>
        </w:tc>
      </w:tr>
      <w:tr w14:paraId="50BA9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7EBF692">
            <w:pPr>
              <w:spacing w:line="240" w:lineRule="auto"/>
              <w:ind w:firstLine="0"/>
            </w:pPr>
            <w:r>
              <w:rPr>
                <w:rFonts w:ascii="Times New Roman" w:hAnsi="Times New Roman" w:eastAsia="宋体" w:cs="宋体"/>
                <w:sz w:val="18"/>
                <w:szCs w:val="18"/>
              </w:rPr>
              <w:t>POST /api/payment/wechat/callback</w:t>
            </w:r>
          </w:p>
        </w:tc>
        <w:tc>
          <w:tcPr>
            <w:tcW w:w="4500" w:type="dxa"/>
            <w:vAlign w:val="center"/>
          </w:tcPr>
          <w:p w14:paraId="67405F76">
            <w:pPr>
              <w:spacing w:line="240" w:lineRule="auto"/>
              <w:ind w:firstLine="0"/>
            </w:pPr>
            <w:r>
              <w:rPr>
                <w:rFonts w:ascii="Times New Roman" w:hAnsi="Times New Roman" w:eastAsia="宋体" w:cs="宋体"/>
                <w:sz w:val="18"/>
                <w:szCs w:val="18"/>
              </w:rPr>
              <w:t>微信支付回调</w:t>
            </w:r>
          </w:p>
        </w:tc>
      </w:tr>
      <w:tr w14:paraId="7E446B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1148668">
            <w:pPr>
              <w:spacing w:line="240" w:lineRule="auto"/>
              <w:ind w:firstLine="0"/>
            </w:pPr>
            <w:r>
              <w:rPr>
                <w:rFonts w:ascii="Times New Roman" w:hAnsi="Times New Roman" w:eastAsia="宋体" w:cs="宋体"/>
                <w:sz w:val="18"/>
                <w:szCs w:val="18"/>
              </w:rPr>
              <w:t>POST、GET /api/tickets</w:t>
            </w:r>
          </w:p>
        </w:tc>
        <w:tc>
          <w:tcPr>
            <w:tcW w:w="4500" w:type="dxa"/>
            <w:vAlign w:val="center"/>
          </w:tcPr>
          <w:p w14:paraId="5A9AF1E2">
            <w:pPr>
              <w:spacing w:line="240" w:lineRule="auto"/>
              <w:ind w:firstLine="0"/>
            </w:pPr>
            <w:r>
              <w:rPr>
                <w:rFonts w:ascii="Times New Roman" w:hAnsi="Times New Roman" w:eastAsia="宋体" w:cs="宋体"/>
                <w:sz w:val="18"/>
                <w:szCs w:val="18"/>
              </w:rPr>
              <w:t>提交与查询工单</w:t>
            </w:r>
          </w:p>
        </w:tc>
      </w:tr>
      <w:tr w14:paraId="76205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E3A1AC0">
            <w:pPr>
              <w:spacing w:line="240" w:lineRule="auto"/>
              <w:ind w:firstLine="0"/>
            </w:pPr>
            <w:r>
              <w:rPr>
                <w:rFonts w:ascii="Times New Roman" w:hAnsi="Times New Roman" w:eastAsia="宋体" w:cs="宋体"/>
                <w:sz w:val="18"/>
                <w:szCs w:val="18"/>
              </w:rPr>
              <w:t>GET /api/tickets/categories</w:t>
            </w:r>
          </w:p>
        </w:tc>
        <w:tc>
          <w:tcPr>
            <w:tcW w:w="4500" w:type="dxa"/>
            <w:vAlign w:val="center"/>
          </w:tcPr>
          <w:p w14:paraId="560FE99E">
            <w:pPr>
              <w:spacing w:line="240" w:lineRule="auto"/>
              <w:ind w:firstLine="0"/>
            </w:pPr>
            <w:r>
              <w:rPr>
                <w:rFonts w:ascii="Times New Roman" w:hAnsi="Times New Roman" w:eastAsia="宋体" w:cs="宋体"/>
                <w:sz w:val="18"/>
                <w:szCs w:val="18"/>
              </w:rPr>
              <w:t>工单分类</w:t>
            </w:r>
          </w:p>
        </w:tc>
      </w:tr>
      <w:tr w14:paraId="56388C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D85F46C">
            <w:pPr>
              <w:spacing w:line="240" w:lineRule="auto"/>
              <w:ind w:firstLine="0"/>
            </w:pPr>
            <w:r>
              <w:rPr>
                <w:rFonts w:ascii="Times New Roman" w:hAnsi="Times New Roman" w:eastAsia="宋体" w:cs="宋体"/>
                <w:sz w:val="18"/>
                <w:szCs w:val="18"/>
              </w:rPr>
              <w:t>GET /api/tickets/:ticketId</w:t>
            </w:r>
          </w:p>
        </w:tc>
        <w:tc>
          <w:tcPr>
            <w:tcW w:w="4500" w:type="dxa"/>
            <w:vAlign w:val="center"/>
          </w:tcPr>
          <w:p w14:paraId="720013DB">
            <w:pPr>
              <w:spacing w:line="240" w:lineRule="auto"/>
              <w:ind w:firstLine="0"/>
            </w:pPr>
            <w:r>
              <w:rPr>
                <w:rFonts w:ascii="Times New Roman" w:hAnsi="Times New Roman" w:eastAsia="宋体" w:cs="宋体"/>
                <w:sz w:val="18"/>
                <w:szCs w:val="18"/>
              </w:rPr>
              <w:t>工单详情</w:t>
            </w:r>
          </w:p>
        </w:tc>
      </w:tr>
      <w:tr w14:paraId="592BA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40DB56C">
            <w:pPr>
              <w:spacing w:line="240" w:lineRule="auto"/>
              <w:ind w:firstLine="0"/>
            </w:pPr>
            <w:r>
              <w:rPr>
                <w:rFonts w:ascii="Times New Roman" w:hAnsi="Times New Roman" w:eastAsia="宋体" w:cs="宋体"/>
                <w:sz w:val="18"/>
                <w:szCs w:val="18"/>
              </w:rPr>
              <w:t>POST /api/tickets/:ticketId/replies</w:t>
            </w:r>
          </w:p>
        </w:tc>
        <w:tc>
          <w:tcPr>
            <w:tcW w:w="4500" w:type="dxa"/>
            <w:vAlign w:val="center"/>
          </w:tcPr>
          <w:p w14:paraId="07C28FD1">
            <w:pPr>
              <w:spacing w:line="240" w:lineRule="auto"/>
              <w:ind w:firstLine="0"/>
            </w:pPr>
            <w:r>
              <w:rPr>
                <w:rFonts w:ascii="Times New Roman" w:hAnsi="Times New Roman" w:eastAsia="宋体" w:cs="宋体"/>
                <w:sz w:val="18"/>
                <w:szCs w:val="18"/>
              </w:rPr>
              <w:t>回复工单</w:t>
            </w:r>
          </w:p>
        </w:tc>
      </w:tr>
      <w:tr w14:paraId="509972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2EEE24">
            <w:pPr>
              <w:spacing w:line="240" w:lineRule="auto"/>
              <w:ind w:firstLine="0"/>
            </w:pPr>
            <w:r>
              <w:rPr>
                <w:rFonts w:ascii="Times New Roman" w:hAnsi="Times New Roman" w:eastAsia="宋体" w:cs="宋体"/>
                <w:sz w:val="18"/>
                <w:szCs w:val="18"/>
              </w:rPr>
              <w:t>POST /api/tickets/:ticketId/close</w:t>
            </w:r>
          </w:p>
        </w:tc>
        <w:tc>
          <w:tcPr>
            <w:tcW w:w="4500" w:type="dxa"/>
            <w:vAlign w:val="center"/>
          </w:tcPr>
          <w:p w14:paraId="0EAE24D2">
            <w:pPr>
              <w:spacing w:line="240" w:lineRule="auto"/>
              <w:ind w:firstLine="0"/>
            </w:pPr>
            <w:r>
              <w:rPr>
                <w:rFonts w:ascii="Times New Roman" w:hAnsi="Times New Roman" w:eastAsia="宋体" w:cs="宋体"/>
                <w:sz w:val="18"/>
                <w:szCs w:val="18"/>
              </w:rPr>
              <w:t>关闭工单</w:t>
            </w:r>
          </w:p>
        </w:tc>
      </w:tr>
      <w:tr w14:paraId="72F0D4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F618C2">
            <w:pPr>
              <w:spacing w:line="240" w:lineRule="auto"/>
              <w:ind w:firstLine="0"/>
            </w:pPr>
            <w:r>
              <w:rPr>
                <w:rFonts w:ascii="Times New Roman" w:hAnsi="Times New Roman" w:eastAsia="宋体" w:cs="宋体"/>
                <w:sz w:val="18"/>
                <w:szCs w:val="18"/>
              </w:rPr>
              <w:t>POST、GET /api/organizations/:orgId/api-keys</w:t>
            </w:r>
          </w:p>
        </w:tc>
        <w:tc>
          <w:tcPr>
            <w:tcW w:w="4500" w:type="dxa"/>
            <w:vAlign w:val="center"/>
          </w:tcPr>
          <w:p w14:paraId="4A9617FB">
            <w:pPr>
              <w:spacing w:line="240" w:lineRule="auto"/>
              <w:ind w:firstLine="0"/>
            </w:pPr>
            <w:r>
              <w:rPr>
                <w:rFonts w:ascii="Times New Roman" w:hAnsi="Times New Roman" w:eastAsia="宋体" w:cs="宋体"/>
                <w:sz w:val="18"/>
                <w:szCs w:val="18"/>
              </w:rPr>
              <w:t>组织凭据创建与列表</w:t>
            </w:r>
          </w:p>
        </w:tc>
      </w:tr>
      <w:tr w14:paraId="7FF6D8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B55DB7C">
            <w:pPr>
              <w:spacing w:line="240" w:lineRule="auto"/>
              <w:ind w:firstLine="0"/>
            </w:pPr>
            <w:r>
              <w:rPr>
                <w:rFonts w:ascii="Times New Roman" w:hAnsi="Times New Roman" w:eastAsia="宋体" w:cs="宋体"/>
                <w:sz w:val="18"/>
                <w:szCs w:val="18"/>
              </w:rPr>
              <w:t>POST /api/organizations/:orgId/api-keys/:id/revoke</w:t>
            </w:r>
          </w:p>
        </w:tc>
        <w:tc>
          <w:tcPr>
            <w:tcW w:w="4500" w:type="dxa"/>
            <w:vAlign w:val="center"/>
          </w:tcPr>
          <w:p w14:paraId="5DEC3F85">
            <w:pPr>
              <w:spacing w:line="240" w:lineRule="auto"/>
              <w:ind w:firstLine="0"/>
            </w:pPr>
            <w:r>
              <w:rPr>
                <w:rFonts w:ascii="Times New Roman" w:hAnsi="Times New Roman" w:eastAsia="宋体" w:cs="宋体"/>
                <w:sz w:val="18"/>
                <w:szCs w:val="18"/>
              </w:rPr>
              <w:t>吊销组织凭据</w:t>
            </w:r>
          </w:p>
        </w:tc>
      </w:tr>
      <w:tr w14:paraId="0C7FC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514734C">
            <w:pPr>
              <w:spacing w:line="240" w:lineRule="auto"/>
              <w:ind w:firstLine="0"/>
            </w:pPr>
            <w:r>
              <w:rPr>
                <w:rFonts w:ascii="Times New Roman" w:hAnsi="Times New Roman" w:eastAsia="宋体" w:cs="宋体"/>
                <w:sz w:val="18"/>
                <w:szCs w:val="18"/>
              </w:rPr>
              <w:t>POST、GET /api/users/me/personal-access-tokens</w:t>
            </w:r>
          </w:p>
        </w:tc>
        <w:tc>
          <w:tcPr>
            <w:tcW w:w="4500" w:type="dxa"/>
            <w:vAlign w:val="center"/>
          </w:tcPr>
          <w:p w14:paraId="4A3C8CB5">
            <w:pPr>
              <w:spacing w:line="240" w:lineRule="auto"/>
              <w:ind w:firstLine="0"/>
            </w:pPr>
            <w:r>
              <w:rPr>
                <w:rFonts w:ascii="Times New Roman" w:hAnsi="Times New Roman" w:eastAsia="宋体" w:cs="宋体"/>
                <w:sz w:val="18"/>
                <w:szCs w:val="18"/>
              </w:rPr>
              <w:t>个人令牌创建与列表</w:t>
            </w:r>
          </w:p>
        </w:tc>
      </w:tr>
      <w:tr w14:paraId="46B23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803FEE">
            <w:pPr>
              <w:spacing w:line="240" w:lineRule="auto"/>
              <w:ind w:firstLine="0"/>
            </w:pPr>
            <w:r>
              <w:rPr>
                <w:rFonts w:ascii="Times New Roman" w:hAnsi="Times New Roman" w:eastAsia="宋体" w:cs="宋体"/>
                <w:sz w:val="18"/>
                <w:szCs w:val="18"/>
              </w:rPr>
              <w:t>POST /api/users/me/personal-access-tokens/:id/revoke</w:t>
            </w:r>
          </w:p>
        </w:tc>
        <w:tc>
          <w:tcPr>
            <w:tcW w:w="4500" w:type="dxa"/>
            <w:vAlign w:val="center"/>
          </w:tcPr>
          <w:p w14:paraId="21FE5E3B">
            <w:pPr>
              <w:spacing w:line="240" w:lineRule="auto"/>
              <w:ind w:firstLine="0"/>
            </w:pPr>
            <w:r>
              <w:rPr>
                <w:rFonts w:ascii="Times New Roman" w:hAnsi="Times New Roman" w:eastAsia="宋体" w:cs="宋体"/>
                <w:sz w:val="18"/>
                <w:szCs w:val="18"/>
              </w:rPr>
              <w:t>吊销个人令牌</w:t>
            </w:r>
          </w:p>
        </w:tc>
      </w:tr>
      <w:tr w14:paraId="736EDD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AB6D8A5">
            <w:pPr>
              <w:spacing w:line="240" w:lineRule="auto"/>
              <w:ind w:firstLine="0"/>
            </w:pPr>
            <w:r>
              <w:rPr>
                <w:rFonts w:ascii="Times New Roman" w:hAnsi="Times New Roman" w:eastAsia="宋体" w:cs="宋体"/>
                <w:sz w:val="18"/>
                <w:szCs w:val="18"/>
              </w:rPr>
              <w:t>GET /api/developer/v1/organizations/:orgId/overview</w:t>
            </w:r>
          </w:p>
        </w:tc>
        <w:tc>
          <w:tcPr>
            <w:tcW w:w="4500" w:type="dxa"/>
            <w:vAlign w:val="center"/>
          </w:tcPr>
          <w:p w14:paraId="13F33DB6">
            <w:pPr>
              <w:spacing w:line="240" w:lineRule="auto"/>
              <w:ind w:firstLine="0"/>
            </w:pPr>
            <w:r>
              <w:rPr>
                <w:rFonts w:ascii="Times New Roman" w:hAnsi="Times New Roman" w:eastAsia="宋体" w:cs="宋体"/>
                <w:sz w:val="18"/>
                <w:szCs w:val="18"/>
              </w:rPr>
              <w:t>开放接口：组织概览</w:t>
            </w:r>
          </w:p>
        </w:tc>
      </w:tr>
      <w:tr w14:paraId="35B52F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97E8573">
            <w:pPr>
              <w:spacing w:line="240" w:lineRule="auto"/>
              <w:ind w:firstLine="0"/>
            </w:pPr>
            <w:r>
              <w:rPr>
                <w:rFonts w:ascii="Times New Roman" w:hAnsi="Times New Roman" w:eastAsia="宋体" w:cs="宋体"/>
                <w:sz w:val="18"/>
                <w:szCs w:val="18"/>
              </w:rPr>
              <w:t>GET、POST /api/developer/v1/projects/:projectId/monitors</w:t>
            </w:r>
          </w:p>
        </w:tc>
        <w:tc>
          <w:tcPr>
            <w:tcW w:w="4500" w:type="dxa"/>
            <w:vAlign w:val="center"/>
          </w:tcPr>
          <w:p w14:paraId="26B2C1B3">
            <w:pPr>
              <w:spacing w:line="240" w:lineRule="auto"/>
              <w:ind w:firstLine="0"/>
            </w:pPr>
            <w:r>
              <w:rPr>
                <w:rFonts w:ascii="Times New Roman" w:hAnsi="Times New Roman" w:eastAsia="宋体" w:cs="宋体"/>
                <w:sz w:val="18"/>
                <w:szCs w:val="18"/>
              </w:rPr>
              <w:t>开放接口：监控列表与创建</w:t>
            </w:r>
          </w:p>
        </w:tc>
      </w:tr>
      <w:tr w14:paraId="102D0C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FAE7951">
            <w:pPr>
              <w:spacing w:line="240" w:lineRule="auto"/>
              <w:ind w:firstLine="0"/>
            </w:pPr>
            <w:r>
              <w:rPr>
                <w:rFonts w:ascii="Times New Roman" w:hAnsi="Times New Roman" w:eastAsia="宋体" w:cs="宋体"/>
                <w:sz w:val="18"/>
                <w:szCs w:val="18"/>
              </w:rPr>
              <w:t>GET、PATCH、DELETE /api/developer/v1/projects/:projectId/monitors/:id</w:t>
            </w:r>
          </w:p>
        </w:tc>
        <w:tc>
          <w:tcPr>
            <w:tcW w:w="4500" w:type="dxa"/>
            <w:vAlign w:val="center"/>
          </w:tcPr>
          <w:p w14:paraId="17E6F8F4">
            <w:pPr>
              <w:spacing w:line="240" w:lineRule="auto"/>
              <w:ind w:firstLine="0"/>
            </w:pPr>
            <w:r>
              <w:rPr>
                <w:rFonts w:ascii="Times New Roman" w:hAnsi="Times New Roman" w:eastAsia="宋体" w:cs="宋体"/>
                <w:sz w:val="18"/>
                <w:szCs w:val="18"/>
              </w:rPr>
              <w:t>开放接口：监控维护</w:t>
            </w:r>
          </w:p>
        </w:tc>
      </w:tr>
      <w:tr w14:paraId="28CD4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58574F">
            <w:pPr>
              <w:spacing w:line="240" w:lineRule="auto"/>
              <w:ind w:firstLine="0"/>
            </w:pPr>
            <w:r>
              <w:rPr>
                <w:rFonts w:ascii="Times New Roman" w:hAnsi="Times New Roman" w:eastAsia="宋体" w:cs="宋体"/>
                <w:sz w:val="18"/>
                <w:szCs w:val="18"/>
              </w:rPr>
              <w:t>GET、POST /api/developer/v1/organizations/:orgId/probes</w:t>
            </w:r>
          </w:p>
        </w:tc>
        <w:tc>
          <w:tcPr>
            <w:tcW w:w="4500" w:type="dxa"/>
            <w:vAlign w:val="center"/>
          </w:tcPr>
          <w:p w14:paraId="0C148700">
            <w:pPr>
              <w:spacing w:line="240" w:lineRule="auto"/>
              <w:ind w:firstLine="0"/>
            </w:pPr>
            <w:r>
              <w:rPr>
                <w:rFonts w:ascii="Times New Roman" w:hAnsi="Times New Roman" w:eastAsia="宋体" w:cs="宋体"/>
                <w:sz w:val="18"/>
                <w:szCs w:val="18"/>
              </w:rPr>
              <w:t>开放接口：探针管理</w:t>
            </w:r>
          </w:p>
        </w:tc>
      </w:tr>
      <w:tr w14:paraId="1CF5D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63EBCAE">
            <w:pPr>
              <w:spacing w:line="240" w:lineRule="auto"/>
              <w:ind w:firstLine="0"/>
            </w:pPr>
            <w:r>
              <w:rPr>
                <w:rFonts w:ascii="Times New Roman" w:hAnsi="Times New Roman" w:eastAsia="宋体" w:cs="宋体"/>
                <w:sz w:val="18"/>
                <w:szCs w:val="18"/>
              </w:rPr>
              <w:t>GET、POST /api/developer/v1/organizations/:orgId/status-pages</w:t>
            </w:r>
          </w:p>
        </w:tc>
        <w:tc>
          <w:tcPr>
            <w:tcW w:w="4500" w:type="dxa"/>
            <w:vAlign w:val="center"/>
          </w:tcPr>
          <w:p w14:paraId="77336EA7">
            <w:pPr>
              <w:spacing w:line="240" w:lineRule="auto"/>
              <w:ind w:firstLine="0"/>
            </w:pPr>
            <w:r>
              <w:rPr>
                <w:rFonts w:ascii="Times New Roman" w:hAnsi="Times New Roman" w:eastAsia="宋体" w:cs="宋体"/>
                <w:sz w:val="18"/>
                <w:szCs w:val="18"/>
              </w:rPr>
              <w:t>开放接口：状态页管理</w:t>
            </w:r>
          </w:p>
        </w:tc>
      </w:tr>
      <w:tr w14:paraId="61CC6A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BC57EE2">
            <w:pPr>
              <w:spacing w:line="240" w:lineRule="auto"/>
              <w:ind w:firstLine="0"/>
            </w:pPr>
            <w:r>
              <w:rPr>
                <w:rFonts w:ascii="Times New Roman" w:hAnsi="Times New Roman" w:eastAsia="宋体" w:cs="宋体"/>
                <w:sz w:val="18"/>
                <w:szCs w:val="18"/>
              </w:rPr>
              <w:t>GET /api/settings/public</w:t>
            </w:r>
          </w:p>
        </w:tc>
        <w:tc>
          <w:tcPr>
            <w:tcW w:w="4500" w:type="dxa"/>
            <w:vAlign w:val="center"/>
          </w:tcPr>
          <w:p w14:paraId="5941C040">
            <w:pPr>
              <w:spacing w:line="240" w:lineRule="auto"/>
              <w:ind w:firstLine="0"/>
            </w:pPr>
            <w:r>
              <w:rPr>
                <w:rFonts w:ascii="Times New Roman" w:hAnsi="Times New Roman" w:eastAsia="宋体" w:cs="宋体"/>
                <w:sz w:val="18"/>
                <w:szCs w:val="18"/>
              </w:rPr>
              <w:t>公开设置</w:t>
            </w:r>
          </w:p>
        </w:tc>
      </w:tr>
      <w:tr w14:paraId="16E33A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C250FDC">
            <w:pPr>
              <w:spacing w:line="240" w:lineRule="auto"/>
              <w:ind w:firstLine="0"/>
            </w:pPr>
            <w:r>
              <w:rPr>
                <w:rFonts w:ascii="Times New Roman" w:hAnsi="Times New Roman" w:eastAsia="宋体" w:cs="宋体"/>
                <w:sz w:val="18"/>
                <w:szCs w:val="18"/>
              </w:rPr>
              <w:t>GET /api/admin/settings、GET、PATCH /api/admin/settings/:key</w:t>
            </w:r>
          </w:p>
        </w:tc>
        <w:tc>
          <w:tcPr>
            <w:tcW w:w="4500" w:type="dxa"/>
            <w:vAlign w:val="center"/>
          </w:tcPr>
          <w:p w14:paraId="3D18FFF0">
            <w:pPr>
              <w:spacing w:line="240" w:lineRule="auto"/>
              <w:ind w:firstLine="0"/>
            </w:pPr>
            <w:r>
              <w:rPr>
                <w:rFonts w:ascii="Times New Roman" w:hAnsi="Times New Roman" w:eastAsia="宋体" w:cs="宋体"/>
                <w:sz w:val="18"/>
                <w:szCs w:val="18"/>
              </w:rPr>
              <w:t>管理端设置查询与修改</w:t>
            </w:r>
          </w:p>
        </w:tc>
      </w:tr>
      <w:tr w14:paraId="4E8B3B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0FD59BC">
            <w:pPr>
              <w:spacing w:line="240" w:lineRule="auto"/>
              <w:ind w:firstLine="0"/>
            </w:pPr>
            <w:r>
              <w:rPr>
                <w:rFonts w:ascii="Times New Roman" w:hAnsi="Times New Roman" w:eastAsia="宋体" w:cs="宋体"/>
                <w:sz w:val="18"/>
                <w:szCs w:val="18"/>
              </w:rPr>
              <w:t>GET /api/admin/tenants、GET /api/admin/tenants/:id</w:t>
            </w:r>
          </w:p>
        </w:tc>
        <w:tc>
          <w:tcPr>
            <w:tcW w:w="4500" w:type="dxa"/>
            <w:vAlign w:val="center"/>
          </w:tcPr>
          <w:p w14:paraId="7DF3CBF1">
            <w:pPr>
              <w:spacing w:line="240" w:lineRule="auto"/>
              <w:ind w:firstLine="0"/>
            </w:pPr>
            <w:r>
              <w:rPr>
                <w:rFonts w:ascii="Times New Roman" w:hAnsi="Times New Roman" w:eastAsia="宋体" w:cs="宋体"/>
                <w:sz w:val="18"/>
                <w:szCs w:val="18"/>
              </w:rPr>
              <w:t>租户管理</w:t>
            </w:r>
          </w:p>
        </w:tc>
      </w:tr>
      <w:tr w14:paraId="79139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6C5779A">
            <w:pPr>
              <w:spacing w:line="240" w:lineRule="auto"/>
              <w:ind w:firstLine="0"/>
            </w:pPr>
            <w:r>
              <w:rPr>
                <w:rFonts w:ascii="Times New Roman" w:hAnsi="Times New Roman" w:eastAsia="宋体" w:cs="宋体"/>
                <w:sz w:val="18"/>
                <w:szCs w:val="18"/>
              </w:rPr>
              <w:t>PATCH /api/admin/tenants/:id/toggle</w:t>
            </w:r>
          </w:p>
        </w:tc>
        <w:tc>
          <w:tcPr>
            <w:tcW w:w="4500" w:type="dxa"/>
            <w:vAlign w:val="center"/>
          </w:tcPr>
          <w:p w14:paraId="58FF5BE0">
            <w:pPr>
              <w:spacing w:line="240" w:lineRule="auto"/>
              <w:ind w:firstLine="0"/>
            </w:pPr>
            <w:r>
              <w:rPr>
                <w:rFonts w:ascii="Times New Roman" w:hAnsi="Times New Roman" w:eastAsia="宋体" w:cs="宋体"/>
                <w:sz w:val="18"/>
                <w:szCs w:val="18"/>
              </w:rPr>
              <w:t>启用或停用租户</w:t>
            </w:r>
          </w:p>
        </w:tc>
      </w:tr>
      <w:tr w14:paraId="1D9B0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CDB9B8A">
            <w:pPr>
              <w:spacing w:line="240" w:lineRule="auto"/>
              <w:ind w:firstLine="0"/>
            </w:pPr>
            <w:r>
              <w:rPr>
                <w:rFonts w:ascii="Times New Roman" w:hAnsi="Times New Roman" w:eastAsia="宋体" w:cs="宋体"/>
                <w:sz w:val="18"/>
                <w:szCs w:val="18"/>
              </w:rPr>
              <w:t>GET /api/admin/orders、GET /api/admin/orders/:id</w:t>
            </w:r>
          </w:p>
        </w:tc>
        <w:tc>
          <w:tcPr>
            <w:tcW w:w="4500" w:type="dxa"/>
            <w:vAlign w:val="center"/>
          </w:tcPr>
          <w:p w14:paraId="7C1CEC47">
            <w:pPr>
              <w:spacing w:line="240" w:lineRule="auto"/>
              <w:ind w:firstLine="0"/>
            </w:pPr>
            <w:r>
              <w:rPr>
                <w:rFonts w:ascii="Times New Roman" w:hAnsi="Times New Roman" w:eastAsia="宋体" w:cs="宋体"/>
                <w:sz w:val="18"/>
                <w:szCs w:val="18"/>
              </w:rPr>
              <w:t>订单管理</w:t>
            </w:r>
          </w:p>
        </w:tc>
      </w:tr>
      <w:tr w14:paraId="2038A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E860171">
            <w:pPr>
              <w:spacing w:line="240" w:lineRule="auto"/>
              <w:ind w:firstLine="0"/>
            </w:pPr>
            <w:r>
              <w:rPr>
                <w:rFonts w:ascii="Times New Roman" w:hAnsi="Times New Roman" w:eastAsia="宋体" w:cs="宋体"/>
                <w:sz w:val="18"/>
                <w:szCs w:val="18"/>
              </w:rPr>
              <w:t>POST /api/admin/orders/:id/mark-paid、refund、cancel</w:t>
            </w:r>
          </w:p>
        </w:tc>
        <w:tc>
          <w:tcPr>
            <w:tcW w:w="4500" w:type="dxa"/>
            <w:vAlign w:val="center"/>
          </w:tcPr>
          <w:p w14:paraId="645FADA9">
            <w:pPr>
              <w:spacing w:line="240" w:lineRule="auto"/>
              <w:ind w:firstLine="0"/>
            </w:pPr>
            <w:r>
              <w:rPr>
                <w:rFonts w:ascii="Times New Roman" w:hAnsi="Times New Roman" w:eastAsia="宋体" w:cs="宋体"/>
                <w:sz w:val="18"/>
                <w:szCs w:val="18"/>
              </w:rPr>
              <w:t>订单人工处理</w:t>
            </w:r>
          </w:p>
        </w:tc>
      </w:tr>
      <w:tr w14:paraId="1B40B9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CD7A23">
            <w:pPr>
              <w:spacing w:line="240" w:lineRule="auto"/>
              <w:ind w:firstLine="0"/>
            </w:pPr>
            <w:r>
              <w:rPr>
                <w:rFonts w:ascii="Times New Roman" w:hAnsi="Times New Roman" w:eastAsia="宋体" w:cs="宋体"/>
                <w:sz w:val="18"/>
                <w:szCs w:val="18"/>
              </w:rPr>
              <w:t>GET、POST /api/admin/plans、GET、PATCH、DELETE /api/admin/plans/:id</w:t>
            </w:r>
          </w:p>
        </w:tc>
        <w:tc>
          <w:tcPr>
            <w:tcW w:w="4500" w:type="dxa"/>
            <w:vAlign w:val="center"/>
          </w:tcPr>
          <w:p w14:paraId="131154D4">
            <w:pPr>
              <w:spacing w:line="240" w:lineRule="auto"/>
              <w:ind w:firstLine="0"/>
            </w:pPr>
            <w:r>
              <w:rPr>
                <w:rFonts w:ascii="Times New Roman" w:hAnsi="Times New Roman" w:eastAsia="宋体" w:cs="宋体"/>
                <w:sz w:val="18"/>
                <w:szCs w:val="18"/>
              </w:rPr>
              <w:t>套餐管理</w:t>
            </w:r>
          </w:p>
        </w:tc>
      </w:tr>
      <w:tr w14:paraId="613B5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3CAA14E">
            <w:pPr>
              <w:spacing w:line="240" w:lineRule="auto"/>
              <w:ind w:firstLine="0"/>
            </w:pPr>
            <w:r>
              <w:rPr>
                <w:rFonts w:ascii="Times New Roman" w:hAnsi="Times New Roman" w:eastAsia="宋体" w:cs="宋体"/>
                <w:sz w:val="18"/>
                <w:szCs w:val="18"/>
              </w:rPr>
              <w:t>GET /api/admin/audit-logs</w:t>
            </w:r>
          </w:p>
        </w:tc>
        <w:tc>
          <w:tcPr>
            <w:tcW w:w="4500" w:type="dxa"/>
            <w:vAlign w:val="center"/>
          </w:tcPr>
          <w:p w14:paraId="7FA8B204">
            <w:pPr>
              <w:spacing w:line="240" w:lineRule="auto"/>
              <w:ind w:firstLine="0"/>
            </w:pPr>
            <w:r>
              <w:rPr>
                <w:rFonts w:ascii="Times New Roman" w:hAnsi="Times New Roman" w:eastAsia="宋体" w:cs="宋体"/>
                <w:sz w:val="18"/>
                <w:szCs w:val="18"/>
              </w:rPr>
              <w:t>全量审计检索</w:t>
            </w:r>
          </w:p>
        </w:tc>
      </w:tr>
      <w:tr w14:paraId="752AA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F3CFF0">
            <w:pPr>
              <w:spacing w:line="240" w:lineRule="auto"/>
              <w:ind w:firstLine="0"/>
            </w:pPr>
            <w:r>
              <w:rPr>
                <w:rFonts w:ascii="Times New Roman" w:hAnsi="Times New Roman" w:eastAsia="宋体" w:cs="宋体"/>
                <w:sz w:val="18"/>
                <w:szCs w:val="18"/>
              </w:rPr>
              <w:t>GET /api/admin/metrics/scheduler、overview、tenants</w:t>
            </w:r>
          </w:p>
        </w:tc>
        <w:tc>
          <w:tcPr>
            <w:tcW w:w="4500" w:type="dxa"/>
            <w:vAlign w:val="center"/>
          </w:tcPr>
          <w:p w14:paraId="5510D78B">
            <w:pPr>
              <w:spacing w:line="240" w:lineRule="auto"/>
              <w:ind w:firstLine="0"/>
            </w:pPr>
            <w:r>
              <w:rPr>
                <w:rFonts w:ascii="Times New Roman" w:hAnsi="Times New Roman" w:eastAsia="宋体" w:cs="宋体"/>
                <w:sz w:val="18"/>
                <w:szCs w:val="18"/>
              </w:rPr>
              <w:t>运营指标</w:t>
            </w:r>
          </w:p>
        </w:tc>
      </w:tr>
      <w:tr w14:paraId="51EF8C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0E4DD42">
            <w:pPr>
              <w:spacing w:line="240" w:lineRule="auto"/>
              <w:ind w:firstLine="0"/>
            </w:pPr>
            <w:r>
              <w:rPr>
                <w:rFonts w:ascii="Times New Roman" w:hAnsi="Times New Roman" w:eastAsia="宋体" w:cs="宋体"/>
                <w:sz w:val="18"/>
                <w:szCs w:val="18"/>
              </w:rPr>
              <w:t>GET、POST /api/admin/system-probes</w:t>
            </w:r>
          </w:p>
        </w:tc>
        <w:tc>
          <w:tcPr>
            <w:tcW w:w="4500" w:type="dxa"/>
            <w:vAlign w:val="center"/>
          </w:tcPr>
          <w:p w14:paraId="3CE14B6D">
            <w:pPr>
              <w:spacing w:line="240" w:lineRule="auto"/>
              <w:ind w:firstLine="0"/>
            </w:pPr>
            <w:r>
              <w:rPr>
                <w:rFonts w:ascii="Times New Roman" w:hAnsi="Times New Roman" w:eastAsia="宋体" w:cs="宋体"/>
                <w:sz w:val="18"/>
                <w:szCs w:val="18"/>
              </w:rPr>
              <w:t>系统探针管理</w:t>
            </w:r>
          </w:p>
        </w:tc>
      </w:tr>
      <w:tr w14:paraId="3F0D72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4792323">
            <w:pPr>
              <w:spacing w:line="240" w:lineRule="auto"/>
              <w:ind w:firstLine="0"/>
            </w:pPr>
            <w:r>
              <w:rPr>
                <w:rFonts w:ascii="Times New Roman" w:hAnsi="Times New Roman" w:eastAsia="宋体" w:cs="宋体"/>
                <w:sz w:val="18"/>
                <w:szCs w:val="18"/>
              </w:rPr>
              <w:t>POST /api/admin/system-probes/rebalance</w:t>
            </w:r>
          </w:p>
        </w:tc>
        <w:tc>
          <w:tcPr>
            <w:tcW w:w="4500" w:type="dxa"/>
            <w:vAlign w:val="center"/>
          </w:tcPr>
          <w:p w14:paraId="2CC940FA">
            <w:pPr>
              <w:spacing w:line="240" w:lineRule="auto"/>
              <w:ind w:firstLine="0"/>
            </w:pPr>
            <w:r>
              <w:rPr>
                <w:rFonts w:ascii="Times New Roman" w:hAnsi="Times New Roman" w:eastAsia="宋体" w:cs="宋体"/>
                <w:sz w:val="18"/>
                <w:szCs w:val="18"/>
              </w:rPr>
              <w:t>系统探针负载再平衡</w:t>
            </w:r>
          </w:p>
        </w:tc>
      </w:tr>
      <w:tr w14:paraId="27713A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88C4702">
            <w:pPr>
              <w:spacing w:line="240" w:lineRule="auto"/>
              <w:ind w:firstLine="0"/>
            </w:pPr>
            <w:r>
              <w:rPr>
                <w:rFonts w:ascii="Times New Roman" w:hAnsi="Times New Roman" w:eastAsia="宋体" w:cs="宋体"/>
                <w:sz w:val="18"/>
                <w:szCs w:val="18"/>
              </w:rPr>
              <w:t>PATCH /api/admin/system-probes/:id/toggle</w:t>
            </w:r>
          </w:p>
        </w:tc>
        <w:tc>
          <w:tcPr>
            <w:tcW w:w="4500" w:type="dxa"/>
            <w:vAlign w:val="center"/>
          </w:tcPr>
          <w:p w14:paraId="6583A66F">
            <w:pPr>
              <w:spacing w:line="240" w:lineRule="auto"/>
              <w:ind w:firstLine="0"/>
            </w:pPr>
            <w:r>
              <w:rPr>
                <w:rFonts w:ascii="Times New Roman" w:hAnsi="Times New Roman" w:eastAsia="宋体" w:cs="宋体"/>
                <w:sz w:val="18"/>
                <w:szCs w:val="18"/>
              </w:rPr>
              <w:t>启用或停用系统探针</w:t>
            </w:r>
          </w:p>
        </w:tc>
      </w:tr>
      <w:tr w14:paraId="093F8E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E1ED351">
            <w:pPr>
              <w:spacing w:line="240" w:lineRule="auto"/>
              <w:ind w:firstLine="0"/>
            </w:pPr>
            <w:r>
              <w:rPr>
                <w:rFonts w:ascii="Times New Roman" w:hAnsi="Times New Roman" w:eastAsia="宋体" w:cs="宋体"/>
                <w:sz w:val="18"/>
                <w:szCs w:val="18"/>
              </w:rPr>
              <w:t>GET /api/admin/tickets、GET /api/admin/tickets/stats、GET /api/admin/tickets/:ticketId</w:t>
            </w:r>
          </w:p>
        </w:tc>
        <w:tc>
          <w:tcPr>
            <w:tcW w:w="4500" w:type="dxa"/>
            <w:vAlign w:val="center"/>
          </w:tcPr>
          <w:p w14:paraId="0F7DAE00">
            <w:pPr>
              <w:spacing w:line="240" w:lineRule="auto"/>
              <w:ind w:firstLine="0"/>
            </w:pPr>
            <w:r>
              <w:rPr>
                <w:rFonts w:ascii="Times New Roman" w:hAnsi="Times New Roman" w:eastAsia="宋体" w:cs="宋体"/>
                <w:sz w:val="18"/>
                <w:szCs w:val="18"/>
              </w:rPr>
              <w:t>后台工单管理</w:t>
            </w:r>
          </w:p>
        </w:tc>
      </w:tr>
      <w:tr w14:paraId="2AC014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4033B93">
            <w:pPr>
              <w:spacing w:line="240" w:lineRule="auto"/>
              <w:ind w:firstLine="0"/>
            </w:pPr>
            <w:r>
              <w:rPr>
                <w:rFonts w:ascii="Times New Roman" w:hAnsi="Times New Roman" w:eastAsia="宋体" w:cs="宋体"/>
                <w:sz w:val="18"/>
                <w:szCs w:val="18"/>
              </w:rPr>
              <w:t>PATCH /api/admin/tickets/:ticketId、POST /api/admin/tickets/:ticketId/replies</w:t>
            </w:r>
          </w:p>
        </w:tc>
        <w:tc>
          <w:tcPr>
            <w:tcW w:w="4500" w:type="dxa"/>
            <w:vAlign w:val="center"/>
          </w:tcPr>
          <w:p w14:paraId="6E72411B">
            <w:pPr>
              <w:spacing w:line="240" w:lineRule="auto"/>
              <w:ind w:firstLine="0"/>
            </w:pPr>
            <w:r>
              <w:rPr>
                <w:rFonts w:ascii="Times New Roman" w:hAnsi="Times New Roman" w:eastAsia="宋体" w:cs="宋体"/>
                <w:sz w:val="18"/>
                <w:szCs w:val="18"/>
              </w:rPr>
              <w:t>工单处理与回复</w:t>
            </w:r>
          </w:p>
        </w:tc>
      </w:tr>
      <w:tr w14:paraId="61CA22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649A151">
            <w:pPr>
              <w:spacing w:line="240" w:lineRule="auto"/>
              <w:ind w:firstLine="0"/>
            </w:pPr>
            <w:r>
              <w:rPr>
                <w:rFonts w:ascii="Times New Roman" w:hAnsi="Times New Roman" w:eastAsia="宋体" w:cs="宋体"/>
                <w:sz w:val="18"/>
                <w:szCs w:val="18"/>
              </w:rPr>
              <w:t>POST、PATCH、DELETE /api/admin/ticket-categories</w:t>
            </w:r>
          </w:p>
        </w:tc>
        <w:tc>
          <w:tcPr>
            <w:tcW w:w="4500" w:type="dxa"/>
            <w:vAlign w:val="center"/>
          </w:tcPr>
          <w:p w14:paraId="0BDD4854">
            <w:pPr>
              <w:spacing w:line="240" w:lineRule="auto"/>
              <w:ind w:firstLine="0"/>
            </w:pPr>
            <w:r>
              <w:rPr>
                <w:rFonts w:ascii="Times New Roman" w:hAnsi="Times New Roman" w:eastAsia="宋体" w:cs="宋体"/>
                <w:sz w:val="18"/>
                <w:szCs w:val="18"/>
              </w:rPr>
              <w:t>工单分类管理</w:t>
            </w:r>
          </w:p>
        </w:tc>
      </w:tr>
      <w:tr w14:paraId="52256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11C3509">
            <w:pPr>
              <w:spacing w:line="240" w:lineRule="auto"/>
              <w:ind w:firstLine="0"/>
            </w:pPr>
            <w:r>
              <w:rPr>
                <w:rFonts w:ascii="Times New Roman" w:hAnsi="Times New Roman" w:eastAsia="宋体" w:cs="宋体"/>
                <w:sz w:val="18"/>
                <w:szCs w:val="18"/>
              </w:rPr>
              <w:t>GET /api/health、/api/health/live、/api/health/ready</w:t>
            </w:r>
          </w:p>
        </w:tc>
        <w:tc>
          <w:tcPr>
            <w:tcW w:w="4500" w:type="dxa"/>
            <w:vAlign w:val="center"/>
          </w:tcPr>
          <w:p w14:paraId="29E22339">
            <w:pPr>
              <w:spacing w:line="240" w:lineRule="auto"/>
              <w:ind w:firstLine="0"/>
            </w:pPr>
            <w:r>
              <w:rPr>
                <w:rFonts w:ascii="Times New Roman" w:hAnsi="Times New Roman" w:eastAsia="宋体" w:cs="宋体"/>
                <w:sz w:val="18"/>
                <w:szCs w:val="18"/>
              </w:rPr>
              <w:t>健康检查</w:t>
            </w:r>
          </w:p>
        </w:tc>
      </w:tr>
    </w:tbl>
    <w:p w14:paraId="2571711B">
      <w:pPr>
        <w:spacing w:line="120" w:lineRule="auto"/>
        <w:ind w:firstLine="0" w:firstLineChars="0"/>
      </w:pPr>
    </w:p>
    <w:p w14:paraId="40DDA36C">
      <w:pPr>
        <w:pStyle w:val="2"/>
        <w:keepNext/>
        <w:pageBreakBefore/>
        <w:spacing w:before="240" w:after="240" w:line="360" w:lineRule="auto"/>
        <w:ind w:firstLine="0" w:firstLineChars="0"/>
        <w:jc w:val="center"/>
        <w:outlineLvl w:val="0"/>
      </w:pPr>
      <w:bookmarkStart w:id="97" w:name="_Toc30855"/>
      <w:r>
        <w:rPr>
          <w:rFonts w:ascii="黑体" w:hAnsi="黑体" w:eastAsia="黑体" w:cs="黑体"/>
          <w:b/>
          <w:sz w:val="32"/>
          <w:szCs w:val="32"/>
        </w:rPr>
        <w:t>附录 B 数据实体清单</w:t>
      </w:r>
      <w:bookmarkEnd w:id="97"/>
    </w:p>
    <w:p w14:paraId="5F8408FA">
      <w:pPr>
        <w:spacing w:line="360" w:lineRule="auto"/>
        <w:ind w:firstLine="480" w:firstLineChars="200"/>
      </w:pPr>
      <w:r>
        <w:rPr>
          <w:rFonts w:ascii="Times New Roman" w:hAnsi="Times New Roman" w:eastAsia="宋体" w:cs="宋体"/>
        </w:rPr>
        <w:t>表 B-1 数据实体</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24949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6A63997C">
            <w:pPr>
              <w:spacing w:line="240" w:lineRule="auto"/>
              <w:ind w:firstLine="0"/>
              <w:jc w:val="center"/>
            </w:pPr>
            <w:r>
              <w:rPr>
                <w:rFonts w:ascii="Times New Roman" w:hAnsi="Times New Roman" w:eastAsia="宋体" w:cs="宋体"/>
                <w:b/>
                <w:sz w:val="18"/>
                <w:szCs w:val="18"/>
              </w:rPr>
              <w:t>实体</w:t>
            </w:r>
          </w:p>
        </w:tc>
        <w:tc>
          <w:tcPr>
            <w:tcW w:w="4500" w:type="dxa"/>
            <w:shd w:val="clear" w:color="auto" w:fill="F2F2F2"/>
            <w:vAlign w:val="center"/>
          </w:tcPr>
          <w:p w14:paraId="1A833D46">
            <w:pPr>
              <w:spacing w:line="240" w:lineRule="auto"/>
              <w:ind w:firstLine="0"/>
              <w:jc w:val="center"/>
            </w:pPr>
            <w:r>
              <w:rPr>
                <w:rFonts w:ascii="Times New Roman" w:hAnsi="Times New Roman" w:eastAsia="宋体" w:cs="宋体"/>
                <w:b/>
                <w:sz w:val="18"/>
                <w:szCs w:val="18"/>
              </w:rPr>
              <w:t>用途</w:t>
            </w:r>
          </w:p>
        </w:tc>
      </w:tr>
      <w:tr w14:paraId="2409C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044AD0D">
            <w:pPr>
              <w:spacing w:line="240" w:lineRule="auto"/>
              <w:ind w:firstLine="0"/>
            </w:pPr>
            <w:r>
              <w:rPr>
                <w:rFonts w:ascii="Times New Roman" w:hAnsi="Times New Roman" w:eastAsia="宋体" w:cs="宋体"/>
                <w:sz w:val="18"/>
                <w:szCs w:val="18"/>
              </w:rPr>
              <w:t>用户</w:t>
            </w:r>
          </w:p>
        </w:tc>
        <w:tc>
          <w:tcPr>
            <w:tcW w:w="4500" w:type="dxa"/>
            <w:vAlign w:val="center"/>
          </w:tcPr>
          <w:p w14:paraId="26F63F83">
            <w:pPr>
              <w:spacing w:line="240" w:lineRule="auto"/>
              <w:ind w:firstLine="0"/>
            </w:pPr>
            <w:r>
              <w:rPr>
                <w:rFonts w:ascii="Times New Roman" w:hAnsi="Times New Roman" w:eastAsia="宋体" w:cs="宋体"/>
                <w:sz w:val="18"/>
                <w:szCs w:val="18"/>
              </w:rPr>
              <w:t>账号主体，含邮箱、口令散列、昵称、状态</w:t>
            </w:r>
          </w:p>
        </w:tc>
      </w:tr>
      <w:tr w14:paraId="40D31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3BE0368">
            <w:pPr>
              <w:spacing w:line="240" w:lineRule="auto"/>
              <w:ind w:firstLine="0"/>
            </w:pPr>
            <w:r>
              <w:rPr>
                <w:rFonts w:ascii="Times New Roman" w:hAnsi="Times New Roman" w:eastAsia="宋体" w:cs="宋体"/>
                <w:sz w:val="18"/>
                <w:szCs w:val="18"/>
              </w:rPr>
              <w:t>第三方身份</w:t>
            </w:r>
          </w:p>
        </w:tc>
        <w:tc>
          <w:tcPr>
            <w:tcW w:w="4500" w:type="dxa"/>
            <w:vAlign w:val="center"/>
          </w:tcPr>
          <w:p w14:paraId="6362775D">
            <w:pPr>
              <w:spacing w:line="240" w:lineRule="auto"/>
              <w:ind w:firstLine="0"/>
            </w:pPr>
            <w:r>
              <w:rPr>
                <w:rFonts w:ascii="Times New Roman" w:hAnsi="Times New Roman" w:eastAsia="宋体" w:cs="宋体"/>
                <w:sz w:val="18"/>
                <w:szCs w:val="18"/>
              </w:rPr>
              <w:t>用户与微信等第三方身份的绑定关系</w:t>
            </w:r>
          </w:p>
        </w:tc>
      </w:tr>
      <w:tr w14:paraId="6963A6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6040ACA">
            <w:pPr>
              <w:spacing w:line="240" w:lineRule="auto"/>
              <w:ind w:firstLine="0"/>
            </w:pPr>
            <w:r>
              <w:rPr>
                <w:rFonts w:ascii="Times New Roman" w:hAnsi="Times New Roman" w:eastAsia="宋体" w:cs="宋体"/>
                <w:sz w:val="18"/>
                <w:szCs w:val="18"/>
              </w:rPr>
              <w:t>一次性验证码</w:t>
            </w:r>
          </w:p>
        </w:tc>
        <w:tc>
          <w:tcPr>
            <w:tcW w:w="4500" w:type="dxa"/>
            <w:vAlign w:val="center"/>
          </w:tcPr>
          <w:p w14:paraId="7EF08938">
            <w:pPr>
              <w:spacing w:line="240" w:lineRule="auto"/>
              <w:ind w:firstLine="0"/>
            </w:pPr>
            <w:r>
              <w:rPr>
                <w:rFonts w:ascii="Times New Roman" w:hAnsi="Times New Roman" w:eastAsia="宋体" w:cs="宋体"/>
                <w:sz w:val="18"/>
                <w:szCs w:val="18"/>
              </w:rPr>
              <w:t>邮箱验证与找回口令的临时凭据</w:t>
            </w:r>
          </w:p>
        </w:tc>
      </w:tr>
      <w:tr w14:paraId="60E1B4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0C3EBBF">
            <w:pPr>
              <w:spacing w:line="240" w:lineRule="auto"/>
              <w:ind w:firstLine="0"/>
            </w:pPr>
            <w:r>
              <w:rPr>
                <w:rFonts w:ascii="Times New Roman" w:hAnsi="Times New Roman" w:eastAsia="宋体" w:cs="宋体"/>
                <w:sz w:val="18"/>
                <w:szCs w:val="18"/>
              </w:rPr>
              <w:t>刷新令牌</w:t>
            </w:r>
          </w:p>
        </w:tc>
        <w:tc>
          <w:tcPr>
            <w:tcW w:w="4500" w:type="dxa"/>
            <w:vAlign w:val="center"/>
          </w:tcPr>
          <w:p w14:paraId="5C4A4AAD">
            <w:pPr>
              <w:spacing w:line="240" w:lineRule="auto"/>
              <w:ind w:firstLine="0"/>
            </w:pPr>
            <w:r>
              <w:rPr>
                <w:rFonts w:ascii="Times New Roman" w:hAnsi="Times New Roman" w:eastAsia="宋体" w:cs="宋体"/>
                <w:sz w:val="18"/>
                <w:szCs w:val="18"/>
              </w:rPr>
              <w:t>令牌轮换与吊销的依据</w:t>
            </w:r>
          </w:p>
        </w:tc>
      </w:tr>
      <w:tr w14:paraId="6A8A9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3FD0EF2">
            <w:pPr>
              <w:spacing w:line="240" w:lineRule="auto"/>
              <w:ind w:firstLine="0"/>
            </w:pPr>
            <w:r>
              <w:rPr>
                <w:rFonts w:ascii="Times New Roman" w:hAnsi="Times New Roman" w:eastAsia="宋体" w:cs="宋体"/>
                <w:sz w:val="18"/>
                <w:szCs w:val="18"/>
              </w:rPr>
              <w:t>双因素密钥</w:t>
            </w:r>
          </w:p>
        </w:tc>
        <w:tc>
          <w:tcPr>
            <w:tcW w:w="4500" w:type="dxa"/>
            <w:vAlign w:val="center"/>
          </w:tcPr>
          <w:p w14:paraId="488E3FB5">
            <w:pPr>
              <w:spacing w:line="240" w:lineRule="auto"/>
              <w:ind w:firstLine="0"/>
            </w:pPr>
            <w:r>
              <w:rPr>
                <w:rFonts w:ascii="Times New Roman" w:hAnsi="Times New Roman" w:eastAsia="宋体" w:cs="宋体"/>
                <w:sz w:val="18"/>
                <w:szCs w:val="18"/>
              </w:rPr>
              <w:t>用户的动态口令密钥</w:t>
            </w:r>
          </w:p>
        </w:tc>
      </w:tr>
      <w:tr w14:paraId="7FB9C6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7F842A">
            <w:pPr>
              <w:spacing w:line="240" w:lineRule="auto"/>
              <w:ind w:firstLine="0"/>
            </w:pPr>
            <w:r>
              <w:rPr>
                <w:rFonts w:ascii="Times New Roman" w:hAnsi="Times New Roman" w:eastAsia="宋体" w:cs="宋体"/>
                <w:sz w:val="18"/>
                <w:szCs w:val="18"/>
              </w:rPr>
              <w:t>双因素恢复码</w:t>
            </w:r>
          </w:p>
        </w:tc>
        <w:tc>
          <w:tcPr>
            <w:tcW w:w="4500" w:type="dxa"/>
            <w:vAlign w:val="center"/>
          </w:tcPr>
          <w:p w14:paraId="0CD8DD1F">
            <w:pPr>
              <w:spacing w:line="240" w:lineRule="auto"/>
              <w:ind w:firstLine="0"/>
            </w:pPr>
            <w:r>
              <w:rPr>
                <w:rFonts w:ascii="Times New Roman" w:hAnsi="Times New Roman" w:eastAsia="宋体" w:cs="宋体"/>
                <w:sz w:val="18"/>
                <w:szCs w:val="18"/>
              </w:rPr>
              <w:t>一次性恢复码，散列存储</w:t>
            </w:r>
          </w:p>
        </w:tc>
      </w:tr>
      <w:tr w14:paraId="59108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F8EF77C">
            <w:pPr>
              <w:spacing w:line="240" w:lineRule="auto"/>
              <w:ind w:firstLine="0"/>
            </w:pPr>
            <w:r>
              <w:rPr>
                <w:rFonts w:ascii="Times New Roman" w:hAnsi="Times New Roman" w:eastAsia="宋体" w:cs="宋体"/>
                <w:sz w:val="18"/>
                <w:szCs w:val="18"/>
              </w:rPr>
              <w:t>双因素挑战</w:t>
            </w:r>
          </w:p>
        </w:tc>
        <w:tc>
          <w:tcPr>
            <w:tcW w:w="4500" w:type="dxa"/>
            <w:vAlign w:val="center"/>
          </w:tcPr>
          <w:p w14:paraId="18E2E60E">
            <w:pPr>
              <w:spacing w:line="240" w:lineRule="auto"/>
              <w:ind w:firstLine="0"/>
            </w:pPr>
            <w:r>
              <w:rPr>
                <w:rFonts w:ascii="Times New Roman" w:hAnsi="Times New Roman" w:eastAsia="宋体" w:cs="宋体"/>
                <w:sz w:val="18"/>
                <w:szCs w:val="18"/>
              </w:rPr>
              <w:t>登录过程中的临时挑战凭据</w:t>
            </w:r>
          </w:p>
        </w:tc>
      </w:tr>
      <w:tr w14:paraId="548BDD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4ACC49E">
            <w:pPr>
              <w:spacing w:line="240" w:lineRule="auto"/>
              <w:ind w:firstLine="0"/>
            </w:pPr>
            <w:r>
              <w:rPr>
                <w:rFonts w:ascii="Times New Roman" w:hAnsi="Times New Roman" w:eastAsia="宋体" w:cs="宋体"/>
                <w:sz w:val="18"/>
                <w:szCs w:val="18"/>
              </w:rPr>
              <w:t>组织</w:t>
            </w:r>
          </w:p>
        </w:tc>
        <w:tc>
          <w:tcPr>
            <w:tcW w:w="4500" w:type="dxa"/>
            <w:vAlign w:val="center"/>
          </w:tcPr>
          <w:p w14:paraId="5C162EE3">
            <w:pPr>
              <w:spacing w:line="240" w:lineRule="auto"/>
              <w:ind w:firstLine="0"/>
            </w:pPr>
            <w:r>
              <w:rPr>
                <w:rFonts w:ascii="Times New Roman" w:hAnsi="Times New Roman" w:eastAsia="宋体" w:cs="宋体"/>
                <w:sz w:val="18"/>
                <w:szCs w:val="18"/>
              </w:rPr>
              <w:t>租户主体，数据隔离边界</w:t>
            </w:r>
          </w:p>
        </w:tc>
      </w:tr>
      <w:tr w14:paraId="3402BF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27208E2">
            <w:pPr>
              <w:spacing w:line="240" w:lineRule="auto"/>
              <w:ind w:firstLine="0"/>
            </w:pPr>
            <w:r>
              <w:rPr>
                <w:rFonts w:ascii="Times New Roman" w:hAnsi="Times New Roman" w:eastAsia="宋体" w:cs="宋体"/>
                <w:sz w:val="18"/>
                <w:szCs w:val="18"/>
              </w:rPr>
              <w:t>成员</w:t>
            </w:r>
          </w:p>
        </w:tc>
        <w:tc>
          <w:tcPr>
            <w:tcW w:w="4500" w:type="dxa"/>
            <w:vAlign w:val="center"/>
          </w:tcPr>
          <w:p w14:paraId="287751A6">
            <w:pPr>
              <w:spacing w:line="240" w:lineRule="auto"/>
              <w:ind w:firstLine="0"/>
            </w:pPr>
            <w:r>
              <w:rPr>
                <w:rFonts w:ascii="Times New Roman" w:hAnsi="Times New Roman" w:eastAsia="宋体" w:cs="宋体"/>
                <w:sz w:val="18"/>
                <w:szCs w:val="18"/>
              </w:rPr>
              <w:t>用户与组织的关联，携带角色</w:t>
            </w:r>
          </w:p>
        </w:tc>
      </w:tr>
      <w:tr w14:paraId="68F222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2D7AB7">
            <w:pPr>
              <w:spacing w:line="240" w:lineRule="auto"/>
              <w:ind w:firstLine="0"/>
            </w:pPr>
            <w:r>
              <w:rPr>
                <w:rFonts w:ascii="Times New Roman" w:hAnsi="Times New Roman" w:eastAsia="宋体" w:cs="宋体"/>
                <w:sz w:val="18"/>
                <w:szCs w:val="18"/>
              </w:rPr>
              <w:t>邀请</w:t>
            </w:r>
          </w:p>
        </w:tc>
        <w:tc>
          <w:tcPr>
            <w:tcW w:w="4500" w:type="dxa"/>
            <w:vAlign w:val="center"/>
          </w:tcPr>
          <w:p w14:paraId="433FD690">
            <w:pPr>
              <w:spacing w:line="240" w:lineRule="auto"/>
              <w:ind w:firstLine="0"/>
            </w:pPr>
            <w:r>
              <w:rPr>
                <w:rFonts w:ascii="Times New Roman" w:hAnsi="Times New Roman" w:eastAsia="宋体" w:cs="宋体"/>
                <w:sz w:val="18"/>
                <w:szCs w:val="18"/>
              </w:rPr>
              <w:t>邀请令牌、角色、状态与有效期</w:t>
            </w:r>
          </w:p>
        </w:tc>
      </w:tr>
      <w:tr w14:paraId="6F4EF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A542127">
            <w:pPr>
              <w:spacing w:line="240" w:lineRule="auto"/>
              <w:ind w:firstLine="0"/>
            </w:pPr>
            <w:r>
              <w:rPr>
                <w:rFonts w:ascii="Times New Roman" w:hAnsi="Times New Roman" w:eastAsia="宋体" w:cs="宋体"/>
                <w:sz w:val="18"/>
                <w:szCs w:val="18"/>
              </w:rPr>
              <w:t>项目</w:t>
            </w:r>
          </w:p>
        </w:tc>
        <w:tc>
          <w:tcPr>
            <w:tcW w:w="4500" w:type="dxa"/>
            <w:vAlign w:val="center"/>
          </w:tcPr>
          <w:p w14:paraId="4D3C7145">
            <w:pPr>
              <w:spacing w:line="240" w:lineRule="auto"/>
              <w:ind w:firstLine="0"/>
            </w:pPr>
            <w:r>
              <w:rPr>
                <w:rFonts w:ascii="Times New Roman" w:hAnsi="Times New Roman" w:eastAsia="宋体" w:cs="宋体"/>
                <w:sz w:val="18"/>
                <w:szCs w:val="18"/>
              </w:rPr>
              <w:t>组织内的业务分组，含项目标识键</w:t>
            </w:r>
          </w:p>
        </w:tc>
      </w:tr>
      <w:tr w14:paraId="5E15D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EF93865">
            <w:pPr>
              <w:spacing w:line="240" w:lineRule="auto"/>
              <w:ind w:firstLine="0"/>
            </w:pPr>
            <w:r>
              <w:rPr>
                <w:rFonts w:ascii="Times New Roman" w:hAnsi="Times New Roman" w:eastAsia="宋体" w:cs="宋体"/>
                <w:sz w:val="18"/>
                <w:szCs w:val="18"/>
              </w:rPr>
              <w:t>项目成员</w:t>
            </w:r>
          </w:p>
        </w:tc>
        <w:tc>
          <w:tcPr>
            <w:tcW w:w="4500" w:type="dxa"/>
            <w:vAlign w:val="center"/>
          </w:tcPr>
          <w:p w14:paraId="0F175244">
            <w:pPr>
              <w:spacing w:line="240" w:lineRule="auto"/>
              <w:ind w:firstLine="0"/>
            </w:pPr>
            <w:r>
              <w:rPr>
                <w:rFonts w:ascii="Times New Roman" w:hAnsi="Times New Roman" w:eastAsia="宋体" w:cs="宋体"/>
                <w:sz w:val="18"/>
                <w:szCs w:val="18"/>
              </w:rPr>
              <w:t>用户与项目的关联，携带项目角色</w:t>
            </w:r>
          </w:p>
        </w:tc>
      </w:tr>
      <w:tr w14:paraId="5FADD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9C52030">
            <w:pPr>
              <w:spacing w:line="240" w:lineRule="auto"/>
              <w:ind w:firstLine="0"/>
            </w:pPr>
            <w:r>
              <w:rPr>
                <w:rFonts w:ascii="Times New Roman" w:hAnsi="Times New Roman" w:eastAsia="宋体" w:cs="宋体"/>
                <w:sz w:val="18"/>
                <w:szCs w:val="18"/>
              </w:rPr>
              <w:t>邀请项目授权</w:t>
            </w:r>
          </w:p>
        </w:tc>
        <w:tc>
          <w:tcPr>
            <w:tcW w:w="4500" w:type="dxa"/>
            <w:vAlign w:val="center"/>
          </w:tcPr>
          <w:p w14:paraId="6FBF59CF">
            <w:pPr>
              <w:spacing w:line="240" w:lineRule="auto"/>
              <w:ind w:firstLine="0"/>
            </w:pPr>
            <w:r>
              <w:rPr>
                <w:rFonts w:ascii="Times New Roman" w:hAnsi="Times New Roman" w:eastAsia="宋体" w:cs="宋体"/>
                <w:sz w:val="18"/>
                <w:szCs w:val="18"/>
              </w:rPr>
              <w:t>邀请附带的项目权限</w:t>
            </w:r>
          </w:p>
        </w:tc>
      </w:tr>
      <w:tr w14:paraId="5503C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E99E81E">
            <w:pPr>
              <w:spacing w:line="240" w:lineRule="auto"/>
              <w:ind w:firstLine="0"/>
            </w:pPr>
            <w:r>
              <w:rPr>
                <w:rFonts w:ascii="Times New Roman" w:hAnsi="Times New Roman" w:eastAsia="宋体" w:cs="宋体"/>
                <w:sz w:val="18"/>
                <w:szCs w:val="18"/>
              </w:rPr>
              <w:t>迭代</w:t>
            </w:r>
          </w:p>
        </w:tc>
        <w:tc>
          <w:tcPr>
            <w:tcW w:w="4500" w:type="dxa"/>
            <w:vAlign w:val="center"/>
          </w:tcPr>
          <w:p w14:paraId="0646446D">
            <w:pPr>
              <w:spacing w:line="240" w:lineRule="auto"/>
              <w:ind w:firstLine="0"/>
            </w:pPr>
            <w:r>
              <w:rPr>
                <w:rFonts w:ascii="Times New Roman" w:hAnsi="Times New Roman" w:eastAsia="宋体" w:cs="宋体"/>
                <w:sz w:val="18"/>
                <w:szCs w:val="18"/>
              </w:rPr>
              <w:t>项目内时间盒，含状态与排序</w:t>
            </w:r>
          </w:p>
        </w:tc>
      </w:tr>
      <w:tr w14:paraId="0DAA9A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9DB6C3D">
            <w:pPr>
              <w:spacing w:line="240" w:lineRule="auto"/>
              <w:ind w:firstLine="0"/>
            </w:pPr>
            <w:r>
              <w:rPr>
                <w:rFonts w:ascii="Times New Roman" w:hAnsi="Times New Roman" w:eastAsia="宋体" w:cs="宋体"/>
                <w:sz w:val="18"/>
                <w:szCs w:val="18"/>
              </w:rPr>
              <w:t>任务</w:t>
            </w:r>
          </w:p>
        </w:tc>
        <w:tc>
          <w:tcPr>
            <w:tcW w:w="4500" w:type="dxa"/>
            <w:vAlign w:val="center"/>
          </w:tcPr>
          <w:p w14:paraId="2FDE96A2">
            <w:pPr>
              <w:spacing w:line="240" w:lineRule="auto"/>
              <w:ind w:firstLine="0"/>
            </w:pPr>
            <w:r>
              <w:rPr>
                <w:rFonts w:ascii="Times New Roman" w:hAnsi="Times New Roman" w:eastAsia="宋体" w:cs="宋体"/>
                <w:sz w:val="18"/>
                <w:szCs w:val="18"/>
              </w:rPr>
              <w:t>工作项，含状态、优先级、故事点、指派人</w:t>
            </w:r>
          </w:p>
        </w:tc>
      </w:tr>
      <w:tr w14:paraId="41D6DD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C1F5B91">
            <w:pPr>
              <w:spacing w:line="240" w:lineRule="auto"/>
              <w:ind w:firstLine="0"/>
            </w:pPr>
            <w:r>
              <w:rPr>
                <w:rFonts w:ascii="Times New Roman" w:hAnsi="Times New Roman" w:eastAsia="宋体" w:cs="宋体"/>
                <w:sz w:val="18"/>
                <w:szCs w:val="18"/>
              </w:rPr>
              <w:t>任务依赖</w:t>
            </w:r>
          </w:p>
        </w:tc>
        <w:tc>
          <w:tcPr>
            <w:tcW w:w="4500" w:type="dxa"/>
            <w:vAlign w:val="center"/>
          </w:tcPr>
          <w:p w14:paraId="6CBE1A76">
            <w:pPr>
              <w:spacing w:line="240" w:lineRule="auto"/>
              <w:ind w:firstLine="0"/>
            </w:pPr>
            <w:r>
              <w:rPr>
                <w:rFonts w:ascii="Times New Roman" w:hAnsi="Times New Roman" w:eastAsia="宋体" w:cs="宋体"/>
                <w:sz w:val="18"/>
                <w:szCs w:val="18"/>
              </w:rPr>
              <w:t>任务间阻塞关系</w:t>
            </w:r>
          </w:p>
        </w:tc>
      </w:tr>
      <w:tr w14:paraId="07CD06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007981C">
            <w:pPr>
              <w:spacing w:line="240" w:lineRule="auto"/>
              <w:ind w:firstLine="0"/>
            </w:pPr>
            <w:r>
              <w:rPr>
                <w:rFonts w:ascii="Times New Roman" w:hAnsi="Times New Roman" w:eastAsia="宋体" w:cs="宋体"/>
                <w:sz w:val="18"/>
                <w:szCs w:val="18"/>
              </w:rPr>
              <w:t>任务关注</w:t>
            </w:r>
          </w:p>
        </w:tc>
        <w:tc>
          <w:tcPr>
            <w:tcW w:w="4500" w:type="dxa"/>
            <w:vAlign w:val="center"/>
          </w:tcPr>
          <w:p w14:paraId="2C876208">
            <w:pPr>
              <w:spacing w:line="240" w:lineRule="auto"/>
              <w:ind w:firstLine="0"/>
            </w:pPr>
            <w:r>
              <w:rPr>
                <w:rFonts w:ascii="Times New Roman" w:hAnsi="Times New Roman" w:eastAsia="宋体" w:cs="宋体"/>
                <w:sz w:val="18"/>
                <w:szCs w:val="18"/>
              </w:rPr>
              <w:t>用户对任务的订阅关系</w:t>
            </w:r>
          </w:p>
        </w:tc>
      </w:tr>
      <w:tr w14:paraId="65131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B532AE6">
            <w:pPr>
              <w:spacing w:line="240" w:lineRule="auto"/>
              <w:ind w:firstLine="0"/>
            </w:pPr>
            <w:r>
              <w:rPr>
                <w:rFonts w:ascii="Times New Roman" w:hAnsi="Times New Roman" w:eastAsia="宋体" w:cs="宋体"/>
                <w:sz w:val="18"/>
                <w:szCs w:val="18"/>
              </w:rPr>
              <w:t>任务活动</w:t>
            </w:r>
          </w:p>
        </w:tc>
        <w:tc>
          <w:tcPr>
            <w:tcW w:w="4500" w:type="dxa"/>
            <w:vAlign w:val="center"/>
          </w:tcPr>
          <w:p w14:paraId="278E7691">
            <w:pPr>
              <w:spacing w:line="240" w:lineRule="auto"/>
              <w:ind w:firstLine="0"/>
            </w:pPr>
            <w:r>
              <w:rPr>
                <w:rFonts w:ascii="Times New Roman" w:hAnsi="Times New Roman" w:eastAsia="宋体" w:cs="宋体"/>
                <w:sz w:val="18"/>
                <w:szCs w:val="18"/>
              </w:rPr>
              <w:t>任务字段变更的时间线记录</w:t>
            </w:r>
          </w:p>
        </w:tc>
      </w:tr>
      <w:tr w14:paraId="0BA7D2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8BD1EF1">
            <w:pPr>
              <w:spacing w:line="240" w:lineRule="auto"/>
              <w:ind w:firstLine="0"/>
            </w:pPr>
            <w:r>
              <w:rPr>
                <w:rFonts w:ascii="Times New Roman" w:hAnsi="Times New Roman" w:eastAsia="宋体" w:cs="宋体"/>
                <w:sz w:val="18"/>
                <w:szCs w:val="18"/>
              </w:rPr>
              <w:t>评论</w:t>
            </w:r>
          </w:p>
        </w:tc>
        <w:tc>
          <w:tcPr>
            <w:tcW w:w="4500" w:type="dxa"/>
            <w:vAlign w:val="center"/>
          </w:tcPr>
          <w:p w14:paraId="4DC93045">
            <w:pPr>
              <w:spacing w:line="240" w:lineRule="auto"/>
              <w:ind w:firstLine="0"/>
            </w:pPr>
            <w:r>
              <w:rPr>
                <w:rFonts w:ascii="Times New Roman" w:hAnsi="Times New Roman" w:eastAsia="宋体" w:cs="宋体"/>
                <w:sz w:val="18"/>
                <w:szCs w:val="18"/>
              </w:rPr>
              <w:t>任务下的多级讨论</w:t>
            </w:r>
          </w:p>
        </w:tc>
      </w:tr>
      <w:tr w14:paraId="543F5B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0637ADF">
            <w:pPr>
              <w:spacing w:line="240" w:lineRule="auto"/>
              <w:ind w:firstLine="0"/>
            </w:pPr>
            <w:r>
              <w:rPr>
                <w:rFonts w:ascii="Times New Roman" w:hAnsi="Times New Roman" w:eastAsia="宋体" w:cs="宋体"/>
                <w:sz w:val="18"/>
                <w:szCs w:val="18"/>
              </w:rPr>
              <w:t>附件</w:t>
            </w:r>
          </w:p>
        </w:tc>
        <w:tc>
          <w:tcPr>
            <w:tcW w:w="4500" w:type="dxa"/>
            <w:vAlign w:val="center"/>
          </w:tcPr>
          <w:p w14:paraId="113454CF">
            <w:pPr>
              <w:spacing w:line="240" w:lineRule="auto"/>
              <w:ind w:firstLine="0"/>
            </w:pPr>
            <w:r>
              <w:rPr>
                <w:rFonts w:ascii="Times New Roman" w:hAnsi="Times New Roman" w:eastAsia="宋体" w:cs="宋体"/>
                <w:sz w:val="18"/>
                <w:szCs w:val="18"/>
              </w:rPr>
              <w:t>文件元数据，含存储方式与可见性</w:t>
            </w:r>
          </w:p>
        </w:tc>
      </w:tr>
      <w:tr w14:paraId="1ACC04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08D604D">
            <w:pPr>
              <w:spacing w:line="240" w:lineRule="auto"/>
              <w:ind w:firstLine="0"/>
            </w:pPr>
            <w:r>
              <w:rPr>
                <w:rFonts w:ascii="Times New Roman" w:hAnsi="Times New Roman" w:eastAsia="宋体" w:cs="宋体"/>
                <w:sz w:val="18"/>
                <w:szCs w:val="18"/>
              </w:rPr>
              <w:t>标签</w:t>
            </w:r>
          </w:p>
        </w:tc>
        <w:tc>
          <w:tcPr>
            <w:tcW w:w="4500" w:type="dxa"/>
            <w:vAlign w:val="center"/>
          </w:tcPr>
          <w:p w14:paraId="2D14C871">
            <w:pPr>
              <w:spacing w:line="240" w:lineRule="auto"/>
              <w:ind w:firstLine="0"/>
            </w:pPr>
            <w:r>
              <w:rPr>
                <w:rFonts w:ascii="Times New Roman" w:hAnsi="Times New Roman" w:eastAsia="宋体" w:cs="宋体"/>
                <w:sz w:val="18"/>
                <w:szCs w:val="18"/>
              </w:rPr>
              <w:t>组织级或项目级分类标签</w:t>
            </w:r>
          </w:p>
        </w:tc>
      </w:tr>
      <w:tr w14:paraId="286E9A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579C225">
            <w:pPr>
              <w:spacing w:line="240" w:lineRule="auto"/>
              <w:ind w:firstLine="0"/>
            </w:pPr>
            <w:r>
              <w:rPr>
                <w:rFonts w:ascii="Times New Roman" w:hAnsi="Times New Roman" w:eastAsia="宋体" w:cs="宋体"/>
                <w:sz w:val="18"/>
                <w:szCs w:val="18"/>
              </w:rPr>
              <w:t>任务标签</w:t>
            </w:r>
          </w:p>
        </w:tc>
        <w:tc>
          <w:tcPr>
            <w:tcW w:w="4500" w:type="dxa"/>
            <w:vAlign w:val="center"/>
          </w:tcPr>
          <w:p w14:paraId="50392EDC">
            <w:pPr>
              <w:spacing w:line="240" w:lineRule="auto"/>
              <w:ind w:firstLine="0"/>
            </w:pPr>
            <w:r>
              <w:rPr>
                <w:rFonts w:ascii="Times New Roman" w:hAnsi="Times New Roman" w:eastAsia="宋体" w:cs="宋体"/>
                <w:sz w:val="18"/>
                <w:szCs w:val="18"/>
              </w:rPr>
              <w:t>任务与标签的关联</w:t>
            </w:r>
          </w:p>
        </w:tc>
      </w:tr>
      <w:tr w14:paraId="2D33C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DC19F3A">
            <w:pPr>
              <w:spacing w:line="240" w:lineRule="auto"/>
              <w:ind w:firstLine="0"/>
            </w:pPr>
            <w:r>
              <w:rPr>
                <w:rFonts w:ascii="Times New Roman" w:hAnsi="Times New Roman" w:eastAsia="宋体" w:cs="宋体"/>
                <w:sz w:val="18"/>
                <w:szCs w:val="18"/>
              </w:rPr>
              <w:t>站内通知</w:t>
            </w:r>
          </w:p>
        </w:tc>
        <w:tc>
          <w:tcPr>
            <w:tcW w:w="4500" w:type="dxa"/>
            <w:vAlign w:val="center"/>
          </w:tcPr>
          <w:p w14:paraId="3E30191E">
            <w:pPr>
              <w:spacing w:line="240" w:lineRule="auto"/>
              <w:ind w:firstLine="0"/>
            </w:pPr>
            <w:r>
              <w:rPr>
                <w:rFonts w:ascii="Times New Roman" w:hAnsi="Times New Roman" w:eastAsia="宋体" w:cs="宋体"/>
                <w:sz w:val="18"/>
                <w:szCs w:val="18"/>
              </w:rPr>
              <w:t>用户的通知记录与已读状态</w:t>
            </w:r>
          </w:p>
        </w:tc>
      </w:tr>
      <w:tr w14:paraId="719904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451A0A0">
            <w:pPr>
              <w:spacing w:line="240" w:lineRule="auto"/>
              <w:ind w:firstLine="0"/>
            </w:pPr>
            <w:r>
              <w:rPr>
                <w:rFonts w:ascii="Times New Roman" w:hAnsi="Times New Roman" w:eastAsia="宋体" w:cs="宋体"/>
                <w:sz w:val="18"/>
                <w:szCs w:val="18"/>
              </w:rPr>
              <w:t>通知投递</w:t>
            </w:r>
          </w:p>
        </w:tc>
        <w:tc>
          <w:tcPr>
            <w:tcW w:w="4500" w:type="dxa"/>
            <w:vAlign w:val="center"/>
          </w:tcPr>
          <w:p w14:paraId="210171B4">
            <w:pPr>
              <w:spacing w:line="240" w:lineRule="auto"/>
              <w:ind w:firstLine="0"/>
            </w:pPr>
            <w:r>
              <w:rPr>
                <w:rFonts w:ascii="Times New Roman" w:hAnsi="Times New Roman" w:eastAsia="宋体" w:cs="宋体"/>
                <w:sz w:val="18"/>
                <w:szCs w:val="18"/>
              </w:rPr>
              <w:t>外部通道投递记录与重试状态</w:t>
            </w:r>
          </w:p>
        </w:tc>
      </w:tr>
      <w:tr w14:paraId="2F47D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46A0A52">
            <w:pPr>
              <w:spacing w:line="240" w:lineRule="auto"/>
              <w:ind w:firstLine="0"/>
            </w:pPr>
            <w:r>
              <w:rPr>
                <w:rFonts w:ascii="Times New Roman" w:hAnsi="Times New Roman" w:eastAsia="宋体" w:cs="宋体"/>
                <w:sz w:val="18"/>
                <w:szCs w:val="18"/>
              </w:rPr>
              <w:t>审计日志</w:t>
            </w:r>
          </w:p>
        </w:tc>
        <w:tc>
          <w:tcPr>
            <w:tcW w:w="4500" w:type="dxa"/>
            <w:vAlign w:val="center"/>
          </w:tcPr>
          <w:p w14:paraId="4138161A">
            <w:pPr>
              <w:spacing w:line="240" w:lineRule="auto"/>
              <w:ind w:firstLine="0"/>
            </w:pPr>
            <w:r>
              <w:rPr>
                <w:rFonts w:ascii="Times New Roman" w:hAnsi="Times New Roman" w:eastAsia="宋体" w:cs="宋体"/>
                <w:sz w:val="18"/>
                <w:szCs w:val="18"/>
              </w:rPr>
              <w:t>写操作的前后快照与操作者信息</w:t>
            </w:r>
          </w:p>
        </w:tc>
      </w:tr>
      <w:tr w14:paraId="2D7A5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B71F52">
            <w:pPr>
              <w:spacing w:line="240" w:lineRule="auto"/>
              <w:ind w:firstLine="0"/>
            </w:pPr>
            <w:r>
              <w:rPr>
                <w:rFonts w:ascii="Times New Roman" w:hAnsi="Times New Roman" w:eastAsia="宋体" w:cs="宋体"/>
                <w:sz w:val="18"/>
                <w:szCs w:val="18"/>
              </w:rPr>
              <w:t>系统设置</w:t>
            </w:r>
          </w:p>
        </w:tc>
        <w:tc>
          <w:tcPr>
            <w:tcW w:w="4500" w:type="dxa"/>
            <w:vAlign w:val="center"/>
          </w:tcPr>
          <w:p w14:paraId="7C97D33D">
            <w:pPr>
              <w:spacing w:line="240" w:lineRule="auto"/>
              <w:ind w:firstLine="0"/>
            </w:pPr>
            <w:r>
              <w:rPr>
                <w:rFonts w:ascii="Times New Roman" w:hAnsi="Times New Roman" w:eastAsia="宋体" w:cs="宋体"/>
                <w:sz w:val="18"/>
                <w:szCs w:val="18"/>
              </w:rPr>
              <w:t>键值化配置项</w:t>
            </w:r>
          </w:p>
        </w:tc>
      </w:tr>
      <w:tr w14:paraId="4140ED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A3E0BB8">
            <w:pPr>
              <w:spacing w:line="240" w:lineRule="auto"/>
              <w:ind w:firstLine="0"/>
            </w:pPr>
            <w:r>
              <w:rPr>
                <w:rFonts w:ascii="Times New Roman" w:hAnsi="Times New Roman" w:eastAsia="宋体" w:cs="宋体"/>
                <w:sz w:val="18"/>
                <w:szCs w:val="18"/>
              </w:rPr>
              <w:t>监控目标</w:t>
            </w:r>
          </w:p>
        </w:tc>
        <w:tc>
          <w:tcPr>
            <w:tcW w:w="4500" w:type="dxa"/>
            <w:vAlign w:val="center"/>
          </w:tcPr>
          <w:p w14:paraId="2CEEE7E0">
            <w:pPr>
              <w:spacing w:line="240" w:lineRule="auto"/>
              <w:ind w:firstLine="0"/>
            </w:pPr>
            <w:r>
              <w:rPr>
                <w:rFonts w:ascii="Times New Roman" w:hAnsi="Times New Roman" w:eastAsia="宋体" w:cs="宋体"/>
                <w:sz w:val="18"/>
                <w:szCs w:val="18"/>
              </w:rPr>
              <w:t>被探测对象及其检查配置</w:t>
            </w:r>
          </w:p>
        </w:tc>
      </w:tr>
      <w:tr w14:paraId="4F5A99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49D0934">
            <w:pPr>
              <w:spacing w:line="240" w:lineRule="auto"/>
              <w:ind w:firstLine="0"/>
            </w:pPr>
            <w:r>
              <w:rPr>
                <w:rFonts w:ascii="Times New Roman" w:hAnsi="Times New Roman" w:eastAsia="宋体" w:cs="宋体"/>
                <w:sz w:val="18"/>
                <w:szCs w:val="18"/>
              </w:rPr>
              <w:t>监控状态</w:t>
            </w:r>
          </w:p>
        </w:tc>
        <w:tc>
          <w:tcPr>
            <w:tcW w:w="4500" w:type="dxa"/>
            <w:vAlign w:val="center"/>
          </w:tcPr>
          <w:p w14:paraId="2E47E5ED">
            <w:pPr>
              <w:spacing w:line="240" w:lineRule="auto"/>
              <w:ind w:firstLine="0"/>
            </w:pPr>
            <w:r>
              <w:rPr>
                <w:rFonts w:ascii="Times New Roman" w:hAnsi="Times New Roman" w:eastAsia="宋体" w:cs="宋体"/>
                <w:sz w:val="18"/>
                <w:szCs w:val="18"/>
              </w:rPr>
              <w:t>监控当前状态快照</w:t>
            </w:r>
          </w:p>
        </w:tc>
      </w:tr>
      <w:tr w14:paraId="28CAF1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E4506AE">
            <w:pPr>
              <w:spacing w:line="240" w:lineRule="auto"/>
              <w:ind w:firstLine="0"/>
            </w:pPr>
            <w:r>
              <w:rPr>
                <w:rFonts w:ascii="Times New Roman" w:hAnsi="Times New Roman" w:eastAsia="宋体" w:cs="宋体"/>
                <w:sz w:val="18"/>
                <w:szCs w:val="18"/>
              </w:rPr>
              <w:t>监控历史</w:t>
            </w:r>
          </w:p>
        </w:tc>
        <w:tc>
          <w:tcPr>
            <w:tcW w:w="4500" w:type="dxa"/>
            <w:vAlign w:val="center"/>
          </w:tcPr>
          <w:p w14:paraId="5081F926">
            <w:pPr>
              <w:spacing w:line="240" w:lineRule="auto"/>
              <w:ind w:firstLine="0"/>
            </w:pPr>
            <w:r>
              <w:rPr>
                <w:rFonts w:ascii="Times New Roman" w:hAnsi="Times New Roman" w:eastAsia="宋体" w:cs="宋体"/>
                <w:sz w:val="18"/>
                <w:szCs w:val="18"/>
              </w:rPr>
              <w:t>响应时间与可用率聚合数据</w:t>
            </w:r>
          </w:p>
        </w:tc>
      </w:tr>
      <w:tr w14:paraId="74CB3C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85E686A">
            <w:pPr>
              <w:spacing w:line="240" w:lineRule="auto"/>
              <w:ind w:firstLine="0"/>
            </w:pPr>
            <w:r>
              <w:rPr>
                <w:rFonts w:ascii="Times New Roman" w:hAnsi="Times New Roman" w:eastAsia="宋体" w:cs="宋体"/>
                <w:sz w:val="18"/>
                <w:szCs w:val="18"/>
              </w:rPr>
              <w:t>检查日志</w:t>
            </w:r>
          </w:p>
        </w:tc>
        <w:tc>
          <w:tcPr>
            <w:tcW w:w="4500" w:type="dxa"/>
            <w:vAlign w:val="center"/>
          </w:tcPr>
          <w:p w14:paraId="4B7F4B98">
            <w:pPr>
              <w:spacing w:line="240" w:lineRule="auto"/>
              <w:ind w:firstLine="0"/>
            </w:pPr>
            <w:r>
              <w:rPr>
                <w:rFonts w:ascii="Times New Roman" w:hAnsi="Times New Roman" w:eastAsia="宋体" w:cs="宋体"/>
                <w:sz w:val="18"/>
                <w:szCs w:val="18"/>
              </w:rPr>
              <w:t>单次检查的明细结果</w:t>
            </w:r>
          </w:p>
        </w:tc>
      </w:tr>
      <w:tr w14:paraId="5B18B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79FE870">
            <w:pPr>
              <w:spacing w:line="240" w:lineRule="auto"/>
              <w:ind w:firstLine="0"/>
            </w:pPr>
            <w:r>
              <w:rPr>
                <w:rFonts w:ascii="Times New Roman" w:hAnsi="Times New Roman" w:eastAsia="宋体" w:cs="宋体"/>
                <w:sz w:val="18"/>
                <w:szCs w:val="18"/>
              </w:rPr>
              <w:t>探针执行记录</w:t>
            </w:r>
          </w:p>
        </w:tc>
        <w:tc>
          <w:tcPr>
            <w:tcW w:w="4500" w:type="dxa"/>
            <w:vAlign w:val="center"/>
          </w:tcPr>
          <w:p w14:paraId="02C71AE7">
            <w:pPr>
              <w:spacing w:line="240" w:lineRule="auto"/>
              <w:ind w:firstLine="0"/>
            </w:pPr>
            <w:r>
              <w:rPr>
                <w:rFonts w:ascii="Times New Roman" w:hAnsi="Times New Roman" w:eastAsia="宋体" w:cs="宋体"/>
                <w:sz w:val="18"/>
                <w:szCs w:val="18"/>
              </w:rPr>
              <w:t>探针侧执行的任务记录</w:t>
            </w:r>
          </w:p>
        </w:tc>
      </w:tr>
      <w:tr w14:paraId="5204B0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BCC62B">
            <w:pPr>
              <w:spacing w:line="240" w:lineRule="auto"/>
              <w:ind w:firstLine="0"/>
            </w:pPr>
            <w:r>
              <w:rPr>
                <w:rFonts w:ascii="Times New Roman" w:hAnsi="Times New Roman" w:eastAsia="宋体" w:cs="宋体"/>
                <w:sz w:val="18"/>
                <w:szCs w:val="18"/>
              </w:rPr>
              <w:t>监控覆盖率</w:t>
            </w:r>
          </w:p>
        </w:tc>
        <w:tc>
          <w:tcPr>
            <w:tcW w:w="4500" w:type="dxa"/>
            <w:vAlign w:val="center"/>
          </w:tcPr>
          <w:p w14:paraId="4BF6D7BA">
            <w:pPr>
              <w:spacing w:line="240" w:lineRule="auto"/>
              <w:ind w:firstLine="0"/>
            </w:pPr>
            <w:r>
              <w:rPr>
                <w:rFonts w:ascii="Times New Roman" w:hAnsi="Times New Roman" w:eastAsia="宋体" w:cs="宋体"/>
                <w:sz w:val="18"/>
                <w:szCs w:val="18"/>
              </w:rPr>
              <w:t>监控与探针的覆盖统计</w:t>
            </w:r>
          </w:p>
        </w:tc>
      </w:tr>
      <w:tr w14:paraId="3D651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0126067">
            <w:pPr>
              <w:spacing w:line="240" w:lineRule="auto"/>
              <w:ind w:firstLine="0"/>
            </w:pPr>
            <w:r>
              <w:rPr>
                <w:rFonts w:ascii="Times New Roman" w:hAnsi="Times New Roman" w:eastAsia="宋体" w:cs="宋体"/>
                <w:sz w:val="18"/>
                <w:szCs w:val="18"/>
              </w:rPr>
              <w:t>规则组</w:t>
            </w:r>
          </w:p>
        </w:tc>
        <w:tc>
          <w:tcPr>
            <w:tcW w:w="4500" w:type="dxa"/>
            <w:vAlign w:val="center"/>
          </w:tcPr>
          <w:p w14:paraId="4F8F809C">
            <w:pPr>
              <w:spacing w:line="240" w:lineRule="auto"/>
              <w:ind w:firstLine="0"/>
            </w:pPr>
            <w:r>
              <w:rPr>
                <w:rFonts w:ascii="Times New Roman" w:hAnsi="Times New Roman" w:eastAsia="宋体" w:cs="宋体"/>
                <w:sz w:val="18"/>
                <w:szCs w:val="18"/>
              </w:rPr>
              <w:t>告警判定条件集合</w:t>
            </w:r>
          </w:p>
        </w:tc>
      </w:tr>
      <w:tr w14:paraId="37CEBC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80FD2C1">
            <w:pPr>
              <w:spacing w:line="240" w:lineRule="auto"/>
              <w:ind w:firstLine="0"/>
            </w:pPr>
            <w:r>
              <w:rPr>
                <w:rFonts w:ascii="Times New Roman" w:hAnsi="Times New Roman" w:eastAsia="宋体" w:cs="宋体"/>
                <w:sz w:val="18"/>
                <w:szCs w:val="18"/>
              </w:rPr>
              <w:t>规则绑定</w:t>
            </w:r>
          </w:p>
        </w:tc>
        <w:tc>
          <w:tcPr>
            <w:tcW w:w="4500" w:type="dxa"/>
            <w:vAlign w:val="center"/>
          </w:tcPr>
          <w:p w14:paraId="3B85E5A0">
            <w:pPr>
              <w:spacing w:line="240" w:lineRule="auto"/>
              <w:ind w:firstLine="0"/>
            </w:pPr>
            <w:r>
              <w:rPr>
                <w:rFonts w:ascii="Times New Roman" w:hAnsi="Times New Roman" w:eastAsia="宋体" w:cs="宋体"/>
                <w:sz w:val="18"/>
                <w:szCs w:val="18"/>
              </w:rPr>
              <w:t>监控与规则组的关联</w:t>
            </w:r>
          </w:p>
        </w:tc>
      </w:tr>
      <w:tr w14:paraId="7B5E12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FDBCC7">
            <w:pPr>
              <w:spacing w:line="240" w:lineRule="auto"/>
              <w:ind w:firstLine="0"/>
            </w:pPr>
            <w:r>
              <w:rPr>
                <w:rFonts w:ascii="Times New Roman" w:hAnsi="Times New Roman" w:eastAsia="宋体" w:cs="宋体"/>
                <w:sz w:val="18"/>
                <w:szCs w:val="18"/>
              </w:rPr>
              <w:t>告警事件</w:t>
            </w:r>
          </w:p>
        </w:tc>
        <w:tc>
          <w:tcPr>
            <w:tcW w:w="4500" w:type="dxa"/>
            <w:vAlign w:val="center"/>
          </w:tcPr>
          <w:p w14:paraId="56898687">
            <w:pPr>
              <w:spacing w:line="240" w:lineRule="auto"/>
              <w:ind w:firstLine="0"/>
            </w:pPr>
            <w:r>
              <w:rPr>
                <w:rFonts w:ascii="Times New Roman" w:hAnsi="Times New Roman" w:eastAsia="宋体" w:cs="宋体"/>
                <w:sz w:val="18"/>
                <w:szCs w:val="18"/>
              </w:rPr>
              <w:t>触发与恢复事件记录</w:t>
            </w:r>
          </w:p>
        </w:tc>
      </w:tr>
      <w:tr w14:paraId="3D2E5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C40149B">
            <w:pPr>
              <w:spacing w:line="240" w:lineRule="auto"/>
              <w:ind w:firstLine="0"/>
            </w:pPr>
            <w:r>
              <w:rPr>
                <w:rFonts w:ascii="Times New Roman" w:hAnsi="Times New Roman" w:eastAsia="宋体" w:cs="宋体"/>
                <w:sz w:val="18"/>
                <w:szCs w:val="18"/>
              </w:rPr>
              <w:t>告警投递</w:t>
            </w:r>
          </w:p>
        </w:tc>
        <w:tc>
          <w:tcPr>
            <w:tcW w:w="4500" w:type="dxa"/>
            <w:vAlign w:val="center"/>
          </w:tcPr>
          <w:p w14:paraId="4EC711ED">
            <w:pPr>
              <w:spacing w:line="240" w:lineRule="auto"/>
              <w:ind w:firstLine="0"/>
            </w:pPr>
            <w:r>
              <w:rPr>
                <w:rFonts w:ascii="Times New Roman" w:hAnsi="Times New Roman" w:eastAsia="宋体" w:cs="宋体"/>
                <w:sz w:val="18"/>
                <w:szCs w:val="18"/>
              </w:rPr>
              <w:t>事件的渠道投递记录</w:t>
            </w:r>
          </w:p>
        </w:tc>
      </w:tr>
      <w:tr w14:paraId="163FE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65A7E0">
            <w:pPr>
              <w:spacing w:line="240" w:lineRule="auto"/>
              <w:ind w:firstLine="0"/>
            </w:pPr>
            <w:r>
              <w:rPr>
                <w:rFonts w:ascii="Times New Roman" w:hAnsi="Times New Roman" w:eastAsia="宋体" w:cs="宋体"/>
                <w:sz w:val="18"/>
                <w:szCs w:val="18"/>
              </w:rPr>
              <w:t>通知渠道</w:t>
            </w:r>
          </w:p>
        </w:tc>
        <w:tc>
          <w:tcPr>
            <w:tcW w:w="4500" w:type="dxa"/>
            <w:vAlign w:val="center"/>
          </w:tcPr>
          <w:p w14:paraId="66411DF0">
            <w:pPr>
              <w:spacing w:line="240" w:lineRule="auto"/>
              <w:ind w:firstLine="0"/>
            </w:pPr>
            <w:r>
              <w:rPr>
                <w:rFonts w:ascii="Times New Roman" w:hAnsi="Times New Roman" w:eastAsia="宋体" w:cs="宋体"/>
                <w:sz w:val="18"/>
                <w:szCs w:val="18"/>
              </w:rPr>
              <w:t>飞书、企微、钉钉、微信订阅消息、邮件渠道配置</w:t>
            </w:r>
          </w:p>
        </w:tc>
      </w:tr>
      <w:tr w14:paraId="4F393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E949BB9">
            <w:pPr>
              <w:spacing w:line="240" w:lineRule="auto"/>
              <w:ind w:firstLine="0"/>
            </w:pPr>
            <w:r>
              <w:rPr>
                <w:rFonts w:ascii="Times New Roman" w:hAnsi="Times New Roman" w:eastAsia="宋体" w:cs="宋体"/>
                <w:sz w:val="18"/>
                <w:szCs w:val="18"/>
              </w:rPr>
              <w:t>通知渠道日志</w:t>
            </w:r>
          </w:p>
        </w:tc>
        <w:tc>
          <w:tcPr>
            <w:tcW w:w="4500" w:type="dxa"/>
            <w:vAlign w:val="center"/>
          </w:tcPr>
          <w:p w14:paraId="06033ACD">
            <w:pPr>
              <w:spacing w:line="240" w:lineRule="auto"/>
              <w:ind w:firstLine="0"/>
            </w:pPr>
            <w:r>
              <w:rPr>
                <w:rFonts w:ascii="Times New Roman" w:hAnsi="Times New Roman" w:eastAsia="宋体" w:cs="宋体"/>
                <w:sz w:val="18"/>
                <w:szCs w:val="18"/>
              </w:rPr>
              <w:t>渠道投递日志与成功率</w:t>
            </w:r>
          </w:p>
        </w:tc>
      </w:tr>
      <w:tr w14:paraId="03E9EA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E5CF65A">
            <w:pPr>
              <w:spacing w:line="240" w:lineRule="auto"/>
              <w:ind w:firstLine="0"/>
            </w:pPr>
            <w:r>
              <w:rPr>
                <w:rFonts w:ascii="Times New Roman" w:hAnsi="Times New Roman" w:eastAsia="宋体" w:cs="宋体"/>
                <w:sz w:val="18"/>
                <w:szCs w:val="18"/>
              </w:rPr>
              <w:t>探针</w:t>
            </w:r>
          </w:p>
        </w:tc>
        <w:tc>
          <w:tcPr>
            <w:tcW w:w="4500" w:type="dxa"/>
            <w:vAlign w:val="center"/>
          </w:tcPr>
          <w:p w14:paraId="7830F405">
            <w:pPr>
              <w:spacing w:line="240" w:lineRule="auto"/>
              <w:ind w:firstLine="0"/>
            </w:pPr>
            <w:r>
              <w:rPr>
                <w:rFonts w:ascii="Times New Roman" w:hAnsi="Times New Roman" w:eastAsia="宋体" w:cs="宋体"/>
                <w:sz w:val="18"/>
                <w:szCs w:val="18"/>
              </w:rPr>
              <w:t>采集节点信息与在线状态</w:t>
            </w:r>
          </w:p>
        </w:tc>
      </w:tr>
      <w:tr w14:paraId="42E8BE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D10E91F">
            <w:pPr>
              <w:spacing w:line="240" w:lineRule="auto"/>
              <w:ind w:firstLine="0"/>
            </w:pPr>
            <w:r>
              <w:rPr>
                <w:rFonts w:ascii="Times New Roman" w:hAnsi="Times New Roman" w:eastAsia="宋体" w:cs="宋体"/>
                <w:sz w:val="18"/>
                <w:szCs w:val="18"/>
              </w:rPr>
              <w:t>探针密钥</w:t>
            </w:r>
          </w:p>
        </w:tc>
        <w:tc>
          <w:tcPr>
            <w:tcW w:w="4500" w:type="dxa"/>
            <w:vAlign w:val="center"/>
          </w:tcPr>
          <w:p w14:paraId="42F2C230">
            <w:pPr>
              <w:spacing w:line="240" w:lineRule="auto"/>
              <w:ind w:firstLine="0"/>
            </w:pPr>
            <w:r>
              <w:rPr>
                <w:rFonts w:ascii="Times New Roman" w:hAnsi="Times New Roman" w:eastAsia="宋体" w:cs="宋体"/>
                <w:sz w:val="18"/>
                <w:szCs w:val="18"/>
              </w:rPr>
              <w:t>探针凭据散列与吊销状态</w:t>
            </w:r>
          </w:p>
        </w:tc>
      </w:tr>
      <w:tr w14:paraId="2DF4A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907810">
            <w:pPr>
              <w:spacing w:line="240" w:lineRule="auto"/>
              <w:ind w:firstLine="0"/>
            </w:pPr>
            <w:r>
              <w:rPr>
                <w:rFonts w:ascii="Times New Roman" w:hAnsi="Times New Roman" w:eastAsia="宋体" w:cs="宋体"/>
                <w:sz w:val="18"/>
                <w:szCs w:val="18"/>
              </w:rPr>
              <w:t>监控探针关联</w:t>
            </w:r>
          </w:p>
        </w:tc>
        <w:tc>
          <w:tcPr>
            <w:tcW w:w="4500" w:type="dxa"/>
            <w:vAlign w:val="center"/>
          </w:tcPr>
          <w:p w14:paraId="40EF046D">
            <w:pPr>
              <w:spacing w:line="240" w:lineRule="auto"/>
              <w:ind w:firstLine="0"/>
            </w:pPr>
            <w:r>
              <w:rPr>
                <w:rFonts w:ascii="Times New Roman" w:hAnsi="Times New Roman" w:eastAsia="宋体" w:cs="宋体"/>
                <w:sz w:val="18"/>
                <w:szCs w:val="18"/>
              </w:rPr>
              <w:t>监控与探针的绑定关系</w:t>
            </w:r>
          </w:p>
        </w:tc>
      </w:tr>
      <w:tr w14:paraId="194FA9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2C28C8A">
            <w:pPr>
              <w:spacing w:line="240" w:lineRule="auto"/>
              <w:ind w:firstLine="0"/>
            </w:pPr>
            <w:r>
              <w:rPr>
                <w:rFonts w:ascii="Times New Roman" w:hAnsi="Times New Roman" w:eastAsia="宋体" w:cs="宋体"/>
                <w:sz w:val="18"/>
                <w:szCs w:val="18"/>
              </w:rPr>
              <w:t>探针结果</w:t>
            </w:r>
          </w:p>
        </w:tc>
        <w:tc>
          <w:tcPr>
            <w:tcW w:w="4500" w:type="dxa"/>
            <w:vAlign w:val="center"/>
          </w:tcPr>
          <w:p w14:paraId="521A7E4E">
            <w:pPr>
              <w:spacing w:line="240" w:lineRule="auto"/>
              <w:ind w:firstLine="0"/>
            </w:pPr>
            <w:r>
              <w:rPr>
                <w:rFonts w:ascii="Times New Roman" w:hAnsi="Times New Roman" w:eastAsia="宋体" w:cs="宋体"/>
                <w:sz w:val="18"/>
                <w:szCs w:val="18"/>
              </w:rPr>
              <w:t>探针上报的原始检查结果</w:t>
            </w:r>
          </w:p>
        </w:tc>
      </w:tr>
      <w:tr w14:paraId="604E2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6749891">
            <w:pPr>
              <w:spacing w:line="240" w:lineRule="auto"/>
              <w:ind w:firstLine="0"/>
            </w:pPr>
            <w:r>
              <w:rPr>
                <w:rFonts w:ascii="Times New Roman" w:hAnsi="Times New Roman" w:eastAsia="宋体" w:cs="宋体"/>
                <w:sz w:val="18"/>
                <w:szCs w:val="18"/>
              </w:rPr>
              <w:t>状态页</w:t>
            </w:r>
          </w:p>
        </w:tc>
        <w:tc>
          <w:tcPr>
            <w:tcW w:w="4500" w:type="dxa"/>
            <w:vAlign w:val="center"/>
          </w:tcPr>
          <w:p w14:paraId="10FAF99F">
            <w:pPr>
              <w:spacing w:line="240" w:lineRule="auto"/>
              <w:ind w:firstLine="0"/>
            </w:pPr>
            <w:r>
              <w:rPr>
                <w:rFonts w:ascii="Times New Roman" w:hAnsi="Times New Roman" w:eastAsia="宋体" w:cs="宋体"/>
                <w:sz w:val="18"/>
                <w:szCs w:val="18"/>
              </w:rPr>
              <w:t>公开状态页配置与访问标识</w:t>
            </w:r>
          </w:p>
        </w:tc>
      </w:tr>
      <w:tr w14:paraId="238913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DED3BB0">
            <w:pPr>
              <w:spacing w:line="240" w:lineRule="auto"/>
              <w:ind w:firstLine="0"/>
            </w:pPr>
            <w:r>
              <w:rPr>
                <w:rFonts w:ascii="Times New Roman" w:hAnsi="Times New Roman" w:eastAsia="宋体" w:cs="宋体"/>
                <w:sz w:val="18"/>
                <w:szCs w:val="18"/>
              </w:rPr>
              <w:t>套餐</w:t>
            </w:r>
          </w:p>
        </w:tc>
        <w:tc>
          <w:tcPr>
            <w:tcW w:w="4500" w:type="dxa"/>
            <w:vAlign w:val="center"/>
          </w:tcPr>
          <w:p w14:paraId="77F51324">
            <w:pPr>
              <w:spacing w:line="240" w:lineRule="auto"/>
              <w:ind w:firstLine="0"/>
            </w:pPr>
            <w:r>
              <w:rPr>
                <w:rFonts w:ascii="Times New Roman" w:hAnsi="Times New Roman" w:eastAsia="宋体" w:cs="宋体"/>
                <w:sz w:val="18"/>
                <w:szCs w:val="18"/>
              </w:rPr>
              <w:t>计费与配额模板</w:t>
            </w:r>
          </w:p>
        </w:tc>
      </w:tr>
      <w:tr w14:paraId="66A3D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ED74DCD">
            <w:pPr>
              <w:spacing w:line="240" w:lineRule="auto"/>
              <w:ind w:firstLine="0"/>
            </w:pPr>
            <w:r>
              <w:rPr>
                <w:rFonts w:ascii="Times New Roman" w:hAnsi="Times New Roman" w:eastAsia="宋体" w:cs="宋体"/>
                <w:sz w:val="18"/>
                <w:szCs w:val="18"/>
              </w:rPr>
              <w:t>计费周期</w:t>
            </w:r>
          </w:p>
        </w:tc>
        <w:tc>
          <w:tcPr>
            <w:tcW w:w="4500" w:type="dxa"/>
            <w:vAlign w:val="center"/>
          </w:tcPr>
          <w:p w14:paraId="327E4F1F">
            <w:pPr>
              <w:spacing w:line="240" w:lineRule="auto"/>
              <w:ind w:firstLine="0"/>
            </w:pPr>
            <w:r>
              <w:rPr>
                <w:rFonts w:ascii="Times New Roman" w:hAnsi="Times New Roman" w:eastAsia="宋体" w:cs="宋体"/>
                <w:sz w:val="18"/>
                <w:szCs w:val="18"/>
              </w:rPr>
              <w:t>套餐的周期与价格</w:t>
            </w:r>
          </w:p>
        </w:tc>
      </w:tr>
      <w:tr w14:paraId="6C3A2F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3F6355">
            <w:pPr>
              <w:spacing w:line="240" w:lineRule="auto"/>
              <w:ind w:firstLine="0"/>
            </w:pPr>
            <w:r>
              <w:rPr>
                <w:rFonts w:ascii="Times New Roman" w:hAnsi="Times New Roman" w:eastAsia="宋体" w:cs="宋体"/>
                <w:sz w:val="18"/>
                <w:szCs w:val="18"/>
              </w:rPr>
              <w:t>订阅</w:t>
            </w:r>
          </w:p>
        </w:tc>
        <w:tc>
          <w:tcPr>
            <w:tcW w:w="4500" w:type="dxa"/>
            <w:vAlign w:val="center"/>
          </w:tcPr>
          <w:p w14:paraId="0F07DD73">
            <w:pPr>
              <w:spacing w:line="240" w:lineRule="auto"/>
              <w:ind w:firstLine="0"/>
            </w:pPr>
            <w:r>
              <w:rPr>
                <w:rFonts w:ascii="Times New Roman" w:hAnsi="Times New Roman" w:eastAsia="宋体" w:cs="宋体"/>
                <w:sz w:val="18"/>
                <w:szCs w:val="18"/>
              </w:rPr>
              <w:t>组织的订阅记录与状态</w:t>
            </w:r>
          </w:p>
        </w:tc>
      </w:tr>
      <w:tr w14:paraId="57083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5E0E4D7">
            <w:pPr>
              <w:spacing w:line="240" w:lineRule="auto"/>
              <w:ind w:firstLine="0"/>
            </w:pPr>
            <w:r>
              <w:rPr>
                <w:rFonts w:ascii="Times New Roman" w:hAnsi="Times New Roman" w:eastAsia="宋体" w:cs="宋体"/>
                <w:sz w:val="18"/>
                <w:szCs w:val="18"/>
              </w:rPr>
              <w:t>订单</w:t>
            </w:r>
          </w:p>
        </w:tc>
        <w:tc>
          <w:tcPr>
            <w:tcW w:w="4500" w:type="dxa"/>
            <w:vAlign w:val="center"/>
          </w:tcPr>
          <w:p w14:paraId="740AC6B7">
            <w:pPr>
              <w:spacing w:line="240" w:lineRule="auto"/>
              <w:ind w:firstLine="0"/>
            </w:pPr>
            <w:r>
              <w:rPr>
                <w:rFonts w:ascii="Times New Roman" w:hAnsi="Times New Roman" w:eastAsia="宋体" w:cs="宋体"/>
                <w:sz w:val="18"/>
                <w:szCs w:val="18"/>
              </w:rPr>
              <w:t>计费订单与套餐快照</w:t>
            </w:r>
          </w:p>
        </w:tc>
      </w:tr>
      <w:tr w14:paraId="530EA5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579C134">
            <w:pPr>
              <w:spacing w:line="240" w:lineRule="auto"/>
              <w:ind w:firstLine="0"/>
            </w:pPr>
            <w:r>
              <w:rPr>
                <w:rFonts w:ascii="Times New Roman" w:hAnsi="Times New Roman" w:eastAsia="宋体" w:cs="宋体"/>
                <w:sz w:val="18"/>
                <w:szCs w:val="18"/>
              </w:rPr>
              <w:t>支付</w:t>
            </w:r>
          </w:p>
        </w:tc>
        <w:tc>
          <w:tcPr>
            <w:tcW w:w="4500" w:type="dxa"/>
            <w:vAlign w:val="center"/>
          </w:tcPr>
          <w:p w14:paraId="52615FD0">
            <w:pPr>
              <w:spacing w:line="240" w:lineRule="auto"/>
              <w:ind w:firstLine="0"/>
            </w:pPr>
            <w:r>
              <w:rPr>
                <w:rFonts w:ascii="Times New Roman" w:hAnsi="Times New Roman" w:eastAsia="宋体" w:cs="宋体"/>
                <w:sz w:val="18"/>
                <w:szCs w:val="18"/>
              </w:rPr>
              <w:t>支付单与支付结果</w:t>
            </w:r>
          </w:p>
        </w:tc>
      </w:tr>
      <w:tr w14:paraId="6ABC87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9827CA1">
            <w:pPr>
              <w:spacing w:line="240" w:lineRule="auto"/>
              <w:ind w:firstLine="0"/>
            </w:pPr>
            <w:r>
              <w:rPr>
                <w:rFonts w:ascii="Times New Roman" w:hAnsi="Times New Roman" w:eastAsia="宋体" w:cs="宋体"/>
                <w:sz w:val="18"/>
                <w:szCs w:val="18"/>
              </w:rPr>
              <w:t>接口凭据</w:t>
            </w:r>
          </w:p>
        </w:tc>
        <w:tc>
          <w:tcPr>
            <w:tcW w:w="4500" w:type="dxa"/>
            <w:vAlign w:val="center"/>
          </w:tcPr>
          <w:p w14:paraId="28E421FB">
            <w:pPr>
              <w:spacing w:line="240" w:lineRule="auto"/>
              <w:ind w:firstLine="0"/>
            </w:pPr>
            <w:r>
              <w:rPr>
                <w:rFonts w:ascii="Times New Roman" w:hAnsi="Times New Roman" w:eastAsia="宋体" w:cs="宋体"/>
                <w:sz w:val="18"/>
                <w:szCs w:val="18"/>
              </w:rPr>
              <w:t>组织 API Key</w:t>
            </w:r>
          </w:p>
        </w:tc>
      </w:tr>
      <w:tr w14:paraId="3D1B25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AA7789">
            <w:pPr>
              <w:spacing w:line="240" w:lineRule="auto"/>
              <w:ind w:firstLine="0"/>
            </w:pPr>
            <w:r>
              <w:rPr>
                <w:rFonts w:ascii="Times New Roman" w:hAnsi="Times New Roman" w:eastAsia="宋体" w:cs="宋体"/>
                <w:sz w:val="18"/>
                <w:szCs w:val="18"/>
              </w:rPr>
              <w:t>个人访问令牌</w:t>
            </w:r>
          </w:p>
        </w:tc>
        <w:tc>
          <w:tcPr>
            <w:tcW w:w="4500" w:type="dxa"/>
            <w:vAlign w:val="center"/>
          </w:tcPr>
          <w:p w14:paraId="6ED092D1">
            <w:pPr>
              <w:spacing w:line="240" w:lineRule="auto"/>
              <w:ind w:firstLine="0"/>
            </w:pPr>
            <w:r>
              <w:rPr>
                <w:rFonts w:ascii="Times New Roman" w:hAnsi="Times New Roman" w:eastAsia="宋体" w:cs="宋体"/>
                <w:sz w:val="18"/>
                <w:szCs w:val="18"/>
              </w:rPr>
              <w:t>用户 PAT</w:t>
            </w:r>
          </w:p>
        </w:tc>
      </w:tr>
      <w:tr w14:paraId="61A500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813039">
            <w:pPr>
              <w:spacing w:line="240" w:lineRule="auto"/>
              <w:ind w:firstLine="0"/>
            </w:pPr>
            <w:r>
              <w:rPr>
                <w:rFonts w:ascii="Times New Roman" w:hAnsi="Times New Roman" w:eastAsia="宋体" w:cs="宋体"/>
                <w:sz w:val="18"/>
                <w:szCs w:val="18"/>
              </w:rPr>
              <w:t>工单</w:t>
            </w:r>
          </w:p>
        </w:tc>
        <w:tc>
          <w:tcPr>
            <w:tcW w:w="4500" w:type="dxa"/>
            <w:vAlign w:val="center"/>
          </w:tcPr>
          <w:p w14:paraId="39A0BA67">
            <w:pPr>
              <w:spacing w:line="240" w:lineRule="auto"/>
              <w:ind w:firstLine="0"/>
            </w:pPr>
            <w:r>
              <w:rPr>
                <w:rFonts w:ascii="Times New Roman" w:hAnsi="Times New Roman" w:eastAsia="宋体" w:cs="宋体"/>
                <w:sz w:val="18"/>
                <w:szCs w:val="18"/>
              </w:rPr>
              <w:t>服务请求主体与状态</w:t>
            </w:r>
          </w:p>
        </w:tc>
      </w:tr>
      <w:tr w14:paraId="52AE7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DAAC12">
            <w:pPr>
              <w:spacing w:line="240" w:lineRule="auto"/>
              <w:ind w:firstLine="0"/>
            </w:pPr>
            <w:r>
              <w:rPr>
                <w:rFonts w:ascii="Times New Roman" w:hAnsi="Times New Roman" w:eastAsia="宋体" w:cs="宋体"/>
                <w:sz w:val="18"/>
                <w:szCs w:val="18"/>
              </w:rPr>
              <w:t>工单回复</w:t>
            </w:r>
          </w:p>
        </w:tc>
        <w:tc>
          <w:tcPr>
            <w:tcW w:w="4500" w:type="dxa"/>
            <w:vAlign w:val="center"/>
          </w:tcPr>
          <w:p w14:paraId="741080B3">
            <w:pPr>
              <w:spacing w:line="240" w:lineRule="auto"/>
              <w:ind w:firstLine="0"/>
            </w:pPr>
            <w:r>
              <w:rPr>
                <w:rFonts w:ascii="Times New Roman" w:hAnsi="Times New Roman" w:eastAsia="宋体" w:cs="宋体"/>
                <w:sz w:val="18"/>
                <w:szCs w:val="18"/>
              </w:rPr>
              <w:t>工单对话记录</w:t>
            </w:r>
          </w:p>
        </w:tc>
      </w:tr>
      <w:tr w14:paraId="016D8A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AFCF5A4">
            <w:pPr>
              <w:spacing w:line="240" w:lineRule="auto"/>
              <w:ind w:firstLine="0"/>
            </w:pPr>
            <w:r>
              <w:rPr>
                <w:rFonts w:ascii="Times New Roman" w:hAnsi="Times New Roman" w:eastAsia="宋体" w:cs="宋体"/>
                <w:sz w:val="18"/>
                <w:szCs w:val="18"/>
              </w:rPr>
              <w:t>工单活动</w:t>
            </w:r>
          </w:p>
        </w:tc>
        <w:tc>
          <w:tcPr>
            <w:tcW w:w="4500" w:type="dxa"/>
            <w:vAlign w:val="center"/>
          </w:tcPr>
          <w:p w14:paraId="652228C8">
            <w:pPr>
              <w:spacing w:line="240" w:lineRule="auto"/>
              <w:ind w:firstLine="0"/>
            </w:pPr>
            <w:r>
              <w:rPr>
                <w:rFonts w:ascii="Times New Roman" w:hAnsi="Times New Roman" w:eastAsia="宋体" w:cs="宋体"/>
                <w:sz w:val="18"/>
                <w:szCs w:val="18"/>
              </w:rPr>
              <w:t>工单状态变更与操作记录</w:t>
            </w:r>
          </w:p>
        </w:tc>
      </w:tr>
      <w:tr w14:paraId="52E81C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65EAC4">
            <w:pPr>
              <w:spacing w:line="240" w:lineRule="auto"/>
              <w:ind w:firstLine="0"/>
            </w:pPr>
            <w:r>
              <w:rPr>
                <w:rFonts w:ascii="Times New Roman" w:hAnsi="Times New Roman" w:eastAsia="宋体" w:cs="宋体"/>
                <w:sz w:val="18"/>
                <w:szCs w:val="18"/>
              </w:rPr>
              <w:t>工单分类</w:t>
            </w:r>
          </w:p>
        </w:tc>
        <w:tc>
          <w:tcPr>
            <w:tcW w:w="4500" w:type="dxa"/>
            <w:vAlign w:val="center"/>
          </w:tcPr>
          <w:p w14:paraId="6115AF6F">
            <w:pPr>
              <w:spacing w:line="240" w:lineRule="auto"/>
              <w:ind w:firstLine="0"/>
            </w:pPr>
            <w:r>
              <w:rPr>
                <w:rFonts w:ascii="Times New Roman" w:hAnsi="Times New Roman" w:eastAsia="宋体" w:cs="宋体"/>
                <w:sz w:val="18"/>
                <w:szCs w:val="18"/>
              </w:rPr>
              <w:t>工单分类字典</w:t>
            </w:r>
          </w:p>
        </w:tc>
      </w:tr>
    </w:tbl>
    <w:p w14:paraId="318CC1A0">
      <w:pPr>
        <w:spacing w:line="120" w:lineRule="auto"/>
        <w:ind w:firstLine="0" w:firstLineChars="0"/>
      </w:pPr>
    </w:p>
    <w:p w14:paraId="48B682E3">
      <w:pPr>
        <w:pStyle w:val="2"/>
        <w:keepNext/>
        <w:pageBreakBefore/>
        <w:spacing w:before="240" w:after="240" w:line="360" w:lineRule="auto"/>
        <w:ind w:firstLine="0" w:firstLineChars="0"/>
        <w:jc w:val="center"/>
        <w:outlineLvl w:val="0"/>
      </w:pPr>
      <w:bookmarkStart w:id="98" w:name="_Toc14881"/>
      <w:r>
        <w:rPr>
          <w:rFonts w:ascii="黑体" w:hAnsi="黑体" w:eastAsia="黑体" w:cs="黑体"/>
          <w:b/>
          <w:sz w:val="32"/>
          <w:szCs w:val="32"/>
        </w:rPr>
        <w:t>附录 C 枚举字典</w:t>
      </w:r>
      <w:bookmarkEnd w:id="98"/>
    </w:p>
    <w:p w14:paraId="006123B2">
      <w:pPr>
        <w:spacing w:line="360" w:lineRule="auto"/>
        <w:ind w:firstLine="480" w:firstLineChars="200"/>
      </w:pPr>
      <w:r>
        <w:rPr>
          <w:rFonts w:ascii="Times New Roman" w:hAnsi="Times New Roman" w:eastAsia="宋体" w:cs="宋体"/>
        </w:rPr>
        <w:t>表 C-1 主要枚举取值</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33CBBB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16FB383F">
            <w:pPr>
              <w:spacing w:line="240" w:lineRule="auto"/>
              <w:ind w:firstLine="0"/>
              <w:jc w:val="center"/>
            </w:pPr>
            <w:r>
              <w:rPr>
                <w:rFonts w:ascii="Times New Roman" w:hAnsi="Times New Roman" w:eastAsia="宋体" w:cs="宋体"/>
                <w:b/>
                <w:sz w:val="18"/>
                <w:szCs w:val="18"/>
              </w:rPr>
              <w:t>枚举</w:t>
            </w:r>
          </w:p>
        </w:tc>
        <w:tc>
          <w:tcPr>
            <w:tcW w:w="3000" w:type="dxa"/>
            <w:shd w:val="clear" w:color="auto" w:fill="F2F2F2"/>
            <w:vAlign w:val="center"/>
          </w:tcPr>
          <w:p w14:paraId="2A4974B3">
            <w:pPr>
              <w:spacing w:line="240" w:lineRule="auto"/>
              <w:ind w:firstLine="0"/>
              <w:jc w:val="center"/>
            </w:pPr>
            <w:r>
              <w:rPr>
                <w:rFonts w:ascii="Times New Roman" w:hAnsi="Times New Roman" w:eastAsia="宋体" w:cs="宋体"/>
                <w:b/>
                <w:sz w:val="18"/>
                <w:szCs w:val="18"/>
              </w:rPr>
              <w:t>取值</w:t>
            </w:r>
          </w:p>
        </w:tc>
        <w:tc>
          <w:tcPr>
            <w:tcW w:w="3000" w:type="dxa"/>
            <w:shd w:val="clear" w:color="auto" w:fill="F2F2F2"/>
            <w:vAlign w:val="center"/>
          </w:tcPr>
          <w:p w14:paraId="7282196C">
            <w:pPr>
              <w:spacing w:line="240" w:lineRule="auto"/>
              <w:ind w:firstLine="0"/>
              <w:jc w:val="center"/>
            </w:pPr>
            <w:r>
              <w:rPr>
                <w:rFonts w:ascii="Times New Roman" w:hAnsi="Times New Roman" w:eastAsia="宋体" w:cs="宋体"/>
                <w:b/>
                <w:sz w:val="18"/>
                <w:szCs w:val="18"/>
              </w:rPr>
              <w:t>说明</w:t>
            </w:r>
          </w:p>
        </w:tc>
      </w:tr>
      <w:tr w14:paraId="78AB1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4B50EBF">
            <w:pPr>
              <w:spacing w:line="240" w:lineRule="auto"/>
              <w:ind w:firstLine="0"/>
            </w:pPr>
            <w:r>
              <w:rPr>
                <w:rFonts w:ascii="Times New Roman" w:hAnsi="Times New Roman" w:eastAsia="宋体" w:cs="宋体"/>
                <w:sz w:val="18"/>
                <w:szCs w:val="18"/>
              </w:rPr>
              <w:t>全局角色</w:t>
            </w:r>
          </w:p>
        </w:tc>
        <w:tc>
          <w:tcPr>
            <w:tcW w:w="3000" w:type="dxa"/>
            <w:vAlign w:val="center"/>
          </w:tcPr>
          <w:p w14:paraId="0ACE89B3">
            <w:pPr>
              <w:spacing w:line="240" w:lineRule="auto"/>
              <w:ind w:firstLine="0"/>
            </w:pPr>
            <w:r>
              <w:rPr>
                <w:rFonts w:ascii="Times New Roman" w:hAnsi="Times New Roman" w:eastAsia="宋体" w:cs="宋体"/>
                <w:sz w:val="18"/>
                <w:szCs w:val="18"/>
              </w:rPr>
              <w:t>普通用户、超级管理员</w:t>
            </w:r>
          </w:p>
        </w:tc>
        <w:tc>
          <w:tcPr>
            <w:tcW w:w="3000" w:type="dxa"/>
            <w:vAlign w:val="center"/>
          </w:tcPr>
          <w:p w14:paraId="5276CE07">
            <w:pPr>
              <w:spacing w:line="240" w:lineRule="auto"/>
              <w:ind w:firstLine="0"/>
            </w:pPr>
            <w:r>
              <w:rPr>
                <w:rFonts w:ascii="Times New Roman" w:hAnsi="Times New Roman" w:eastAsia="宋体" w:cs="宋体"/>
                <w:sz w:val="18"/>
                <w:szCs w:val="18"/>
              </w:rPr>
              <w:t>平台级身份</w:t>
            </w:r>
          </w:p>
        </w:tc>
      </w:tr>
      <w:tr w14:paraId="6E752B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877512D">
            <w:pPr>
              <w:spacing w:line="240" w:lineRule="auto"/>
              <w:ind w:firstLine="0"/>
            </w:pPr>
            <w:r>
              <w:rPr>
                <w:rFonts w:ascii="Times New Roman" w:hAnsi="Times New Roman" w:eastAsia="宋体" w:cs="宋体"/>
                <w:sz w:val="18"/>
                <w:szCs w:val="18"/>
              </w:rPr>
              <w:t>组织角色</w:t>
            </w:r>
          </w:p>
        </w:tc>
        <w:tc>
          <w:tcPr>
            <w:tcW w:w="3000" w:type="dxa"/>
            <w:vAlign w:val="center"/>
          </w:tcPr>
          <w:p w14:paraId="0F69ACAB">
            <w:pPr>
              <w:spacing w:line="240" w:lineRule="auto"/>
              <w:ind w:firstLine="0"/>
            </w:pPr>
            <w:r>
              <w:rPr>
                <w:rFonts w:ascii="Times New Roman" w:hAnsi="Times New Roman" w:eastAsia="宋体" w:cs="宋体"/>
                <w:sz w:val="18"/>
                <w:szCs w:val="18"/>
              </w:rPr>
              <w:t>所有者、管理员、成员、观察者</w:t>
            </w:r>
          </w:p>
        </w:tc>
        <w:tc>
          <w:tcPr>
            <w:tcW w:w="3000" w:type="dxa"/>
            <w:vAlign w:val="center"/>
          </w:tcPr>
          <w:p w14:paraId="4EA371F0">
            <w:pPr>
              <w:spacing w:line="240" w:lineRule="auto"/>
              <w:ind w:firstLine="0"/>
            </w:pPr>
            <w:r>
              <w:rPr>
                <w:rFonts w:ascii="Times New Roman" w:hAnsi="Times New Roman" w:eastAsia="宋体" w:cs="宋体"/>
                <w:sz w:val="18"/>
                <w:szCs w:val="18"/>
              </w:rPr>
              <w:t>四级，等级由高到低</w:t>
            </w:r>
          </w:p>
        </w:tc>
      </w:tr>
      <w:tr w14:paraId="037DE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456C3C0">
            <w:pPr>
              <w:spacing w:line="240" w:lineRule="auto"/>
              <w:ind w:firstLine="0"/>
            </w:pPr>
            <w:r>
              <w:rPr>
                <w:rFonts w:ascii="Times New Roman" w:hAnsi="Times New Roman" w:eastAsia="宋体" w:cs="宋体"/>
                <w:sz w:val="18"/>
                <w:szCs w:val="18"/>
              </w:rPr>
              <w:t>项目角色</w:t>
            </w:r>
          </w:p>
        </w:tc>
        <w:tc>
          <w:tcPr>
            <w:tcW w:w="3000" w:type="dxa"/>
            <w:vAlign w:val="center"/>
          </w:tcPr>
          <w:p w14:paraId="65DA39B2">
            <w:pPr>
              <w:spacing w:line="240" w:lineRule="auto"/>
              <w:ind w:firstLine="0"/>
            </w:pPr>
            <w:r>
              <w:rPr>
                <w:rFonts w:ascii="Times New Roman" w:hAnsi="Times New Roman" w:eastAsia="宋体" w:cs="宋体"/>
                <w:sz w:val="18"/>
                <w:szCs w:val="18"/>
              </w:rPr>
              <w:t>按项目配置</w:t>
            </w:r>
          </w:p>
        </w:tc>
        <w:tc>
          <w:tcPr>
            <w:tcW w:w="3000" w:type="dxa"/>
            <w:vAlign w:val="center"/>
          </w:tcPr>
          <w:p w14:paraId="5F05B66E">
            <w:pPr>
              <w:spacing w:line="240" w:lineRule="auto"/>
              <w:ind w:firstLine="0"/>
            </w:pPr>
            <w:r>
              <w:rPr>
                <w:rFonts w:ascii="Times New Roman" w:hAnsi="Times New Roman" w:eastAsia="宋体" w:cs="宋体"/>
                <w:sz w:val="18"/>
                <w:szCs w:val="18"/>
              </w:rPr>
              <w:t>项目级授权粒度</w:t>
            </w:r>
          </w:p>
        </w:tc>
      </w:tr>
      <w:tr w14:paraId="227A2E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19009A9">
            <w:pPr>
              <w:spacing w:line="240" w:lineRule="auto"/>
              <w:ind w:firstLine="0"/>
            </w:pPr>
            <w:r>
              <w:rPr>
                <w:rFonts w:ascii="Times New Roman" w:hAnsi="Times New Roman" w:eastAsia="宋体" w:cs="宋体"/>
                <w:sz w:val="18"/>
                <w:szCs w:val="18"/>
              </w:rPr>
              <w:t>项目状态</w:t>
            </w:r>
          </w:p>
        </w:tc>
        <w:tc>
          <w:tcPr>
            <w:tcW w:w="3000" w:type="dxa"/>
            <w:vAlign w:val="center"/>
          </w:tcPr>
          <w:p w14:paraId="5DB88D67">
            <w:pPr>
              <w:spacing w:line="240" w:lineRule="auto"/>
              <w:ind w:firstLine="0"/>
            </w:pPr>
            <w:r>
              <w:rPr>
                <w:rFonts w:ascii="Times New Roman" w:hAnsi="Times New Roman" w:eastAsia="宋体" w:cs="宋体"/>
                <w:sz w:val="18"/>
                <w:szCs w:val="18"/>
              </w:rPr>
              <w:t>正常、已归档</w:t>
            </w:r>
          </w:p>
        </w:tc>
        <w:tc>
          <w:tcPr>
            <w:tcW w:w="3000" w:type="dxa"/>
            <w:vAlign w:val="center"/>
          </w:tcPr>
          <w:p w14:paraId="580A3FCF">
            <w:pPr>
              <w:spacing w:line="240" w:lineRule="auto"/>
              <w:ind w:firstLine="0"/>
            </w:pPr>
            <w:r>
              <w:rPr>
                <w:rFonts w:ascii="Times New Roman" w:hAnsi="Times New Roman" w:eastAsia="宋体" w:cs="宋体"/>
                <w:sz w:val="18"/>
                <w:szCs w:val="18"/>
              </w:rPr>
              <w:t>归档后只读</w:t>
            </w:r>
          </w:p>
        </w:tc>
      </w:tr>
      <w:tr w14:paraId="07BC8F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3E68742">
            <w:pPr>
              <w:spacing w:line="240" w:lineRule="auto"/>
              <w:ind w:firstLine="0"/>
            </w:pPr>
            <w:r>
              <w:rPr>
                <w:rFonts w:ascii="Times New Roman" w:hAnsi="Times New Roman" w:eastAsia="宋体" w:cs="宋体"/>
                <w:sz w:val="18"/>
                <w:szCs w:val="18"/>
              </w:rPr>
              <w:t>迭代状态</w:t>
            </w:r>
          </w:p>
        </w:tc>
        <w:tc>
          <w:tcPr>
            <w:tcW w:w="3000" w:type="dxa"/>
            <w:vAlign w:val="center"/>
          </w:tcPr>
          <w:p w14:paraId="01B061CC">
            <w:pPr>
              <w:spacing w:line="240" w:lineRule="auto"/>
              <w:ind w:firstLine="0"/>
            </w:pPr>
            <w:r>
              <w:rPr>
                <w:rFonts w:ascii="Times New Roman" w:hAnsi="Times New Roman" w:eastAsia="宋体" w:cs="宋体"/>
                <w:sz w:val="18"/>
                <w:szCs w:val="18"/>
              </w:rPr>
              <w:t>计划中、进行中、已完成</w:t>
            </w:r>
          </w:p>
        </w:tc>
        <w:tc>
          <w:tcPr>
            <w:tcW w:w="3000" w:type="dxa"/>
            <w:vAlign w:val="center"/>
          </w:tcPr>
          <w:p w14:paraId="01847772">
            <w:pPr>
              <w:spacing w:line="240" w:lineRule="auto"/>
              <w:ind w:firstLine="0"/>
            </w:pPr>
            <w:r>
              <w:rPr>
                <w:rFonts w:ascii="Times New Roman" w:hAnsi="Times New Roman" w:eastAsia="宋体" w:cs="宋体"/>
                <w:sz w:val="18"/>
                <w:szCs w:val="18"/>
              </w:rPr>
              <w:t>单向流转</w:t>
            </w:r>
          </w:p>
        </w:tc>
      </w:tr>
      <w:tr w14:paraId="4DA40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1D48A4E">
            <w:pPr>
              <w:spacing w:line="240" w:lineRule="auto"/>
              <w:ind w:firstLine="0"/>
            </w:pPr>
            <w:r>
              <w:rPr>
                <w:rFonts w:ascii="Times New Roman" w:hAnsi="Times New Roman" w:eastAsia="宋体" w:cs="宋体"/>
                <w:sz w:val="18"/>
                <w:szCs w:val="18"/>
              </w:rPr>
              <w:t>任务状态</w:t>
            </w:r>
          </w:p>
        </w:tc>
        <w:tc>
          <w:tcPr>
            <w:tcW w:w="3000" w:type="dxa"/>
            <w:vAlign w:val="center"/>
          </w:tcPr>
          <w:p w14:paraId="5410B395">
            <w:pPr>
              <w:spacing w:line="240" w:lineRule="auto"/>
              <w:ind w:firstLine="0"/>
            </w:pPr>
            <w:r>
              <w:rPr>
                <w:rFonts w:ascii="Times New Roman" w:hAnsi="Times New Roman" w:eastAsia="宋体" w:cs="宋体"/>
                <w:sz w:val="18"/>
                <w:szCs w:val="18"/>
              </w:rPr>
              <w:t>待处理、进行中、待验证、已完成、已取消</w:t>
            </w:r>
          </w:p>
        </w:tc>
        <w:tc>
          <w:tcPr>
            <w:tcW w:w="3000" w:type="dxa"/>
            <w:vAlign w:val="center"/>
          </w:tcPr>
          <w:p w14:paraId="07858273">
            <w:pPr>
              <w:spacing w:line="240" w:lineRule="auto"/>
              <w:ind w:firstLine="0"/>
            </w:pPr>
            <w:r>
              <w:rPr>
                <w:rFonts w:ascii="Times New Roman" w:hAnsi="Times New Roman" w:eastAsia="宋体" w:cs="宋体"/>
                <w:sz w:val="18"/>
                <w:szCs w:val="18"/>
              </w:rPr>
              <w:t>支持自定义顺序流转</w:t>
            </w:r>
          </w:p>
        </w:tc>
      </w:tr>
      <w:tr w14:paraId="26EA1A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6B58C68">
            <w:pPr>
              <w:spacing w:line="240" w:lineRule="auto"/>
              <w:ind w:firstLine="0"/>
            </w:pPr>
            <w:r>
              <w:rPr>
                <w:rFonts w:ascii="Times New Roman" w:hAnsi="Times New Roman" w:eastAsia="宋体" w:cs="宋体"/>
                <w:sz w:val="18"/>
                <w:szCs w:val="18"/>
              </w:rPr>
              <w:t>任务优先级</w:t>
            </w:r>
          </w:p>
        </w:tc>
        <w:tc>
          <w:tcPr>
            <w:tcW w:w="3000" w:type="dxa"/>
            <w:vAlign w:val="center"/>
          </w:tcPr>
          <w:p w14:paraId="66EAAE09">
            <w:pPr>
              <w:spacing w:line="240" w:lineRule="auto"/>
              <w:ind w:firstLine="0"/>
            </w:pPr>
            <w:r>
              <w:rPr>
                <w:rFonts w:ascii="Times New Roman" w:hAnsi="Times New Roman" w:eastAsia="宋体" w:cs="宋体"/>
                <w:sz w:val="18"/>
                <w:szCs w:val="18"/>
              </w:rPr>
              <w:t>最低、低、中、高、紧急</w:t>
            </w:r>
          </w:p>
        </w:tc>
        <w:tc>
          <w:tcPr>
            <w:tcW w:w="3000" w:type="dxa"/>
            <w:vAlign w:val="center"/>
          </w:tcPr>
          <w:p w14:paraId="2659044F">
            <w:pPr>
              <w:spacing w:line="240" w:lineRule="auto"/>
              <w:ind w:firstLine="0"/>
            </w:pPr>
            <w:r>
              <w:rPr>
                <w:rFonts w:ascii="Times New Roman" w:hAnsi="Times New Roman" w:eastAsia="宋体" w:cs="宋体"/>
                <w:sz w:val="18"/>
                <w:szCs w:val="18"/>
              </w:rPr>
              <w:t>五档</w:t>
            </w:r>
          </w:p>
        </w:tc>
      </w:tr>
      <w:tr w14:paraId="2FFF71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EC0ACEE">
            <w:pPr>
              <w:spacing w:line="240" w:lineRule="auto"/>
              <w:ind w:firstLine="0"/>
            </w:pPr>
            <w:r>
              <w:rPr>
                <w:rFonts w:ascii="Times New Roman" w:hAnsi="Times New Roman" w:eastAsia="宋体" w:cs="宋体"/>
                <w:sz w:val="18"/>
                <w:szCs w:val="18"/>
              </w:rPr>
              <w:t>邀请状态</w:t>
            </w:r>
          </w:p>
        </w:tc>
        <w:tc>
          <w:tcPr>
            <w:tcW w:w="3000" w:type="dxa"/>
            <w:vAlign w:val="center"/>
          </w:tcPr>
          <w:p w14:paraId="1E507D18">
            <w:pPr>
              <w:spacing w:line="240" w:lineRule="auto"/>
              <w:ind w:firstLine="0"/>
            </w:pPr>
            <w:r>
              <w:rPr>
                <w:rFonts w:ascii="Times New Roman" w:hAnsi="Times New Roman" w:eastAsia="宋体" w:cs="宋体"/>
                <w:sz w:val="18"/>
                <w:szCs w:val="18"/>
              </w:rPr>
              <w:t>待处理、已接受、已拒绝、已撤销、已过期</w:t>
            </w:r>
          </w:p>
        </w:tc>
        <w:tc>
          <w:tcPr>
            <w:tcW w:w="3000" w:type="dxa"/>
            <w:vAlign w:val="center"/>
          </w:tcPr>
          <w:p w14:paraId="727086FD">
            <w:pPr>
              <w:spacing w:line="240" w:lineRule="auto"/>
              <w:ind w:firstLine="0"/>
            </w:pPr>
            <w:r>
              <w:rPr>
                <w:rFonts w:ascii="Times New Roman" w:hAnsi="Times New Roman" w:eastAsia="宋体" w:cs="宋体"/>
                <w:sz w:val="18"/>
                <w:szCs w:val="18"/>
              </w:rPr>
              <w:t>结束态不可回退</w:t>
            </w:r>
          </w:p>
        </w:tc>
      </w:tr>
      <w:tr w14:paraId="444316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B2D0583">
            <w:pPr>
              <w:spacing w:line="240" w:lineRule="auto"/>
              <w:ind w:firstLine="0"/>
            </w:pPr>
            <w:r>
              <w:rPr>
                <w:rFonts w:ascii="Times New Roman" w:hAnsi="Times New Roman" w:eastAsia="宋体" w:cs="宋体"/>
                <w:sz w:val="18"/>
                <w:szCs w:val="18"/>
              </w:rPr>
              <w:t>通知访问范围</w:t>
            </w:r>
          </w:p>
        </w:tc>
        <w:tc>
          <w:tcPr>
            <w:tcW w:w="3000" w:type="dxa"/>
            <w:vAlign w:val="center"/>
          </w:tcPr>
          <w:p w14:paraId="70503614">
            <w:pPr>
              <w:spacing w:line="240" w:lineRule="auto"/>
              <w:ind w:firstLine="0"/>
            </w:pPr>
            <w:r>
              <w:rPr>
                <w:rFonts w:ascii="Times New Roman" w:hAnsi="Times New Roman" w:eastAsia="宋体" w:cs="宋体"/>
                <w:sz w:val="18"/>
                <w:szCs w:val="18"/>
              </w:rPr>
              <w:t>本人、组织管理员、组织全员</w:t>
            </w:r>
          </w:p>
        </w:tc>
        <w:tc>
          <w:tcPr>
            <w:tcW w:w="3000" w:type="dxa"/>
            <w:vAlign w:val="center"/>
          </w:tcPr>
          <w:p w14:paraId="3B2DBE45">
            <w:pPr>
              <w:spacing w:line="240" w:lineRule="auto"/>
              <w:ind w:firstLine="0"/>
            </w:pPr>
            <w:r>
              <w:rPr>
                <w:rFonts w:ascii="Times New Roman" w:hAnsi="Times New Roman" w:eastAsia="宋体" w:cs="宋体"/>
                <w:sz w:val="18"/>
                <w:szCs w:val="18"/>
              </w:rPr>
              <w:t>决定通知接收人</w:t>
            </w:r>
          </w:p>
        </w:tc>
      </w:tr>
      <w:tr w14:paraId="79EB2D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3433977">
            <w:pPr>
              <w:spacing w:line="240" w:lineRule="auto"/>
              <w:ind w:firstLine="0"/>
            </w:pPr>
            <w:r>
              <w:rPr>
                <w:rFonts w:ascii="Times New Roman" w:hAnsi="Times New Roman" w:eastAsia="宋体" w:cs="宋体"/>
                <w:sz w:val="18"/>
                <w:szCs w:val="18"/>
              </w:rPr>
              <w:t>附件来源</w:t>
            </w:r>
          </w:p>
        </w:tc>
        <w:tc>
          <w:tcPr>
            <w:tcW w:w="3000" w:type="dxa"/>
            <w:vAlign w:val="center"/>
          </w:tcPr>
          <w:p w14:paraId="37B71AC5">
            <w:pPr>
              <w:spacing w:line="240" w:lineRule="auto"/>
              <w:ind w:firstLine="0"/>
            </w:pPr>
            <w:r>
              <w:rPr>
                <w:rFonts w:ascii="Times New Roman" w:hAnsi="Times New Roman" w:eastAsia="宋体" w:cs="宋体"/>
                <w:sz w:val="18"/>
                <w:szCs w:val="18"/>
              </w:rPr>
              <w:t>上传、外链</w:t>
            </w:r>
          </w:p>
        </w:tc>
        <w:tc>
          <w:tcPr>
            <w:tcW w:w="3000" w:type="dxa"/>
            <w:vAlign w:val="center"/>
          </w:tcPr>
          <w:p w14:paraId="4023FD73">
            <w:pPr>
              <w:spacing w:line="240" w:lineRule="auto"/>
              <w:ind w:firstLine="0"/>
            </w:pPr>
            <w:r>
              <w:rPr>
                <w:rFonts w:ascii="Times New Roman" w:hAnsi="Times New Roman" w:eastAsia="宋体" w:cs="宋体"/>
                <w:sz w:val="18"/>
                <w:szCs w:val="18"/>
              </w:rPr>
              <w:t>两种附件形态</w:t>
            </w:r>
          </w:p>
        </w:tc>
      </w:tr>
      <w:tr w14:paraId="6FBB60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CE8B889">
            <w:pPr>
              <w:spacing w:line="240" w:lineRule="auto"/>
              <w:ind w:firstLine="0"/>
            </w:pPr>
            <w:r>
              <w:rPr>
                <w:rFonts w:ascii="Times New Roman" w:hAnsi="Times New Roman" w:eastAsia="宋体" w:cs="宋体"/>
                <w:sz w:val="18"/>
                <w:szCs w:val="18"/>
              </w:rPr>
              <w:t>附件存储方式</w:t>
            </w:r>
          </w:p>
        </w:tc>
        <w:tc>
          <w:tcPr>
            <w:tcW w:w="3000" w:type="dxa"/>
            <w:vAlign w:val="center"/>
          </w:tcPr>
          <w:p w14:paraId="1C87A928">
            <w:pPr>
              <w:spacing w:line="240" w:lineRule="auto"/>
              <w:ind w:firstLine="0"/>
            </w:pPr>
            <w:r>
              <w:rPr>
                <w:rFonts w:ascii="Times New Roman" w:hAnsi="Times New Roman" w:eastAsia="宋体" w:cs="宋体"/>
                <w:sz w:val="18"/>
                <w:szCs w:val="18"/>
              </w:rPr>
              <w:t>本地磁盘、对象存储</w:t>
            </w:r>
          </w:p>
        </w:tc>
        <w:tc>
          <w:tcPr>
            <w:tcW w:w="3000" w:type="dxa"/>
            <w:vAlign w:val="center"/>
          </w:tcPr>
          <w:p w14:paraId="00D049A1">
            <w:pPr>
              <w:spacing w:line="240" w:lineRule="auto"/>
              <w:ind w:firstLine="0"/>
            </w:pPr>
            <w:r>
              <w:rPr>
                <w:rFonts w:ascii="Times New Roman" w:hAnsi="Times New Roman" w:eastAsia="宋体" w:cs="宋体"/>
                <w:sz w:val="18"/>
                <w:szCs w:val="18"/>
              </w:rPr>
              <w:t>可配置切换</w:t>
            </w:r>
          </w:p>
        </w:tc>
      </w:tr>
      <w:tr w14:paraId="152B65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58A4D3D">
            <w:pPr>
              <w:spacing w:line="240" w:lineRule="auto"/>
              <w:ind w:firstLine="0"/>
            </w:pPr>
            <w:r>
              <w:rPr>
                <w:rFonts w:ascii="Times New Roman" w:hAnsi="Times New Roman" w:eastAsia="宋体" w:cs="宋体"/>
                <w:sz w:val="18"/>
                <w:szCs w:val="18"/>
              </w:rPr>
              <w:t>附件可见性</w:t>
            </w:r>
          </w:p>
        </w:tc>
        <w:tc>
          <w:tcPr>
            <w:tcW w:w="3000" w:type="dxa"/>
            <w:vAlign w:val="center"/>
          </w:tcPr>
          <w:p w14:paraId="6B1B95E5">
            <w:pPr>
              <w:spacing w:line="240" w:lineRule="auto"/>
              <w:ind w:firstLine="0"/>
            </w:pPr>
            <w:r>
              <w:rPr>
                <w:rFonts w:ascii="Times New Roman" w:hAnsi="Times New Roman" w:eastAsia="宋体" w:cs="宋体"/>
                <w:sz w:val="18"/>
                <w:szCs w:val="18"/>
              </w:rPr>
              <w:t>公开、受限</w:t>
            </w:r>
          </w:p>
        </w:tc>
        <w:tc>
          <w:tcPr>
            <w:tcW w:w="3000" w:type="dxa"/>
            <w:vAlign w:val="center"/>
          </w:tcPr>
          <w:p w14:paraId="54C0E9D1">
            <w:pPr>
              <w:spacing w:line="240" w:lineRule="auto"/>
              <w:ind w:firstLine="0"/>
            </w:pPr>
            <w:r>
              <w:rPr>
                <w:rFonts w:ascii="Times New Roman" w:hAnsi="Times New Roman" w:eastAsia="宋体" w:cs="宋体"/>
                <w:sz w:val="18"/>
                <w:szCs w:val="18"/>
              </w:rPr>
              <w:t>受限附件需凭证访问</w:t>
            </w:r>
          </w:p>
        </w:tc>
      </w:tr>
      <w:tr w14:paraId="2988E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10F8A7E">
            <w:pPr>
              <w:spacing w:line="240" w:lineRule="auto"/>
              <w:ind w:firstLine="0"/>
            </w:pPr>
            <w:r>
              <w:rPr>
                <w:rFonts w:ascii="Times New Roman" w:hAnsi="Times New Roman" w:eastAsia="宋体" w:cs="宋体"/>
                <w:sz w:val="18"/>
                <w:szCs w:val="18"/>
              </w:rPr>
              <w:t>审计动作</w:t>
            </w:r>
          </w:p>
        </w:tc>
        <w:tc>
          <w:tcPr>
            <w:tcW w:w="3000" w:type="dxa"/>
            <w:vAlign w:val="center"/>
          </w:tcPr>
          <w:p w14:paraId="0CF2A90D">
            <w:pPr>
              <w:spacing w:line="240" w:lineRule="auto"/>
              <w:ind w:firstLine="0"/>
            </w:pPr>
            <w:r>
              <w:rPr>
                <w:rFonts w:ascii="Times New Roman" w:hAnsi="Times New Roman" w:eastAsia="宋体" w:cs="宋体"/>
                <w:sz w:val="18"/>
                <w:szCs w:val="18"/>
              </w:rPr>
              <w:t>创建、更新、删除</w:t>
            </w:r>
          </w:p>
        </w:tc>
        <w:tc>
          <w:tcPr>
            <w:tcW w:w="3000" w:type="dxa"/>
            <w:vAlign w:val="center"/>
          </w:tcPr>
          <w:p w14:paraId="333D38C0">
            <w:pPr>
              <w:spacing w:line="240" w:lineRule="auto"/>
              <w:ind w:firstLine="0"/>
            </w:pPr>
            <w:r>
              <w:rPr>
                <w:rFonts w:ascii="Times New Roman" w:hAnsi="Times New Roman" w:eastAsia="宋体" w:cs="宋体"/>
                <w:sz w:val="18"/>
                <w:szCs w:val="18"/>
              </w:rPr>
              <w:t>由请求方法推断</w:t>
            </w:r>
          </w:p>
        </w:tc>
      </w:tr>
      <w:tr w14:paraId="6DCB6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F4E9D88">
            <w:pPr>
              <w:spacing w:line="240" w:lineRule="auto"/>
              <w:ind w:firstLine="0"/>
            </w:pPr>
            <w:r>
              <w:rPr>
                <w:rFonts w:ascii="Times New Roman" w:hAnsi="Times New Roman" w:eastAsia="宋体" w:cs="宋体"/>
                <w:sz w:val="18"/>
                <w:szCs w:val="18"/>
              </w:rPr>
              <w:t>监控类型</w:t>
            </w:r>
          </w:p>
        </w:tc>
        <w:tc>
          <w:tcPr>
            <w:tcW w:w="3000" w:type="dxa"/>
            <w:vAlign w:val="center"/>
          </w:tcPr>
          <w:p w14:paraId="7634541F">
            <w:pPr>
              <w:spacing w:line="240" w:lineRule="auto"/>
              <w:ind w:firstLine="0"/>
            </w:pPr>
            <w:r>
              <w:rPr>
                <w:rFonts w:ascii="Times New Roman" w:hAnsi="Times New Roman" w:eastAsia="宋体" w:cs="宋体"/>
                <w:sz w:val="18"/>
                <w:szCs w:val="18"/>
              </w:rPr>
              <w:t>HTTP、TCP、PING、DNS、MySQL、PostgreSQL、Redis、MongoDB、Docker、gRPC、WebSocket</w:t>
            </w:r>
          </w:p>
        </w:tc>
        <w:tc>
          <w:tcPr>
            <w:tcW w:w="3000" w:type="dxa"/>
            <w:vAlign w:val="center"/>
          </w:tcPr>
          <w:p w14:paraId="563EDB29">
            <w:pPr>
              <w:spacing w:line="240" w:lineRule="auto"/>
              <w:ind w:firstLine="0"/>
            </w:pPr>
            <w:r>
              <w:rPr>
                <w:rFonts w:ascii="Times New Roman" w:hAnsi="Times New Roman" w:eastAsia="宋体" w:cs="宋体"/>
                <w:sz w:val="18"/>
                <w:szCs w:val="18"/>
              </w:rPr>
              <w:t>11 类检查器</w:t>
            </w:r>
          </w:p>
        </w:tc>
      </w:tr>
      <w:tr w14:paraId="24282A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D741A96">
            <w:pPr>
              <w:spacing w:line="240" w:lineRule="auto"/>
              <w:ind w:firstLine="0"/>
            </w:pPr>
            <w:r>
              <w:rPr>
                <w:rFonts w:ascii="Times New Roman" w:hAnsi="Times New Roman" w:eastAsia="宋体" w:cs="宋体"/>
                <w:sz w:val="18"/>
                <w:szCs w:val="18"/>
              </w:rPr>
              <w:t>监控状态</w:t>
            </w:r>
          </w:p>
        </w:tc>
        <w:tc>
          <w:tcPr>
            <w:tcW w:w="3000" w:type="dxa"/>
            <w:vAlign w:val="center"/>
          </w:tcPr>
          <w:p w14:paraId="07880B29">
            <w:pPr>
              <w:spacing w:line="240" w:lineRule="auto"/>
              <w:ind w:firstLine="0"/>
            </w:pPr>
            <w:r>
              <w:rPr>
                <w:rFonts w:ascii="Times New Roman" w:hAnsi="Times New Roman" w:eastAsia="宋体" w:cs="宋体"/>
                <w:sz w:val="18"/>
                <w:szCs w:val="18"/>
              </w:rPr>
              <w:t>未知、正常、降级、故障、已暂停</w:t>
            </w:r>
          </w:p>
        </w:tc>
        <w:tc>
          <w:tcPr>
            <w:tcW w:w="3000" w:type="dxa"/>
            <w:vAlign w:val="center"/>
          </w:tcPr>
          <w:p w14:paraId="2FCE4C2E">
            <w:pPr>
              <w:spacing w:line="240" w:lineRule="auto"/>
              <w:ind w:firstLine="0"/>
            </w:pPr>
            <w:r>
              <w:rPr>
                <w:rFonts w:ascii="Times New Roman" w:hAnsi="Times New Roman" w:eastAsia="宋体" w:cs="宋体"/>
                <w:sz w:val="18"/>
                <w:szCs w:val="18"/>
              </w:rPr>
              <w:t>五种状态</w:t>
            </w:r>
          </w:p>
        </w:tc>
      </w:tr>
      <w:tr w14:paraId="5880E2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B93C909">
            <w:pPr>
              <w:spacing w:line="240" w:lineRule="auto"/>
              <w:ind w:firstLine="0"/>
            </w:pPr>
            <w:r>
              <w:rPr>
                <w:rFonts w:ascii="Times New Roman" w:hAnsi="Times New Roman" w:eastAsia="宋体" w:cs="宋体"/>
                <w:sz w:val="18"/>
                <w:szCs w:val="18"/>
              </w:rPr>
              <w:t>检查来源</w:t>
            </w:r>
          </w:p>
        </w:tc>
        <w:tc>
          <w:tcPr>
            <w:tcW w:w="3000" w:type="dxa"/>
            <w:vAlign w:val="center"/>
          </w:tcPr>
          <w:p w14:paraId="3CD4143B">
            <w:pPr>
              <w:spacing w:line="240" w:lineRule="auto"/>
              <w:ind w:firstLine="0"/>
            </w:pPr>
            <w:r>
              <w:rPr>
                <w:rFonts w:ascii="Times New Roman" w:hAnsi="Times New Roman" w:eastAsia="宋体" w:cs="宋体"/>
                <w:sz w:val="18"/>
                <w:szCs w:val="18"/>
              </w:rPr>
              <w:t>本地、探针</w:t>
            </w:r>
          </w:p>
        </w:tc>
        <w:tc>
          <w:tcPr>
            <w:tcW w:w="3000" w:type="dxa"/>
            <w:vAlign w:val="center"/>
          </w:tcPr>
          <w:p w14:paraId="568E15A5">
            <w:pPr>
              <w:spacing w:line="240" w:lineRule="auto"/>
              <w:ind w:firstLine="0"/>
            </w:pPr>
            <w:r>
              <w:rPr>
                <w:rFonts w:ascii="Times New Roman" w:hAnsi="Times New Roman" w:eastAsia="宋体" w:cs="宋体"/>
                <w:sz w:val="18"/>
                <w:szCs w:val="18"/>
              </w:rPr>
              <w:t>执行位置</w:t>
            </w:r>
          </w:p>
        </w:tc>
      </w:tr>
      <w:tr w14:paraId="03B758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8E027F1">
            <w:pPr>
              <w:spacing w:line="240" w:lineRule="auto"/>
              <w:ind w:firstLine="0"/>
            </w:pPr>
            <w:r>
              <w:rPr>
                <w:rFonts w:ascii="Times New Roman" w:hAnsi="Times New Roman" w:eastAsia="宋体" w:cs="宋体"/>
                <w:sz w:val="18"/>
                <w:szCs w:val="18"/>
              </w:rPr>
              <w:t>触发方式</w:t>
            </w:r>
          </w:p>
        </w:tc>
        <w:tc>
          <w:tcPr>
            <w:tcW w:w="3000" w:type="dxa"/>
            <w:vAlign w:val="center"/>
          </w:tcPr>
          <w:p w14:paraId="7EF1B086">
            <w:pPr>
              <w:spacing w:line="240" w:lineRule="auto"/>
              <w:ind w:firstLine="0"/>
            </w:pPr>
            <w:r>
              <w:rPr>
                <w:rFonts w:ascii="Times New Roman" w:hAnsi="Times New Roman" w:eastAsia="宋体" w:cs="宋体"/>
                <w:sz w:val="18"/>
                <w:szCs w:val="18"/>
              </w:rPr>
              <w:t>定时、手动、回调</w:t>
            </w:r>
          </w:p>
        </w:tc>
        <w:tc>
          <w:tcPr>
            <w:tcW w:w="3000" w:type="dxa"/>
            <w:vAlign w:val="center"/>
          </w:tcPr>
          <w:p w14:paraId="65DC60B9">
            <w:pPr>
              <w:spacing w:line="240" w:lineRule="auto"/>
              <w:ind w:firstLine="0"/>
            </w:pPr>
            <w:r>
              <w:rPr>
                <w:rFonts w:ascii="Times New Roman" w:hAnsi="Times New Roman" w:eastAsia="宋体" w:cs="宋体"/>
                <w:sz w:val="18"/>
                <w:szCs w:val="18"/>
              </w:rPr>
              <w:t>检查触发来源</w:t>
            </w:r>
          </w:p>
        </w:tc>
      </w:tr>
      <w:tr w14:paraId="573EC3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C87536A">
            <w:pPr>
              <w:spacing w:line="240" w:lineRule="auto"/>
              <w:ind w:firstLine="0"/>
            </w:pPr>
            <w:r>
              <w:rPr>
                <w:rFonts w:ascii="Times New Roman" w:hAnsi="Times New Roman" w:eastAsia="宋体" w:cs="宋体"/>
                <w:sz w:val="18"/>
                <w:szCs w:val="18"/>
              </w:rPr>
              <w:t>执行状态</w:t>
            </w:r>
          </w:p>
        </w:tc>
        <w:tc>
          <w:tcPr>
            <w:tcW w:w="3000" w:type="dxa"/>
            <w:vAlign w:val="center"/>
          </w:tcPr>
          <w:p w14:paraId="364FD2D1">
            <w:pPr>
              <w:spacing w:line="240" w:lineRule="auto"/>
              <w:ind w:firstLine="0"/>
            </w:pPr>
            <w:r>
              <w:rPr>
                <w:rFonts w:ascii="Times New Roman" w:hAnsi="Times New Roman" w:eastAsia="宋体" w:cs="宋体"/>
                <w:sz w:val="18"/>
                <w:szCs w:val="18"/>
              </w:rPr>
              <w:t>成功、失败、超时、跳过</w:t>
            </w:r>
          </w:p>
        </w:tc>
        <w:tc>
          <w:tcPr>
            <w:tcW w:w="3000" w:type="dxa"/>
            <w:vAlign w:val="center"/>
          </w:tcPr>
          <w:p w14:paraId="4E6FB02C">
            <w:pPr>
              <w:spacing w:line="240" w:lineRule="auto"/>
              <w:ind w:firstLine="0"/>
            </w:pPr>
            <w:r>
              <w:rPr>
                <w:rFonts w:ascii="Times New Roman" w:hAnsi="Times New Roman" w:eastAsia="宋体" w:cs="宋体"/>
                <w:sz w:val="18"/>
                <w:szCs w:val="18"/>
              </w:rPr>
              <w:t>失败与超时区分记录</w:t>
            </w:r>
          </w:p>
        </w:tc>
      </w:tr>
      <w:tr w14:paraId="500F3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F5EF5AE">
            <w:pPr>
              <w:spacing w:line="240" w:lineRule="auto"/>
              <w:ind w:firstLine="0"/>
            </w:pPr>
            <w:r>
              <w:rPr>
                <w:rFonts w:ascii="Times New Roman" w:hAnsi="Times New Roman" w:eastAsia="宋体" w:cs="宋体"/>
                <w:sz w:val="18"/>
                <w:szCs w:val="18"/>
              </w:rPr>
              <w:t>探针范围</w:t>
            </w:r>
          </w:p>
        </w:tc>
        <w:tc>
          <w:tcPr>
            <w:tcW w:w="3000" w:type="dxa"/>
            <w:vAlign w:val="center"/>
          </w:tcPr>
          <w:p w14:paraId="7ABFE813">
            <w:pPr>
              <w:spacing w:line="240" w:lineRule="auto"/>
              <w:ind w:firstLine="0"/>
            </w:pPr>
            <w:r>
              <w:rPr>
                <w:rFonts w:ascii="Times New Roman" w:hAnsi="Times New Roman" w:eastAsia="宋体" w:cs="宋体"/>
                <w:sz w:val="18"/>
                <w:szCs w:val="18"/>
              </w:rPr>
              <w:t>系统探针、租户探针</w:t>
            </w:r>
          </w:p>
        </w:tc>
        <w:tc>
          <w:tcPr>
            <w:tcW w:w="3000" w:type="dxa"/>
            <w:vAlign w:val="center"/>
          </w:tcPr>
          <w:p w14:paraId="2A58D87D">
            <w:pPr>
              <w:spacing w:line="240" w:lineRule="auto"/>
              <w:ind w:firstLine="0"/>
            </w:pPr>
            <w:r>
              <w:rPr>
                <w:rFonts w:ascii="Times New Roman" w:hAnsi="Times New Roman" w:eastAsia="宋体" w:cs="宋体"/>
                <w:sz w:val="18"/>
                <w:szCs w:val="18"/>
              </w:rPr>
              <w:t>归属范围</w:t>
            </w:r>
          </w:p>
        </w:tc>
      </w:tr>
      <w:tr w14:paraId="2F13B7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5EA5DB4">
            <w:pPr>
              <w:spacing w:line="240" w:lineRule="auto"/>
              <w:ind w:firstLine="0"/>
            </w:pPr>
            <w:r>
              <w:rPr>
                <w:rFonts w:ascii="Times New Roman" w:hAnsi="Times New Roman" w:eastAsia="宋体" w:cs="宋体"/>
                <w:sz w:val="18"/>
                <w:szCs w:val="18"/>
              </w:rPr>
              <w:t>探针位置</w:t>
            </w:r>
          </w:p>
        </w:tc>
        <w:tc>
          <w:tcPr>
            <w:tcW w:w="3000" w:type="dxa"/>
            <w:vAlign w:val="center"/>
          </w:tcPr>
          <w:p w14:paraId="304D612A">
            <w:pPr>
              <w:spacing w:line="240" w:lineRule="auto"/>
              <w:ind w:firstLine="0"/>
            </w:pPr>
            <w:r>
              <w:rPr>
                <w:rFonts w:ascii="Times New Roman" w:hAnsi="Times New Roman" w:eastAsia="宋体" w:cs="宋体"/>
                <w:sz w:val="18"/>
                <w:szCs w:val="18"/>
              </w:rPr>
              <w:t>腾讯云、阿里云、自定义</w:t>
            </w:r>
          </w:p>
        </w:tc>
        <w:tc>
          <w:tcPr>
            <w:tcW w:w="3000" w:type="dxa"/>
            <w:vAlign w:val="center"/>
          </w:tcPr>
          <w:p w14:paraId="7586A2EB">
            <w:pPr>
              <w:spacing w:line="240" w:lineRule="auto"/>
              <w:ind w:firstLine="0"/>
            </w:pPr>
            <w:r>
              <w:rPr>
                <w:rFonts w:ascii="Times New Roman" w:hAnsi="Times New Roman" w:eastAsia="宋体" w:cs="宋体"/>
                <w:sz w:val="18"/>
                <w:szCs w:val="18"/>
              </w:rPr>
              <w:t>部署位置标记</w:t>
            </w:r>
          </w:p>
        </w:tc>
      </w:tr>
      <w:tr w14:paraId="48A6C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35FFC63">
            <w:pPr>
              <w:spacing w:line="240" w:lineRule="auto"/>
              <w:ind w:firstLine="0"/>
            </w:pPr>
            <w:r>
              <w:rPr>
                <w:rFonts w:ascii="Times New Roman" w:hAnsi="Times New Roman" w:eastAsia="宋体" w:cs="宋体"/>
                <w:sz w:val="18"/>
                <w:szCs w:val="18"/>
              </w:rPr>
              <w:t>探针状态</w:t>
            </w:r>
          </w:p>
        </w:tc>
        <w:tc>
          <w:tcPr>
            <w:tcW w:w="3000" w:type="dxa"/>
            <w:vAlign w:val="center"/>
          </w:tcPr>
          <w:p w14:paraId="46C9D512">
            <w:pPr>
              <w:spacing w:line="240" w:lineRule="auto"/>
              <w:ind w:firstLine="0"/>
            </w:pPr>
            <w:r>
              <w:rPr>
                <w:rFonts w:ascii="Times New Roman" w:hAnsi="Times New Roman" w:eastAsia="宋体" w:cs="宋体"/>
                <w:sz w:val="18"/>
                <w:szCs w:val="18"/>
              </w:rPr>
              <w:t>在线、离线</w:t>
            </w:r>
          </w:p>
        </w:tc>
        <w:tc>
          <w:tcPr>
            <w:tcW w:w="3000" w:type="dxa"/>
            <w:vAlign w:val="center"/>
          </w:tcPr>
          <w:p w14:paraId="70919F40">
            <w:pPr>
              <w:spacing w:line="240" w:lineRule="auto"/>
              <w:ind w:firstLine="0"/>
            </w:pPr>
            <w:r>
              <w:rPr>
                <w:rFonts w:ascii="Times New Roman" w:hAnsi="Times New Roman" w:eastAsia="宋体" w:cs="宋体"/>
                <w:sz w:val="18"/>
                <w:szCs w:val="18"/>
              </w:rPr>
              <w:t>由心跳判定</w:t>
            </w:r>
          </w:p>
        </w:tc>
      </w:tr>
      <w:tr w14:paraId="375049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1361D7A">
            <w:pPr>
              <w:spacing w:line="240" w:lineRule="auto"/>
              <w:ind w:firstLine="0"/>
            </w:pPr>
            <w:r>
              <w:rPr>
                <w:rFonts w:ascii="Times New Roman" w:hAnsi="Times New Roman" w:eastAsia="宋体" w:cs="宋体"/>
                <w:sz w:val="18"/>
                <w:szCs w:val="18"/>
              </w:rPr>
              <w:t>通知渠道类型</w:t>
            </w:r>
          </w:p>
        </w:tc>
        <w:tc>
          <w:tcPr>
            <w:tcW w:w="3000" w:type="dxa"/>
            <w:vAlign w:val="center"/>
          </w:tcPr>
          <w:p w14:paraId="6CB5A326">
            <w:pPr>
              <w:spacing w:line="240" w:lineRule="auto"/>
              <w:ind w:firstLine="0"/>
            </w:pPr>
            <w:r>
              <w:rPr>
                <w:rFonts w:ascii="Times New Roman" w:hAnsi="Times New Roman" w:eastAsia="宋体" w:cs="宋体"/>
                <w:sz w:val="18"/>
                <w:szCs w:val="18"/>
              </w:rPr>
              <w:t>飞书、企业微信、钉钉、微信订阅消息、邮件</w:t>
            </w:r>
          </w:p>
        </w:tc>
        <w:tc>
          <w:tcPr>
            <w:tcW w:w="3000" w:type="dxa"/>
            <w:vAlign w:val="center"/>
          </w:tcPr>
          <w:p w14:paraId="2AD2F7CD">
            <w:pPr>
              <w:spacing w:line="240" w:lineRule="auto"/>
              <w:ind w:firstLine="0"/>
            </w:pPr>
            <w:r>
              <w:rPr>
                <w:rFonts w:ascii="Times New Roman" w:hAnsi="Times New Roman" w:eastAsia="宋体" w:cs="宋体"/>
                <w:sz w:val="18"/>
                <w:szCs w:val="18"/>
              </w:rPr>
              <w:t>五类渠道</w:t>
            </w:r>
          </w:p>
        </w:tc>
      </w:tr>
      <w:tr w14:paraId="2D3C01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18AA93A">
            <w:pPr>
              <w:spacing w:line="240" w:lineRule="auto"/>
              <w:ind w:firstLine="0"/>
            </w:pPr>
            <w:r>
              <w:rPr>
                <w:rFonts w:ascii="Times New Roman" w:hAnsi="Times New Roman" w:eastAsia="宋体" w:cs="宋体"/>
                <w:sz w:val="18"/>
                <w:szCs w:val="18"/>
              </w:rPr>
              <w:t>投递状态</w:t>
            </w:r>
          </w:p>
        </w:tc>
        <w:tc>
          <w:tcPr>
            <w:tcW w:w="3000" w:type="dxa"/>
            <w:vAlign w:val="center"/>
          </w:tcPr>
          <w:p w14:paraId="7805A253">
            <w:pPr>
              <w:spacing w:line="240" w:lineRule="auto"/>
              <w:ind w:firstLine="0"/>
            </w:pPr>
            <w:r>
              <w:rPr>
                <w:rFonts w:ascii="Times New Roman" w:hAnsi="Times New Roman" w:eastAsia="宋体" w:cs="宋体"/>
                <w:sz w:val="18"/>
                <w:szCs w:val="18"/>
              </w:rPr>
              <w:t>成功、失败</w:t>
            </w:r>
          </w:p>
        </w:tc>
        <w:tc>
          <w:tcPr>
            <w:tcW w:w="3000" w:type="dxa"/>
            <w:vAlign w:val="center"/>
          </w:tcPr>
          <w:p w14:paraId="71014B42">
            <w:pPr>
              <w:spacing w:line="240" w:lineRule="auto"/>
              <w:ind w:firstLine="0"/>
            </w:pPr>
            <w:r>
              <w:rPr>
                <w:rFonts w:ascii="Times New Roman" w:hAnsi="Times New Roman" w:eastAsia="宋体" w:cs="宋体"/>
                <w:sz w:val="18"/>
                <w:szCs w:val="18"/>
              </w:rPr>
              <w:t>含重试次数</w:t>
            </w:r>
          </w:p>
        </w:tc>
      </w:tr>
      <w:tr w14:paraId="76BDEF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C0C028A">
            <w:pPr>
              <w:spacing w:line="240" w:lineRule="auto"/>
              <w:ind w:firstLine="0"/>
            </w:pPr>
            <w:r>
              <w:rPr>
                <w:rFonts w:ascii="Times New Roman" w:hAnsi="Times New Roman" w:eastAsia="宋体" w:cs="宋体"/>
                <w:sz w:val="18"/>
                <w:szCs w:val="18"/>
              </w:rPr>
              <w:t>订阅状态</w:t>
            </w:r>
          </w:p>
        </w:tc>
        <w:tc>
          <w:tcPr>
            <w:tcW w:w="3000" w:type="dxa"/>
            <w:vAlign w:val="center"/>
          </w:tcPr>
          <w:p w14:paraId="5C77F107">
            <w:pPr>
              <w:spacing w:line="240" w:lineRule="auto"/>
              <w:ind w:firstLine="0"/>
            </w:pPr>
            <w:r>
              <w:rPr>
                <w:rFonts w:ascii="Times New Roman" w:hAnsi="Times New Roman" w:eastAsia="宋体" w:cs="宋体"/>
                <w:sz w:val="18"/>
                <w:szCs w:val="18"/>
              </w:rPr>
              <w:t>生效、暂停、已过期、已取消</w:t>
            </w:r>
          </w:p>
        </w:tc>
        <w:tc>
          <w:tcPr>
            <w:tcW w:w="3000" w:type="dxa"/>
            <w:vAlign w:val="center"/>
          </w:tcPr>
          <w:p w14:paraId="3F2BEC7F">
            <w:pPr>
              <w:spacing w:line="240" w:lineRule="auto"/>
              <w:ind w:firstLine="0"/>
            </w:pPr>
            <w:r>
              <w:rPr>
                <w:rFonts w:ascii="Times New Roman" w:hAnsi="Times New Roman" w:eastAsia="宋体" w:cs="宋体"/>
                <w:sz w:val="18"/>
                <w:szCs w:val="18"/>
              </w:rPr>
              <w:t>暂停为被高等级订阅压制</w:t>
            </w:r>
          </w:p>
        </w:tc>
      </w:tr>
      <w:tr w14:paraId="65DDA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6A15798">
            <w:pPr>
              <w:spacing w:line="240" w:lineRule="auto"/>
              <w:ind w:firstLine="0"/>
            </w:pPr>
            <w:r>
              <w:rPr>
                <w:rFonts w:ascii="Times New Roman" w:hAnsi="Times New Roman" w:eastAsia="宋体" w:cs="宋体"/>
                <w:sz w:val="18"/>
                <w:szCs w:val="18"/>
              </w:rPr>
              <w:t>订单状态</w:t>
            </w:r>
          </w:p>
        </w:tc>
        <w:tc>
          <w:tcPr>
            <w:tcW w:w="3000" w:type="dxa"/>
            <w:vAlign w:val="center"/>
          </w:tcPr>
          <w:p w14:paraId="2EF0502A">
            <w:pPr>
              <w:spacing w:line="240" w:lineRule="auto"/>
              <w:ind w:firstLine="0"/>
            </w:pPr>
            <w:r>
              <w:rPr>
                <w:rFonts w:ascii="Times New Roman" w:hAnsi="Times New Roman" w:eastAsia="宋体" w:cs="宋体"/>
                <w:sz w:val="18"/>
                <w:szCs w:val="18"/>
              </w:rPr>
              <w:t>待支付、已支付、已取消、已退款</w:t>
            </w:r>
          </w:p>
        </w:tc>
        <w:tc>
          <w:tcPr>
            <w:tcW w:w="3000" w:type="dxa"/>
            <w:vAlign w:val="center"/>
          </w:tcPr>
          <w:p w14:paraId="73903DC2">
            <w:pPr>
              <w:spacing w:line="240" w:lineRule="auto"/>
              <w:ind w:firstLine="0"/>
            </w:pPr>
            <w:r>
              <w:rPr>
                <w:rFonts w:ascii="Times New Roman" w:hAnsi="Times New Roman" w:eastAsia="宋体" w:cs="宋体"/>
                <w:sz w:val="18"/>
                <w:szCs w:val="18"/>
              </w:rPr>
              <w:t>单向流转</w:t>
            </w:r>
          </w:p>
        </w:tc>
      </w:tr>
      <w:tr w14:paraId="35D286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6CAB997">
            <w:pPr>
              <w:spacing w:line="240" w:lineRule="auto"/>
              <w:ind w:firstLine="0"/>
            </w:pPr>
            <w:r>
              <w:rPr>
                <w:rFonts w:ascii="Times New Roman" w:hAnsi="Times New Roman" w:eastAsia="宋体" w:cs="宋体"/>
                <w:sz w:val="18"/>
                <w:szCs w:val="18"/>
              </w:rPr>
              <w:t>支付渠道</w:t>
            </w:r>
          </w:p>
        </w:tc>
        <w:tc>
          <w:tcPr>
            <w:tcW w:w="3000" w:type="dxa"/>
            <w:vAlign w:val="center"/>
          </w:tcPr>
          <w:p w14:paraId="73973749">
            <w:pPr>
              <w:spacing w:line="240" w:lineRule="auto"/>
              <w:ind w:firstLine="0"/>
            </w:pPr>
            <w:r>
              <w:rPr>
                <w:rFonts w:ascii="Times New Roman" w:hAnsi="Times New Roman" w:eastAsia="宋体" w:cs="宋体"/>
                <w:sz w:val="18"/>
                <w:szCs w:val="18"/>
              </w:rPr>
              <w:t>微信支付</w:t>
            </w:r>
          </w:p>
        </w:tc>
        <w:tc>
          <w:tcPr>
            <w:tcW w:w="3000" w:type="dxa"/>
            <w:vAlign w:val="center"/>
          </w:tcPr>
          <w:p w14:paraId="262F86C9">
            <w:pPr>
              <w:spacing w:line="240" w:lineRule="auto"/>
              <w:ind w:firstLine="0"/>
            </w:pPr>
            <w:r>
              <w:rPr>
                <w:rFonts w:ascii="Times New Roman" w:hAnsi="Times New Roman" w:eastAsia="宋体" w:cs="宋体"/>
                <w:sz w:val="18"/>
                <w:szCs w:val="18"/>
              </w:rPr>
              <w:t>当前支持的渠道</w:t>
            </w:r>
          </w:p>
        </w:tc>
      </w:tr>
      <w:tr w14:paraId="46855E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19EA402">
            <w:pPr>
              <w:spacing w:line="240" w:lineRule="auto"/>
              <w:ind w:firstLine="0"/>
            </w:pPr>
            <w:r>
              <w:rPr>
                <w:rFonts w:ascii="Times New Roman" w:hAnsi="Times New Roman" w:eastAsia="宋体" w:cs="宋体"/>
                <w:sz w:val="18"/>
                <w:szCs w:val="18"/>
              </w:rPr>
              <w:t>支付状态</w:t>
            </w:r>
          </w:p>
        </w:tc>
        <w:tc>
          <w:tcPr>
            <w:tcW w:w="3000" w:type="dxa"/>
            <w:vAlign w:val="center"/>
          </w:tcPr>
          <w:p w14:paraId="0AB836CE">
            <w:pPr>
              <w:spacing w:line="240" w:lineRule="auto"/>
              <w:ind w:firstLine="0"/>
            </w:pPr>
            <w:r>
              <w:rPr>
                <w:rFonts w:ascii="Times New Roman" w:hAnsi="Times New Roman" w:eastAsia="宋体" w:cs="宋体"/>
                <w:sz w:val="18"/>
                <w:szCs w:val="18"/>
              </w:rPr>
              <w:t>待支付、成功、失败、已退款</w:t>
            </w:r>
          </w:p>
        </w:tc>
        <w:tc>
          <w:tcPr>
            <w:tcW w:w="3000" w:type="dxa"/>
            <w:vAlign w:val="center"/>
          </w:tcPr>
          <w:p w14:paraId="57296F03">
            <w:pPr>
              <w:spacing w:line="240" w:lineRule="auto"/>
              <w:ind w:firstLine="0"/>
            </w:pPr>
            <w:r>
              <w:rPr>
                <w:rFonts w:ascii="Times New Roman" w:hAnsi="Times New Roman" w:eastAsia="宋体" w:cs="宋体"/>
                <w:sz w:val="18"/>
                <w:szCs w:val="18"/>
              </w:rPr>
              <w:t>由回调驱动</w:t>
            </w:r>
          </w:p>
        </w:tc>
      </w:tr>
      <w:tr w14:paraId="41C433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CA54C79">
            <w:pPr>
              <w:spacing w:line="240" w:lineRule="auto"/>
              <w:ind w:firstLine="0"/>
            </w:pPr>
            <w:r>
              <w:rPr>
                <w:rFonts w:ascii="Times New Roman" w:hAnsi="Times New Roman" w:eastAsia="宋体" w:cs="宋体"/>
                <w:sz w:val="18"/>
                <w:szCs w:val="18"/>
              </w:rPr>
              <w:t>工单状态</w:t>
            </w:r>
          </w:p>
        </w:tc>
        <w:tc>
          <w:tcPr>
            <w:tcW w:w="3000" w:type="dxa"/>
            <w:vAlign w:val="center"/>
          </w:tcPr>
          <w:p w14:paraId="348DF796">
            <w:pPr>
              <w:spacing w:line="240" w:lineRule="auto"/>
              <w:ind w:firstLine="0"/>
            </w:pPr>
            <w:r>
              <w:rPr>
                <w:rFonts w:ascii="Times New Roman" w:hAnsi="Times New Roman" w:eastAsia="宋体" w:cs="宋体"/>
                <w:sz w:val="18"/>
                <w:szCs w:val="18"/>
              </w:rPr>
              <w:t>待处理、处理中、待确认、已解决、已关闭</w:t>
            </w:r>
          </w:p>
        </w:tc>
        <w:tc>
          <w:tcPr>
            <w:tcW w:w="3000" w:type="dxa"/>
            <w:vAlign w:val="center"/>
          </w:tcPr>
          <w:p w14:paraId="1023BE35">
            <w:pPr>
              <w:spacing w:line="240" w:lineRule="auto"/>
              <w:ind w:firstLine="0"/>
            </w:pPr>
            <w:r>
              <w:rPr>
                <w:rFonts w:ascii="Times New Roman" w:hAnsi="Times New Roman" w:eastAsia="宋体" w:cs="宋体"/>
                <w:sz w:val="18"/>
                <w:szCs w:val="18"/>
              </w:rPr>
              <w:t>双端可变更</w:t>
            </w:r>
          </w:p>
        </w:tc>
      </w:tr>
      <w:tr w14:paraId="715ECE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455DB5B">
            <w:pPr>
              <w:spacing w:line="240" w:lineRule="auto"/>
              <w:ind w:firstLine="0"/>
            </w:pPr>
            <w:r>
              <w:rPr>
                <w:rFonts w:ascii="Times New Roman" w:hAnsi="Times New Roman" w:eastAsia="宋体" w:cs="宋体"/>
                <w:sz w:val="18"/>
                <w:szCs w:val="18"/>
              </w:rPr>
              <w:t>工单优先级</w:t>
            </w:r>
          </w:p>
        </w:tc>
        <w:tc>
          <w:tcPr>
            <w:tcW w:w="3000" w:type="dxa"/>
            <w:vAlign w:val="center"/>
          </w:tcPr>
          <w:p w14:paraId="5F5AFD0F">
            <w:pPr>
              <w:spacing w:line="240" w:lineRule="auto"/>
              <w:ind w:firstLine="0"/>
            </w:pPr>
            <w:r>
              <w:rPr>
                <w:rFonts w:ascii="Times New Roman" w:hAnsi="Times New Roman" w:eastAsia="宋体" w:cs="宋体"/>
                <w:sz w:val="18"/>
                <w:szCs w:val="18"/>
              </w:rPr>
              <w:t>低、中、高、紧急</w:t>
            </w:r>
          </w:p>
        </w:tc>
        <w:tc>
          <w:tcPr>
            <w:tcW w:w="3000" w:type="dxa"/>
            <w:vAlign w:val="center"/>
          </w:tcPr>
          <w:p w14:paraId="4595806B">
            <w:pPr>
              <w:spacing w:line="240" w:lineRule="auto"/>
              <w:ind w:firstLine="0"/>
            </w:pPr>
            <w:r>
              <w:rPr>
                <w:rFonts w:ascii="Times New Roman" w:hAnsi="Times New Roman" w:eastAsia="宋体" w:cs="宋体"/>
                <w:sz w:val="18"/>
                <w:szCs w:val="18"/>
              </w:rPr>
              <w:t>四档</w:t>
            </w:r>
          </w:p>
        </w:tc>
      </w:tr>
      <w:tr w14:paraId="41F45C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6D27003">
            <w:pPr>
              <w:spacing w:line="240" w:lineRule="auto"/>
              <w:ind w:firstLine="0"/>
            </w:pPr>
            <w:r>
              <w:rPr>
                <w:rFonts w:ascii="Times New Roman" w:hAnsi="Times New Roman" w:eastAsia="宋体" w:cs="宋体"/>
                <w:sz w:val="18"/>
                <w:szCs w:val="18"/>
              </w:rPr>
              <w:t>工单作者类型</w:t>
            </w:r>
          </w:p>
        </w:tc>
        <w:tc>
          <w:tcPr>
            <w:tcW w:w="3000" w:type="dxa"/>
            <w:vAlign w:val="center"/>
          </w:tcPr>
          <w:p w14:paraId="779DAD1C">
            <w:pPr>
              <w:spacing w:line="240" w:lineRule="auto"/>
              <w:ind w:firstLine="0"/>
            </w:pPr>
            <w:r>
              <w:rPr>
                <w:rFonts w:ascii="Times New Roman" w:hAnsi="Times New Roman" w:eastAsia="宋体" w:cs="宋体"/>
                <w:sz w:val="18"/>
                <w:szCs w:val="18"/>
              </w:rPr>
              <w:t>用户、平台</w:t>
            </w:r>
          </w:p>
        </w:tc>
        <w:tc>
          <w:tcPr>
            <w:tcW w:w="3000" w:type="dxa"/>
            <w:vAlign w:val="center"/>
          </w:tcPr>
          <w:p w14:paraId="276184AB">
            <w:pPr>
              <w:spacing w:line="240" w:lineRule="auto"/>
              <w:ind w:firstLine="0"/>
            </w:pPr>
            <w:r>
              <w:rPr>
                <w:rFonts w:ascii="Times New Roman" w:hAnsi="Times New Roman" w:eastAsia="宋体" w:cs="宋体"/>
                <w:sz w:val="18"/>
                <w:szCs w:val="18"/>
              </w:rPr>
              <w:t>区分对话方</w:t>
            </w:r>
          </w:p>
        </w:tc>
      </w:tr>
      <w:tr w14:paraId="685F98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F5B8884">
            <w:pPr>
              <w:spacing w:line="240" w:lineRule="auto"/>
              <w:ind w:firstLine="0"/>
            </w:pPr>
            <w:r>
              <w:rPr>
                <w:rFonts w:ascii="Times New Roman" w:hAnsi="Times New Roman" w:eastAsia="宋体" w:cs="宋体"/>
                <w:sz w:val="18"/>
                <w:szCs w:val="18"/>
              </w:rPr>
              <w:t>设置值类型</w:t>
            </w:r>
          </w:p>
        </w:tc>
        <w:tc>
          <w:tcPr>
            <w:tcW w:w="3000" w:type="dxa"/>
            <w:vAlign w:val="center"/>
          </w:tcPr>
          <w:p w14:paraId="4DFDEBBB">
            <w:pPr>
              <w:spacing w:line="240" w:lineRule="auto"/>
              <w:ind w:firstLine="0"/>
            </w:pPr>
            <w:r>
              <w:rPr>
                <w:rFonts w:ascii="Times New Roman" w:hAnsi="Times New Roman" w:eastAsia="宋体" w:cs="宋体"/>
                <w:sz w:val="18"/>
                <w:szCs w:val="18"/>
              </w:rPr>
              <w:t>字符串、数字、布尔、结构化数据</w:t>
            </w:r>
          </w:p>
        </w:tc>
        <w:tc>
          <w:tcPr>
            <w:tcW w:w="3000" w:type="dxa"/>
            <w:vAlign w:val="center"/>
          </w:tcPr>
          <w:p w14:paraId="13080FFC">
            <w:pPr>
              <w:spacing w:line="240" w:lineRule="auto"/>
              <w:ind w:firstLine="0"/>
            </w:pPr>
            <w:r>
              <w:rPr>
                <w:rFonts w:ascii="Times New Roman" w:hAnsi="Times New Roman" w:eastAsia="宋体" w:cs="宋体"/>
                <w:sz w:val="18"/>
                <w:szCs w:val="18"/>
              </w:rPr>
              <w:t>写入时按类型校验</w:t>
            </w:r>
          </w:p>
        </w:tc>
      </w:tr>
    </w:tbl>
    <w:p w14:paraId="34D6D579">
      <w:pPr>
        <w:spacing w:line="120" w:lineRule="auto"/>
        <w:ind w:firstLine="0" w:firstLineChars="0"/>
      </w:pPr>
    </w:p>
    <w:p w14:paraId="01F8B908">
      <w:pPr>
        <w:pStyle w:val="2"/>
        <w:keepNext/>
        <w:pageBreakBefore/>
        <w:spacing w:before="240" w:after="240" w:line="360" w:lineRule="auto"/>
        <w:ind w:firstLine="0" w:firstLineChars="0"/>
        <w:jc w:val="center"/>
        <w:outlineLvl w:val="0"/>
      </w:pPr>
      <w:bookmarkStart w:id="99" w:name="_Toc18470"/>
      <w:r>
        <w:rPr>
          <w:rFonts w:ascii="黑体" w:hAnsi="黑体" w:eastAsia="黑体" w:cs="黑体"/>
          <w:b/>
          <w:sz w:val="32"/>
          <w:szCs w:val="32"/>
        </w:rPr>
        <w:t>附录 D 状态码与错误码</w:t>
      </w:r>
      <w:bookmarkEnd w:id="99"/>
    </w:p>
    <w:p w14:paraId="25A4F4FE">
      <w:pPr>
        <w:spacing w:line="360" w:lineRule="auto"/>
        <w:ind w:firstLine="480" w:firstLineChars="200"/>
      </w:pPr>
      <w:r>
        <w:rPr>
          <w:rFonts w:ascii="Times New Roman" w:hAnsi="Times New Roman" w:eastAsia="宋体" w:cs="宋体"/>
        </w:rPr>
        <w:t>表 D-1 HTTP 状态码与处理建议</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74DD8F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5346D8DF">
            <w:pPr>
              <w:spacing w:line="240" w:lineRule="auto"/>
              <w:ind w:firstLine="0"/>
              <w:jc w:val="center"/>
            </w:pPr>
            <w:r>
              <w:rPr>
                <w:rFonts w:ascii="Times New Roman" w:hAnsi="Times New Roman" w:eastAsia="宋体" w:cs="宋体"/>
                <w:b/>
                <w:sz w:val="18"/>
                <w:szCs w:val="18"/>
              </w:rPr>
              <w:t>状态码</w:t>
            </w:r>
          </w:p>
        </w:tc>
        <w:tc>
          <w:tcPr>
            <w:tcW w:w="3000" w:type="dxa"/>
            <w:shd w:val="clear" w:color="auto" w:fill="F2F2F2"/>
            <w:vAlign w:val="center"/>
          </w:tcPr>
          <w:p w14:paraId="0C075086">
            <w:pPr>
              <w:spacing w:line="240" w:lineRule="auto"/>
              <w:ind w:firstLine="0"/>
              <w:jc w:val="center"/>
            </w:pPr>
            <w:r>
              <w:rPr>
                <w:rFonts w:ascii="Times New Roman" w:hAnsi="Times New Roman" w:eastAsia="宋体" w:cs="宋体"/>
                <w:b/>
                <w:sz w:val="18"/>
                <w:szCs w:val="18"/>
              </w:rPr>
              <w:t>含义</w:t>
            </w:r>
          </w:p>
        </w:tc>
        <w:tc>
          <w:tcPr>
            <w:tcW w:w="3000" w:type="dxa"/>
            <w:shd w:val="clear" w:color="auto" w:fill="F2F2F2"/>
            <w:vAlign w:val="center"/>
          </w:tcPr>
          <w:p w14:paraId="79100F3B">
            <w:pPr>
              <w:spacing w:line="240" w:lineRule="auto"/>
              <w:ind w:firstLine="0"/>
              <w:jc w:val="center"/>
            </w:pPr>
            <w:r>
              <w:rPr>
                <w:rFonts w:ascii="Times New Roman" w:hAnsi="Times New Roman" w:eastAsia="宋体" w:cs="宋体"/>
                <w:b/>
                <w:sz w:val="18"/>
                <w:szCs w:val="18"/>
              </w:rPr>
              <w:t>调用方处理建议</w:t>
            </w:r>
          </w:p>
        </w:tc>
      </w:tr>
      <w:tr w14:paraId="61AA8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514F291">
            <w:pPr>
              <w:spacing w:line="240" w:lineRule="auto"/>
              <w:ind w:firstLine="0"/>
            </w:pPr>
            <w:r>
              <w:rPr>
                <w:rFonts w:ascii="Times New Roman" w:hAnsi="Times New Roman" w:eastAsia="宋体" w:cs="宋体"/>
                <w:sz w:val="18"/>
                <w:szCs w:val="18"/>
              </w:rPr>
              <w:t>200</w:t>
            </w:r>
          </w:p>
        </w:tc>
        <w:tc>
          <w:tcPr>
            <w:tcW w:w="3000" w:type="dxa"/>
            <w:vAlign w:val="center"/>
          </w:tcPr>
          <w:p w14:paraId="5DCB524F">
            <w:pPr>
              <w:spacing w:line="240" w:lineRule="auto"/>
              <w:ind w:firstLine="0"/>
            </w:pPr>
            <w:r>
              <w:rPr>
                <w:rFonts w:ascii="Times New Roman" w:hAnsi="Times New Roman" w:eastAsia="宋体" w:cs="宋体"/>
                <w:sz w:val="18"/>
                <w:szCs w:val="18"/>
              </w:rPr>
              <w:t>请求成功</w:t>
            </w:r>
          </w:p>
        </w:tc>
        <w:tc>
          <w:tcPr>
            <w:tcW w:w="3000" w:type="dxa"/>
            <w:vAlign w:val="center"/>
          </w:tcPr>
          <w:p w14:paraId="41B053DD">
            <w:pPr>
              <w:spacing w:line="240" w:lineRule="auto"/>
              <w:ind w:firstLine="0"/>
            </w:pPr>
            <w:r>
              <w:rPr>
                <w:rFonts w:ascii="Times New Roman" w:hAnsi="Times New Roman" w:eastAsia="宋体" w:cs="宋体"/>
                <w:sz w:val="18"/>
                <w:szCs w:val="18"/>
              </w:rPr>
              <w:t>直接使用返回数据</w:t>
            </w:r>
          </w:p>
        </w:tc>
      </w:tr>
      <w:tr w14:paraId="436366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5FBD607">
            <w:pPr>
              <w:spacing w:line="240" w:lineRule="auto"/>
              <w:ind w:firstLine="0"/>
            </w:pPr>
            <w:r>
              <w:rPr>
                <w:rFonts w:ascii="Times New Roman" w:hAnsi="Times New Roman" w:eastAsia="宋体" w:cs="宋体"/>
                <w:sz w:val="18"/>
                <w:szCs w:val="18"/>
              </w:rPr>
              <w:t>201</w:t>
            </w:r>
          </w:p>
        </w:tc>
        <w:tc>
          <w:tcPr>
            <w:tcW w:w="3000" w:type="dxa"/>
            <w:vAlign w:val="center"/>
          </w:tcPr>
          <w:p w14:paraId="05918A1F">
            <w:pPr>
              <w:spacing w:line="240" w:lineRule="auto"/>
              <w:ind w:firstLine="0"/>
            </w:pPr>
            <w:r>
              <w:rPr>
                <w:rFonts w:ascii="Times New Roman" w:hAnsi="Times New Roman" w:eastAsia="宋体" w:cs="宋体"/>
                <w:sz w:val="18"/>
                <w:szCs w:val="18"/>
              </w:rPr>
              <w:t>资源创建成功</w:t>
            </w:r>
          </w:p>
        </w:tc>
        <w:tc>
          <w:tcPr>
            <w:tcW w:w="3000" w:type="dxa"/>
            <w:vAlign w:val="center"/>
          </w:tcPr>
          <w:p w14:paraId="1A2D68A7">
            <w:pPr>
              <w:spacing w:line="240" w:lineRule="auto"/>
              <w:ind w:firstLine="0"/>
            </w:pPr>
            <w:r>
              <w:rPr>
                <w:rFonts w:ascii="Times New Roman" w:hAnsi="Times New Roman" w:eastAsia="宋体" w:cs="宋体"/>
                <w:sz w:val="18"/>
                <w:szCs w:val="18"/>
              </w:rPr>
              <w:t>记录返回的资源标识</w:t>
            </w:r>
          </w:p>
        </w:tc>
      </w:tr>
      <w:tr w14:paraId="347DF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E8D7DED">
            <w:pPr>
              <w:spacing w:line="240" w:lineRule="auto"/>
              <w:ind w:firstLine="0"/>
            </w:pPr>
            <w:r>
              <w:rPr>
                <w:rFonts w:ascii="Times New Roman" w:hAnsi="Times New Roman" w:eastAsia="宋体" w:cs="宋体"/>
                <w:sz w:val="18"/>
                <w:szCs w:val="18"/>
              </w:rPr>
              <w:t>204</w:t>
            </w:r>
          </w:p>
        </w:tc>
        <w:tc>
          <w:tcPr>
            <w:tcW w:w="3000" w:type="dxa"/>
            <w:vAlign w:val="center"/>
          </w:tcPr>
          <w:p w14:paraId="5126BE51">
            <w:pPr>
              <w:spacing w:line="240" w:lineRule="auto"/>
              <w:ind w:firstLine="0"/>
            </w:pPr>
            <w:r>
              <w:rPr>
                <w:rFonts w:ascii="Times New Roman" w:hAnsi="Times New Roman" w:eastAsia="宋体" w:cs="宋体"/>
                <w:sz w:val="18"/>
                <w:szCs w:val="18"/>
              </w:rPr>
              <w:t>成功但无返回内容</w:t>
            </w:r>
          </w:p>
        </w:tc>
        <w:tc>
          <w:tcPr>
            <w:tcW w:w="3000" w:type="dxa"/>
            <w:vAlign w:val="center"/>
          </w:tcPr>
          <w:p w14:paraId="69F34358">
            <w:pPr>
              <w:spacing w:line="240" w:lineRule="auto"/>
              <w:ind w:firstLine="0"/>
            </w:pPr>
            <w:r>
              <w:rPr>
                <w:rFonts w:ascii="Times New Roman" w:hAnsi="Times New Roman" w:eastAsia="宋体" w:cs="宋体"/>
                <w:sz w:val="18"/>
                <w:szCs w:val="18"/>
              </w:rPr>
              <w:t>不做数据解析</w:t>
            </w:r>
          </w:p>
        </w:tc>
      </w:tr>
      <w:tr w14:paraId="211CEF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DD55A5C">
            <w:pPr>
              <w:spacing w:line="240" w:lineRule="auto"/>
              <w:ind w:firstLine="0"/>
            </w:pPr>
            <w:r>
              <w:rPr>
                <w:rFonts w:ascii="Times New Roman" w:hAnsi="Times New Roman" w:eastAsia="宋体" w:cs="宋体"/>
                <w:sz w:val="18"/>
                <w:szCs w:val="18"/>
              </w:rPr>
              <w:t>400</w:t>
            </w:r>
          </w:p>
        </w:tc>
        <w:tc>
          <w:tcPr>
            <w:tcW w:w="3000" w:type="dxa"/>
            <w:vAlign w:val="center"/>
          </w:tcPr>
          <w:p w14:paraId="6483D354">
            <w:pPr>
              <w:spacing w:line="240" w:lineRule="auto"/>
              <w:ind w:firstLine="0"/>
            </w:pPr>
            <w:r>
              <w:rPr>
                <w:rFonts w:ascii="Times New Roman" w:hAnsi="Times New Roman" w:eastAsia="宋体" w:cs="宋体"/>
                <w:sz w:val="18"/>
                <w:szCs w:val="18"/>
              </w:rPr>
              <w:t>参数校验失败</w:t>
            </w:r>
          </w:p>
        </w:tc>
        <w:tc>
          <w:tcPr>
            <w:tcW w:w="3000" w:type="dxa"/>
            <w:vAlign w:val="center"/>
          </w:tcPr>
          <w:p w14:paraId="2269A111">
            <w:pPr>
              <w:spacing w:line="240" w:lineRule="auto"/>
              <w:ind w:firstLine="0"/>
            </w:pPr>
            <w:r>
              <w:rPr>
                <w:rFonts w:ascii="Times New Roman" w:hAnsi="Times New Roman" w:eastAsia="宋体" w:cs="宋体"/>
                <w:sz w:val="18"/>
                <w:szCs w:val="18"/>
              </w:rPr>
              <w:t>按字段级错误提示修正请求</w:t>
            </w:r>
          </w:p>
        </w:tc>
      </w:tr>
      <w:tr w14:paraId="011E22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A0650A6">
            <w:pPr>
              <w:spacing w:line="240" w:lineRule="auto"/>
              <w:ind w:firstLine="0"/>
            </w:pPr>
            <w:r>
              <w:rPr>
                <w:rFonts w:ascii="Times New Roman" w:hAnsi="Times New Roman" w:eastAsia="宋体" w:cs="宋体"/>
                <w:sz w:val="18"/>
                <w:szCs w:val="18"/>
              </w:rPr>
              <w:t>401</w:t>
            </w:r>
          </w:p>
        </w:tc>
        <w:tc>
          <w:tcPr>
            <w:tcW w:w="3000" w:type="dxa"/>
            <w:vAlign w:val="center"/>
          </w:tcPr>
          <w:p w14:paraId="277D61A0">
            <w:pPr>
              <w:spacing w:line="240" w:lineRule="auto"/>
              <w:ind w:firstLine="0"/>
            </w:pPr>
            <w:r>
              <w:rPr>
                <w:rFonts w:ascii="Times New Roman" w:hAnsi="Times New Roman" w:eastAsia="宋体" w:cs="宋体"/>
                <w:sz w:val="18"/>
                <w:szCs w:val="18"/>
              </w:rPr>
              <w:t>未认证或令牌失效</w:t>
            </w:r>
          </w:p>
        </w:tc>
        <w:tc>
          <w:tcPr>
            <w:tcW w:w="3000" w:type="dxa"/>
            <w:vAlign w:val="center"/>
          </w:tcPr>
          <w:p w14:paraId="020F5D9C">
            <w:pPr>
              <w:spacing w:line="240" w:lineRule="auto"/>
              <w:ind w:firstLine="0"/>
            </w:pPr>
            <w:r>
              <w:rPr>
                <w:rFonts w:ascii="Times New Roman" w:hAnsi="Times New Roman" w:eastAsia="宋体" w:cs="宋体"/>
                <w:sz w:val="18"/>
                <w:szCs w:val="18"/>
              </w:rPr>
              <w:t>使用刷新令牌换取新令牌，失败则重新登录</w:t>
            </w:r>
          </w:p>
        </w:tc>
      </w:tr>
      <w:tr w14:paraId="2FDAE9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EEFE0CD">
            <w:pPr>
              <w:spacing w:line="240" w:lineRule="auto"/>
              <w:ind w:firstLine="0"/>
            </w:pPr>
            <w:r>
              <w:rPr>
                <w:rFonts w:ascii="Times New Roman" w:hAnsi="Times New Roman" w:eastAsia="宋体" w:cs="宋体"/>
                <w:sz w:val="18"/>
                <w:szCs w:val="18"/>
              </w:rPr>
              <w:t>403</w:t>
            </w:r>
          </w:p>
        </w:tc>
        <w:tc>
          <w:tcPr>
            <w:tcW w:w="3000" w:type="dxa"/>
            <w:vAlign w:val="center"/>
          </w:tcPr>
          <w:p w14:paraId="353EF1AF">
            <w:pPr>
              <w:spacing w:line="240" w:lineRule="auto"/>
              <w:ind w:firstLine="0"/>
            </w:pPr>
            <w:r>
              <w:rPr>
                <w:rFonts w:ascii="Times New Roman" w:hAnsi="Times New Roman" w:eastAsia="宋体" w:cs="宋体"/>
                <w:sz w:val="18"/>
                <w:szCs w:val="18"/>
              </w:rPr>
              <w:t>权限不足</w:t>
            </w:r>
          </w:p>
        </w:tc>
        <w:tc>
          <w:tcPr>
            <w:tcW w:w="3000" w:type="dxa"/>
            <w:vAlign w:val="center"/>
          </w:tcPr>
          <w:p w14:paraId="5D2ADF5C">
            <w:pPr>
              <w:spacing w:line="240" w:lineRule="auto"/>
              <w:ind w:firstLine="0"/>
            </w:pPr>
            <w:r>
              <w:rPr>
                <w:rFonts w:ascii="Times New Roman" w:hAnsi="Times New Roman" w:eastAsia="宋体" w:cs="宋体"/>
                <w:sz w:val="18"/>
                <w:szCs w:val="18"/>
              </w:rPr>
              <w:t>检查角色等级与项目授权，不要重试</w:t>
            </w:r>
          </w:p>
        </w:tc>
      </w:tr>
      <w:tr w14:paraId="5E95C5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11C5F57">
            <w:pPr>
              <w:spacing w:line="240" w:lineRule="auto"/>
              <w:ind w:firstLine="0"/>
            </w:pPr>
            <w:r>
              <w:rPr>
                <w:rFonts w:ascii="Times New Roman" w:hAnsi="Times New Roman" w:eastAsia="宋体" w:cs="宋体"/>
                <w:sz w:val="18"/>
                <w:szCs w:val="18"/>
              </w:rPr>
              <w:t>404</w:t>
            </w:r>
          </w:p>
        </w:tc>
        <w:tc>
          <w:tcPr>
            <w:tcW w:w="3000" w:type="dxa"/>
            <w:vAlign w:val="center"/>
          </w:tcPr>
          <w:p w14:paraId="55E32EB0">
            <w:pPr>
              <w:spacing w:line="240" w:lineRule="auto"/>
              <w:ind w:firstLine="0"/>
            </w:pPr>
            <w:r>
              <w:rPr>
                <w:rFonts w:ascii="Times New Roman" w:hAnsi="Times New Roman" w:eastAsia="宋体" w:cs="宋体"/>
                <w:sz w:val="18"/>
                <w:szCs w:val="18"/>
              </w:rPr>
              <w:t>资源不存在或已删除</w:t>
            </w:r>
          </w:p>
        </w:tc>
        <w:tc>
          <w:tcPr>
            <w:tcW w:w="3000" w:type="dxa"/>
            <w:vAlign w:val="center"/>
          </w:tcPr>
          <w:p w14:paraId="58B91590">
            <w:pPr>
              <w:spacing w:line="240" w:lineRule="auto"/>
              <w:ind w:firstLine="0"/>
            </w:pPr>
            <w:r>
              <w:rPr>
                <w:rFonts w:ascii="Times New Roman" w:hAnsi="Times New Roman" w:eastAsia="宋体" w:cs="宋体"/>
                <w:sz w:val="18"/>
                <w:szCs w:val="18"/>
              </w:rPr>
              <w:t>确认标识正确，必要时刷新列表</w:t>
            </w:r>
          </w:p>
        </w:tc>
      </w:tr>
      <w:tr w14:paraId="5BE590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F610411">
            <w:pPr>
              <w:spacing w:line="240" w:lineRule="auto"/>
              <w:ind w:firstLine="0"/>
            </w:pPr>
            <w:r>
              <w:rPr>
                <w:rFonts w:ascii="Times New Roman" w:hAnsi="Times New Roman" w:eastAsia="宋体" w:cs="宋体"/>
                <w:sz w:val="18"/>
                <w:szCs w:val="18"/>
              </w:rPr>
              <w:t>409</w:t>
            </w:r>
          </w:p>
        </w:tc>
        <w:tc>
          <w:tcPr>
            <w:tcW w:w="3000" w:type="dxa"/>
            <w:vAlign w:val="center"/>
          </w:tcPr>
          <w:p w14:paraId="20E669DA">
            <w:pPr>
              <w:spacing w:line="240" w:lineRule="auto"/>
              <w:ind w:firstLine="0"/>
            </w:pPr>
            <w:r>
              <w:rPr>
                <w:rFonts w:ascii="Times New Roman" w:hAnsi="Times New Roman" w:eastAsia="宋体" w:cs="宋体"/>
                <w:sz w:val="18"/>
                <w:szCs w:val="18"/>
              </w:rPr>
              <w:t>状态冲突</w:t>
            </w:r>
          </w:p>
        </w:tc>
        <w:tc>
          <w:tcPr>
            <w:tcW w:w="3000" w:type="dxa"/>
            <w:vAlign w:val="center"/>
          </w:tcPr>
          <w:p w14:paraId="43CB963B">
            <w:pPr>
              <w:spacing w:line="240" w:lineRule="auto"/>
              <w:ind w:firstLine="0"/>
            </w:pPr>
            <w:r>
              <w:rPr>
                <w:rFonts w:ascii="Times New Roman" w:hAnsi="Times New Roman" w:eastAsia="宋体" w:cs="宋体"/>
                <w:sz w:val="18"/>
                <w:szCs w:val="18"/>
              </w:rPr>
              <w:t>读取最新状态后再操作，避免并发覆盖</w:t>
            </w:r>
          </w:p>
        </w:tc>
      </w:tr>
      <w:tr w14:paraId="06C5A7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A5DB9E7">
            <w:pPr>
              <w:spacing w:line="240" w:lineRule="auto"/>
              <w:ind w:firstLine="0"/>
            </w:pPr>
            <w:r>
              <w:rPr>
                <w:rFonts w:ascii="Times New Roman" w:hAnsi="Times New Roman" w:eastAsia="宋体" w:cs="宋体"/>
                <w:sz w:val="18"/>
                <w:szCs w:val="18"/>
              </w:rPr>
              <w:t>429</w:t>
            </w:r>
          </w:p>
        </w:tc>
        <w:tc>
          <w:tcPr>
            <w:tcW w:w="3000" w:type="dxa"/>
            <w:vAlign w:val="center"/>
          </w:tcPr>
          <w:p w14:paraId="054E443C">
            <w:pPr>
              <w:spacing w:line="240" w:lineRule="auto"/>
              <w:ind w:firstLine="0"/>
            </w:pPr>
            <w:r>
              <w:rPr>
                <w:rFonts w:ascii="Times New Roman" w:hAnsi="Times New Roman" w:eastAsia="宋体" w:cs="宋体"/>
                <w:sz w:val="18"/>
                <w:szCs w:val="18"/>
              </w:rPr>
              <w:t>触发频率限制</w:t>
            </w:r>
          </w:p>
        </w:tc>
        <w:tc>
          <w:tcPr>
            <w:tcW w:w="3000" w:type="dxa"/>
            <w:vAlign w:val="center"/>
          </w:tcPr>
          <w:p w14:paraId="28EAA870">
            <w:pPr>
              <w:spacing w:line="240" w:lineRule="auto"/>
              <w:ind w:firstLine="0"/>
            </w:pPr>
            <w:r>
              <w:rPr>
                <w:rFonts w:ascii="Times New Roman" w:hAnsi="Times New Roman" w:eastAsia="宋体" w:cs="宋体"/>
                <w:sz w:val="18"/>
                <w:szCs w:val="18"/>
              </w:rPr>
              <w:t>按提示时间退避后重试，避免密集重试</w:t>
            </w:r>
          </w:p>
        </w:tc>
      </w:tr>
      <w:tr w14:paraId="7AEE7D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D793CE3">
            <w:pPr>
              <w:spacing w:line="240" w:lineRule="auto"/>
              <w:ind w:firstLine="0"/>
            </w:pPr>
            <w:r>
              <w:rPr>
                <w:rFonts w:ascii="Times New Roman" w:hAnsi="Times New Roman" w:eastAsia="宋体" w:cs="宋体"/>
                <w:sz w:val="18"/>
                <w:szCs w:val="18"/>
              </w:rPr>
              <w:t>500</w:t>
            </w:r>
          </w:p>
        </w:tc>
        <w:tc>
          <w:tcPr>
            <w:tcW w:w="3000" w:type="dxa"/>
            <w:vAlign w:val="center"/>
          </w:tcPr>
          <w:p w14:paraId="6ED9EEF5">
            <w:pPr>
              <w:spacing w:line="240" w:lineRule="auto"/>
              <w:ind w:firstLine="0"/>
            </w:pPr>
            <w:r>
              <w:rPr>
                <w:rFonts w:ascii="Times New Roman" w:hAnsi="Times New Roman" w:eastAsia="宋体" w:cs="宋体"/>
                <w:sz w:val="18"/>
                <w:szCs w:val="18"/>
              </w:rPr>
              <w:t>服务内部错误</w:t>
            </w:r>
          </w:p>
        </w:tc>
        <w:tc>
          <w:tcPr>
            <w:tcW w:w="3000" w:type="dxa"/>
            <w:vAlign w:val="center"/>
          </w:tcPr>
          <w:p w14:paraId="21BA7927">
            <w:pPr>
              <w:spacing w:line="240" w:lineRule="auto"/>
              <w:ind w:firstLine="0"/>
            </w:pPr>
            <w:r>
              <w:rPr>
                <w:rFonts w:ascii="Times New Roman" w:hAnsi="Times New Roman" w:eastAsia="宋体" w:cs="宋体"/>
                <w:sz w:val="18"/>
                <w:szCs w:val="18"/>
              </w:rPr>
              <w:t>记录请求标识并联系运维，不要盲目重试</w:t>
            </w:r>
          </w:p>
        </w:tc>
      </w:tr>
      <w:tr w14:paraId="1341B7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1FA94EB">
            <w:pPr>
              <w:spacing w:line="240" w:lineRule="auto"/>
              <w:ind w:firstLine="0"/>
            </w:pPr>
            <w:r>
              <w:rPr>
                <w:rFonts w:ascii="Times New Roman" w:hAnsi="Times New Roman" w:eastAsia="宋体" w:cs="宋体"/>
                <w:sz w:val="18"/>
                <w:szCs w:val="18"/>
              </w:rPr>
              <w:t>503</w:t>
            </w:r>
          </w:p>
        </w:tc>
        <w:tc>
          <w:tcPr>
            <w:tcW w:w="3000" w:type="dxa"/>
            <w:vAlign w:val="center"/>
          </w:tcPr>
          <w:p w14:paraId="538C143F">
            <w:pPr>
              <w:spacing w:line="240" w:lineRule="auto"/>
              <w:ind w:firstLine="0"/>
            </w:pPr>
            <w:r>
              <w:rPr>
                <w:rFonts w:ascii="Times New Roman" w:hAnsi="Times New Roman" w:eastAsia="宋体" w:cs="宋体"/>
                <w:sz w:val="18"/>
                <w:szCs w:val="18"/>
              </w:rPr>
              <w:t>服务暂不可用</w:t>
            </w:r>
          </w:p>
        </w:tc>
        <w:tc>
          <w:tcPr>
            <w:tcW w:w="3000" w:type="dxa"/>
            <w:vAlign w:val="center"/>
          </w:tcPr>
          <w:p w14:paraId="7850BB77">
            <w:pPr>
              <w:spacing w:line="240" w:lineRule="auto"/>
              <w:ind w:firstLine="0"/>
            </w:pPr>
            <w:r>
              <w:rPr>
                <w:rFonts w:ascii="Times New Roman" w:hAnsi="Times New Roman" w:eastAsia="宋体" w:cs="宋体"/>
                <w:sz w:val="18"/>
                <w:szCs w:val="18"/>
              </w:rPr>
              <w:t>服务处于维护或未就绪，退避重试</w:t>
            </w:r>
          </w:p>
        </w:tc>
      </w:tr>
    </w:tbl>
    <w:p w14:paraId="62BC91FE">
      <w:pPr>
        <w:spacing w:line="120" w:lineRule="auto"/>
        <w:ind w:firstLine="0" w:firstLineChars="0"/>
      </w:pPr>
    </w:p>
    <w:p w14:paraId="7DE1481D">
      <w:pPr>
        <w:pStyle w:val="2"/>
        <w:keepNext/>
        <w:pageBreakBefore/>
        <w:spacing w:before="240" w:after="240" w:line="360" w:lineRule="auto"/>
        <w:ind w:firstLine="0" w:firstLineChars="0"/>
        <w:jc w:val="center"/>
        <w:outlineLvl w:val="0"/>
      </w:pPr>
      <w:bookmarkStart w:id="100" w:name="_Toc1355"/>
      <w:r>
        <w:rPr>
          <w:rFonts w:ascii="黑体" w:hAnsi="黑体" w:eastAsia="黑体" w:cs="黑体"/>
          <w:b/>
          <w:sz w:val="32"/>
          <w:szCs w:val="32"/>
        </w:rPr>
        <w:t>附录 E 站内通知事件清单</w:t>
      </w:r>
      <w:bookmarkEnd w:id="100"/>
    </w:p>
    <w:p w14:paraId="29E94843">
      <w:pPr>
        <w:spacing w:line="360" w:lineRule="auto"/>
        <w:ind w:firstLine="480" w:firstLineChars="200"/>
      </w:pPr>
      <w:r>
        <w:rPr>
          <w:rFonts w:ascii="Times New Roman" w:hAnsi="Times New Roman" w:eastAsia="宋体" w:cs="宋体"/>
        </w:rPr>
        <w:t>表 E-1 通知事件分类</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1380B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2539230E">
            <w:pPr>
              <w:spacing w:line="240" w:lineRule="auto"/>
              <w:ind w:firstLine="0"/>
              <w:jc w:val="center"/>
            </w:pPr>
            <w:r>
              <w:rPr>
                <w:rFonts w:ascii="Times New Roman" w:hAnsi="Times New Roman" w:eastAsia="宋体" w:cs="宋体"/>
                <w:b/>
                <w:sz w:val="18"/>
                <w:szCs w:val="18"/>
              </w:rPr>
              <w:t>分类</w:t>
            </w:r>
          </w:p>
        </w:tc>
        <w:tc>
          <w:tcPr>
            <w:tcW w:w="4500" w:type="dxa"/>
            <w:shd w:val="clear" w:color="auto" w:fill="F2F2F2"/>
            <w:vAlign w:val="center"/>
          </w:tcPr>
          <w:p w14:paraId="62675F8A">
            <w:pPr>
              <w:spacing w:line="240" w:lineRule="auto"/>
              <w:ind w:firstLine="0"/>
              <w:jc w:val="center"/>
            </w:pPr>
            <w:r>
              <w:rPr>
                <w:rFonts w:ascii="Times New Roman" w:hAnsi="Times New Roman" w:eastAsia="宋体" w:cs="宋体"/>
                <w:b/>
                <w:sz w:val="18"/>
                <w:szCs w:val="18"/>
              </w:rPr>
              <w:t>事件</w:t>
            </w:r>
          </w:p>
        </w:tc>
      </w:tr>
      <w:tr w14:paraId="13ECF1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833709C">
            <w:pPr>
              <w:spacing w:line="240" w:lineRule="auto"/>
              <w:ind w:firstLine="0"/>
            </w:pPr>
            <w:r>
              <w:rPr>
                <w:rFonts w:ascii="Times New Roman" w:hAnsi="Times New Roman" w:eastAsia="宋体" w:cs="宋体"/>
                <w:sz w:val="18"/>
                <w:szCs w:val="18"/>
              </w:rPr>
              <w:t>任务</w:t>
            </w:r>
          </w:p>
        </w:tc>
        <w:tc>
          <w:tcPr>
            <w:tcW w:w="4500" w:type="dxa"/>
            <w:vAlign w:val="center"/>
          </w:tcPr>
          <w:p w14:paraId="008C1B7C">
            <w:pPr>
              <w:spacing w:line="240" w:lineRule="auto"/>
              <w:ind w:firstLine="0"/>
            </w:pPr>
            <w:r>
              <w:rPr>
                <w:rFonts w:ascii="Times New Roman" w:hAnsi="Times New Roman" w:eastAsia="宋体" w:cs="宋体"/>
                <w:sz w:val="18"/>
                <w:szCs w:val="18"/>
              </w:rPr>
              <w:t>任务指派、任务更新、任务评论、任务状态变更、任务临期、任务逾期、任务取消指派、任务删除、任务恢复、任务迭代变更、任务依赖变更、任务解除阻塞、评论回复</w:t>
            </w:r>
          </w:p>
        </w:tc>
      </w:tr>
      <w:tr w14:paraId="4ADFAC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68DEEF1">
            <w:pPr>
              <w:spacing w:line="240" w:lineRule="auto"/>
              <w:ind w:firstLine="0"/>
            </w:pPr>
            <w:r>
              <w:rPr>
                <w:rFonts w:ascii="Times New Roman" w:hAnsi="Times New Roman" w:eastAsia="宋体" w:cs="宋体"/>
                <w:sz w:val="18"/>
                <w:szCs w:val="18"/>
              </w:rPr>
              <w:t>迭代</w:t>
            </w:r>
          </w:p>
        </w:tc>
        <w:tc>
          <w:tcPr>
            <w:tcW w:w="4500" w:type="dxa"/>
            <w:vAlign w:val="center"/>
          </w:tcPr>
          <w:p w14:paraId="099352C1">
            <w:pPr>
              <w:spacing w:line="240" w:lineRule="auto"/>
              <w:ind w:firstLine="0"/>
            </w:pPr>
            <w:r>
              <w:rPr>
                <w:rFonts w:ascii="Times New Roman" w:hAnsi="Times New Roman" w:eastAsia="宋体" w:cs="宋体"/>
                <w:sz w:val="18"/>
                <w:szCs w:val="18"/>
              </w:rPr>
              <w:t>迭代启动、迭代完成、迭代删除</w:t>
            </w:r>
          </w:p>
        </w:tc>
      </w:tr>
      <w:tr w14:paraId="2A82FB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A0B2632">
            <w:pPr>
              <w:spacing w:line="240" w:lineRule="auto"/>
              <w:ind w:firstLine="0"/>
            </w:pPr>
            <w:r>
              <w:rPr>
                <w:rFonts w:ascii="Times New Roman" w:hAnsi="Times New Roman" w:eastAsia="宋体" w:cs="宋体"/>
                <w:sz w:val="18"/>
                <w:szCs w:val="18"/>
              </w:rPr>
              <w:t>项目</w:t>
            </w:r>
          </w:p>
        </w:tc>
        <w:tc>
          <w:tcPr>
            <w:tcW w:w="4500" w:type="dxa"/>
            <w:vAlign w:val="center"/>
          </w:tcPr>
          <w:p w14:paraId="6EC07E27">
            <w:pPr>
              <w:spacing w:line="240" w:lineRule="auto"/>
              <w:ind w:firstLine="0"/>
            </w:pPr>
            <w:r>
              <w:rPr>
                <w:rFonts w:ascii="Times New Roman" w:hAnsi="Times New Roman" w:eastAsia="宋体" w:cs="宋体"/>
                <w:sz w:val="18"/>
                <w:szCs w:val="18"/>
              </w:rPr>
              <w:t>项目归档、项目删除、项目恢复</w:t>
            </w:r>
          </w:p>
        </w:tc>
      </w:tr>
      <w:tr w14:paraId="086FBD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50DFC07">
            <w:pPr>
              <w:spacing w:line="240" w:lineRule="auto"/>
              <w:ind w:firstLine="0"/>
            </w:pPr>
            <w:r>
              <w:rPr>
                <w:rFonts w:ascii="Times New Roman" w:hAnsi="Times New Roman" w:eastAsia="宋体" w:cs="宋体"/>
                <w:sz w:val="18"/>
                <w:szCs w:val="18"/>
              </w:rPr>
              <w:t>成员</w:t>
            </w:r>
          </w:p>
        </w:tc>
        <w:tc>
          <w:tcPr>
            <w:tcW w:w="4500" w:type="dxa"/>
            <w:vAlign w:val="center"/>
          </w:tcPr>
          <w:p w14:paraId="669296AD">
            <w:pPr>
              <w:spacing w:line="240" w:lineRule="auto"/>
              <w:ind w:firstLine="0"/>
            </w:pPr>
            <w:r>
              <w:rPr>
                <w:rFonts w:ascii="Times New Roman" w:hAnsi="Times New Roman" w:eastAsia="宋体" w:cs="宋体"/>
                <w:sz w:val="18"/>
                <w:szCs w:val="18"/>
              </w:rPr>
              <w:t>成员加入、成员移出、成员角色变更、成员主动退出、所有权转移</w:t>
            </w:r>
          </w:p>
        </w:tc>
      </w:tr>
      <w:tr w14:paraId="5749F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54C9E2">
            <w:pPr>
              <w:spacing w:line="240" w:lineRule="auto"/>
              <w:ind w:firstLine="0"/>
            </w:pPr>
            <w:r>
              <w:rPr>
                <w:rFonts w:ascii="Times New Roman" w:hAnsi="Times New Roman" w:eastAsia="宋体" w:cs="宋体"/>
                <w:sz w:val="18"/>
                <w:szCs w:val="18"/>
              </w:rPr>
              <w:t>邀请</w:t>
            </w:r>
          </w:p>
        </w:tc>
        <w:tc>
          <w:tcPr>
            <w:tcW w:w="4500" w:type="dxa"/>
            <w:vAlign w:val="center"/>
          </w:tcPr>
          <w:p w14:paraId="70B86332">
            <w:pPr>
              <w:spacing w:line="240" w:lineRule="auto"/>
              <w:ind w:firstLine="0"/>
            </w:pPr>
            <w:r>
              <w:rPr>
                <w:rFonts w:ascii="Times New Roman" w:hAnsi="Times New Roman" w:eastAsia="宋体" w:cs="宋体"/>
                <w:sz w:val="18"/>
                <w:szCs w:val="18"/>
              </w:rPr>
              <w:t>收到邀请、邀请被接受、邀请被拒绝、邀请被撤销、邀请过期</w:t>
            </w:r>
          </w:p>
        </w:tc>
      </w:tr>
      <w:tr w14:paraId="481DF1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24DBD4E">
            <w:pPr>
              <w:spacing w:line="240" w:lineRule="auto"/>
              <w:ind w:firstLine="0"/>
            </w:pPr>
            <w:r>
              <w:rPr>
                <w:rFonts w:ascii="Times New Roman" w:hAnsi="Times New Roman" w:eastAsia="宋体" w:cs="宋体"/>
                <w:sz w:val="18"/>
                <w:szCs w:val="18"/>
              </w:rPr>
              <w:t>组织</w:t>
            </w:r>
          </w:p>
        </w:tc>
        <w:tc>
          <w:tcPr>
            <w:tcW w:w="4500" w:type="dxa"/>
            <w:vAlign w:val="center"/>
          </w:tcPr>
          <w:p w14:paraId="2D63205B">
            <w:pPr>
              <w:spacing w:line="240" w:lineRule="auto"/>
              <w:ind w:firstLine="0"/>
            </w:pPr>
            <w:r>
              <w:rPr>
                <w:rFonts w:ascii="Times New Roman" w:hAnsi="Times New Roman" w:eastAsia="宋体" w:cs="宋体"/>
                <w:sz w:val="18"/>
                <w:szCs w:val="18"/>
              </w:rPr>
              <w:t>组织删除、组织恢复</w:t>
            </w:r>
          </w:p>
        </w:tc>
      </w:tr>
      <w:tr w14:paraId="29DCE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3D0C02E">
            <w:pPr>
              <w:spacing w:line="240" w:lineRule="auto"/>
              <w:ind w:firstLine="0"/>
            </w:pPr>
            <w:r>
              <w:rPr>
                <w:rFonts w:ascii="Times New Roman" w:hAnsi="Times New Roman" w:eastAsia="宋体" w:cs="宋体"/>
                <w:sz w:val="18"/>
                <w:szCs w:val="18"/>
              </w:rPr>
              <w:t>账号安全</w:t>
            </w:r>
          </w:p>
        </w:tc>
        <w:tc>
          <w:tcPr>
            <w:tcW w:w="4500" w:type="dxa"/>
            <w:vAlign w:val="center"/>
          </w:tcPr>
          <w:p w14:paraId="4159F57C">
            <w:pPr>
              <w:spacing w:line="240" w:lineRule="auto"/>
              <w:ind w:firstLine="0"/>
            </w:pPr>
            <w:r>
              <w:rPr>
                <w:rFonts w:ascii="Times New Roman" w:hAnsi="Times New Roman" w:eastAsia="宋体" w:cs="宋体"/>
                <w:sz w:val="18"/>
                <w:szCs w:val="18"/>
              </w:rPr>
              <w:t>口令变更、口令重置完成、双因素启用、双因素关闭、恢复码使用、恢复码重新生成</w:t>
            </w:r>
          </w:p>
        </w:tc>
      </w:tr>
      <w:tr w14:paraId="3A7D5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969D6CB">
            <w:pPr>
              <w:spacing w:line="240" w:lineRule="auto"/>
              <w:ind w:firstLine="0"/>
            </w:pPr>
            <w:r>
              <w:rPr>
                <w:rFonts w:ascii="Times New Roman" w:hAnsi="Times New Roman" w:eastAsia="宋体" w:cs="宋体"/>
                <w:sz w:val="18"/>
                <w:szCs w:val="18"/>
              </w:rPr>
              <w:t>计费</w:t>
            </w:r>
          </w:p>
        </w:tc>
        <w:tc>
          <w:tcPr>
            <w:tcW w:w="4500" w:type="dxa"/>
            <w:vAlign w:val="center"/>
          </w:tcPr>
          <w:p w14:paraId="2800BBAC">
            <w:pPr>
              <w:spacing w:line="240" w:lineRule="auto"/>
              <w:ind w:firstLine="0"/>
            </w:pPr>
            <w:r>
              <w:rPr>
                <w:rFonts w:ascii="Times New Roman" w:hAnsi="Times New Roman" w:eastAsia="宋体" w:cs="宋体"/>
                <w:sz w:val="18"/>
                <w:szCs w:val="18"/>
              </w:rPr>
              <w:t>支付成功、订阅激活、订阅续费、订阅即将到期、订阅已到期</w:t>
            </w:r>
          </w:p>
        </w:tc>
      </w:tr>
      <w:tr w14:paraId="7E298D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C14BC5">
            <w:pPr>
              <w:spacing w:line="240" w:lineRule="auto"/>
              <w:ind w:firstLine="0"/>
            </w:pPr>
            <w:r>
              <w:rPr>
                <w:rFonts w:ascii="Times New Roman" w:hAnsi="Times New Roman" w:eastAsia="宋体" w:cs="宋体"/>
                <w:sz w:val="18"/>
                <w:szCs w:val="18"/>
              </w:rPr>
              <w:t>监控</w:t>
            </w:r>
          </w:p>
        </w:tc>
        <w:tc>
          <w:tcPr>
            <w:tcW w:w="4500" w:type="dxa"/>
            <w:vAlign w:val="center"/>
          </w:tcPr>
          <w:p w14:paraId="03C8D5F6">
            <w:pPr>
              <w:spacing w:line="240" w:lineRule="auto"/>
              <w:ind w:firstLine="0"/>
            </w:pPr>
            <w:r>
              <w:rPr>
                <w:rFonts w:ascii="Times New Roman" w:hAnsi="Times New Roman" w:eastAsia="宋体" w:cs="宋体"/>
                <w:sz w:val="18"/>
                <w:szCs w:val="18"/>
              </w:rPr>
              <w:t>监控告警、监控恢复</w:t>
            </w:r>
          </w:p>
        </w:tc>
      </w:tr>
      <w:tr w14:paraId="0D200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0B00600">
            <w:pPr>
              <w:spacing w:line="240" w:lineRule="auto"/>
              <w:ind w:firstLine="0"/>
            </w:pPr>
            <w:r>
              <w:rPr>
                <w:rFonts w:ascii="Times New Roman" w:hAnsi="Times New Roman" w:eastAsia="宋体" w:cs="宋体"/>
                <w:sz w:val="18"/>
                <w:szCs w:val="18"/>
              </w:rPr>
              <w:t>凭据</w:t>
            </w:r>
          </w:p>
        </w:tc>
        <w:tc>
          <w:tcPr>
            <w:tcW w:w="4500" w:type="dxa"/>
            <w:vAlign w:val="center"/>
          </w:tcPr>
          <w:p w14:paraId="7675AA81">
            <w:pPr>
              <w:spacing w:line="240" w:lineRule="auto"/>
              <w:ind w:firstLine="0"/>
            </w:pPr>
            <w:r>
              <w:rPr>
                <w:rFonts w:ascii="Times New Roman" w:hAnsi="Times New Roman" w:eastAsia="宋体" w:cs="宋体"/>
                <w:sz w:val="18"/>
                <w:szCs w:val="18"/>
              </w:rPr>
              <w:t>接口凭据创建、接口凭据吊销、个人令牌创建、个人令牌吊销、探针注册、探针密钥轮换、探针凭据吊销</w:t>
            </w:r>
          </w:p>
        </w:tc>
      </w:tr>
      <w:tr w14:paraId="59B805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67E50A4">
            <w:pPr>
              <w:spacing w:line="240" w:lineRule="auto"/>
              <w:ind w:firstLine="0"/>
            </w:pPr>
            <w:r>
              <w:rPr>
                <w:rFonts w:ascii="Times New Roman" w:hAnsi="Times New Roman" w:eastAsia="宋体" w:cs="宋体"/>
                <w:sz w:val="18"/>
                <w:szCs w:val="18"/>
              </w:rPr>
              <w:t>工单</w:t>
            </w:r>
          </w:p>
        </w:tc>
        <w:tc>
          <w:tcPr>
            <w:tcW w:w="4500" w:type="dxa"/>
            <w:vAlign w:val="center"/>
          </w:tcPr>
          <w:p w14:paraId="789C04C4">
            <w:pPr>
              <w:spacing w:line="240" w:lineRule="auto"/>
              <w:ind w:firstLine="0"/>
            </w:pPr>
            <w:r>
              <w:rPr>
                <w:rFonts w:ascii="Times New Roman" w:hAnsi="Times New Roman" w:eastAsia="宋体" w:cs="宋体"/>
                <w:sz w:val="18"/>
                <w:szCs w:val="18"/>
              </w:rPr>
              <w:t>工单创建、工单回复、工单状态变更、工单指派</w:t>
            </w:r>
          </w:p>
        </w:tc>
      </w:tr>
      <w:tr w14:paraId="01280A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433719CA">
            <w:pPr>
              <w:spacing w:line="240" w:lineRule="auto"/>
              <w:ind w:firstLine="0"/>
            </w:pPr>
            <w:r>
              <w:rPr>
                <w:rFonts w:ascii="Times New Roman" w:hAnsi="Times New Roman" w:eastAsia="宋体" w:cs="宋体"/>
                <w:sz w:val="18"/>
                <w:szCs w:val="18"/>
              </w:rPr>
              <w:t>提及</w:t>
            </w:r>
          </w:p>
        </w:tc>
        <w:tc>
          <w:tcPr>
            <w:tcW w:w="4500" w:type="dxa"/>
            <w:vAlign w:val="center"/>
          </w:tcPr>
          <w:p w14:paraId="298D131A">
            <w:pPr>
              <w:spacing w:line="240" w:lineRule="auto"/>
              <w:ind w:firstLine="0"/>
            </w:pPr>
            <w:r>
              <w:rPr>
                <w:rFonts w:ascii="Times New Roman" w:hAnsi="Times New Roman" w:eastAsia="宋体" w:cs="宋体"/>
                <w:sz w:val="18"/>
                <w:szCs w:val="18"/>
              </w:rPr>
              <w:t>评论中提及成员</w:t>
            </w:r>
          </w:p>
        </w:tc>
      </w:tr>
    </w:tbl>
    <w:p w14:paraId="6CB2E525">
      <w:pPr>
        <w:spacing w:line="120" w:lineRule="auto"/>
        <w:ind w:firstLine="0" w:firstLineChars="0"/>
      </w:pPr>
    </w:p>
    <w:p w14:paraId="59F9D778">
      <w:pPr>
        <w:pStyle w:val="2"/>
        <w:keepNext/>
        <w:pageBreakBefore/>
        <w:spacing w:before="240" w:after="240" w:line="360" w:lineRule="auto"/>
        <w:ind w:firstLine="0" w:firstLineChars="0"/>
        <w:jc w:val="center"/>
        <w:outlineLvl w:val="0"/>
      </w:pPr>
      <w:bookmarkStart w:id="101" w:name="_Toc14642"/>
      <w:r>
        <w:rPr>
          <w:rFonts w:ascii="黑体" w:hAnsi="黑体" w:eastAsia="黑体" w:cs="黑体"/>
          <w:b/>
          <w:sz w:val="32"/>
          <w:szCs w:val="32"/>
        </w:rPr>
        <w:t>附录 F 邮件模板清单</w:t>
      </w:r>
      <w:bookmarkEnd w:id="101"/>
    </w:p>
    <w:p w14:paraId="542B1A12">
      <w:pPr>
        <w:spacing w:line="360" w:lineRule="auto"/>
        <w:ind w:firstLine="480" w:firstLineChars="200"/>
      </w:pPr>
      <w:r>
        <w:rPr>
          <w:rFonts w:ascii="Times New Roman" w:hAnsi="Times New Roman" w:eastAsia="宋体" w:cs="宋体"/>
        </w:rPr>
        <w:t>表 F-1 邮件模板</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2CC371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09C7AC3E">
            <w:pPr>
              <w:spacing w:line="240" w:lineRule="auto"/>
              <w:ind w:firstLine="0"/>
              <w:jc w:val="center"/>
            </w:pPr>
            <w:r>
              <w:rPr>
                <w:rFonts w:ascii="Times New Roman" w:hAnsi="Times New Roman" w:eastAsia="宋体" w:cs="宋体"/>
                <w:b/>
                <w:sz w:val="18"/>
                <w:szCs w:val="18"/>
              </w:rPr>
              <w:t>模板</w:t>
            </w:r>
          </w:p>
        </w:tc>
        <w:tc>
          <w:tcPr>
            <w:tcW w:w="3000" w:type="dxa"/>
            <w:shd w:val="clear" w:color="auto" w:fill="F2F2F2"/>
            <w:vAlign w:val="center"/>
          </w:tcPr>
          <w:p w14:paraId="17F69E5E">
            <w:pPr>
              <w:spacing w:line="240" w:lineRule="auto"/>
              <w:ind w:firstLine="0"/>
              <w:jc w:val="center"/>
            </w:pPr>
            <w:r>
              <w:rPr>
                <w:rFonts w:ascii="Times New Roman" w:hAnsi="Times New Roman" w:eastAsia="宋体" w:cs="宋体"/>
                <w:b/>
                <w:sz w:val="18"/>
                <w:szCs w:val="18"/>
              </w:rPr>
              <w:t>触发场景</w:t>
            </w:r>
          </w:p>
        </w:tc>
        <w:tc>
          <w:tcPr>
            <w:tcW w:w="3000" w:type="dxa"/>
            <w:shd w:val="clear" w:color="auto" w:fill="F2F2F2"/>
            <w:vAlign w:val="center"/>
          </w:tcPr>
          <w:p w14:paraId="0D22DC0D">
            <w:pPr>
              <w:spacing w:line="240" w:lineRule="auto"/>
              <w:ind w:firstLine="0"/>
              <w:jc w:val="center"/>
            </w:pPr>
            <w:r>
              <w:rPr>
                <w:rFonts w:ascii="Times New Roman" w:hAnsi="Times New Roman" w:eastAsia="宋体" w:cs="宋体"/>
                <w:b/>
                <w:sz w:val="18"/>
                <w:szCs w:val="18"/>
              </w:rPr>
              <w:t>收件人</w:t>
            </w:r>
          </w:p>
        </w:tc>
      </w:tr>
      <w:tr w14:paraId="62A5E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F4BE29A">
            <w:pPr>
              <w:spacing w:line="240" w:lineRule="auto"/>
              <w:ind w:firstLine="0"/>
            </w:pPr>
            <w:r>
              <w:rPr>
                <w:rFonts w:ascii="Times New Roman" w:hAnsi="Times New Roman" w:eastAsia="宋体" w:cs="宋体"/>
                <w:sz w:val="18"/>
                <w:szCs w:val="18"/>
              </w:rPr>
              <w:t>邮箱验证</w:t>
            </w:r>
          </w:p>
        </w:tc>
        <w:tc>
          <w:tcPr>
            <w:tcW w:w="3000" w:type="dxa"/>
            <w:vAlign w:val="center"/>
          </w:tcPr>
          <w:p w14:paraId="4F9F31BF">
            <w:pPr>
              <w:spacing w:line="240" w:lineRule="auto"/>
              <w:ind w:firstLine="0"/>
            </w:pPr>
            <w:r>
              <w:rPr>
                <w:rFonts w:ascii="Times New Roman" w:hAnsi="Times New Roman" w:eastAsia="宋体" w:cs="宋体"/>
                <w:sz w:val="18"/>
                <w:szCs w:val="18"/>
              </w:rPr>
              <w:t>注册或重新发送验证码</w:t>
            </w:r>
          </w:p>
        </w:tc>
        <w:tc>
          <w:tcPr>
            <w:tcW w:w="3000" w:type="dxa"/>
            <w:vAlign w:val="center"/>
          </w:tcPr>
          <w:p w14:paraId="1319CCA7">
            <w:pPr>
              <w:spacing w:line="240" w:lineRule="auto"/>
              <w:ind w:firstLine="0"/>
            </w:pPr>
            <w:r>
              <w:rPr>
                <w:rFonts w:ascii="Times New Roman" w:hAnsi="Times New Roman" w:eastAsia="宋体" w:cs="宋体"/>
                <w:sz w:val="18"/>
                <w:szCs w:val="18"/>
              </w:rPr>
              <w:t>注册邮箱</w:t>
            </w:r>
          </w:p>
        </w:tc>
      </w:tr>
      <w:tr w14:paraId="6DA4D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0992978">
            <w:pPr>
              <w:spacing w:line="240" w:lineRule="auto"/>
              <w:ind w:firstLine="0"/>
            </w:pPr>
            <w:r>
              <w:rPr>
                <w:rFonts w:ascii="Times New Roman" w:hAnsi="Times New Roman" w:eastAsia="宋体" w:cs="宋体"/>
                <w:sz w:val="18"/>
                <w:szCs w:val="18"/>
              </w:rPr>
              <w:t>组织邀请</w:t>
            </w:r>
          </w:p>
        </w:tc>
        <w:tc>
          <w:tcPr>
            <w:tcW w:w="3000" w:type="dxa"/>
            <w:vAlign w:val="center"/>
          </w:tcPr>
          <w:p w14:paraId="51BFF708">
            <w:pPr>
              <w:spacing w:line="240" w:lineRule="auto"/>
              <w:ind w:firstLine="0"/>
            </w:pPr>
            <w:r>
              <w:rPr>
                <w:rFonts w:ascii="Times New Roman" w:hAnsi="Times New Roman" w:eastAsia="宋体" w:cs="宋体"/>
                <w:sz w:val="18"/>
                <w:szCs w:val="18"/>
              </w:rPr>
              <w:t>管理员发起邀请</w:t>
            </w:r>
          </w:p>
        </w:tc>
        <w:tc>
          <w:tcPr>
            <w:tcW w:w="3000" w:type="dxa"/>
            <w:vAlign w:val="center"/>
          </w:tcPr>
          <w:p w14:paraId="3C6DACCA">
            <w:pPr>
              <w:spacing w:line="240" w:lineRule="auto"/>
              <w:ind w:firstLine="0"/>
            </w:pPr>
            <w:r>
              <w:rPr>
                <w:rFonts w:ascii="Times New Roman" w:hAnsi="Times New Roman" w:eastAsia="宋体" w:cs="宋体"/>
                <w:sz w:val="18"/>
                <w:szCs w:val="18"/>
              </w:rPr>
              <w:t>被邀请人邮箱</w:t>
            </w:r>
          </w:p>
        </w:tc>
      </w:tr>
      <w:tr w14:paraId="425D54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5CCB0FB4">
            <w:pPr>
              <w:spacing w:line="240" w:lineRule="auto"/>
              <w:ind w:firstLine="0"/>
            </w:pPr>
            <w:r>
              <w:rPr>
                <w:rFonts w:ascii="Times New Roman" w:hAnsi="Times New Roman" w:eastAsia="宋体" w:cs="宋体"/>
                <w:sz w:val="18"/>
                <w:szCs w:val="18"/>
              </w:rPr>
              <w:t>口令重置</w:t>
            </w:r>
          </w:p>
        </w:tc>
        <w:tc>
          <w:tcPr>
            <w:tcW w:w="3000" w:type="dxa"/>
            <w:vAlign w:val="center"/>
          </w:tcPr>
          <w:p w14:paraId="0119F0BF">
            <w:pPr>
              <w:spacing w:line="240" w:lineRule="auto"/>
              <w:ind w:firstLine="0"/>
            </w:pPr>
            <w:r>
              <w:rPr>
                <w:rFonts w:ascii="Times New Roman" w:hAnsi="Times New Roman" w:eastAsia="宋体" w:cs="宋体"/>
                <w:sz w:val="18"/>
                <w:szCs w:val="18"/>
              </w:rPr>
              <w:t>用户申请找回口令</w:t>
            </w:r>
          </w:p>
        </w:tc>
        <w:tc>
          <w:tcPr>
            <w:tcW w:w="3000" w:type="dxa"/>
            <w:vAlign w:val="center"/>
          </w:tcPr>
          <w:p w14:paraId="7C48BA91">
            <w:pPr>
              <w:spacing w:line="240" w:lineRule="auto"/>
              <w:ind w:firstLine="0"/>
            </w:pPr>
            <w:r>
              <w:rPr>
                <w:rFonts w:ascii="Times New Roman" w:hAnsi="Times New Roman" w:eastAsia="宋体" w:cs="宋体"/>
                <w:sz w:val="18"/>
                <w:szCs w:val="18"/>
              </w:rPr>
              <w:t>账号邮箱</w:t>
            </w:r>
          </w:p>
        </w:tc>
      </w:tr>
      <w:tr w14:paraId="4D7F98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0E05B7E">
            <w:pPr>
              <w:spacing w:line="240" w:lineRule="auto"/>
              <w:ind w:firstLine="0"/>
            </w:pPr>
            <w:r>
              <w:rPr>
                <w:rFonts w:ascii="Times New Roman" w:hAnsi="Times New Roman" w:eastAsia="宋体" w:cs="宋体"/>
                <w:sz w:val="18"/>
                <w:szCs w:val="18"/>
              </w:rPr>
              <w:t>任务临期提醒</w:t>
            </w:r>
          </w:p>
        </w:tc>
        <w:tc>
          <w:tcPr>
            <w:tcW w:w="3000" w:type="dxa"/>
            <w:vAlign w:val="center"/>
          </w:tcPr>
          <w:p w14:paraId="1FB361BA">
            <w:pPr>
              <w:spacing w:line="240" w:lineRule="auto"/>
              <w:ind w:firstLine="0"/>
            </w:pPr>
            <w:r>
              <w:rPr>
                <w:rFonts w:ascii="Times New Roman" w:hAnsi="Times New Roman" w:eastAsia="宋体" w:cs="宋体"/>
                <w:sz w:val="18"/>
                <w:szCs w:val="18"/>
              </w:rPr>
              <w:t>定时任务扫描到临期任务</w:t>
            </w:r>
          </w:p>
        </w:tc>
        <w:tc>
          <w:tcPr>
            <w:tcW w:w="3000" w:type="dxa"/>
            <w:vAlign w:val="center"/>
          </w:tcPr>
          <w:p w14:paraId="6918F7F2">
            <w:pPr>
              <w:spacing w:line="240" w:lineRule="auto"/>
              <w:ind w:firstLine="0"/>
            </w:pPr>
            <w:r>
              <w:rPr>
                <w:rFonts w:ascii="Times New Roman" w:hAnsi="Times New Roman" w:eastAsia="宋体" w:cs="宋体"/>
                <w:sz w:val="18"/>
                <w:szCs w:val="18"/>
              </w:rPr>
              <w:t>指派人与关注者</w:t>
            </w:r>
          </w:p>
        </w:tc>
      </w:tr>
      <w:tr w14:paraId="6DB4E0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6E086BD">
            <w:pPr>
              <w:spacing w:line="240" w:lineRule="auto"/>
              <w:ind w:firstLine="0"/>
            </w:pPr>
            <w:r>
              <w:rPr>
                <w:rFonts w:ascii="Times New Roman" w:hAnsi="Times New Roman" w:eastAsia="宋体" w:cs="宋体"/>
                <w:sz w:val="18"/>
                <w:szCs w:val="18"/>
              </w:rPr>
              <w:t>任务逾期提醒</w:t>
            </w:r>
          </w:p>
        </w:tc>
        <w:tc>
          <w:tcPr>
            <w:tcW w:w="3000" w:type="dxa"/>
            <w:vAlign w:val="center"/>
          </w:tcPr>
          <w:p w14:paraId="6709BBFE">
            <w:pPr>
              <w:spacing w:line="240" w:lineRule="auto"/>
              <w:ind w:firstLine="0"/>
            </w:pPr>
            <w:r>
              <w:rPr>
                <w:rFonts w:ascii="Times New Roman" w:hAnsi="Times New Roman" w:eastAsia="宋体" w:cs="宋体"/>
                <w:sz w:val="18"/>
                <w:szCs w:val="18"/>
              </w:rPr>
              <w:t>定时任务扫描到逾期任务</w:t>
            </w:r>
          </w:p>
        </w:tc>
        <w:tc>
          <w:tcPr>
            <w:tcW w:w="3000" w:type="dxa"/>
            <w:vAlign w:val="center"/>
          </w:tcPr>
          <w:p w14:paraId="27E8E748">
            <w:pPr>
              <w:spacing w:line="240" w:lineRule="auto"/>
              <w:ind w:firstLine="0"/>
            </w:pPr>
            <w:r>
              <w:rPr>
                <w:rFonts w:ascii="Times New Roman" w:hAnsi="Times New Roman" w:eastAsia="宋体" w:cs="宋体"/>
                <w:sz w:val="18"/>
                <w:szCs w:val="18"/>
              </w:rPr>
              <w:t>指派人与关注者</w:t>
            </w:r>
          </w:p>
        </w:tc>
      </w:tr>
      <w:tr w14:paraId="747A5F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84B9A42">
            <w:pPr>
              <w:spacing w:line="240" w:lineRule="auto"/>
              <w:ind w:firstLine="0"/>
            </w:pPr>
            <w:r>
              <w:rPr>
                <w:rFonts w:ascii="Times New Roman" w:hAnsi="Times New Roman" w:eastAsia="宋体" w:cs="宋体"/>
                <w:sz w:val="18"/>
                <w:szCs w:val="18"/>
              </w:rPr>
              <w:t>告警通知</w:t>
            </w:r>
          </w:p>
        </w:tc>
        <w:tc>
          <w:tcPr>
            <w:tcW w:w="3000" w:type="dxa"/>
            <w:vAlign w:val="center"/>
          </w:tcPr>
          <w:p w14:paraId="1D516360">
            <w:pPr>
              <w:spacing w:line="240" w:lineRule="auto"/>
              <w:ind w:firstLine="0"/>
            </w:pPr>
            <w:r>
              <w:rPr>
                <w:rFonts w:ascii="Times New Roman" w:hAnsi="Times New Roman" w:eastAsia="宋体" w:cs="宋体"/>
                <w:sz w:val="18"/>
                <w:szCs w:val="18"/>
              </w:rPr>
              <w:t>监控状态越限</w:t>
            </w:r>
          </w:p>
        </w:tc>
        <w:tc>
          <w:tcPr>
            <w:tcW w:w="3000" w:type="dxa"/>
            <w:vAlign w:val="center"/>
          </w:tcPr>
          <w:p w14:paraId="730A7042">
            <w:pPr>
              <w:spacing w:line="240" w:lineRule="auto"/>
              <w:ind w:firstLine="0"/>
            </w:pPr>
            <w:r>
              <w:rPr>
                <w:rFonts w:ascii="Times New Roman" w:hAnsi="Times New Roman" w:eastAsia="宋体" w:cs="宋体"/>
                <w:sz w:val="18"/>
                <w:szCs w:val="18"/>
              </w:rPr>
              <w:t>渠道配置的收件人</w:t>
            </w:r>
          </w:p>
        </w:tc>
      </w:tr>
    </w:tbl>
    <w:p w14:paraId="772F450E">
      <w:pPr>
        <w:spacing w:line="120" w:lineRule="auto"/>
        <w:ind w:firstLine="0" w:firstLineChars="0"/>
      </w:pPr>
    </w:p>
    <w:p w14:paraId="615EF71D">
      <w:pPr>
        <w:pStyle w:val="2"/>
        <w:keepNext/>
        <w:pageBreakBefore/>
        <w:spacing w:before="240" w:after="240" w:line="360" w:lineRule="auto"/>
        <w:ind w:firstLine="0" w:firstLineChars="0"/>
        <w:jc w:val="center"/>
        <w:outlineLvl w:val="0"/>
      </w:pPr>
      <w:bookmarkStart w:id="102" w:name="_Toc14508"/>
      <w:r>
        <w:rPr>
          <w:rFonts w:ascii="黑体" w:hAnsi="黑体" w:eastAsia="黑体" w:cs="黑体"/>
          <w:b/>
          <w:sz w:val="32"/>
          <w:szCs w:val="32"/>
        </w:rPr>
        <w:t>附录 G 环境变量清单</w:t>
      </w:r>
      <w:bookmarkEnd w:id="102"/>
    </w:p>
    <w:p w14:paraId="7E1D6676">
      <w:pPr>
        <w:spacing w:line="360" w:lineRule="auto"/>
        <w:ind w:firstLine="480" w:firstLineChars="200"/>
      </w:pPr>
      <w:r>
        <w:rPr>
          <w:rFonts w:ascii="Times New Roman" w:hAnsi="Times New Roman" w:eastAsia="宋体" w:cs="宋体"/>
        </w:rPr>
        <w:t>表 G-1 主要环境变量</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3000"/>
        <w:gridCol w:w="3000"/>
        <w:gridCol w:w="3000"/>
      </w:tblGrid>
      <w:tr w14:paraId="6A3457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3000" w:type="dxa"/>
            <w:shd w:val="clear" w:color="auto" w:fill="F2F2F2"/>
            <w:vAlign w:val="center"/>
          </w:tcPr>
          <w:p w14:paraId="0F2432B0">
            <w:pPr>
              <w:spacing w:line="240" w:lineRule="auto"/>
              <w:ind w:firstLine="0"/>
              <w:jc w:val="center"/>
            </w:pPr>
            <w:r>
              <w:rPr>
                <w:rFonts w:ascii="Times New Roman" w:hAnsi="Times New Roman" w:eastAsia="宋体" w:cs="宋体"/>
                <w:b/>
                <w:sz w:val="18"/>
                <w:szCs w:val="18"/>
              </w:rPr>
              <w:t>变量分组</w:t>
            </w:r>
          </w:p>
        </w:tc>
        <w:tc>
          <w:tcPr>
            <w:tcW w:w="3000" w:type="dxa"/>
            <w:shd w:val="clear" w:color="auto" w:fill="F2F2F2"/>
            <w:vAlign w:val="center"/>
          </w:tcPr>
          <w:p w14:paraId="23F40FA4">
            <w:pPr>
              <w:spacing w:line="240" w:lineRule="auto"/>
              <w:ind w:firstLine="0"/>
              <w:jc w:val="center"/>
            </w:pPr>
            <w:r>
              <w:rPr>
                <w:rFonts w:ascii="Times New Roman" w:hAnsi="Times New Roman" w:eastAsia="宋体" w:cs="宋体"/>
                <w:b/>
                <w:sz w:val="18"/>
                <w:szCs w:val="18"/>
              </w:rPr>
              <w:t>主要变量</w:t>
            </w:r>
          </w:p>
        </w:tc>
        <w:tc>
          <w:tcPr>
            <w:tcW w:w="3000" w:type="dxa"/>
            <w:shd w:val="clear" w:color="auto" w:fill="F2F2F2"/>
            <w:vAlign w:val="center"/>
          </w:tcPr>
          <w:p w14:paraId="1E367B29">
            <w:pPr>
              <w:spacing w:line="240" w:lineRule="auto"/>
              <w:ind w:firstLine="0"/>
              <w:jc w:val="center"/>
            </w:pPr>
            <w:r>
              <w:rPr>
                <w:rFonts w:ascii="Times New Roman" w:hAnsi="Times New Roman" w:eastAsia="宋体" w:cs="宋体"/>
                <w:b/>
                <w:sz w:val="18"/>
                <w:szCs w:val="18"/>
              </w:rPr>
              <w:t>是否必填</w:t>
            </w:r>
          </w:p>
        </w:tc>
      </w:tr>
      <w:tr w14:paraId="510841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19832CAD">
            <w:pPr>
              <w:spacing w:line="240" w:lineRule="auto"/>
              <w:ind w:firstLine="0"/>
            </w:pPr>
            <w:r>
              <w:rPr>
                <w:rFonts w:ascii="Times New Roman" w:hAnsi="Times New Roman" w:eastAsia="宋体" w:cs="宋体"/>
                <w:sz w:val="18"/>
                <w:szCs w:val="18"/>
              </w:rPr>
              <w:t>应用</w:t>
            </w:r>
          </w:p>
        </w:tc>
        <w:tc>
          <w:tcPr>
            <w:tcW w:w="3000" w:type="dxa"/>
            <w:vAlign w:val="center"/>
          </w:tcPr>
          <w:p w14:paraId="426F6E4A">
            <w:pPr>
              <w:spacing w:line="240" w:lineRule="auto"/>
              <w:ind w:firstLine="0"/>
            </w:pPr>
            <w:r>
              <w:rPr>
                <w:rFonts w:ascii="Times New Roman" w:hAnsi="Times New Roman" w:eastAsia="宋体" w:cs="宋体"/>
                <w:sz w:val="18"/>
                <w:szCs w:val="18"/>
              </w:rPr>
              <w:t>运行环境、监听端口、跨域来源、公开访问地址</w:t>
            </w:r>
          </w:p>
        </w:tc>
        <w:tc>
          <w:tcPr>
            <w:tcW w:w="3000" w:type="dxa"/>
            <w:vAlign w:val="center"/>
          </w:tcPr>
          <w:p w14:paraId="7F99CE46">
            <w:pPr>
              <w:spacing w:line="240" w:lineRule="auto"/>
              <w:ind w:firstLine="0"/>
            </w:pPr>
            <w:r>
              <w:rPr>
                <w:rFonts w:ascii="Times New Roman" w:hAnsi="Times New Roman" w:eastAsia="宋体" w:cs="宋体"/>
                <w:sz w:val="18"/>
                <w:szCs w:val="18"/>
              </w:rPr>
              <w:t>是</w:t>
            </w:r>
          </w:p>
        </w:tc>
      </w:tr>
      <w:tr w14:paraId="53C654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2512F40A">
            <w:pPr>
              <w:spacing w:line="240" w:lineRule="auto"/>
              <w:ind w:firstLine="0"/>
            </w:pPr>
            <w:r>
              <w:rPr>
                <w:rFonts w:ascii="Times New Roman" w:hAnsi="Times New Roman" w:eastAsia="宋体" w:cs="宋体"/>
                <w:sz w:val="18"/>
                <w:szCs w:val="18"/>
              </w:rPr>
              <w:t>数据库</w:t>
            </w:r>
          </w:p>
        </w:tc>
        <w:tc>
          <w:tcPr>
            <w:tcW w:w="3000" w:type="dxa"/>
            <w:vAlign w:val="center"/>
          </w:tcPr>
          <w:p w14:paraId="463046FE">
            <w:pPr>
              <w:spacing w:line="240" w:lineRule="auto"/>
              <w:ind w:firstLine="0"/>
            </w:pPr>
            <w:r>
              <w:rPr>
                <w:rFonts w:ascii="Times New Roman" w:hAnsi="Times New Roman" w:eastAsia="宋体" w:cs="宋体"/>
                <w:sz w:val="18"/>
                <w:szCs w:val="18"/>
              </w:rPr>
              <w:t>连接地址、库名、账号、口令</w:t>
            </w:r>
          </w:p>
        </w:tc>
        <w:tc>
          <w:tcPr>
            <w:tcW w:w="3000" w:type="dxa"/>
            <w:vAlign w:val="center"/>
          </w:tcPr>
          <w:p w14:paraId="6C4C255E">
            <w:pPr>
              <w:spacing w:line="240" w:lineRule="auto"/>
              <w:ind w:firstLine="0"/>
            </w:pPr>
            <w:r>
              <w:rPr>
                <w:rFonts w:ascii="Times New Roman" w:hAnsi="Times New Roman" w:eastAsia="宋体" w:cs="宋体"/>
                <w:sz w:val="18"/>
                <w:szCs w:val="18"/>
              </w:rPr>
              <w:t>是</w:t>
            </w:r>
          </w:p>
        </w:tc>
      </w:tr>
      <w:tr w14:paraId="17BFE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17B90D2">
            <w:pPr>
              <w:spacing w:line="240" w:lineRule="auto"/>
              <w:ind w:firstLine="0"/>
            </w:pPr>
            <w:r>
              <w:rPr>
                <w:rFonts w:ascii="Times New Roman" w:hAnsi="Times New Roman" w:eastAsia="宋体" w:cs="宋体"/>
                <w:sz w:val="18"/>
                <w:szCs w:val="18"/>
              </w:rPr>
              <w:t>缓存与队列</w:t>
            </w:r>
          </w:p>
        </w:tc>
        <w:tc>
          <w:tcPr>
            <w:tcW w:w="3000" w:type="dxa"/>
            <w:vAlign w:val="center"/>
          </w:tcPr>
          <w:p w14:paraId="776C45EF">
            <w:pPr>
              <w:spacing w:line="240" w:lineRule="auto"/>
              <w:ind w:firstLine="0"/>
            </w:pPr>
            <w:r>
              <w:rPr>
                <w:rFonts w:ascii="Times New Roman" w:hAnsi="Times New Roman" w:eastAsia="宋体" w:cs="宋体"/>
                <w:sz w:val="18"/>
                <w:szCs w:val="18"/>
              </w:rPr>
              <w:t>连接地址、口令、库序号</w:t>
            </w:r>
          </w:p>
        </w:tc>
        <w:tc>
          <w:tcPr>
            <w:tcW w:w="3000" w:type="dxa"/>
            <w:vAlign w:val="center"/>
          </w:tcPr>
          <w:p w14:paraId="6A27AA6E">
            <w:pPr>
              <w:spacing w:line="240" w:lineRule="auto"/>
              <w:ind w:firstLine="0"/>
            </w:pPr>
            <w:r>
              <w:rPr>
                <w:rFonts w:ascii="Times New Roman" w:hAnsi="Times New Roman" w:eastAsia="宋体" w:cs="宋体"/>
                <w:sz w:val="18"/>
                <w:szCs w:val="18"/>
              </w:rPr>
              <w:t>是</w:t>
            </w:r>
          </w:p>
        </w:tc>
      </w:tr>
      <w:tr w14:paraId="06CA30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jc w:val="center"/>
        </w:trPr>
        <w:tc>
          <w:tcPr>
            <w:tcW w:w="3000" w:type="dxa"/>
            <w:vAlign w:val="center"/>
          </w:tcPr>
          <w:p w14:paraId="696CCB10">
            <w:pPr>
              <w:spacing w:line="240" w:lineRule="auto"/>
              <w:ind w:firstLine="0"/>
            </w:pPr>
            <w:r>
              <w:rPr>
                <w:rFonts w:ascii="Times New Roman" w:hAnsi="Times New Roman" w:eastAsia="宋体" w:cs="宋体"/>
                <w:sz w:val="18"/>
                <w:szCs w:val="18"/>
              </w:rPr>
              <w:t>认证</w:t>
            </w:r>
          </w:p>
        </w:tc>
        <w:tc>
          <w:tcPr>
            <w:tcW w:w="3000" w:type="dxa"/>
            <w:vAlign w:val="center"/>
          </w:tcPr>
          <w:p w14:paraId="300935E5">
            <w:pPr>
              <w:spacing w:line="240" w:lineRule="auto"/>
              <w:ind w:firstLine="0"/>
            </w:pPr>
            <w:r>
              <w:rPr>
                <w:rFonts w:ascii="Times New Roman" w:hAnsi="Times New Roman" w:eastAsia="宋体" w:cs="宋体"/>
                <w:sz w:val="18"/>
                <w:szCs w:val="18"/>
              </w:rPr>
              <w:t>令牌签名密钥、访问令牌有效期、刷新令牌有效期</w:t>
            </w:r>
          </w:p>
        </w:tc>
        <w:tc>
          <w:tcPr>
            <w:tcW w:w="3000" w:type="dxa"/>
            <w:vAlign w:val="center"/>
          </w:tcPr>
          <w:p w14:paraId="49536F61">
            <w:pPr>
              <w:spacing w:line="240" w:lineRule="auto"/>
              <w:ind w:firstLine="0"/>
            </w:pPr>
            <w:r>
              <w:rPr>
                <w:rFonts w:ascii="Times New Roman" w:hAnsi="Times New Roman" w:eastAsia="宋体" w:cs="宋体"/>
                <w:sz w:val="18"/>
                <w:szCs w:val="18"/>
              </w:rPr>
              <w:t>是</w:t>
            </w:r>
          </w:p>
        </w:tc>
      </w:tr>
      <w:tr w14:paraId="4C3268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72149806">
            <w:pPr>
              <w:spacing w:line="240" w:lineRule="auto"/>
              <w:ind w:firstLine="0"/>
            </w:pPr>
            <w:r>
              <w:rPr>
                <w:rFonts w:ascii="Times New Roman" w:hAnsi="Times New Roman" w:eastAsia="宋体" w:cs="宋体"/>
                <w:sz w:val="18"/>
                <w:szCs w:val="18"/>
              </w:rPr>
              <w:t>存储</w:t>
            </w:r>
          </w:p>
        </w:tc>
        <w:tc>
          <w:tcPr>
            <w:tcW w:w="3000" w:type="dxa"/>
            <w:vAlign w:val="center"/>
          </w:tcPr>
          <w:p w14:paraId="62973E50">
            <w:pPr>
              <w:spacing w:line="240" w:lineRule="auto"/>
              <w:ind w:firstLine="0"/>
            </w:pPr>
            <w:r>
              <w:rPr>
                <w:rFonts w:ascii="Times New Roman" w:hAnsi="Times New Roman" w:eastAsia="宋体" w:cs="宋体"/>
                <w:sz w:val="18"/>
                <w:szCs w:val="18"/>
              </w:rPr>
              <w:t>存储方式、本地目录、公开访问前缀、对象存储地址与凭据</w:t>
            </w:r>
          </w:p>
        </w:tc>
        <w:tc>
          <w:tcPr>
            <w:tcW w:w="3000" w:type="dxa"/>
            <w:vAlign w:val="center"/>
          </w:tcPr>
          <w:p w14:paraId="2C1113CC">
            <w:pPr>
              <w:spacing w:line="240" w:lineRule="auto"/>
              <w:ind w:firstLine="0"/>
            </w:pPr>
            <w:r>
              <w:rPr>
                <w:rFonts w:ascii="Times New Roman" w:hAnsi="Times New Roman" w:eastAsia="宋体" w:cs="宋体"/>
                <w:sz w:val="18"/>
                <w:szCs w:val="18"/>
              </w:rPr>
              <w:t>是（对象存储方式下必填）</w:t>
            </w:r>
          </w:p>
        </w:tc>
      </w:tr>
      <w:tr w14:paraId="5D771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07F2609">
            <w:pPr>
              <w:spacing w:line="240" w:lineRule="auto"/>
              <w:ind w:firstLine="0"/>
            </w:pPr>
            <w:r>
              <w:rPr>
                <w:rFonts w:ascii="Times New Roman" w:hAnsi="Times New Roman" w:eastAsia="宋体" w:cs="宋体"/>
                <w:sz w:val="18"/>
                <w:szCs w:val="18"/>
              </w:rPr>
              <w:t>邮件</w:t>
            </w:r>
          </w:p>
        </w:tc>
        <w:tc>
          <w:tcPr>
            <w:tcW w:w="3000" w:type="dxa"/>
            <w:vAlign w:val="center"/>
          </w:tcPr>
          <w:p w14:paraId="1F7049C9">
            <w:pPr>
              <w:spacing w:line="240" w:lineRule="auto"/>
              <w:ind w:firstLine="0"/>
            </w:pPr>
            <w:r>
              <w:rPr>
                <w:rFonts w:ascii="Times New Roman" w:hAnsi="Times New Roman" w:eastAsia="宋体" w:cs="宋体"/>
                <w:sz w:val="18"/>
                <w:szCs w:val="18"/>
              </w:rPr>
              <w:t>服务商凭据、发件人地址、发件人名称</w:t>
            </w:r>
          </w:p>
        </w:tc>
        <w:tc>
          <w:tcPr>
            <w:tcW w:w="3000" w:type="dxa"/>
            <w:vAlign w:val="center"/>
          </w:tcPr>
          <w:p w14:paraId="526B9129">
            <w:pPr>
              <w:spacing w:line="240" w:lineRule="auto"/>
              <w:ind w:firstLine="0"/>
            </w:pPr>
            <w:r>
              <w:rPr>
                <w:rFonts w:ascii="Times New Roman" w:hAnsi="Times New Roman" w:eastAsia="宋体" w:cs="宋体"/>
                <w:sz w:val="18"/>
                <w:szCs w:val="18"/>
              </w:rPr>
              <w:t>是</w:t>
            </w:r>
          </w:p>
        </w:tc>
      </w:tr>
      <w:tr w14:paraId="3C0B29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6CA5C267">
            <w:pPr>
              <w:spacing w:line="240" w:lineRule="auto"/>
              <w:ind w:firstLine="0"/>
            </w:pPr>
            <w:r>
              <w:rPr>
                <w:rFonts w:ascii="Times New Roman" w:hAnsi="Times New Roman" w:eastAsia="宋体" w:cs="宋体"/>
                <w:sz w:val="18"/>
                <w:szCs w:val="18"/>
              </w:rPr>
              <w:t>微信</w:t>
            </w:r>
          </w:p>
        </w:tc>
        <w:tc>
          <w:tcPr>
            <w:tcW w:w="3000" w:type="dxa"/>
            <w:vAlign w:val="center"/>
          </w:tcPr>
          <w:p w14:paraId="6ABA4B2A">
            <w:pPr>
              <w:spacing w:line="240" w:lineRule="auto"/>
              <w:ind w:firstLine="0"/>
            </w:pPr>
            <w:r>
              <w:rPr>
                <w:rFonts w:ascii="Times New Roman" w:hAnsi="Times New Roman" w:eastAsia="宋体" w:cs="宋体"/>
                <w:sz w:val="18"/>
                <w:szCs w:val="18"/>
              </w:rPr>
              <w:t>应用标识、应用密钥、支付商户号、回调密钥</w:t>
            </w:r>
          </w:p>
        </w:tc>
        <w:tc>
          <w:tcPr>
            <w:tcW w:w="3000" w:type="dxa"/>
            <w:vAlign w:val="center"/>
          </w:tcPr>
          <w:p w14:paraId="429C1182">
            <w:pPr>
              <w:spacing w:line="240" w:lineRule="auto"/>
              <w:ind w:firstLine="0"/>
            </w:pPr>
            <w:r>
              <w:rPr>
                <w:rFonts w:ascii="Times New Roman" w:hAnsi="Times New Roman" w:eastAsia="宋体" w:cs="宋体"/>
                <w:sz w:val="18"/>
                <w:szCs w:val="18"/>
              </w:rPr>
              <w:t>按需</w:t>
            </w:r>
          </w:p>
        </w:tc>
      </w:tr>
      <w:tr w14:paraId="19DF86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49B82208">
            <w:pPr>
              <w:spacing w:line="240" w:lineRule="auto"/>
              <w:ind w:firstLine="0"/>
            </w:pPr>
            <w:r>
              <w:rPr>
                <w:rFonts w:ascii="Times New Roman" w:hAnsi="Times New Roman" w:eastAsia="宋体" w:cs="宋体"/>
                <w:sz w:val="18"/>
                <w:szCs w:val="18"/>
              </w:rPr>
              <w:t>即时通讯</w:t>
            </w:r>
          </w:p>
        </w:tc>
        <w:tc>
          <w:tcPr>
            <w:tcW w:w="3000" w:type="dxa"/>
            <w:vAlign w:val="center"/>
          </w:tcPr>
          <w:p w14:paraId="5E51A104">
            <w:pPr>
              <w:spacing w:line="240" w:lineRule="auto"/>
              <w:ind w:firstLine="0"/>
            </w:pPr>
            <w:r>
              <w:rPr>
                <w:rFonts w:ascii="Times New Roman" w:hAnsi="Times New Roman" w:eastAsia="宋体" w:cs="宋体"/>
                <w:sz w:val="18"/>
                <w:szCs w:val="18"/>
              </w:rPr>
              <w:t>各平台机器人密钥</w:t>
            </w:r>
          </w:p>
        </w:tc>
        <w:tc>
          <w:tcPr>
            <w:tcW w:w="3000" w:type="dxa"/>
            <w:vAlign w:val="center"/>
          </w:tcPr>
          <w:p w14:paraId="252193A0">
            <w:pPr>
              <w:spacing w:line="240" w:lineRule="auto"/>
              <w:ind w:firstLine="0"/>
            </w:pPr>
            <w:r>
              <w:rPr>
                <w:rFonts w:ascii="Times New Roman" w:hAnsi="Times New Roman" w:eastAsia="宋体" w:cs="宋体"/>
                <w:sz w:val="18"/>
                <w:szCs w:val="18"/>
              </w:rPr>
              <w:t>按需</w:t>
            </w:r>
          </w:p>
        </w:tc>
      </w:tr>
      <w:tr w14:paraId="1B259E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329C09B2">
            <w:pPr>
              <w:spacing w:line="240" w:lineRule="auto"/>
              <w:ind w:firstLine="0"/>
            </w:pPr>
            <w:r>
              <w:rPr>
                <w:rFonts w:ascii="Times New Roman" w:hAnsi="Times New Roman" w:eastAsia="宋体" w:cs="宋体"/>
                <w:sz w:val="18"/>
                <w:szCs w:val="18"/>
              </w:rPr>
              <w:t>限流</w:t>
            </w:r>
          </w:p>
        </w:tc>
        <w:tc>
          <w:tcPr>
            <w:tcW w:w="3000" w:type="dxa"/>
            <w:vAlign w:val="center"/>
          </w:tcPr>
          <w:p w14:paraId="31806F7B">
            <w:pPr>
              <w:spacing w:line="240" w:lineRule="auto"/>
              <w:ind w:firstLine="0"/>
            </w:pPr>
            <w:r>
              <w:rPr>
                <w:rFonts w:ascii="Times New Roman" w:hAnsi="Times New Roman" w:eastAsia="宋体" w:cs="宋体"/>
                <w:sz w:val="18"/>
                <w:szCs w:val="18"/>
              </w:rPr>
              <w:t>时间窗口、常规阈值、敏感接口阈值</w:t>
            </w:r>
          </w:p>
        </w:tc>
        <w:tc>
          <w:tcPr>
            <w:tcW w:w="3000" w:type="dxa"/>
            <w:vAlign w:val="center"/>
          </w:tcPr>
          <w:p w14:paraId="29FB2341">
            <w:pPr>
              <w:spacing w:line="240" w:lineRule="auto"/>
              <w:ind w:firstLine="0"/>
            </w:pPr>
            <w:r>
              <w:rPr>
                <w:rFonts w:ascii="Times New Roman" w:hAnsi="Times New Roman" w:eastAsia="宋体" w:cs="宋体"/>
                <w:sz w:val="18"/>
                <w:szCs w:val="18"/>
              </w:rPr>
              <w:t>是</w:t>
            </w:r>
          </w:p>
        </w:tc>
      </w:tr>
      <w:tr w14:paraId="3FC81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3000" w:type="dxa"/>
            <w:vAlign w:val="center"/>
          </w:tcPr>
          <w:p w14:paraId="0B467365">
            <w:pPr>
              <w:spacing w:line="240" w:lineRule="auto"/>
              <w:ind w:firstLine="0"/>
            </w:pPr>
            <w:r>
              <w:rPr>
                <w:rFonts w:ascii="Times New Roman" w:hAnsi="Times New Roman" w:eastAsia="宋体" w:cs="宋体"/>
                <w:sz w:val="18"/>
                <w:szCs w:val="18"/>
              </w:rPr>
              <w:t>探针</w:t>
            </w:r>
          </w:p>
        </w:tc>
        <w:tc>
          <w:tcPr>
            <w:tcW w:w="3000" w:type="dxa"/>
            <w:vAlign w:val="center"/>
          </w:tcPr>
          <w:p w14:paraId="285F6EF0">
            <w:pPr>
              <w:spacing w:line="240" w:lineRule="auto"/>
              <w:ind w:firstLine="0"/>
            </w:pPr>
            <w:r>
              <w:rPr>
                <w:rFonts w:ascii="Times New Roman" w:hAnsi="Times New Roman" w:eastAsia="宋体" w:cs="宋体"/>
                <w:sz w:val="18"/>
                <w:szCs w:val="18"/>
              </w:rPr>
              <w:t>注册令牌有效期、心跳间隔阈值、结果批次上限</w:t>
            </w:r>
          </w:p>
        </w:tc>
        <w:tc>
          <w:tcPr>
            <w:tcW w:w="3000" w:type="dxa"/>
            <w:vAlign w:val="center"/>
          </w:tcPr>
          <w:p w14:paraId="27784098">
            <w:pPr>
              <w:spacing w:line="240" w:lineRule="auto"/>
              <w:ind w:firstLine="0"/>
            </w:pPr>
            <w:r>
              <w:rPr>
                <w:rFonts w:ascii="Times New Roman" w:hAnsi="Times New Roman" w:eastAsia="宋体" w:cs="宋体"/>
                <w:sz w:val="18"/>
                <w:szCs w:val="18"/>
              </w:rPr>
              <w:t>是</w:t>
            </w:r>
          </w:p>
        </w:tc>
      </w:tr>
    </w:tbl>
    <w:p w14:paraId="3E479E95">
      <w:pPr>
        <w:spacing w:line="120" w:lineRule="auto"/>
        <w:ind w:firstLine="0" w:firstLineChars="0"/>
      </w:pPr>
    </w:p>
    <w:p w14:paraId="67260342">
      <w:pPr>
        <w:pStyle w:val="2"/>
        <w:keepNext/>
        <w:pageBreakBefore/>
        <w:spacing w:before="240" w:after="240" w:line="360" w:lineRule="auto"/>
        <w:ind w:firstLine="0" w:firstLineChars="0"/>
        <w:jc w:val="center"/>
        <w:outlineLvl w:val="0"/>
      </w:pPr>
      <w:bookmarkStart w:id="103" w:name="_Toc4382"/>
      <w:r>
        <w:rPr>
          <w:rFonts w:ascii="黑体" w:hAnsi="黑体" w:eastAsia="黑体" w:cs="黑体"/>
          <w:b/>
          <w:sz w:val="32"/>
          <w:szCs w:val="32"/>
        </w:rPr>
        <w:t>附录 H 图表目录</w:t>
      </w:r>
      <w:bookmarkEnd w:id="103"/>
    </w:p>
    <w:p w14:paraId="631ABEF0">
      <w:pPr>
        <w:spacing w:line="360" w:lineRule="auto"/>
        <w:ind w:firstLine="480" w:firstLineChars="200"/>
      </w:pPr>
      <w:r>
        <w:rPr>
          <w:rFonts w:ascii="Times New Roman" w:hAnsi="Times New Roman" w:eastAsia="宋体" w:cs="宋体"/>
        </w:rPr>
        <w:t>表 H-1 表格索引</w:t>
      </w:r>
    </w:p>
    <w:tbl>
      <w:tblPr>
        <w:tblStyle w:val="10"/>
        <w:tblW w:w="900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80" w:type="dxa"/>
          <w:bottom w:w="0" w:type="dxa"/>
          <w:right w:w="80" w:type="dxa"/>
        </w:tblCellMar>
      </w:tblPr>
      <w:tblGrid>
        <w:gridCol w:w="4500"/>
        <w:gridCol w:w="4500"/>
      </w:tblGrid>
      <w:tr w14:paraId="243532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tblHeader/>
          <w:jc w:val="center"/>
        </w:trPr>
        <w:tc>
          <w:tcPr>
            <w:tcW w:w="4500" w:type="dxa"/>
            <w:shd w:val="clear" w:color="auto" w:fill="F2F2F2"/>
            <w:vAlign w:val="center"/>
          </w:tcPr>
          <w:p w14:paraId="79BDDAF8">
            <w:pPr>
              <w:spacing w:line="240" w:lineRule="auto"/>
              <w:ind w:firstLine="0"/>
              <w:jc w:val="center"/>
            </w:pPr>
            <w:r>
              <w:rPr>
                <w:rFonts w:ascii="Times New Roman" w:hAnsi="Times New Roman" w:eastAsia="宋体" w:cs="宋体"/>
                <w:b/>
                <w:sz w:val="18"/>
                <w:szCs w:val="18"/>
              </w:rPr>
              <w:t>编号</w:t>
            </w:r>
          </w:p>
        </w:tc>
        <w:tc>
          <w:tcPr>
            <w:tcW w:w="4500" w:type="dxa"/>
            <w:shd w:val="clear" w:color="auto" w:fill="F2F2F2"/>
            <w:vAlign w:val="center"/>
          </w:tcPr>
          <w:p w14:paraId="30AC0A7A">
            <w:pPr>
              <w:spacing w:line="240" w:lineRule="auto"/>
              <w:ind w:firstLine="0"/>
              <w:jc w:val="center"/>
            </w:pPr>
            <w:r>
              <w:rPr>
                <w:rFonts w:ascii="Times New Roman" w:hAnsi="Times New Roman" w:eastAsia="宋体" w:cs="宋体"/>
                <w:b/>
                <w:sz w:val="18"/>
                <w:szCs w:val="18"/>
              </w:rPr>
              <w:t>名称</w:t>
            </w:r>
          </w:p>
        </w:tc>
      </w:tr>
      <w:tr w14:paraId="77B5C5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081BB33">
            <w:pPr>
              <w:spacing w:line="240" w:lineRule="auto"/>
              <w:ind w:firstLine="0"/>
            </w:pPr>
            <w:r>
              <w:rPr>
                <w:rFonts w:ascii="Times New Roman" w:hAnsi="Times New Roman" w:eastAsia="宋体" w:cs="宋体"/>
                <w:sz w:val="18"/>
                <w:szCs w:val="18"/>
              </w:rPr>
              <w:t>表 1-1</w:t>
            </w:r>
          </w:p>
        </w:tc>
        <w:tc>
          <w:tcPr>
            <w:tcW w:w="4500" w:type="dxa"/>
            <w:vAlign w:val="center"/>
          </w:tcPr>
          <w:p w14:paraId="074A8290">
            <w:pPr>
              <w:spacing w:line="240" w:lineRule="auto"/>
              <w:ind w:firstLine="0"/>
            </w:pPr>
            <w:r>
              <w:rPr>
                <w:rFonts w:ascii="Times New Roman" w:hAnsi="Times New Roman" w:eastAsia="宋体" w:cs="宋体"/>
                <w:sz w:val="18"/>
                <w:szCs w:val="18"/>
              </w:rPr>
              <w:t>软件基本信息</w:t>
            </w:r>
          </w:p>
        </w:tc>
      </w:tr>
      <w:tr w14:paraId="312032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09AF3A2">
            <w:pPr>
              <w:spacing w:line="240" w:lineRule="auto"/>
              <w:ind w:firstLine="0"/>
            </w:pPr>
            <w:r>
              <w:rPr>
                <w:rFonts w:ascii="Times New Roman" w:hAnsi="Times New Roman" w:eastAsia="宋体" w:cs="宋体"/>
                <w:sz w:val="18"/>
                <w:szCs w:val="18"/>
              </w:rPr>
              <w:t>表 1-2</w:t>
            </w:r>
          </w:p>
        </w:tc>
        <w:tc>
          <w:tcPr>
            <w:tcW w:w="4500" w:type="dxa"/>
            <w:vAlign w:val="center"/>
          </w:tcPr>
          <w:p w14:paraId="3777CD50">
            <w:pPr>
              <w:spacing w:line="240" w:lineRule="auto"/>
              <w:ind w:firstLine="0"/>
            </w:pPr>
            <w:r>
              <w:rPr>
                <w:rFonts w:ascii="Times New Roman" w:hAnsi="Times New Roman" w:eastAsia="宋体" w:cs="宋体"/>
                <w:sz w:val="18"/>
                <w:szCs w:val="18"/>
              </w:rPr>
              <w:t>主要功能概览</w:t>
            </w:r>
          </w:p>
        </w:tc>
      </w:tr>
      <w:tr w14:paraId="2499DC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4CD0C52">
            <w:pPr>
              <w:spacing w:line="240" w:lineRule="auto"/>
              <w:ind w:firstLine="0"/>
            </w:pPr>
            <w:r>
              <w:rPr>
                <w:rFonts w:ascii="Times New Roman" w:hAnsi="Times New Roman" w:eastAsia="宋体" w:cs="宋体"/>
                <w:sz w:val="18"/>
                <w:szCs w:val="18"/>
              </w:rPr>
              <w:t>表 1-3</w:t>
            </w:r>
          </w:p>
        </w:tc>
        <w:tc>
          <w:tcPr>
            <w:tcW w:w="4500" w:type="dxa"/>
            <w:vAlign w:val="center"/>
          </w:tcPr>
          <w:p w14:paraId="55F48E36">
            <w:pPr>
              <w:spacing w:line="240" w:lineRule="auto"/>
              <w:ind w:firstLine="0"/>
            </w:pPr>
            <w:r>
              <w:rPr>
                <w:rFonts w:ascii="Times New Roman" w:hAnsi="Times New Roman" w:eastAsia="宋体" w:cs="宋体"/>
                <w:sz w:val="18"/>
                <w:szCs w:val="18"/>
              </w:rPr>
              <w:t>术语与缩略语</w:t>
            </w:r>
          </w:p>
        </w:tc>
      </w:tr>
      <w:tr w14:paraId="77A29A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DA6E81A">
            <w:pPr>
              <w:spacing w:line="240" w:lineRule="auto"/>
              <w:ind w:firstLine="0"/>
            </w:pPr>
            <w:r>
              <w:rPr>
                <w:rFonts w:ascii="Times New Roman" w:hAnsi="Times New Roman" w:eastAsia="宋体" w:cs="宋体"/>
                <w:sz w:val="18"/>
                <w:szCs w:val="18"/>
              </w:rPr>
              <w:t>表 2-1</w:t>
            </w:r>
          </w:p>
        </w:tc>
        <w:tc>
          <w:tcPr>
            <w:tcW w:w="4500" w:type="dxa"/>
            <w:vAlign w:val="center"/>
          </w:tcPr>
          <w:p w14:paraId="456D6F8C">
            <w:pPr>
              <w:spacing w:line="240" w:lineRule="auto"/>
              <w:ind w:firstLine="0"/>
            </w:pPr>
            <w:r>
              <w:rPr>
                <w:rFonts w:ascii="Times New Roman" w:hAnsi="Times New Roman" w:eastAsia="宋体" w:cs="宋体"/>
                <w:sz w:val="18"/>
                <w:szCs w:val="18"/>
              </w:rPr>
              <w:t>硬件配置要求</w:t>
            </w:r>
          </w:p>
        </w:tc>
      </w:tr>
      <w:tr w14:paraId="7DAF13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3E7E679">
            <w:pPr>
              <w:spacing w:line="240" w:lineRule="auto"/>
              <w:ind w:firstLine="0"/>
            </w:pPr>
            <w:r>
              <w:rPr>
                <w:rFonts w:ascii="Times New Roman" w:hAnsi="Times New Roman" w:eastAsia="宋体" w:cs="宋体"/>
                <w:sz w:val="18"/>
                <w:szCs w:val="18"/>
              </w:rPr>
              <w:t>表 2-2</w:t>
            </w:r>
          </w:p>
        </w:tc>
        <w:tc>
          <w:tcPr>
            <w:tcW w:w="4500" w:type="dxa"/>
            <w:vAlign w:val="center"/>
          </w:tcPr>
          <w:p w14:paraId="5D89EE2E">
            <w:pPr>
              <w:spacing w:line="240" w:lineRule="auto"/>
              <w:ind w:firstLine="0"/>
            </w:pPr>
            <w:r>
              <w:rPr>
                <w:rFonts w:ascii="Times New Roman" w:hAnsi="Times New Roman" w:eastAsia="宋体" w:cs="宋体"/>
                <w:sz w:val="18"/>
                <w:szCs w:val="18"/>
              </w:rPr>
              <w:t>软件环境要求</w:t>
            </w:r>
          </w:p>
        </w:tc>
      </w:tr>
      <w:tr w14:paraId="18B1A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381F891">
            <w:pPr>
              <w:spacing w:line="240" w:lineRule="auto"/>
              <w:ind w:firstLine="0"/>
            </w:pPr>
            <w:r>
              <w:rPr>
                <w:rFonts w:ascii="Times New Roman" w:hAnsi="Times New Roman" w:eastAsia="宋体" w:cs="宋体"/>
                <w:sz w:val="18"/>
                <w:szCs w:val="18"/>
              </w:rPr>
              <w:t>表 2-3</w:t>
            </w:r>
          </w:p>
        </w:tc>
        <w:tc>
          <w:tcPr>
            <w:tcW w:w="4500" w:type="dxa"/>
            <w:vAlign w:val="center"/>
          </w:tcPr>
          <w:p w14:paraId="738EEAB5">
            <w:pPr>
              <w:spacing w:line="240" w:lineRule="auto"/>
              <w:ind w:firstLine="0"/>
            </w:pPr>
            <w:r>
              <w:rPr>
                <w:rFonts w:ascii="Times New Roman" w:hAnsi="Times New Roman" w:eastAsia="宋体" w:cs="宋体"/>
                <w:sz w:val="18"/>
                <w:szCs w:val="18"/>
              </w:rPr>
              <w:t>网络端口与出网要求</w:t>
            </w:r>
          </w:p>
        </w:tc>
      </w:tr>
      <w:tr w14:paraId="4397E1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B623D46">
            <w:pPr>
              <w:spacing w:line="240" w:lineRule="auto"/>
              <w:ind w:firstLine="0"/>
            </w:pPr>
            <w:r>
              <w:rPr>
                <w:rFonts w:ascii="Times New Roman" w:hAnsi="Times New Roman" w:eastAsia="宋体" w:cs="宋体"/>
                <w:sz w:val="18"/>
                <w:szCs w:val="18"/>
              </w:rPr>
              <w:t>表 2-4</w:t>
            </w:r>
          </w:p>
        </w:tc>
        <w:tc>
          <w:tcPr>
            <w:tcW w:w="4500" w:type="dxa"/>
            <w:vAlign w:val="center"/>
          </w:tcPr>
          <w:p w14:paraId="74D9051E">
            <w:pPr>
              <w:spacing w:line="240" w:lineRule="auto"/>
              <w:ind w:firstLine="0"/>
            </w:pPr>
            <w:r>
              <w:rPr>
                <w:rFonts w:ascii="Times New Roman" w:hAnsi="Times New Roman" w:eastAsia="宋体" w:cs="宋体"/>
                <w:sz w:val="18"/>
                <w:szCs w:val="18"/>
              </w:rPr>
              <w:t>主要依赖组件</w:t>
            </w:r>
          </w:p>
        </w:tc>
      </w:tr>
      <w:tr w14:paraId="1C2A5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590AB70">
            <w:pPr>
              <w:spacing w:line="240" w:lineRule="auto"/>
              <w:ind w:firstLine="0"/>
            </w:pPr>
            <w:r>
              <w:rPr>
                <w:rFonts w:ascii="Times New Roman" w:hAnsi="Times New Roman" w:eastAsia="宋体" w:cs="宋体"/>
                <w:sz w:val="18"/>
                <w:szCs w:val="18"/>
              </w:rPr>
              <w:t>表 3-1</w:t>
            </w:r>
          </w:p>
        </w:tc>
        <w:tc>
          <w:tcPr>
            <w:tcW w:w="4500" w:type="dxa"/>
            <w:vAlign w:val="center"/>
          </w:tcPr>
          <w:p w14:paraId="370DF8A6">
            <w:pPr>
              <w:spacing w:line="240" w:lineRule="auto"/>
              <w:ind w:firstLine="0"/>
            </w:pPr>
            <w:r>
              <w:rPr>
                <w:rFonts w:ascii="Times New Roman" w:hAnsi="Times New Roman" w:eastAsia="宋体" w:cs="宋体"/>
                <w:sz w:val="18"/>
                <w:szCs w:val="18"/>
              </w:rPr>
              <w:t>系统分层结构</w:t>
            </w:r>
          </w:p>
        </w:tc>
      </w:tr>
      <w:tr w14:paraId="5118B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C69B246">
            <w:pPr>
              <w:spacing w:line="240" w:lineRule="auto"/>
              <w:ind w:firstLine="0"/>
            </w:pPr>
            <w:r>
              <w:rPr>
                <w:rFonts w:ascii="Times New Roman" w:hAnsi="Times New Roman" w:eastAsia="宋体" w:cs="宋体"/>
                <w:sz w:val="18"/>
                <w:szCs w:val="18"/>
              </w:rPr>
              <w:t>表 3-2</w:t>
            </w:r>
          </w:p>
        </w:tc>
        <w:tc>
          <w:tcPr>
            <w:tcW w:w="4500" w:type="dxa"/>
            <w:vAlign w:val="center"/>
          </w:tcPr>
          <w:p w14:paraId="2FD2146B">
            <w:pPr>
              <w:spacing w:line="240" w:lineRule="auto"/>
              <w:ind w:firstLine="0"/>
            </w:pPr>
            <w:r>
              <w:rPr>
                <w:rFonts w:ascii="Times New Roman" w:hAnsi="Times New Roman" w:eastAsia="宋体" w:cs="宋体"/>
                <w:sz w:val="18"/>
                <w:szCs w:val="18"/>
              </w:rPr>
              <w:t>业务模块划分</w:t>
            </w:r>
          </w:p>
        </w:tc>
      </w:tr>
      <w:tr w14:paraId="6F7F94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F59AA51">
            <w:pPr>
              <w:spacing w:line="240" w:lineRule="auto"/>
              <w:ind w:firstLine="0"/>
            </w:pPr>
            <w:r>
              <w:rPr>
                <w:rFonts w:ascii="Times New Roman" w:hAnsi="Times New Roman" w:eastAsia="宋体" w:cs="宋体"/>
                <w:sz w:val="18"/>
                <w:szCs w:val="18"/>
              </w:rPr>
              <w:t>表 3-3</w:t>
            </w:r>
          </w:p>
        </w:tc>
        <w:tc>
          <w:tcPr>
            <w:tcW w:w="4500" w:type="dxa"/>
            <w:vAlign w:val="center"/>
          </w:tcPr>
          <w:p w14:paraId="1E62095A">
            <w:pPr>
              <w:spacing w:line="240" w:lineRule="auto"/>
              <w:ind w:firstLine="0"/>
            </w:pPr>
            <w:r>
              <w:rPr>
                <w:rFonts w:ascii="Times New Roman" w:hAnsi="Times New Roman" w:eastAsia="宋体" w:cs="宋体"/>
                <w:sz w:val="18"/>
                <w:szCs w:val="18"/>
              </w:rPr>
              <w:t>实体分组</w:t>
            </w:r>
          </w:p>
        </w:tc>
      </w:tr>
      <w:tr w14:paraId="220515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75213A2">
            <w:pPr>
              <w:spacing w:line="240" w:lineRule="auto"/>
              <w:ind w:firstLine="0"/>
            </w:pPr>
            <w:r>
              <w:rPr>
                <w:rFonts w:ascii="Times New Roman" w:hAnsi="Times New Roman" w:eastAsia="宋体" w:cs="宋体"/>
                <w:sz w:val="18"/>
                <w:szCs w:val="18"/>
              </w:rPr>
              <w:t>表 3-4</w:t>
            </w:r>
          </w:p>
        </w:tc>
        <w:tc>
          <w:tcPr>
            <w:tcW w:w="4500" w:type="dxa"/>
            <w:vAlign w:val="center"/>
          </w:tcPr>
          <w:p w14:paraId="452A76B2">
            <w:pPr>
              <w:spacing w:line="240" w:lineRule="auto"/>
              <w:ind w:firstLine="0"/>
            </w:pPr>
            <w:r>
              <w:rPr>
                <w:rFonts w:ascii="Times New Roman" w:hAnsi="Times New Roman" w:eastAsia="宋体" w:cs="宋体"/>
                <w:sz w:val="18"/>
                <w:szCs w:val="18"/>
              </w:rPr>
              <w:t>常用响应状态</w:t>
            </w:r>
          </w:p>
        </w:tc>
      </w:tr>
      <w:tr w14:paraId="309EA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B8828B7">
            <w:pPr>
              <w:spacing w:line="240" w:lineRule="auto"/>
              <w:ind w:firstLine="0"/>
            </w:pPr>
            <w:r>
              <w:rPr>
                <w:rFonts w:ascii="Times New Roman" w:hAnsi="Times New Roman" w:eastAsia="宋体" w:cs="宋体"/>
                <w:sz w:val="18"/>
                <w:szCs w:val="18"/>
              </w:rPr>
              <w:t>表 5-1</w:t>
            </w:r>
          </w:p>
        </w:tc>
        <w:tc>
          <w:tcPr>
            <w:tcW w:w="4500" w:type="dxa"/>
            <w:vAlign w:val="center"/>
          </w:tcPr>
          <w:p w14:paraId="7013ADDE">
            <w:pPr>
              <w:spacing w:line="240" w:lineRule="auto"/>
              <w:ind w:firstLine="0"/>
            </w:pPr>
            <w:r>
              <w:rPr>
                <w:rFonts w:ascii="Times New Roman" w:hAnsi="Times New Roman" w:eastAsia="宋体" w:cs="宋体"/>
                <w:sz w:val="18"/>
                <w:szCs w:val="18"/>
              </w:rPr>
              <w:t>成员操作与权限</w:t>
            </w:r>
          </w:p>
        </w:tc>
      </w:tr>
      <w:tr w14:paraId="258B1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7FBD8BC">
            <w:pPr>
              <w:spacing w:line="240" w:lineRule="auto"/>
              <w:ind w:firstLine="0"/>
            </w:pPr>
            <w:r>
              <w:rPr>
                <w:rFonts w:ascii="Times New Roman" w:hAnsi="Times New Roman" w:eastAsia="宋体" w:cs="宋体"/>
                <w:sz w:val="18"/>
                <w:szCs w:val="18"/>
              </w:rPr>
              <w:t>表 5-2</w:t>
            </w:r>
          </w:p>
        </w:tc>
        <w:tc>
          <w:tcPr>
            <w:tcW w:w="4500" w:type="dxa"/>
            <w:vAlign w:val="center"/>
          </w:tcPr>
          <w:p w14:paraId="0BEC0030">
            <w:pPr>
              <w:spacing w:line="240" w:lineRule="auto"/>
              <w:ind w:firstLine="0"/>
            </w:pPr>
            <w:r>
              <w:rPr>
                <w:rFonts w:ascii="Times New Roman" w:hAnsi="Times New Roman" w:eastAsia="宋体" w:cs="宋体"/>
                <w:sz w:val="18"/>
                <w:szCs w:val="18"/>
              </w:rPr>
              <w:t>组织角色与权限范围</w:t>
            </w:r>
          </w:p>
        </w:tc>
      </w:tr>
      <w:tr w14:paraId="4ED172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1FD296E">
            <w:pPr>
              <w:spacing w:line="240" w:lineRule="auto"/>
              <w:ind w:firstLine="0"/>
            </w:pPr>
            <w:r>
              <w:rPr>
                <w:rFonts w:ascii="Times New Roman" w:hAnsi="Times New Roman" w:eastAsia="宋体" w:cs="宋体"/>
                <w:sz w:val="18"/>
                <w:szCs w:val="18"/>
              </w:rPr>
              <w:t>表 6-1</w:t>
            </w:r>
          </w:p>
        </w:tc>
        <w:tc>
          <w:tcPr>
            <w:tcW w:w="4500" w:type="dxa"/>
            <w:vAlign w:val="center"/>
          </w:tcPr>
          <w:p w14:paraId="3518D985">
            <w:pPr>
              <w:spacing w:line="240" w:lineRule="auto"/>
              <w:ind w:firstLine="0"/>
            </w:pPr>
            <w:r>
              <w:rPr>
                <w:rFonts w:ascii="Times New Roman" w:hAnsi="Times New Roman" w:eastAsia="宋体" w:cs="宋体"/>
                <w:sz w:val="18"/>
                <w:szCs w:val="18"/>
              </w:rPr>
              <w:t>迭代状态流转</w:t>
            </w:r>
          </w:p>
        </w:tc>
      </w:tr>
      <w:tr w14:paraId="06CD68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AE1F3C8">
            <w:pPr>
              <w:spacing w:line="240" w:lineRule="auto"/>
              <w:ind w:firstLine="0"/>
            </w:pPr>
            <w:r>
              <w:rPr>
                <w:rFonts w:ascii="Times New Roman" w:hAnsi="Times New Roman" w:eastAsia="宋体" w:cs="宋体"/>
                <w:sz w:val="18"/>
                <w:szCs w:val="18"/>
              </w:rPr>
              <w:t>表 7-1</w:t>
            </w:r>
          </w:p>
        </w:tc>
        <w:tc>
          <w:tcPr>
            <w:tcW w:w="4500" w:type="dxa"/>
            <w:vAlign w:val="center"/>
          </w:tcPr>
          <w:p w14:paraId="0A34FA4E">
            <w:pPr>
              <w:spacing w:line="240" w:lineRule="auto"/>
              <w:ind w:firstLine="0"/>
            </w:pPr>
            <w:r>
              <w:rPr>
                <w:rFonts w:ascii="Times New Roman" w:hAnsi="Times New Roman" w:eastAsia="宋体" w:cs="宋体"/>
                <w:sz w:val="18"/>
                <w:szCs w:val="18"/>
              </w:rPr>
              <w:t>检查类型与判定方式</w:t>
            </w:r>
          </w:p>
        </w:tc>
      </w:tr>
      <w:tr w14:paraId="79382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B03575A">
            <w:pPr>
              <w:spacing w:line="240" w:lineRule="auto"/>
              <w:ind w:firstLine="0"/>
            </w:pPr>
            <w:r>
              <w:rPr>
                <w:rFonts w:ascii="Times New Roman" w:hAnsi="Times New Roman" w:eastAsia="宋体" w:cs="宋体"/>
                <w:sz w:val="18"/>
                <w:szCs w:val="18"/>
              </w:rPr>
              <w:t>表 7-2</w:t>
            </w:r>
          </w:p>
        </w:tc>
        <w:tc>
          <w:tcPr>
            <w:tcW w:w="4500" w:type="dxa"/>
            <w:vAlign w:val="center"/>
          </w:tcPr>
          <w:p w14:paraId="6A86313D">
            <w:pPr>
              <w:spacing w:line="240" w:lineRule="auto"/>
              <w:ind w:firstLine="0"/>
            </w:pPr>
            <w:r>
              <w:rPr>
                <w:rFonts w:ascii="Times New Roman" w:hAnsi="Times New Roman" w:eastAsia="宋体" w:cs="宋体"/>
                <w:sz w:val="18"/>
                <w:szCs w:val="18"/>
              </w:rPr>
              <w:t>检查触发方式</w:t>
            </w:r>
          </w:p>
        </w:tc>
      </w:tr>
      <w:tr w14:paraId="2F413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653A435">
            <w:pPr>
              <w:spacing w:line="240" w:lineRule="auto"/>
              <w:ind w:firstLine="0"/>
            </w:pPr>
            <w:r>
              <w:rPr>
                <w:rFonts w:ascii="Times New Roman" w:hAnsi="Times New Roman" w:eastAsia="宋体" w:cs="宋体"/>
                <w:sz w:val="18"/>
                <w:szCs w:val="18"/>
              </w:rPr>
              <w:t>表 7-3</w:t>
            </w:r>
          </w:p>
        </w:tc>
        <w:tc>
          <w:tcPr>
            <w:tcW w:w="4500" w:type="dxa"/>
            <w:vAlign w:val="center"/>
          </w:tcPr>
          <w:p w14:paraId="632A9B1F">
            <w:pPr>
              <w:spacing w:line="240" w:lineRule="auto"/>
              <w:ind w:firstLine="0"/>
            </w:pPr>
            <w:r>
              <w:rPr>
                <w:rFonts w:ascii="Times New Roman" w:hAnsi="Times New Roman" w:eastAsia="宋体" w:cs="宋体"/>
                <w:sz w:val="18"/>
                <w:szCs w:val="18"/>
              </w:rPr>
              <w:t>监控状态</w:t>
            </w:r>
          </w:p>
        </w:tc>
      </w:tr>
      <w:tr w14:paraId="09E33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C403BAC">
            <w:pPr>
              <w:spacing w:line="240" w:lineRule="auto"/>
              <w:ind w:firstLine="0"/>
            </w:pPr>
            <w:r>
              <w:rPr>
                <w:rFonts w:ascii="Times New Roman" w:hAnsi="Times New Roman" w:eastAsia="宋体" w:cs="宋体"/>
                <w:sz w:val="18"/>
                <w:szCs w:val="18"/>
              </w:rPr>
              <w:t>表 7-4</w:t>
            </w:r>
          </w:p>
        </w:tc>
        <w:tc>
          <w:tcPr>
            <w:tcW w:w="4500" w:type="dxa"/>
            <w:vAlign w:val="center"/>
          </w:tcPr>
          <w:p w14:paraId="474A34AA">
            <w:pPr>
              <w:spacing w:line="240" w:lineRule="auto"/>
              <w:ind w:firstLine="0"/>
            </w:pPr>
            <w:r>
              <w:rPr>
                <w:rFonts w:ascii="Times New Roman" w:hAnsi="Times New Roman" w:eastAsia="宋体" w:cs="宋体"/>
                <w:sz w:val="18"/>
                <w:szCs w:val="18"/>
              </w:rPr>
              <w:t>支持的通知渠道</w:t>
            </w:r>
          </w:p>
        </w:tc>
      </w:tr>
      <w:tr w14:paraId="144B46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5E70BFB">
            <w:pPr>
              <w:spacing w:line="240" w:lineRule="auto"/>
              <w:ind w:firstLine="0"/>
            </w:pPr>
            <w:r>
              <w:rPr>
                <w:rFonts w:ascii="Times New Roman" w:hAnsi="Times New Roman" w:eastAsia="宋体" w:cs="宋体"/>
                <w:sz w:val="18"/>
                <w:szCs w:val="18"/>
              </w:rPr>
              <w:t>表 7-5</w:t>
            </w:r>
          </w:p>
        </w:tc>
        <w:tc>
          <w:tcPr>
            <w:tcW w:w="4500" w:type="dxa"/>
            <w:vAlign w:val="center"/>
          </w:tcPr>
          <w:p w14:paraId="1C6A71E7">
            <w:pPr>
              <w:spacing w:line="240" w:lineRule="auto"/>
              <w:ind w:firstLine="0"/>
            </w:pPr>
            <w:r>
              <w:rPr>
                <w:rFonts w:ascii="Times New Roman" w:hAnsi="Times New Roman" w:eastAsia="宋体" w:cs="宋体"/>
                <w:sz w:val="18"/>
                <w:szCs w:val="18"/>
              </w:rPr>
              <w:t>探针类型</w:t>
            </w:r>
          </w:p>
        </w:tc>
      </w:tr>
      <w:tr w14:paraId="04D9F8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D4DCAA0">
            <w:pPr>
              <w:spacing w:line="240" w:lineRule="auto"/>
              <w:ind w:firstLine="0"/>
            </w:pPr>
            <w:r>
              <w:rPr>
                <w:rFonts w:ascii="Times New Roman" w:hAnsi="Times New Roman" w:eastAsia="宋体" w:cs="宋体"/>
                <w:sz w:val="18"/>
                <w:szCs w:val="18"/>
              </w:rPr>
              <w:t>表 8-1</w:t>
            </w:r>
          </w:p>
        </w:tc>
        <w:tc>
          <w:tcPr>
            <w:tcW w:w="4500" w:type="dxa"/>
            <w:vAlign w:val="center"/>
          </w:tcPr>
          <w:p w14:paraId="647E4B86">
            <w:pPr>
              <w:spacing w:line="240" w:lineRule="auto"/>
              <w:ind w:firstLine="0"/>
            </w:pPr>
            <w:r>
              <w:rPr>
                <w:rFonts w:ascii="Times New Roman" w:hAnsi="Times New Roman" w:eastAsia="宋体" w:cs="宋体"/>
                <w:sz w:val="18"/>
                <w:szCs w:val="18"/>
              </w:rPr>
              <w:t>订单与支付状态</w:t>
            </w:r>
          </w:p>
        </w:tc>
      </w:tr>
      <w:tr w14:paraId="41F9B2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1D03C66">
            <w:pPr>
              <w:spacing w:line="240" w:lineRule="auto"/>
              <w:ind w:firstLine="0"/>
            </w:pPr>
            <w:r>
              <w:rPr>
                <w:rFonts w:ascii="Times New Roman" w:hAnsi="Times New Roman" w:eastAsia="宋体" w:cs="宋体"/>
                <w:sz w:val="18"/>
                <w:szCs w:val="18"/>
              </w:rPr>
              <w:t>表 8-2</w:t>
            </w:r>
          </w:p>
        </w:tc>
        <w:tc>
          <w:tcPr>
            <w:tcW w:w="4500" w:type="dxa"/>
            <w:vAlign w:val="center"/>
          </w:tcPr>
          <w:p w14:paraId="6FBB500D">
            <w:pPr>
              <w:spacing w:line="240" w:lineRule="auto"/>
              <w:ind w:firstLine="0"/>
            </w:pPr>
            <w:r>
              <w:rPr>
                <w:rFonts w:ascii="Times New Roman" w:hAnsi="Times New Roman" w:eastAsia="宋体" w:cs="宋体"/>
                <w:sz w:val="18"/>
                <w:szCs w:val="18"/>
              </w:rPr>
              <w:t>订阅状态</w:t>
            </w:r>
          </w:p>
        </w:tc>
      </w:tr>
      <w:tr w14:paraId="5552C7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EC9F8B7">
            <w:pPr>
              <w:spacing w:line="240" w:lineRule="auto"/>
              <w:ind w:firstLine="0"/>
            </w:pPr>
            <w:r>
              <w:rPr>
                <w:rFonts w:ascii="Times New Roman" w:hAnsi="Times New Roman" w:eastAsia="宋体" w:cs="宋体"/>
                <w:sz w:val="18"/>
                <w:szCs w:val="18"/>
              </w:rPr>
              <w:t>表 8-3</w:t>
            </w:r>
          </w:p>
        </w:tc>
        <w:tc>
          <w:tcPr>
            <w:tcW w:w="4500" w:type="dxa"/>
            <w:vAlign w:val="center"/>
          </w:tcPr>
          <w:p w14:paraId="57356089">
            <w:pPr>
              <w:spacing w:line="240" w:lineRule="auto"/>
              <w:ind w:firstLine="0"/>
            </w:pPr>
            <w:r>
              <w:rPr>
                <w:rFonts w:ascii="Times New Roman" w:hAnsi="Times New Roman" w:eastAsia="宋体" w:cs="宋体"/>
                <w:sz w:val="18"/>
                <w:szCs w:val="18"/>
              </w:rPr>
              <w:t>管理后台功能</w:t>
            </w:r>
          </w:p>
        </w:tc>
      </w:tr>
      <w:tr w14:paraId="7391E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9EB9DC">
            <w:pPr>
              <w:spacing w:line="240" w:lineRule="auto"/>
              <w:ind w:firstLine="0"/>
            </w:pPr>
            <w:r>
              <w:rPr>
                <w:rFonts w:ascii="Times New Roman" w:hAnsi="Times New Roman" w:eastAsia="宋体" w:cs="宋体"/>
                <w:sz w:val="18"/>
                <w:szCs w:val="18"/>
              </w:rPr>
              <w:t>表 8-4</w:t>
            </w:r>
          </w:p>
        </w:tc>
        <w:tc>
          <w:tcPr>
            <w:tcW w:w="4500" w:type="dxa"/>
            <w:vAlign w:val="center"/>
          </w:tcPr>
          <w:p w14:paraId="693376BA">
            <w:pPr>
              <w:spacing w:line="240" w:lineRule="auto"/>
              <w:ind w:firstLine="0"/>
            </w:pPr>
            <w:r>
              <w:rPr>
                <w:rFonts w:ascii="Times New Roman" w:hAnsi="Times New Roman" w:eastAsia="宋体" w:cs="宋体"/>
                <w:sz w:val="18"/>
                <w:szCs w:val="18"/>
              </w:rPr>
              <w:t>设置项说明</w:t>
            </w:r>
          </w:p>
        </w:tc>
      </w:tr>
      <w:tr w14:paraId="01BCD9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C609033">
            <w:pPr>
              <w:spacing w:line="240" w:lineRule="auto"/>
              <w:ind w:firstLine="0"/>
            </w:pPr>
            <w:r>
              <w:rPr>
                <w:rFonts w:ascii="Times New Roman" w:hAnsi="Times New Roman" w:eastAsia="宋体" w:cs="宋体"/>
                <w:sz w:val="18"/>
                <w:szCs w:val="18"/>
              </w:rPr>
              <w:t>表 9-1</w:t>
            </w:r>
          </w:p>
        </w:tc>
        <w:tc>
          <w:tcPr>
            <w:tcW w:w="4500" w:type="dxa"/>
            <w:vAlign w:val="center"/>
          </w:tcPr>
          <w:p w14:paraId="1FDAD8E4">
            <w:pPr>
              <w:spacing w:line="240" w:lineRule="auto"/>
              <w:ind w:firstLine="0"/>
            </w:pPr>
            <w:r>
              <w:rPr>
                <w:rFonts w:ascii="Times New Roman" w:hAnsi="Times New Roman" w:eastAsia="宋体" w:cs="宋体"/>
                <w:sz w:val="18"/>
                <w:szCs w:val="18"/>
              </w:rPr>
              <w:t>开放接口能力</w:t>
            </w:r>
          </w:p>
        </w:tc>
      </w:tr>
      <w:tr w14:paraId="425E75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F326861">
            <w:pPr>
              <w:spacing w:line="240" w:lineRule="auto"/>
              <w:ind w:firstLine="0"/>
            </w:pPr>
            <w:r>
              <w:rPr>
                <w:rFonts w:ascii="Times New Roman" w:hAnsi="Times New Roman" w:eastAsia="宋体" w:cs="宋体"/>
                <w:sz w:val="18"/>
                <w:szCs w:val="18"/>
              </w:rPr>
              <w:t>表 10-1</w:t>
            </w:r>
          </w:p>
        </w:tc>
        <w:tc>
          <w:tcPr>
            <w:tcW w:w="4500" w:type="dxa"/>
            <w:vAlign w:val="center"/>
          </w:tcPr>
          <w:p w14:paraId="07144386">
            <w:pPr>
              <w:spacing w:line="240" w:lineRule="auto"/>
              <w:ind w:firstLine="0"/>
            </w:pPr>
            <w:r>
              <w:rPr>
                <w:rFonts w:ascii="Times New Roman" w:hAnsi="Times New Roman" w:eastAsia="宋体" w:cs="宋体"/>
                <w:sz w:val="18"/>
                <w:szCs w:val="18"/>
              </w:rPr>
              <w:t>限流策略</w:t>
            </w:r>
          </w:p>
        </w:tc>
      </w:tr>
      <w:tr w14:paraId="1A5E1D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0DE3F52">
            <w:pPr>
              <w:spacing w:line="240" w:lineRule="auto"/>
              <w:ind w:firstLine="0"/>
            </w:pPr>
            <w:r>
              <w:rPr>
                <w:rFonts w:ascii="Times New Roman" w:hAnsi="Times New Roman" w:eastAsia="宋体" w:cs="宋体"/>
                <w:sz w:val="18"/>
                <w:szCs w:val="18"/>
              </w:rPr>
              <w:t>表 11-1</w:t>
            </w:r>
          </w:p>
        </w:tc>
        <w:tc>
          <w:tcPr>
            <w:tcW w:w="4500" w:type="dxa"/>
            <w:vAlign w:val="center"/>
          </w:tcPr>
          <w:p w14:paraId="4C5270C1">
            <w:pPr>
              <w:spacing w:line="240" w:lineRule="auto"/>
              <w:ind w:firstLine="0"/>
            </w:pPr>
            <w:r>
              <w:rPr>
                <w:rFonts w:ascii="Times New Roman" w:hAnsi="Times New Roman" w:eastAsia="宋体" w:cs="宋体"/>
                <w:sz w:val="18"/>
                <w:szCs w:val="18"/>
              </w:rPr>
              <w:t>定时任务清单</w:t>
            </w:r>
          </w:p>
        </w:tc>
      </w:tr>
      <w:tr w14:paraId="00957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25C9CA8">
            <w:pPr>
              <w:spacing w:line="240" w:lineRule="auto"/>
              <w:ind w:firstLine="0"/>
            </w:pPr>
            <w:r>
              <w:rPr>
                <w:rFonts w:ascii="Times New Roman" w:hAnsi="Times New Roman" w:eastAsia="宋体" w:cs="宋体"/>
                <w:sz w:val="18"/>
                <w:szCs w:val="18"/>
              </w:rPr>
              <w:t>表 11-2</w:t>
            </w:r>
          </w:p>
        </w:tc>
        <w:tc>
          <w:tcPr>
            <w:tcW w:w="4500" w:type="dxa"/>
            <w:vAlign w:val="center"/>
          </w:tcPr>
          <w:p w14:paraId="3013BB63">
            <w:pPr>
              <w:spacing w:line="240" w:lineRule="auto"/>
              <w:ind w:firstLine="0"/>
            </w:pPr>
            <w:r>
              <w:rPr>
                <w:rFonts w:ascii="Times New Roman" w:hAnsi="Times New Roman" w:eastAsia="宋体" w:cs="宋体"/>
                <w:sz w:val="18"/>
                <w:szCs w:val="18"/>
              </w:rPr>
              <w:t>队列划分</w:t>
            </w:r>
          </w:p>
        </w:tc>
      </w:tr>
      <w:tr w14:paraId="26049F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39C54F83">
            <w:pPr>
              <w:spacing w:line="240" w:lineRule="auto"/>
              <w:ind w:firstLine="0"/>
            </w:pPr>
            <w:r>
              <w:rPr>
                <w:rFonts w:ascii="Times New Roman" w:hAnsi="Times New Roman" w:eastAsia="宋体" w:cs="宋体"/>
                <w:sz w:val="18"/>
                <w:szCs w:val="18"/>
              </w:rPr>
              <w:t>表 11-3</w:t>
            </w:r>
          </w:p>
        </w:tc>
        <w:tc>
          <w:tcPr>
            <w:tcW w:w="4500" w:type="dxa"/>
            <w:vAlign w:val="center"/>
          </w:tcPr>
          <w:p w14:paraId="5F984EDA">
            <w:pPr>
              <w:spacing w:line="240" w:lineRule="auto"/>
              <w:ind w:firstLine="0"/>
            </w:pPr>
            <w:r>
              <w:rPr>
                <w:rFonts w:ascii="Times New Roman" w:hAnsi="Times New Roman" w:eastAsia="宋体" w:cs="宋体"/>
                <w:sz w:val="18"/>
                <w:szCs w:val="18"/>
              </w:rPr>
              <w:t>健康检查接口</w:t>
            </w:r>
          </w:p>
        </w:tc>
      </w:tr>
      <w:tr w14:paraId="496FD9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49E2063">
            <w:pPr>
              <w:spacing w:line="240" w:lineRule="auto"/>
              <w:ind w:firstLine="0"/>
            </w:pPr>
            <w:r>
              <w:rPr>
                <w:rFonts w:ascii="Times New Roman" w:hAnsi="Times New Roman" w:eastAsia="宋体" w:cs="宋体"/>
                <w:sz w:val="18"/>
                <w:szCs w:val="18"/>
              </w:rPr>
              <w:t>表 11-4</w:t>
            </w:r>
          </w:p>
        </w:tc>
        <w:tc>
          <w:tcPr>
            <w:tcW w:w="4500" w:type="dxa"/>
            <w:vAlign w:val="center"/>
          </w:tcPr>
          <w:p w14:paraId="1D317493">
            <w:pPr>
              <w:spacing w:line="240" w:lineRule="auto"/>
              <w:ind w:firstLine="0"/>
            </w:pPr>
            <w:r>
              <w:rPr>
                <w:rFonts w:ascii="Times New Roman" w:hAnsi="Times New Roman" w:eastAsia="宋体" w:cs="宋体"/>
                <w:sz w:val="18"/>
                <w:szCs w:val="18"/>
              </w:rPr>
              <w:t>主要配置分组</w:t>
            </w:r>
          </w:p>
        </w:tc>
      </w:tr>
      <w:tr w14:paraId="1F8478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D334E5A">
            <w:pPr>
              <w:spacing w:line="240" w:lineRule="auto"/>
              <w:ind w:firstLine="0"/>
            </w:pPr>
            <w:r>
              <w:rPr>
                <w:rFonts w:ascii="Times New Roman" w:hAnsi="Times New Roman" w:eastAsia="宋体" w:cs="宋体"/>
                <w:sz w:val="18"/>
                <w:szCs w:val="18"/>
              </w:rPr>
              <w:t>表 12-1</w:t>
            </w:r>
          </w:p>
        </w:tc>
        <w:tc>
          <w:tcPr>
            <w:tcW w:w="4500" w:type="dxa"/>
            <w:vAlign w:val="center"/>
          </w:tcPr>
          <w:p w14:paraId="72438D18">
            <w:pPr>
              <w:spacing w:line="240" w:lineRule="auto"/>
              <w:ind w:firstLine="0"/>
            </w:pPr>
            <w:r>
              <w:rPr>
                <w:rFonts w:ascii="Times New Roman" w:hAnsi="Times New Roman" w:eastAsia="宋体" w:cs="宋体"/>
                <w:sz w:val="18"/>
                <w:szCs w:val="18"/>
              </w:rPr>
              <w:t>注册开通流程</w:t>
            </w:r>
          </w:p>
        </w:tc>
      </w:tr>
      <w:tr w14:paraId="48F3BB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4DDB290">
            <w:pPr>
              <w:spacing w:line="240" w:lineRule="auto"/>
              <w:ind w:firstLine="0"/>
            </w:pPr>
            <w:r>
              <w:rPr>
                <w:rFonts w:ascii="Times New Roman" w:hAnsi="Times New Roman" w:eastAsia="宋体" w:cs="宋体"/>
                <w:sz w:val="18"/>
                <w:szCs w:val="18"/>
              </w:rPr>
              <w:t>表 12-2</w:t>
            </w:r>
          </w:p>
        </w:tc>
        <w:tc>
          <w:tcPr>
            <w:tcW w:w="4500" w:type="dxa"/>
            <w:vAlign w:val="center"/>
          </w:tcPr>
          <w:p w14:paraId="4040F7E8">
            <w:pPr>
              <w:spacing w:line="240" w:lineRule="auto"/>
              <w:ind w:firstLine="0"/>
            </w:pPr>
            <w:r>
              <w:rPr>
                <w:rFonts w:ascii="Times New Roman" w:hAnsi="Times New Roman" w:eastAsia="宋体" w:cs="宋体"/>
                <w:sz w:val="18"/>
                <w:szCs w:val="18"/>
              </w:rPr>
              <w:t>邀请流程</w:t>
            </w:r>
          </w:p>
        </w:tc>
      </w:tr>
      <w:tr w14:paraId="4B62E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2F64E3B">
            <w:pPr>
              <w:spacing w:line="240" w:lineRule="auto"/>
              <w:ind w:firstLine="0"/>
            </w:pPr>
            <w:r>
              <w:rPr>
                <w:rFonts w:ascii="Times New Roman" w:hAnsi="Times New Roman" w:eastAsia="宋体" w:cs="宋体"/>
                <w:sz w:val="18"/>
                <w:szCs w:val="18"/>
              </w:rPr>
              <w:t>表 12-3</w:t>
            </w:r>
          </w:p>
        </w:tc>
        <w:tc>
          <w:tcPr>
            <w:tcW w:w="4500" w:type="dxa"/>
            <w:vAlign w:val="center"/>
          </w:tcPr>
          <w:p w14:paraId="53B4CF91">
            <w:pPr>
              <w:spacing w:line="240" w:lineRule="auto"/>
              <w:ind w:firstLine="0"/>
            </w:pPr>
            <w:r>
              <w:rPr>
                <w:rFonts w:ascii="Times New Roman" w:hAnsi="Times New Roman" w:eastAsia="宋体" w:cs="宋体"/>
                <w:sz w:val="18"/>
                <w:szCs w:val="18"/>
              </w:rPr>
              <w:t>迭代与任务流程</w:t>
            </w:r>
          </w:p>
        </w:tc>
      </w:tr>
      <w:tr w14:paraId="1246D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9EF51D2">
            <w:pPr>
              <w:spacing w:line="240" w:lineRule="auto"/>
              <w:ind w:firstLine="0"/>
            </w:pPr>
            <w:r>
              <w:rPr>
                <w:rFonts w:ascii="Times New Roman" w:hAnsi="Times New Roman" w:eastAsia="宋体" w:cs="宋体"/>
                <w:sz w:val="18"/>
                <w:szCs w:val="18"/>
              </w:rPr>
              <w:t>表 12-4</w:t>
            </w:r>
          </w:p>
        </w:tc>
        <w:tc>
          <w:tcPr>
            <w:tcW w:w="4500" w:type="dxa"/>
            <w:vAlign w:val="center"/>
          </w:tcPr>
          <w:p w14:paraId="551ACE17">
            <w:pPr>
              <w:spacing w:line="240" w:lineRule="auto"/>
              <w:ind w:firstLine="0"/>
            </w:pPr>
            <w:r>
              <w:rPr>
                <w:rFonts w:ascii="Times New Roman" w:hAnsi="Times New Roman" w:eastAsia="宋体" w:cs="宋体"/>
                <w:sz w:val="18"/>
                <w:szCs w:val="18"/>
              </w:rPr>
              <w:t>监控告警流程</w:t>
            </w:r>
          </w:p>
        </w:tc>
      </w:tr>
      <w:tr w14:paraId="063700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547E1EF">
            <w:pPr>
              <w:spacing w:line="240" w:lineRule="auto"/>
              <w:ind w:firstLine="0"/>
            </w:pPr>
            <w:r>
              <w:rPr>
                <w:rFonts w:ascii="Times New Roman" w:hAnsi="Times New Roman" w:eastAsia="宋体" w:cs="宋体"/>
                <w:sz w:val="18"/>
                <w:szCs w:val="18"/>
              </w:rPr>
              <w:t>表 12-5</w:t>
            </w:r>
          </w:p>
        </w:tc>
        <w:tc>
          <w:tcPr>
            <w:tcW w:w="4500" w:type="dxa"/>
            <w:vAlign w:val="center"/>
          </w:tcPr>
          <w:p w14:paraId="62E19E00">
            <w:pPr>
              <w:spacing w:line="240" w:lineRule="auto"/>
              <w:ind w:firstLine="0"/>
            </w:pPr>
            <w:r>
              <w:rPr>
                <w:rFonts w:ascii="Times New Roman" w:hAnsi="Times New Roman" w:eastAsia="宋体" w:cs="宋体"/>
                <w:sz w:val="18"/>
                <w:szCs w:val="18"/>
              </w:rPr>
              <w:t>探针接入流程</w:t>
            </w:r>
          </w:p>
        </w:tc>
      </w:tr>
      <w:tr w14:paraId="48697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9E24F53">
            <w:pPr>
              <w:spacing w:line="240" w:lineRule="auto"/>
              <w:ind w:firstLine="0"/>
            </w:pPr>
            <w:r>
              <w:rPr>
                <w:rFonts w:ascii="Times New Roman" w:hAnsi="Times New Roman" w:eastAsia="宋体" w:cs="宋体"/>
                <w:sz w:val="18"/>
                <w:szCs w:val="18"/>
              </w:rPr>
              <w:t>表 12-6</w:t>
            </w:r>
          </w:p>
        </w:tc>
        <w:tc>
          <w:tcPr>
            <w:tcW w:w="4500" w:type="dxa"/>
            <w:vAlign w:val="center"/>
          </w:tcPr>
          <w:p w14:paraId="2309F762">
            <w:pPr>
              <w:spacing w:line="240" w:lineRule="auto"/>
              <w:ind w:firstLine="0"/>
            </w:pPr>
            <w:r>
              <w:rPr>
                <w:rFonts w:ascii="Times New Roman" w:hAnsi="Times New Roman" w:eastAsia="宋体" w:cs="宋体"/>
                <w:sz w:val="18"/>
                <w:szCs w:val="18"/>
              </w:rPr>
              <w:t>订阅支付流程</w:t>
            </w:r>
          </w:p>
        </w:tc>
      </w:tr>
      <w:tr w14:paraId="4CAD4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508724B">
            <w:pPr>
              <w:spacing w:line="240" w:lineRule="auto"/>
              <w:ind w:firstLine="0"/>
            </w:pPr>
            <w:r>
              <w:rPr>
                <w:rFonts w:ascii="Times New Roman" w:hAnsi="Times New Roman" w:eastAsia="宋体" w:cs="宋体"/>
                <w:sz w:val="18"/>
                <w:szCs w:val="18"/>
              </w:rPr>
              <w:t>表 12-7</w:t>
            </w:r>
          </w:p>
        </w:tc>
        <w:tc>
          <w:tcPr>
            <w:tcW w:w="4500" w:type="dxa"/>
            <w:vAlign w:val="center"/>
          </w:tcPr>
          <w:p w14:paraId="3BB71B40">
            <w:pPr>
              <w:spacing w:line="240" w:lineRule="auto"/>
              <w:ind w:firstLine="0"/>
            </w:pPr>
            <w:r>
              <w:rPr>
                <w:rFonts w:ascii="Times New Roman" w:hAnsi="Times New Roman" w:eastAsia="宋体" w:cs="宋体"/>
                <w:sz w:val="18"/>
                <w:szCs w:val="18"/>
              </w:rPr>
              <w:t>开放接口接入流程</w:t>
            </w:r>
          </w:p>
        </w:tc>
      </w:tr>
      <w:tr w14:paraId="4C7767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9C4705">
            <w:pPr>
              <w:spacing w:line="240" w:lineRule="auto"/>
              <w:ind w:firstLine="0"/>
            </w:pPr>
            <w:r>
              <w:rPr>
                <w:rFonts w:ascii="Times New Roman" w:hAnsi="Times New Roman" w:eastAsia="宋体" w:cs="宋体"/>
                <w:sz w:val="18"/>
                <w:szCs w:val="18"/>
              </w:rPr>
              <w:t>表 A-1</w:t>
            </w:r>
          </w:p>
        </w:tc>
        <w:tc>
          <w:tcPr>
            <w:tcW w:w="4500" w:type="dxa"/>
            <w:vAlign w:val="center"/>
          </w:tcPr>
          <w:p w14:paraId="4C0FF1B3">
            <w:pPr>
              <w:spacing w:line="240" w:lineRule="auto"/>
              <w:ind w:firstLine="0"/>
            </w:pPr>
            <w:r>
              <w:rPr>
                <w:rFonts w:ascii="Times New Roman" w:hAnsi="Times New Roman" w:eastAsia="宋体" w:cs="宋体"/>
                <w:sz w:val="18"/>
                <w:szCs w:val="18"/>
              </w:rPr>
              <w:t>认证与账号接口</w:t>
            </w:r>
          </w:p>
        </w:tc>
      </w:tr>
      <w:tr w14:paraId="6D8213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AC79844">
            <w:pPr>
              <w:spacing w:line="240" w:lineRule="auto"/>
              <w:ind w:firstLine="0"/>
            </w:pPr>
            <w:r>
              <w:rPr>
                <w:rFonts w:ascii="Times New Roman" w:hAnsi="Times New Roman" w:eastAsia="宋体" w:cs="宋体"/>
                <w:sz w:val="18"/>
                <w:szCs w:val="18"/>
              </w:rPr>
              <w:t>表 A-2</w:t>
            </w:r>
          </w:p>
        </w:tc>
        <w:tc>
          <w:tcPr>
            <w:tcW w:w="4500" w:type="dxa"/>
            <w:vAlign w:val="center"/>
          </w:tcPr>
          <w:p w14:paraId="30E31246">
            <w:pPr>
              <w:spacing w:line="240" w:lineRule="auto"/>
              <w:ind w:firstLine="0"/>
            </w:pPr>
            <w:r>
              <w:rPr>
                <w:rFonts w:ascii="Times New Roman" w:hAnsi="Times New Roman" w:eastAsia="宋体" w:cs="宋体"/>
                <w:sz w:val="18"/>
                <w:szCs w:val="18"/>
              </w:rPr>
              <w:t>组织、成员与邀请接口</w:t>
            </w:r>
          </w:p>
        </w:tc>
      </w:tr>
      <w:tr w14:paraId="1680D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7377514D">
            <w:pPr>
              <w:spacing w:line="240" w:lineRule="auto"/>
              <w:ind w:firstLine="0"/>
            </w:pPr>
            <w:r>
              <w:rPr>
                <w:rFonts w:ascii="Times New Roman" w:hAnsi="Times New Roman" w:eastAsia="宋体" w:cs="宋体"/>
                <w:sz w:val="18"/>
                <w:szCs w:val="18"/>
              </w:rPr>
              <w:t>表 A-3</w:t>
            </w:r>
          </w:p>
        </w:tc>
        <w:tc>
          <w:tcPr>
            <w:tcW w:w="4500" w:type="dxa"/>
            <w:vAlign w:val="center"/>
          </w:tcPr>
          <w:p w14:paraId="39DE1886">
            <w:pPr>
              <w:spacing w:line="240" w:lineRule="auto"/>
              <w:ind w:firstLine="0"/>
            </w:pPr>
            <w:r>
              <w:rPr>
                <w:rFonts w:ascii="Times New Roman" w:hAnsi="Times New Roman" w:eastAsia="宋体" w:cs="宋体"/>
                <w:sz w:val="18"/>
                <w:szCs w:val="18"/>
              </w:rPr>
              <w:t>协作接口</w:t>
            </w:r>
          </w:p>
        </w:tc>
      </w:tr>
      <w:tr w14:paraId="4C42EB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194D0B7">
            <w:pPr>
              <w:spacing w:line="240" w:lineRule="auto"/>
              <w:ind w:firstLine="0"/>
            </w:pPr>
            <w:r>
              <w:rPr>
                <w:rFonts w:ascii="Times New Roman" w:hAnsi="Times New Roman" w:eastAsia="宋体" w:cs="宋体"/>
                <w:sz w:val="18"/>
                <w:szCs w:val="18"/>
              </w:rPr>
              <w:t>表 A-4</w:t>
            </w:r>
          </w:p>
        </w:tc>
        <w:tc>
          <w:tcPr>
            <w:tcW w:w="4500" w:type="dxa"/>
            <w:vAlign w:val="center"/>
          </w:tcPr>
          <w:p w14:paraId="2EBC8C02">
            <w:pPr>
              <w:spacing w:line="240" w:lineRule="auto"/>
              <w:ind w:firstLine="0"/>
            </w:pPr>
            <w:r>
              <w:rPr>
                <w:rFonts w:ascii="Times New Roman" w:hAnsi="Times New Roman" w:eastAsia="宋体" w:cs="宋体"/>
                <w:sz w:val="18"/>
                <w:szCs w:val="18"/>
              </w:rPr>
              <w:t>监控与告警接口</w:t>
            </w:r>
          </w:p>
        </w:tc>
      </w:tr>
      <w:tr w14:paraId="01C102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69705F32">
            <w:pPr>
              <w:spacing w:line="240" w:lineRule="auto"/>
              <w:ind w:firstLine="0"/>
            </w:pPr>
            <w:r>
              <w:rPr>
                <w:rFonts w:ascii="Times New Roman" w:hAnsi="Times New Roman" w:eastAsia="宋体" w:cs="宋体"/>
                <w:sz w:val="18"/>
                <w:szCs w:val="18"/>
              </w:rPr>
              <w:t>表 A-5</w:t>
            </w:r>
          </w:p>
        </w:tc>
        <w:tc>
          <w:tcPr>
            <w:tcW w:w="4500" w:type="dxa"/>
            <w:vAlign w:val="center"/>
          </w:tcPr>
          <w:p w14:paraId="40DC028B">
            <w:pPr>
              <w:spacing w:line="240" w:lineRule="auto"/>
              <w:ind w:firstLine="0"/>
            </w:pPr>
            <w:r>
              <w:rPr>
                <w:rFonts w:ascii="Times New Roman" w:hAnsi="Times New Roman" w:eastAsia="宋体" w:cs="宋体"/>
                <w:sz w:val="18"/>
                <w:szCs w:val="18"/>
              </w:rPr>
              <w:t>探针接口</w:t>
            </w:r>
          </w:p>
        </w:tc>
      </w:tr>
      <w:tr w14:paraId="4DB059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1B3FBF6D">
            <w:pPr>
              <w:spacing w:line="240" w:lineRule="auto"/>
              <w:ind w:firstLine="0"/>
            </w:pPr>
            <w:r>
              <w:rPr>
                <w:rFonts w:ascii="Times New Roman" w:hAnsi="Times New Roman" w:eastAsia="宋体" w:cs="宋体"/>
                <w:sz w:val="18"/>
                <w:szCs w:val="18"/>
              </w:rPr>
              <w:t>表 A-6</w:t>
            </w:r>
          </w:p>
        </w:tc>
        <w:tc>
          <w:tcPr>
            <w:tcW w:w="4500" w:type="dxa"/>
            <w:vAlign w:val="center"/>
          </w:tcPr>
          <w:p w14:paraId="0526D222">
            <w:pPr>
              <w:spacing w:line="240" w:lineRule="auto"/>
              <w:ind w:firstLine="0"/>
            </w:pPr>
            <w:r>
              <w:rPr>
                <w:rFonts w:ascii="Times New Roman" w:hAnsi="Times New Roman" w:eastAsia="宋体" w:cs="宋体"/>
                <w:sz w:val="18"/>
                <w:szCs w:val="18"/>
              </w:rPr>
              <w:t>计费、工单、开放与管理接口</w:t>
            </w:r>
          </w:p>
        </w:tc>
      </w:tr>
      <w:tr w14:paraId="28909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0F2F408B">
            <w:pPr>
              <w:spacing w:line="240" w:lineRule="auto"/>
              <w:ind w:firstLine="0"/>
            </w:pPr>
            <w:r>
              <w:rPr>
                <w:rFonts w:ascii="Times New Roman" w:hAnsi="Times New Roman" w:eastAsia="宋体" w:cs="宋体"/>
                <w:sz w:val="18"/>
                <w:szCs w:val="18"/>
              </w:rPr>
              <w:t>表 B-1</w:t>
            </w:r>
          </w:p>
        </w:tc>
        <w:tc>
          <w:tcPr>
            <w:tcW w:w="4500" w:type="dxa"/>
            <w:vAlign w:val="center"/>
          </w:tcPr>
          <w:p w14:paraId="42D5E904">
            <w:pPr>
              <w:spacing w:line="240" w:lineRule="auto"/>
              <w:ind w:firstLine="0"/>
            </w:pPr>
            <w:r>
              <w:rPr>
                <w:rFonts w:ascii="Times New Roman" w:hAnsi="Times New Roman" w:eastAsia="宋体" w:cs="宋体"/>
                <w:sz w:val="18"/>
                <w:szCs w:val="18"/>
              </w:rPr>
              <w:t>数据实体</w:t>
            </w:r>
          </w:p>
        </w:tc>
      </w:tr>
      <w:tr w14:paraId="3B38C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3953FAF">
            <w:pPr>
              <w:spacing w:line="240" w:lineRule="auto"/>
              <w:ind w:firstLine="0"/>
            </w:pPr>
            <w:r>
              <w:rPr>
                <w:rFonts w:ascii="Times New Roman" w:hAnsi="Times New Roman" w:eastAsia="宋体" w:cs="宋体"/>
                <w:sz w:val="18"/>
                <w:szCs w:val="18"/>
              </w:rPr>
              <w:t>表 C-1</w:t>
            </w:r>
          </w:p>
        </w:tc>
        <w:tc>
          <w:tcPr>
            <w:tcW w:w="4500" w:type="dxa"/>
            <w:vAlign w:val="center"/>
          </w:tcPr>
          <w:p w14:paraId="24690E6F">
            <w:pPr>
              <w:spacing w:line="240" w:lineRule="auto"/>
              <w:ind w:firstLine="0"/>
            </w:pPr>
            <w:r>
              <w:rPr>
                <w:rFonts w:ascii="Times New Roman" w:hAnsi="Times New Roman" w:eastAsia="宋体" w:cs="宋体"/>
                <w:sz w:val="18"/>
                <w:szCs w:val="18"/>
              </w:rPr>
              <w:t>主要枚举取值</w:t>
            </w:r>
          </w:p>
        </w:tc>
      </w:tr>
      <w:tr w14:paraId="7A358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A3D8CF0">
            <w:pPr>
              <w:spacing w:line="240" w:lineRule="auto"/>
              <w:ind w:firstLine="0"/>
            </w:pPr>
            <w:r>
              <w:rPr>
                <w:rFonts w:ascii="Times New Roman" w:hAnsi="Times New Roman" w:eastAsia="宋体" w:cs="宋体"/>
                <w:sz w:val="18"/>
                <w:szCs w:val="18"/>
              </w:rPr>
              <w:t>表 D-1</w:t>
            </w:r>
          </w:p>
        </w:tc>
        <w:tc>
          <w:tcPr>
            <w:tcW w:w="4500" w:type="dxa"/>
            <w:vAlign w:val="center"/>
          </w:tcPr>
          <w:p w14:paraId="71AFE505">
            <w:pPr>
              <w:spacing w:line="240" w:lineRule="auto"/>
              <w:ind w:firstLine="0"/>
            </w:pPr>
            <w:r>
              <w:rPr>
                <w:rFonts w:ascii="Times New Roman" w:hAnsi="Times New Roman" w:eastAsia="宋体" w:cs="宋体"/>
                <w:sz w:val="18"/>
                <w:szCs w:val="18"/>
              </w:rPr>
              <w:t>HTTP 状态码与处理建议</w:t>
            </w:r>
          </w:p>
        </w:tc>
      </w:tr>
      <w:tr w14:paraId="444821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C81C8FF">
            <w:pPr>
              <w:spacing w:line="240" w:lineRule="auto"/>
              <w:ind w:firstLine="0"/>
            </w:pPr>
            <w:r>
              <w:rPr>
                <w:rFonts w:ascii="Times New Roman" w:hAnsi="Times New Roman" w:eastAsia="宋体" w:cs="宋体"/>
                <w:sz w:val="18"/>
                <w:szCs w:val="18"/>
              </w:rPr>
              <w:t>表 E-1</w:t>
            </w:r>
          </w:p>
        </w:tc>
        <w:tc>
          <w:tcPr>
            <w:tcW w:w="4500" w:type="dxa"/>
            <w:vAlign w:val="center"/>
          </w:tcPr>
          <w:p w14:paraId="15F35331">
            <w:pPr>
              <w:spacing w:line="240" w:lineRule="auto"/>
              <w:ind w:firstLine="0"/>
            </w:pPr>
            <w:r>
              <w:rPr>
                <w:rFonts w:ascii="Times New Roman" w:hAnsi="Times New Roman" w:eastAsia="宋体" w:cs="宋体"/>
                <w:sz w:val="18"/>
                <w:szCs w:val="18"/>
              </w:rPr>
              <w:t>通知事件分类</w:t>
            </w:r>
          </w:p>
        </w:tc>
      </w:tr>
      <w:tr w14:paraId="6C65F7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5922A425">
            <w:pPr>
              <w:spacing w:line="240" w:lineRule="auto"/>
              <w:ind w:firstLine="0"/>
            </w:pPr>
            <w:r>
              <w:rPr>
                <w:rFonts w:ascii="Times New Roman" w:hAnsi="Times New Roman" w:eastAsia="宋体" w:cs="宋体"/>
                <w:sz w:val="18"/>
                <w:szCs w:val="18"/>
              </w:rPr>
              <w:t>表 F-1</w:t>
            </w:r>
          </w:p>
        </w:tc>
        <w:tc>
          <w:tcPr>
            <w:tcW w:w="4500" w:type="dxa"/>
            <w:vAlign w:val="center"/>
          </w:tcPr>
          <w:p w14:paraId="1906DCBA">
            <w:pPr>
              <w:spacing w:line="240" w:lineRule="auto"/>
              <w:ind w:firstLine="0"/>
            </w:pPr>
            <w:r>
              <w:rPr>
                <w:rFonts w:ascii="Times New Roman" w:hAnsi="Times New Roman" w:eastAsia="宋体" w:cs="宋体"/>
                <w:sz w:val="18"/>
                <w:szCs w:val="18"/>
              </w:rPr>
              <w:t>邮件模板</w:t>
            </w:r>
          </w:p>
        </w:tc>
      </w:tr>
      <w:tr w14:paraId="1AD5F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80" w:type="dxa"/>
            <w:bottom w:w="0" w:type="dxa"/>
            <w:right w:w="80" w:type="dxa"/>
          </w:tblCellMar>
        </w:tblPrEx>
        <w:trPr>
          <w:cantSplit/>
          <w:jc w:val="center"/>
        </w:trPr>
        <w:tc>
          <w:tcPr>
            <w:tcW w:w="4500" w:type="dxa"/>
            <w:vAlign w:val="center"/>
          </w:tcPr>
          <w:p w14:paraId="2ED78AAB">
            <w:pPr>
              <w:spacing w:line="240" w:lineRule="auto"/>
              <w:ind w:firstLine="0"/>
            </w:pPr>
            <w:r>
              <w:rPr>
                <w:rFonts w:ascii="Times New Roman" w:hAnsi="Times New Roman" w:eastAsia="宋体" w:cs="宋体"/>
                <w:sz w:val="18"/>
                <w:szCs w:val="18"/>
              </w:rPr>
              <w:t>表 G-1</w:t>
            </w:r>
          </w:p>
        </w:tc>
        <w:tc>
          <w:tcPr>
            <w:tcW w:w="4500" w:type="dxa"/>
            <w:vAlign w:val="center"/>
          </w:tcPr>
          <w:p w14:paraId="706078BF">
            <w:pPr>
              <w:spacing w:line="240" w:lineRule="auto"/>
              <w:ind w:firstLine="0"/>
            </w:pPr>
            <w:r>
              <w:rPr>
                <w:rFonts w:ascii="Times New Roman" w:hAnsi="Times New Roman" w:eastAsia="宋体" w:cs="宋体"/>
                <w:sz w:val="18"/>
                <w:szCs w:val="18"/>
              </w:rPr>
              <w:t>主要环境变量</w:t>
            </w:r>
          </w:p>
        </w:tc>
      </w:tr>
    </w:tbl>
    <w:p w14:paraId="6E5C1C5D">
      <w:pPr>
        <w:spacing w:line="120" w:lineRule="auto"/>
        <w:ind w:firstLine="0" w:firstLineChars="0"/>
      </w:pPr>
    </w:p>
    <w:sectPr>
      <w:headerReference r:id="rId5" w:type="default"/>
      <w:footerReference r:id="rId6" w:type="default"/>
      <w:pgSz w:w="11906" w:h="16838"/>
      <w:pgMar w:top="1440" w:right="1797" w:bottom="1440" w:left="1797" w:header="851"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D4BD1">
    <w:pPr>
      <w:spacing w:line="240" w:lineRule="auto"/>
      <w:jc w:val="center"/>
    </w:pPr>
    <w:r>
      <w:rPr>
        <w:sz w:val="18"/>
      </w:rPr>
      <w:t>第</w:t>
    </w:r>
    <w:r>
      <w:fldChar w:fldCharType="begin"/>
    </w:r>
    <w:r>
      <w:instrText xml:space="preserve"> PAGE </w:instrText>
    </w:r>
    <w:r>
      <w:fldChar w:fldCharType="separate"/>
    </w:r>
    <w:r>
      <w:t>1</w:t>
    </w:r>
    <w:r>
      <w:fldChar w:fldCharType="end"/>
    </w:r>
    <w:r>
      <w:rPr>
        <w:sz w:val="18"/>
      </w:rPr>
      <w:t>页 / 共</w:t>
    </w:r>
    <w:r>
      <w:fldChar w:fldCharType="begin"/>
    </w:r>
    <w:r>
      <w:instrText xml:space="preserve"> NUMPAGES </w:instrText>
    </w:r>
    <w:r>
      <w:fldChar w:fldCharType="separate"/>
    </w:r>
    <w:r>
      <w:t>1</w:t>
    </w:r>
    <w:r>
      <w:fldChar w:fldCharType="end"/>
    </w:r>
    <w:r>
      <w:rPr>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255B4">
    <w:pPr>
      <w:pBdr>
        <w:bottom w:val="single" w:color="auto" w:sz="6" w:space="1"/>
      </w:pBdr>
      <w:spacing w:line="240" w:lineRule="auto"/>
      <w:jc w:val="right"/>
    </w:pPr>
    <w:r>
      <w:rPr>
        <w:rFonts w:ascii="宋体" w:hAnsi="宋体" w:eastAsia="宋体"/>
        <w:sz w:val="18"/>
      </w:rPr>
      <w:t>Beaconix 烽火云监控系统 V1.0　系统说明书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3106511"/>
    <w:rsid w:val="23F8004A"/>
    <w:rsid w:val="4B7424D9"/>
    <w:rsid w:val="53A92BFF"/>
    <w:rsid w:val="5BAA6A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New Roman"/>
      <w:sz w:val="24"/>
      <w:szCs w:val="24"/>
    </w:rPr>
  </w:style>
  <w:style w:type="paragraph" w:styleId="2">
    <w:name w:val="heading 1"/>
    <w:basedOn w:val="1"/>
    <w:qFormat/>
    <w:uiPriority w:val="0"/>
    <w:pPr>
      <w:keepNext/>
      <w:jc w:val="center"/>
      <w:outlineLvl w:val="0"/>
    </w:pPr>
    <w:rPr>
      <w:rFonts w:ascii="黑体" w:hAnsi="黑体" w:eastAsia="黑体"/>
      <w:b/>
      <w:sz w:val="32"/>
    </w:rPr>
  </w:style>
  <w:style w:type="paragraph" w:styleId="3">
    <w:name w:val="heading 2"/>
    <w:basedOn w:val="1"/>
    <w:qFormat/>
    <w:uiPriority w:val="0"/>
    <w:pPr>
      <w:keepNext/>
      <w:outlineLvl w:val="1"/>
    </w:pPr>
    <w:rPr>
      <w:rFonts w:ascii="黑体" w:hAnsi="黑体" w:eastAsia="黑体"/>
      <w:b/>
      <w:sz w:val="28"/>
    </w:rPr>
  </w:style>
  <w:style w:type="paragraph" w:styleId="4">
    <w:name w:val="heading 3"/>
    <w:basedOn w:val="1"/>
    <w:qFormat/>
    <w:uiPriority w:val="0"/>
    <w:pPr>
      <w:keepNext/>
      <w:outlineLvl w:val="2"/>
    </w:pPr>
    <w:rPr>
      <w:rFonts w:ascii="黑体" w:hAnsi="黑体" w:eastAsia="黑体"/>
      <w:b/>
      <w:sz w:val="24"/>
    </w:rPr>
  </w:style>
  <w:style w:type="paragraph" w:styleId="5">
    <w:name w:val="heading 4"/>
    <w:basedOn w:val="1"/>
    <w:qFormat/>
    <w:uiPriority w:val="0"/>
    <w:pPr>
      <w:keepNext/>
      <w:outlineLvl w:val="3"/>
    </w:pPr>
    <w:rPr>
      <w:b/>
      <w:sz w:val="24"/>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table" w:customStyle="1" w:styleId="10">
    <w:name w:val="Beacon Table"/>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许祖兴</Company>
  <Pages>85</Pages>
  <Words>41378</Words>
  <Characters>49630</Characters>
  <TotalTime>4</TotalTime>
  <ScaleCrop>false</ScaleCrop>
  <LinksUpToDate>false</LinksUpToDate>
  <CharactersWithSpaces>52191</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2026-10-20T00:00:00Z</dcterms:created>
  <dc:creator>许祖兴</dc:creator>
  <cp:lastModifiedBy>许祖兴</cp:lastModifiedBy>
  <dcterms:modified xsi:type="dcterms:W3CDTF">2026-10-20T16:59:11Z</dcterms:modified>
  <dc:title>Beaconix 烽火云监控系统 V1.0 系统说明书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eyJoZGlkIjoiMDliNjE2OTcxNDA4NTdlZGUxMWZiNjJhM2JlMGI0ZTQiLCJ1c2VySWQiOiIxNTUzOTE1MjQ5In0=</vt:lpwstr>
  </property>
  <property fmtid="{D5CDD505-2E9C-101B-9397-08002B2CF9AE}" pid="3" name="KSOProductBuildVer">
    <vt:lpwstr>2052-12.1.0.29161</vt:lpwstr>
  </property>
  <property fmtid="{D5CDD505-2E9C-101B-9397-08002B2CF9AE}" pid="4" name="ICV">
    <vt:lpwstr>41442B20231D4F83A6D6C56BCCD7DFCB_12</vt:lpwstr>
  </property>
</Properties>
</file>