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4FFE" w14:textId="139B6445" w:rsidR="0019268F" w:rsidRPr="0019268F" w:rsidRDefault="0019268F" w:rsidP="0019268F">
      <w:pPr>
        <w:keepNext/>
        <w:keepLines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proofErr w:type="spellStart"/>
      <w:r w:rsidRPr="0019268F">
        <w:rPr>
          <w:rFonts w:eastAsia="宋体"/>
          <w:b/>
          <w:bCs/>
          <w:kern w:val="44"/>
          <w:sz w:val="44"/>
          <w:szCs w:val="44"/>
        </w:rPr>
        <w:t>Chendi</w:t>
      </w:r>
      <w:proofErr w:type="spellEnd"/>
      <w:r w:rsidRPr="0019268F">
        <w:rPr>
          <w:rFonts w:eastAsia="宋体"/>
          <w:b/>
          <w:bCs/>
          <w:kern w:val="44"/>
          <w:sz w:val="44"/>
          <w:szCs w:val="44"/>
        </w:rPr>
        <w:t xml:space="preserve"> Yang</w:t>
      </w:r>
    </w:p>
    <w:p w14:paraId="563B96E4" w14:textId="37BDDEA3" w:rsidR="0019268F" w:rsidRPr="0019268F" w:rsidRDefault="0019268F" w:rsidP="0019268F">
      <w:pPr>
        <w:rPr>
          <w:rFonts w:ascii="仿宋" w:eastAsia="仿宋" w:hAnsi="仿宋"/>
          <w:b/>
          <w:sz w:val="24"/>
        </w:rPr>
      </w:pPr>
      <w:r w:rsidRPr="0019268F">
        <w:rPr>
          <w:rFonts w:ascii="仿宋" w:eastAsia="仿宋" w:hAnsi="仿宋" w:hint="eastAsia"/>
          <w:b/>
          <w:sz w:val="24"/>
        </w:rPr>
        <w:t>201</w:t>
      </w:r>
      <w:r w:rsidRPr="0019268F">
        <w:rPr>
          <w:rFonts w:ascii="仿宋" w:eastAsia="仿宋" w:hAnsi="仿宋"/>
          <w:b/>
          <w:sz w:val="24"/>
        </w:rPr>
        <w:t>7</w:t>
      </w:r>
      <w:r w:rsidRPr="0019268F">
        <w:rPr>
          <w:rFonts w:ascii="仿宋" w:eastAsia="仿宋" w:hAnsi="仿宋" w:hint="eastAsia"/>
          <w:b/>
          <w:sz w:val="24"/>
        </w:rPr>
        <w:t xml:space="preserve"> </w:t>
      </w:r>
      <w:proofErr w:type="spellStart"/>
      <w:r w:rsidRPr="0019268F">
        <w:rPr>
          <w:rFonts w:ascii="仿宋" w:eastAsia="仿宋" w:hAnsi="仿宋"/>
          <w:b/>
          <w:sz w:val="24"/>
        </w:rPr>
        <w:t>Chendi</w:t>
      </w:r>
      <w:proofErr w:type="spellEnd"/>
      <w:r w:rsidRPr="0019268F">
        <w:rPr>
          <w:rFonts w:ascii="仿宋" w:eastAsia="仿宋" w:hAnsi="仿宋"/>
          <w:b/>
          <w:sz w:val="24"/>
        </w:rPr>
        <w:t xml:space="preserve"> Yang</w:t>
      </w:r>
      <w:r w:rsidRPr="0019268F">
        <w:rPr>
          <w:rFonts w:ascii="仿宋" w:eastAsia="仿宋" w:hAnsi="仿宋" w:hint="eastAsia"/>
          <w:b/>
          <w:sz w:val="24"/>
        </w:rPr>
        <w:t>--</w:t>
      </w:r>
      <w:bookmarkStart w:id="0" w:name="OLE_LINK1"/>
      <w:bookmarkStart w:id="1" w:name="OLE_LINK2"/>
      <w:r w:rsidRPr="0019268F">
        <w:rPr>
          <w:rFonts w:ascii="仿宋" w:eastAsia="仿宋" w:hAnsi="仿宋"/>
          <w:b/>
          <w:sz w:val="24"/>
        </w:rPr>
        <w:t>An Assessment of Coherent Plane-Wave</w:t>
      </w:r>
      <w:r>
        <w:rPr>
          <w:rFonts w:ascii="仿宋" w:eastAsia="仿宋" w:hAnsi="仿宋"/>
          <w:b/>
          <w:sz w:val="24"/>
        </w:rPr>
        <w:t xml:space="preserve"> </w:t>
      </w:r>
      <w:r w:rsidRPr="0019268F">
        <w:rPr>
          <w:rFonts w:ascii="仿宋" w:eastAsia="仿宋" w:hAnsi="仿宋"/>
          <w:b/>
          <w:sz w:val="24"/>
        </w:rPr>
        <w:t>Compounding Ultrasonography</w:t>
      </w:r>
      <w:r w:rsidR="008C1169">
        <w:rPr>
          <w:rFonts w:ascii="仿宋" w:eastAsia="仿宋" w:hAnsi="仿宋"/>
          <w:b/>
          <w:sz w:val="24"/>
        </w:rPr>
        <w:t>(</w:t>
      </w:r>
      <w:r w:rsidR="008C1169">
        <w:rPr>
          <w:rFonts w:ascii="仿宋" w:eastAsia="仿宋" w:hAnsi="仿宋" w:hint="eastAsia"/>
          <w:b/>
          <w:sz w:val="24"/>
        </w:rPr>
        <w:t xml:space="preserve">超声波检查法) </w:t>
      </w:r>
      <w:r w:rsidRPr="0019268F">
        <w:rPr>
          <w:rFonts w:ascii="仿宋" w:eastAsia="仿宋" w:hAnsi="仿宋"/>
          <w:b/>
          <w:sz w:val="24"/>
        </w:rPr>
        <w:t>Applied to Detect t</w:t>
      </w:r>
      <w:bookmarkStart w:id="2" w:name="OLE_LINK14"/>
      <w:bookmarkStart w:id="3" w:name="OLE_LINK15"/>
      <w:r w:rsidRPr="0019268F">
        <w:rPr>
          <w:rFonts w:ascii="仿宋" w:eastAsia="仿宋" w:hAnsi="仿宋"/>
          <w:b/>
          <w:sz w:val="24"/>
        </w:rPr>
        <w:t>he</w:t>
      </w:r>
      <w:r>
        <w:rPr>
          <w:rFonts w:ascii="仿宋" w:eastAsia="仿宋" w:hAnsi="仿宋"/>
          <w:b/>
          <w:sz w:val="24"/>
        </w:rPr>
        <w:t xml:space="preserve"> </w:t>
      </w:r>
      <w:r w:rsidRPr="0019268F">
        <w:rPr>
          <w:rFonts w:ascii="仿宋" w:eastAsia="仿宋" w:hAnsi="仿宋"/>
          <w:b/>
          <w:sz w:val="24"/>
        </w:rPr>
        <w:t>Common Carotid Artery Wal</w:t>
      </w:r>
      <w:bookmarkEnd w:id="2"/>
      <w:bookmarkEnd w:id="3"/>
      <w:r w:rsidR="008C1169">
        <w:rPr>
          <w:rFonts w:ascii="仿宋" w:eastAsia="仿宋" w:hAnsi="仿宋" w:hint="eastAsia"/>
          <w:b/>
          <w:sz w:val="24"/>
        </w:rPr>
        <w:t>l</w:t>
      </w:r>
      <w:r w:rsidR="008C1169">
        <w:rPr>
          <w:rFonts w:ascii="仿宋" w:eastAsia="仿宋" w:hAnsi="仿宋"/>
          <w:b/>
          <w:sz w:val="24"/>
        </w:rPr>
        <w:t>(</w:t>
      </w:r>
      <w:r w:rsidR="008C1169" w:rsidRPr="008C1169">
        <w:rPr>
          <w:rFonts w:ascii="仿宋" w:eastAsia="仿宋" w:hAnsi="仿宋"/>
          <w:b/>
          <w:sz w:val="24"/>
        </w:rPr>
        <w:t xml:space="preserve">颈总动脉壁 </w:t>
      </w:r>
      <w:r w:rsidR="008C1169" w:rsidRPr="008C1169">
        <w:rPr>
          <w:rFonts w:ascii="仿宋" w:eastAsia="仿宋" w:hAnsi="仿宋"/>
          <w:b/>
          <w:sz w:val="24"/>
        </w:rPr>
        <w:t>)</w:t>
      </w:r>
      <w:r w:rsidRPr="0019268F">
        <w:rPr>
          <w:rFonts w:ascii="仿宋" w:eastAsia="仿宋" w:hAnsi="仿宋"/>
          <w:b/>
          <w:sz w:val="24"/>
        </w:rPr>
        <w:t xml:space="preserve">with </w:t>
      </w:r>
      <w:bookmarkStart w:id="4" w:name="OLE_LINK16"/>
      <w:bookmarkStart w:id="5" w:name="OLE_LINK17"/>
      <w:r w:rsidRPr="0019268F">
        <w:rPr>
          <w:rFonts w:ascii="仿宋" w:eastAsia="仿宋" w:hAnsi="仿宋"/>
          <w:b/>
          <w:sz w:val="24"/>
        </w:rPr>
        <w:t>the Three</w:t>
      </w:r>
      <w:r w:rsidR="008C1169">
        <w:rPr>
          <w:rFonts w:ascii="仿宋" w:eastAsia="仿宋" w:hAnsi="仿宋" w:hint="eastAsia"/>
          <w:b/>
          <w:sz w:val="24"/>
        </w:rPr>
        <w:t>-</w:t>
      </w:r>
      <w:r w:rsidRPr="0019268F">
        <w:rPr>
          <w:rFonts w:ascii="仿宋" w:eastAsia="仿宋" w:hAnsi="仿宋"/>
          <w:b/>
          <w:sz w:val="24"/>
        </w:rPr>
        <w:t>Membrane Structure</w:t>
      </w:r>
      <w:bookmarkEnd w:id="4"/>
      <w:bookmarkEnd w:id="5"/>
    </w:p>
    <w:bookmarkEnd w:id="0"/>
    <w:bookmarkEnd w:id="1"/>
    <w:p w14:paraId="47189DF1" w14:textId="19677E50" w:rsidR="0019268F" w:rsidRPr="0019268F" w:rsidRDefault="0019268F" w:rsidP="0019268F">
      <w:pPr>
        <w:rPr>
          <w:rFonts w:ascii="仿宋" w:eastAsia="仿宋" w:hAnsi="仿宋" w:hint="eastAsia"/>
          <w:b/>
          <w:sz w:val="24"/>
        </w:rPr>
      </w:pPr>
      <w:r w:rsidRPr="0019268F">
        <w:rPr>
          <w:rFonts w:ascii="仿宋" w:eastAsia="仿宋" w:hAnsi="仿宋" w:hint="eastAsia"/>
          <w:b/>
          <w:sz w:val="24"/>
        </w:rPr>
        <w:t>Purpose:</w:t>
      </w:r>
      <w:r w:rsidR="00131BD8" w:rsidRPr="00131BD8">
        <w:rPr>
          <w:rFonts w:ascii="TimesNewRoman" w:hAnsi="TimesNewRoman"/>
          <w:b/>
          <w:bCs/>
          <w:color w:val="000000"/>
          <w:sz w:val="18"/>
          <w:szCs w:val="18"/>
        </w:rPr>
        <w:t xml:space="preserve"> </w:t>
      </w:r>
      <w:r w:rsidR="00131BD8" w:rsidRPr="00131BD8">
        <w:rPr>
          <w:rFonts w:ascii="仿宋" w:eastAsia="仿宋" w:hAnsi="仿宋"/>
          <w:sz w:val="24"/>
        </w:rPr>
        <w:t>As one of the most precise predictors for assessment of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potential atherosclerosis to prevent future cardiovascular and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cerebrovascular diseases in the medical diagnosis, changes in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three-membrane structure (3MS) of common carotid artery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(CCA) wall and related dynamic features have a high clinical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relevance. However, the standard ultrasonography (SU</w:t>
      </w:r>
      <w:proofErr w:type="gramStart"/>
      <w:r w:rsidR="00131BD8" w:rsidRPr="00131BD8">
        <w:rPr>
          <w:rFonts w:ascii="仿宋" w:eastAsia="仿宋" w:hAnsi="仿宋"/>
          <w:sz w:val="24"/>
        </w:rPr>
        <w:t>),a</w:t>
      </w:r>
      <w:proofErr w:type="gramEnd"/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common technique to measure the thicknesses of the membranes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 xml:space="preserve">of CCA walls and related dynamic </w:t>
      </w:r>
      <w:proofErr w:type="spellStart"/>
      <w:r w:rsidR="00131BD8" w:rsidRPr="00131BD8">
        <w:rPr>
          <w:rFonts w:ascii="仿宋" w:eastAsia="仿宋" w:hAnsi="仿宋"/>
          <w:sz w:val="24"/>
        </w:rPr>
        <w:t>parameters,scans</w:t>
      </w:r>
      <w:proofErr w:type="spellEnd"/>
      <w:r w:rsidR="00131BD8" w:rsidRPr="00131BD8">
        <w:rPr>
          <w:rFonts w:ascii="仿宋" w:eastAsia="仿宋" w:hAnsi="仿宋"/>
          <w:sz w:val="24"/>
        </w:rPr>
        <w:t xml:space="preserve"> objects by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focused beam transmissions line-by-line. The limited number of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focus causes vessel wall imaging to be discontinuous and fuzzy in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 xml:space="preserve">the regions outside the </w:t>
      </w:r>
      <w:proofErr w:type="spellStart"/>
      <w:proofErr w:type="gramStart"/>
      <w:r w:rsidR="00131BD8" w:rsidRPr="00131BD8">
        <w:rPr>
          <w:rFonts w:ascii="仿宋" w:eastAsia="仿宋" w:hAnsi="仿宋"/>
          <w:sz w:val="24"/>
        </w:rPr>
        <w:t>focus.Thus</w:t>
      </w:r>
      <w:proofErr w:type="spellEnd"/>
      <w:proofErr w:type="gramEnd"/>
      <w:r w:rsidR="00131BD8" w:rsidRPr="00131BD8">
        <w:rPr>
          <w:rFonts w:ascii="仿宋" w:eastAsia="仿宋" w:hAnsi="仿宋"/>
          <w:sz w:val="24"/>
        </w:rPr>
        <w:t xml:space="preserve"> the measurement accuracy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and reliability for diagnosis indices based on the images are</w:t>
      </w:r>
      <w:r w:rsidR="00131BD8">
        <w:rPr>
          <w:rFonts w:ascii="仿宋" w:eastAsia="仿宋" w:hAnsi="仿宋"/>
          <w:sz w:val="24"/>
        </w:rPr>
        <w:t xml:space="preserve"> </w:t>
      </w:r>
      <w:r w:rsidR="00131BD8" w:rsidRPr="00131BD8">
        <w:rPr>
          <w:rFonts w:ascii="仿宋" w:eastAsia="仿宋" w:hAnsi="仿宋"/>
          <w:sz w:val="24"/>
        </w:rPr>
        <w:t>degraded.</w:t>
      </w:r>
    </w:p>
    <w:p w14:paraId="166FFCB9" w14:textId="078C0A17" w:rsidR="0019268F" w:rsidRPr="0019268F" w:rsidRDefault="0019268F" w:rsidP="0019268F">
      <w:pPr>
        <w:rPr>
          <w:rFonts w:ascii="仿宋" w:eastAsia="仿宋" w:hAnsi="仿宋"/>
          <w:sz w:val="24"/>
        </w:rPr>
      </w:pPr>
      <w:r w:rsidRPr="0019268F">
        <w:rPr>
          <w:rFonts w:ascii="仿宋" w:eastAsia="仿宋" w:hAnsi="仿宋" w:hint="eastAsia"/>
          <w:b/>
          <w:sz w:val="24"/>
        </w:rPr>
        <w:t>Methods:</w:t>
      </w:r>
      <w:r w:rsidRPr="0019268F">
        <w:rPr>
          <w:rFonts w:ascii="仿宋" w:eastAsia="仿宋" w:hAnsi="仿宋"/>
          <w:sz w:val="24"/>
        </w:rPr>
        <w:t xml:space="preserve"> </w:t>
      </w:r>
      <w:r w:rsidR="009A09BC" w:rsidRPr="009A09BC">
        <w:rPr>
          <w:rFonts w:ascii="仿宋" w:eastAsia="仿宋" w:hAnsi="仿宋"/>
          <w:sz w:val="24"/>
        </w:rPr>
        <w:t>In present study, we propose to use the coherent plane</w:t>
      </w:r>
      <w:r w:rsidR="009A09BC">
        <w:rPr>
          <w:rFonts w:ascii="仿宋" w:eastAsia="仿宋" w:hAnsi="仿宋"/>
          <w:sz w:val="24"/>
        </w:rPr>
        <w:t>-</w:t>
      </w:r>
      <w:r w:rsidR="009A09BC" w:rsidRPr="009A09BC">
        <w:rPr>
          <w:rFonts w:ascii="仿宋" w:eastAsia="仿宋" w:hAnsi="仿宋"/>
          <w:sz w:val="24"/>
        </w:rPr>
        <w:t>wave compounding ultrasonography (CPCU) for scanning the</w:t>
      </w:r>
      <w:r w:rsidR="009A09BC">
        <w:rPr>
          <w:rFonts w:ascii="仿宋" w:eastAsia="仿宋" w:hAnsi="仿宋"/>
          <w:sz w:val="24"/>
        </w:rPr>
        <w:t xml:space="preserve"> </w:t>
      </w:r>
      <w:r w:rsidR="009A09BC" w:rsidRPr="009A09BC">
        <w:rPr>
          <w:rFonts w:ascii="仿宋" w:eastAsia="仿宋" w:hAnsi="仿宋"/>
          <w:sz w:val="24"/>
        </w:rPr>
        <w:t>CCA wall with 3MS to improve the detection performance. A 3D</w:t>
      </w:r>
      <w:r w:rsidR="009A09BC">
        <w:rPr>
          <w:rFonts w:ascii="仿宋" w:eastAsia="仿宋" w:hAnsi="仿宋"/>
          <w:sz w:val="24"/>
        </w:rPr>
        <w:t xml:space="preserve"> </w:t>
      </w:r>
      <w:proofErr w:type="spellStart"/>
      <w:r w:rsidR="009A09BC" w:rsidRPr="009A09BC">
        <w:rPr>
          <w:rFonts w:ascii="仿宋" w:eastAsia="仿宋" w:hAnsi="仿宋"/>
          <w:sz w:val="24"/>
        </w:rPr>
        <w:t>scatterer</w:t>
      </w:r>
      <w:proofErr w:type="spellEnd"/>
      <w:r w:rsidR="009A09BC" w:rsidRPr="009A09BC">
        <w:rPr>
          <w:rFonts w:ascii="仿宋" w:eastAsia="仿宋" w:hAnsi="仿宋"/>
          <w:sz w:val="24"/>
        </w:rPr>
        <w:t xml:space="preserve"> model of CCA with 3MS is established to simulate SU</w:t>
      </w:r>
      <w:r w:rsidR="009C36B8">
        <w:rPr>
          <w:rFonts w:ascii="仿宋" w:eastAsia="仿宋" w:hAnsi="仿宋"/>
          <w:sz w:val="24"/>
        </w:rPr>
        <w:t xml:space="preserve"> </w:t>
      </w:r>
      <w:r w:rsidR="009A09BC" w:rsidRPr="009A09BC">
        <w:rPr>
          <w:rFonts w:ascii="仿宋" w:eastAsia="仿宋" w:hAnsi="仿宋"/>
          <w:sz w:val="24"/>
        </w:rPr>
        <w:t>and CPCU-based B-mode images by using ultrasound simulation</w:t>
      </w:r>
      <w:r w:rsidR="009C36B8">
        <w:rPr>
          <w:rFonts w:ascii="仿宋" w:eastAsia="仿宋" w:hAnsi="仿宋"/>
          <w:sz w:val="24"/>
        </w:rPr>
        <w:t xml:space="preserve"> </w:t>
      </w:r>
      <w:r w:rsidR="009A09BC" w:rsidRPr="009A09BC">
        <w:rPr>
          <w:rFonts w:ascii="仿宋" w:eastAsia="仿宋" w:hAnsi="仿宋"/>
          <w:sz w:val="24"/>
        </w:rPr>
        <w:t>platform.</w:t>
      </w:r>
      <w:bookmarkStart w:id="6" w:name="_GoBack"/>
      <w:bookmarkEnd w:id="6"/>
      <w:r w:rsidR="009A09BC" w:rsidRPr="009A09BC">
        <w:rPr>
          <w:rFonts w:ascii="仿宋" w:eastAsia="仿宋" w:hAnsi="仿宋"/>
          <w:sz w:val="24"/>
        </w:rPr>
        <w:t>The thicknesses of intima, media and adventitia of the</w:t>
      </w:r>
      <w:r w:rsidR="009C36B8">
        <w:rPr>
          <w:rFonts w:ascii="仿宋" w:eastAsia="仿宋" w:hAnsi="仿宋"/>
          <w:sz w:val="24"/>
        </w:rPr>
        <w:t xml:space="preserve"> </w:t>
      </w:r>
      <w:r w:rsidR="009A09BC" w:rsidRPr="009A09BC">
        <w:rPr>
          <w:rFonts w:ascii="仿宋" w:eastAsia="仿宋" w:hAnsi="仿宋"/>
          <w:sz w:val="24"/>
        </w:rPr>
        <w:t>CCA wall are segmented from B-mode images by using the</w:t>
      </w:r>
      <w:r w:rsidR="009C36B8">
        <w:rPr>
          <w:rFonts w:ascii="仿宋" w:eastAsia="仿宋" w:hAnsi="仿宋"/>
          <w:sz w:val="24"/>
        </w:rPr>
        <w:t xml:space="preserve"> </w:t>
      </w:r>
      <w:r w:rsidR="009A09BC" w:rsidRPr="009A09BC">
        <w:rPr>
          <w:rFonts w:ascii="仿宋" w:eastAsia="仿宋" w:hAnsi="仿宋"/>
          <w:sz w:val="24"/>
        </w:rPr>
        <w:t>threshold method, respectively.</w:t>
      </w:r>
      <w:r w:rsidRPr="0019268F">
        <w:rPr>
          <w:rFonts w:ascii="仿宋" w:eastAsia="仿宋" w:hAnsi="仿宋"/>
          <w:sz w:val="24"/>
        </w:rPr>
        <w:t xml:space="preserve"> </w:t>
      </w:r>
    </w:p>
    <w:p w14:paraId="613EF456" w14:textId="4F4E1A5B" w:rsidR="0019268F" w:rsidRPr="0019268F" w:rsidRDefault="0019268F" w:rsidP="0019268F">
      <w:pPr>
        <w:rPr>
          <w:rFonts w:ascii="仿宋" w:eastAsia="仿宋" w:hAnsi="仿宋"/>
          <w:sz w:val="24"/>
        </w:rPr>
      </w:pPr>
      <w:r w:rsidRPr="0019268F">
        <w:rPr>
          <w:rFonts w:ascii="仿宋" w:eastAsia="仿宋" w:hAnsi="仿宋" w:hint="eastAsia"/>
          <w:b/>
          <w:sz w:val="24"/>
        </w:rPr>
        <w:t>Results:</w:t>
      </w:r>
      <w:r w:rsidRPr="0019268F">
        <w:rPr>
          <w:rFonts w:ascii="TimesNewRoman" w:hAnsi="TimesNewRoman"/>
          <w:b/>
          <w:bCs/>
          <w:color w:val="000000"/>
          <w:sz w:val="18"/>
          <w:szCs w:val="18"/>
        </w:rPr>
        <w:t xml:space="preserve"> </w:t>
      </w:r>
      <w:r w:rsidR="009C36B8" w:rsidRPr="009C36B8">
        <w:rPr>
          <w:rFonts w:ascii="仿宋" w:eastAsia="仿宋" w:hAnsi="仿宋"/>
          <w:sz w:val="24"/>
        </w:rPr>
        <w:t>Results based on 30 sets of</w:t>
      </w:r>
      <w:r w:rsidR="009C36B8">
        <w:rPr>
          <w:rFonts w:ascii="仿宋" w:eastAsia="仿宋" w:hAnsi="仿宋"/>
          <w:sz w:val="24"/>
        </w:rPr>
        <w:t xml:space="preserve"> </w:t>
      </w:r>
      <w:r w:rsidR="009C36B8" w:rsidRPr="009C36B8">
        <w:rPr>
          <w:rFonts w:ascii="仿宋" w:eastAsia="仿宋" w:hAnsi="仿宋"/>
          <w:sz w:val="24"/>
        </w:rPr>
        <w:t>simulations show that the measurement accuracies for the</w:t>
      </w:r>
      <w:r w:rsidR="009C36B8">
        <w:rPr>
          <w:rFonts w:ascii="仿宋" w:eastAsia="仿宋" w:hAnsi="仿宋"/>
          <w:sz w:val="24"/>
        </w:rPr>
        <w:t xml:space="preserve"> </w:t>
      </w:r>
      <w:r w:rsidR="009C36B8" w:rsidRPr="009C36B8">
        <w:rPr>
          <w:rFonts w:ascii="仿宋" w:eastAsia="仿宋" w:hAnsi="仿宋"/>
          <w:sz w:val="24"/>
        </w:rPr>
        <w:t>thicknesses of three membrane structure based on the CPCU and</w:t>
      </w:r>
      <w:r w:rsidR="009C36B8">
        <w:rPr>
          <w:rFonts w:ascii="仿宋" w:eastAsia="仿宋" w:hAnsi="仿宋"/>
          <w:sz w:val="24"/>
        </w:rPr>
        <w:t xml:space="preserve"> </w:t>
      </w:r>
      <w:r w:rsidR="009C36B8" w:rsidRPr="009C36B8">
        <w:rPr>
          <w:rFonts w:ascii="仿宋" w:eastAsia="仿宋" w:hAnsi="仿宋"/>
          <w:sz w:val="24"/>
        </w:rPr>
        <w:t>the SU are not significantly different, but the effective detection</w:t>
      </w:r>
      <w:r w:rsidR="009C36B8">
        <w:rPr>
          <w:rFonts w:ascii="仿宋" w:eastAsia="仿宋" w:hAnsi="仿宋"/>
          <w:sz w:val="24"/>
        </w:rPr>
        <w:t xml:space="preserve"> </w:t>
      </w:r>
      <w:r w:rsidR="009C36B8" w:rsidRPr="009C36B8">
        <w:rPr>
          <w:rFonts w:ascii="仿宋" w:eastAsia="仿宋" w:hAnsi="仿宋"/>
          <w:sz w:val="24"/>
        </w:rPr>
        <w:t>ratio of segmentation from images based on CPCU is 12% higher</w:t>
      </w:r>
      <w:r w:rsidR="009C36B8">
        <w:rPr>
          <w:rFonts w:ascii="仿宋" w:eastAsia="仿宋" w:hAnsi="仿宋"/>
          <w:sz w:val="24"/>
        </w:rPr>
        <w:t xml:space="preserve"> </w:t>
      </w:r>
      <w:r w:rsidR="009C36B8" w:rsidRPr="009C36B8">
        <w:rPr>
          <w:rFonts w:ascii="仿宋" w:eastAsia="仿宋" w:hAnsi="仿宋"/>
          <w:sz w:val="24"/>
        </w:rPr>
        <w:t>than that based on SU.</w:t>
      </w:r>
    </w:p>
    <w:p w14:paraId="55D8C075" w14:textId="77777777" w:rsidR="007A2274" w:rsidRPr="0019268F" w:rsidRDefault="007A2274"/>
    <w:sectPr w:rsidR="007A2274" w:rsidRPr="0019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11D90" w14:textId="77777777" w:rsidR="00F674C2" w:rsidRDefault="00F674C2" w:rsidP="0019268F">
      <w:r>
        <w:separator/>
      </w:r>
    </w:p>
  </w:endnote>
  <w:endnote w:type="continuationSeparator" w:id="0">
    <w:p w14:paraId="01667E99" w14:textId="77777777" w:rsidR="00F674C2" w:rsidRDefault="00F674C2" w:rsidP="0019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CB916" w14:textId="77777777" w:rsidR="00F674C2" w:rsidRDefault="00F674C2" w:rsidP="0019268F">
      <w:r>
        <w:separator/>
      </w:r>
    </w:p>
  </w:footnote>
  <w:footnote w:type="continuationSeparator" w:id="0">
    <w:p w14:paraId="2CB7CB3F" w14:textId="77777777" w:rsidR="00F674C2" w:rsidRDefault="00F674C2" w:rsidP="00192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2A"/>
    <w:rsid w:val="00131BD8"/>
    <w:rsid w:val="0019268F"/>
    <w:rsid w:val="002B22F7"/>
    <w:rsid w:val="003E7C12"/>
    <w:rsid w:val="00591662"/>
    <w:rsid w:val="005B282A"/>
    <w:rsid w:val="00622710"/>
    <w:rsid w:val="007A2274"/>
    <w:rsid w:val="008C1169"/>
    <w:rsid w:val="009A09BC"/>
    <w:rsid w:val="009C36B8"/>
    <w:rsid w:val="00F6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C5451"/>
  <w15:chartTrackingRefBased/>
  <w15:docId w15:val="{A738B96C-ED79-478F-8FF6-BEC53D7B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68F"/>
    <w:rPr>
      <w:sz w:val="18"/>
      <w:szCs w:val="18"/>
    </w:rPr>
  </w:style>
  <w:style w:type="character" w:customStyle="1" w:styleId="fontstyle01">
    <w:name w:val="fontstyle01"/>
    <w:basedOn w:val="a0"/>
    <w:rsid w:val="0019268F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17</cp:revision>
  <dcterms:created xsi:type="dcterms:W3CDTF">2018-10-06T08:51:00Z</dcterms:created>
  <dcterms:modified xsi:type="dcterms:W3CDTF">2018-10-06T11:52:00Z</dcterms:modified>
</cp:coreProperties>
</file>