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3B2F4A0F" w:rsidR="0071041C"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20390063" w14:textId="54879CD8" w:rsidR="005749FD" w:rsidRPr="00326B74" w:rsidRDefault="005749FD" w:rsidP="0071041C">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lastRenderedPageBreak/>
        <w:t>图1</w:t>
      </w:r>
    </w:p>
    <w:p w14:paraId="6643827D" w14:textId="7C2310B6"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commentRangeStart w:id="9"/>
      <w:r w:rsidR="00175C3E">
        <w:rPr>
          <w:rFonts w:ascii="FangSong" w:eastAsia="FangSong" w:hAnsi="FangSong" w:hint="eastAsia"/>
          <w:sz w:val="24"/>
          <w:szCs w:val="24"/>
        </w:rPr>
        <w:t>剪切波变换克服了小波变换方向数上的限制，能够更加有效捕获图像几何机构信息，但是剪切波变换基函数是固定的，过于依赖图像几何结构，对于复杂图像而言，适应性并不是最佳，而基于稀疏表示的方法能够提取图像显著特征，但是不能多尺度分析，将多尺度几何分析与稀疏表示相结合，这样既能够具备多尺度分析数据能力，又可以有效全面表示图像特征。</w:t>
      </w:r>
      <w:commentRangeEnd w:id="9"/>
      <w:r w:rsidR="00175C3E">
        <w:rPr>
          <w:rStyle w:val="a9"/>
        </w:rPr>
        <w:commentReference w:id="9"/>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10"/>
      <w:r w:rsidR="003B23A4">
        <w:rPr>
          <w:rFonts w:ascii="FangSong" w:eastAsia="FangSong" w:hAnsi="FangSong" w:hint="eastAsia"/>
          <w:sz w:val="24"/>
          <w:szCs w:val="24"/>
        </w:rPr>
        <w:t>活动层评价、参数组、参数联合、一致性确认</w:t>
      </w:r>
      <w:commentRangeEnd w:id="10"/>
      <w:r w:rsidR="00423D61">
        <w:rPr>
          <w:rStyle w:val="a9"/>
        </w:rPr>
        <w:commentReference w:id="10"/>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1"/>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1"/>
      <w:r w:rsidR="007F6756">
        <w:rPr>
          <w:rStyle w:val="a9"/>
        </w:rPr>
        <w:commentReference w:id="11"/>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2"/>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2"/>
      <w:r w:rsidR="001B25F3">
        <w:rPr>
          <w:rStyle w:val="a9"/>
        </w:rPr>
        <w:commentReference w:id="12"/>
      </w:r>
    </w:p>
    <w:p w14:paraId="6D712E2B" w14:textId="41A9E08E"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lastRenderedPageBreak/>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sidR="00322A34">
        <w:rPr>
          <w:rFonts w:ascii="FangSong" w:eastAsia="FangSong" w:hAnsi="FangSong" w:hint="eastAsia"/>
          <w:sz w:val="24"/>
          <w:szCs w:val="24"/>
          <w:vertAlign w:val="superscript"/>
        </w:rPr>
        <w:t>[15]</w:t>
      </w:r>
      <w:r w:rsidR="00322A34">
        <w:rPr>
          <w:rFonts w:ascii="FangSong" w:eastAsia="FangSong" w:hAnsi="FangSong"/>
          <w:sz w:val="24"/>
          <w:szCs w:val="24"/>
          <w:vertAlign w:val="superscript"/>
        </w:rPr>
        <w:t>[18][42][82]</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3"/>
      <w:r w:rsidR="002C7EAE">
        <w:rPr>
          <w:rFonts w:ascii="FangSong" w:eastAsia="FangSong" w:hAnsi="FangSong"/>
          <w:sz w:val="24"/>
          <w:szCs w:val="24"/>
          <w:vertAlign w:val="superscript"/>
        </w:rPr>
        <w:t>[31]</w:t>
      </w:r>
      <w:commentRangeEnd w:id="13"/>
      <w:r w:rsidR="00956F9C">
        <w:rPr>
          <w:rStyle w:val="a9"/>
        </w:rPr>
        <w:commentReference w:id="13"/>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4"/>
      <w:r w:rsidR="00067632">
        <w:rPr>
          <w:rFonts w:ascii="FangSong" w:eastAsia="FangSong" w:hAnsi="FangSong" w:hint="eastAsia"/>
          <w:sz w:val="24"/>
          <w:szCs w:val="24"/>
        </w:rPr>
        <w:t>互补信息和冗余信息</w:t>
      </w:r>
      <w:commentRangeEnd w:id="14"/>
      <w:r w:rsidR="00107C59">
        <w:rPr>
          <w:rStyle w:val="a9"/>
        </w:rPr>
        <w:commentReference w:id="14"/>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5"/>
      <w:r>
        <w:rPr>
          <w:noProof/>
        </w:rPr>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5"/>
      <w:r>
        <w:rPr>
          <w:rStyle w:val="a9"/>
        </w:rPr>
        <w:commentReference w:id="15"/>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68F39741"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D77F66">
        <w:rPr>
          <w:rFonts w:ascii="FangSong" w:eastAsia="FangSong" w:hAnsi="FangSong" w:hint="eastAsia"/>
          <w:sz w:val="24"/>
          <w:szCs w:val="24"/>
          <w:vertAlign w:val="superscript"/>
        </w:rPr>
        <w:t>]</w:t>
      </w:r>
      <w:r w:rsidR="00D77F66">
        <w:rPr>
          <w:rFonts w:ascii="FangSong" w:eastAsia="FangSong" w:hAnsi="FangSong" w:hint="eastAsia"/>
          <w:sz w:val="24"/>
          <w:szCs w:val="24"/>
        </w:rPr>
        <w:t>。</w:t>
      </w:r>
      <w:r w:rsidR="007231FA">
        <w:rPr>
          <w:rFonts w:ascii="FangSong" w:eastAsia="FangSong" w:hAnsi="FangSong" w:hint="eastAsia"/>
          <w:sz w:val="24"/>
          <w:szCs w:val="24"/>
        </w:rPr>
        <w:t>为了捕获局部显著特征，同时具有</w:t>
      </w:r>
      <w:r w:rsidR="00FD09D3">
        <w:rPr>
          <w:rFonts w:ascii="FangSong" w:eastAsia="FangSong" w:hAnsi="FangSong" w:hint="eastAsia"/>
          <w:sz w:val="24"/>
          <w:szCs w:val="24"/>
        </w:rPr>
        <w:t>平移</w:t>
      </w:r>
      <w:r w:rsidR="007231FA">
        <w:rPr>
          <w:rFonts w:ascii="FangSong" w:eastAsia="FangSong" w:hAnsi="FangSong" w:hint="eastAsia"/>
          <w:sz w:val="24"/>
          <w:szCs w:val="24"/>
        </w:rPr>
        <w:t>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6"/>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6"/>
      <w:r w:rsidR="00857D24">
        <w:rPr>
          <w:rStyle w:val="a9"/>
        </w:rPr>
        <w:commentReference w:id="16"/>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7"/>
      <w:r w:rsidR="00107C59">
        <w:rPr>
          <w:rFonts w:ascii="FangSong" w:eastAsia="FangSong" w:hAnsi="FangSong" w:hint="eastAsia"/>
          <w:sz w:val="24"/>
          <w:szCs w:val="24"/>
        </w:rPr>
        <w:t>共同成分和个性成分</w:t>
      </w:r>
      <w:commentRangeEnd w:id="17"/>
      <w:r w:rsidR="004025AC">
        <w:rPr>
          <w:rStyle w:val="a9"/>
        </w:rPr>
        <w:commentReference w:id="17"/>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8"/>
      <w:r>
        <w:rPr>
          <w:noProof/>
        </w:rPr>
        <w:lastRenderedPageBreak/>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8"/>
      <w:r>
        <w:rPr>
          <w:rStyle w:val="a9"/>
        </w:rPr>
        <w:commentReference w:id="18"/>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9"/>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9"/>
      <w:r>
        <w:rPr>
          <w:rStyle w:val="a9"/>
        </w:rPr>
        <w:commentReference w:id="19"/>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20"/>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20"/>
      <w:r>
        <w:rPr>
          <w:rStyle w:val="a9"/>
        </w:rPr>
        <w:commentReference w:id="20"/>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bookmarkStart w:id="21" w:name="_GoBack"/>
      <w:bookmarkEnd w:id="21"/>
      <w:r w:rsidRPr="00CE607C">
        <w:rPr>
          <w:rFonts w:hint="eastAsia"/>
        </w:rPr>
        <w:lastRenderedPageBreak/>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2"/>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2"/>
      <w:r w:rsidR="00C253EA">
        <w:rPr>
          <w:rStyle w:val="a9"/>
        </w:rPr>
        <w:commentReference w:id="22"/>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3"/>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3"/>
      <w:r w:rsidR="00C42F82">
        <w:rPr>
          <w:rStyle w:val="a9"/>
        </w:rPr>
        <w:commentReference w:id="23"/>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25B18ED3" w:rsidR="001D17FB" w:rsidRDefault="001D17FB" w:rsidP="001D17FB">
      <w:pPr>
        <w:ind w:firstLineChars="200" w:firstLine="480"/>
        <w:rPr>
          <w:rFonts w:ascii="FangSong" w:eastAsia="FangSong" w:hAnsi="FangSong"/>
          <w:sz w:val="24"/>
          <w:szCs w:val="24"/>
        </w:rPr>
      </w:pPr>
      <w:commentRangeStart w:id="24"/>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4"/>
      <w:r>
        <w:rPr>
          <w:rStyle w:val="a9"/>
        </w:rPr>
        <w:commentReference w:id="24"/>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5"/>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5"/>
      <w:r w:rsidR="00E73CF6">
        <w:rPr>
          <w:rStyle w:val="a9"/>
        </w:rPr>
        <w:commentReference w:id="25"/>
      </w:r>
      <w:commentRangeStart w:id="26"/>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6"/>
      <w:r w:rsidR="00430EC4">
        <w:rPr>
          <w:rStyle w:val="a9"/>
        </w:rPr>
        <w:commentReference w:id="26"/>
      </w:r>
    </w:p>
    <w:p w14:paraId="27C0F46B" w14:textId="7DB9B4FA" w:rsidR="003C0655" w:rsidRDefault="003C0655" w:rsidP="001D17FB">
      <w:pPr>
        <w:ind w:firstLineChars="200" w:firstLine="420"/>
        <w:rPr>
          <w:rFonts w:ascii="FangSong" w:eastAsia="FangSong" w:hAnsi="FangSong"/>
          <w:sz w:val="24"/>
          <w:szCs w:val="24"/>
        </w:rPr>
      </w:pPr>
      <w:commentRangeStart w:id="27"/>
      <w:r>
        <w:rPr>
          <w:noProof/>
        </w:rPr>
        <w:drawing>
          <wp:inline distT="0" distB="0" distL="0" distR="0" wp14:anchorId="4E96D861" wp14:editId="5CB81924">
            <wp:extent cx="5274310" cy="1053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53465"/>
                    </a:xfrm>
                    <a:prstGeom prst="rect">
                      <a:avLst/>
                    </a:prstGeom>
                  </pic:spPr>
                </pic:pic>
              </a:graphicData>
            </a:graphic>
          </wp:inline>
        </w:drawing>
      </w:r>
      <w:commentRangeEnd w:id="27"/>
      <w:r>
        <w:rPr>
          <w:rStyle w:val="a9"/>
        </w:rPr>
        <w:commentReference w:id="27"/>
      </w:r>
    </w:p>
    <w:p w14:paraId="5860E7D6" w14:textId="46DA5991" w:rsidR="00F469F9" w:rsidRDefault="00F469F9" w:rsidP="00F469F9">
      <w:pPr>
        <w:pStyle w:val="3"/>
      </w:pPr>
      <w:r>
        <w:rPr>
          <w:rFonts w:hint="eastAsia"/>
        </w:rPr>
        <w:lastRenderedPageBreak/>
        <w:t>2.4</w:t>
      </w:r>
      <w:r>
        <w:t xml:space="preserve"> IHS</w:t>
      </w:r>
      <w:r>
        <w:rPr>
          <w:rFonts w:hint="eastAsia"/>
        </w:rPr>
        <w:t>变换</w:t>
      </w:r>
    </w:p>
    <w:p w14:paraId="3A30FB30" w14:textId="77777777" w:rsidR="00F469F9" w:rsidRPr="00F469F9" w:rsidRDefault="00F469F9" w:rsidP="00F469F9">
      <w:pPr>
        <w:ind w:firstLineChars="200" w:firstLine="480"/>
        <w:rPr>
          <w:rFonts w:ascii="FangSong" w:eastAsia="FangSong" w:hAnsi="FangSong"/>
          <w:sz w:val="24"/>
          <w:szCs w:val="24"/>
        </w:rPr>
      </w:pPr>
      <w:commentRangeStart w:id="28"/>
      <w:r w:rsidRPr="00F469F9">
        <w:rPr>
          <w:rFonts w:ascii="FangSong" w:eastAsia="FangSong" w:hAnsi="FangSong" w:hint="eastAsia"/>
          <w:sz w:val="24"/>
          <w:szCs w:val="24"/>
        </w:rPr>
        <w:t>目前，常用的颜色模型一种是通常采用的红、黄、绿</w:t>
      </w:r>
      <w:r w:rsidRPr="00F469F9">
        <w:rPr>
          <w:rFonts w:ascii="FangSong" w:eastAsia="FangSong" w:hAnsi="FangSong"/>
          <w:sz w:val="24"/>
          <w:szCs w:val="24"/>
        </w:rPr>
        <w:t>(RGB)三原色模型。另外一种广泛应用的颜色模型是强度、色调、饱和度(IHS) 颜色模型。IHS颜色模型适合于人的直觉的配色方法，因而成为彩色图像处理最常用的颜色模型。强度表示光谱的整体亮度大小，对应于图像的空间分辨率，色调描述纯色的属性，决定与光谱的主波长，是光谱在质的方面的区别，饱和度表征光谱的主波长在强度中的比例，色调和饱和度代表图像的光谱分辨率。传统的 IHS 图像融合方法基本思想是将 IHS 空间中的低分辨率亮度成分I0用具有较高空间分辨率的灰度图像的</w:t>
      </w:r>
      <w:r w:rsidRPr="00F469F9">
        <w:rPr>
          <w:rFonts w:ascii="FangSong" w:eastAsia="FangSong" w:hAnsi="FangSong" w:hint="eastAsia"/>
          <w:sz w:val="24"/>
          <w:szCs w:val="24"/>
        </w:rPr>
        <w:t>亮度成分</w:t>
      </w:r>
      <w:r w:rsidRPr="00F469F9">
        <w:rPr>
          <w:rFonts w:ascii="FangSong" w:eastAsia="FangSong" w:hAnsi="FangSong"/>
          <w:sz w:val="24"/>
          <w:szCs w:val="24"/>
        </w:rPr>
        <w:t xml:space="preserve"> I 所代替。</w:t>
      </w:r>
    </w:p>
    <w:p w14:paraId="04213D47" w14:textId="77777777" w:rsidR="00F469F9" w:rsidRPr="00F469F9" w:rsidRDefault="00F469F9" w:rsidP="00F469F9">
      <w:pPr>
        <w:ind w:firstLineChars="200" w:firstLine="480"/>
        <w:rPr>
          <w:rFonts w:ascii="FangSong" w:eastAsia="FangSong" w:hAnsi="FangSong"/>
          <w:sz w:val="24"/>
          <w:szCs w:val="24"/>
        </w:rPr>
      </w:pPr>
      <w:r w:rsidRPr="00F469F9">
        <w:rPr>
          <w:rFonts w:ascii="FangSong" w:eastAsia="FangSong" w:hAnsi="FangSong" w:hint="eastAsia"/>
          <w:sz w:val="24"/>
          <w:szCs w:val="24"/>
        </w:rPr>
        <w:t>与</w:t>
      </w:r>
      <w:r w:rsidRPr="00F469F9">
        <w:rPr>
          <w:rFonts w:ascii="FangSong" w:eastAsia="FangSong" w:hAnsi="FangSong"/>
          <w:sz w:val="24"/>
          <w:szCs w:val="24"/>
        </w:rPr>
        <w:t>RGB模型相比，IHS模型更加符合人眼描述和解释颜色的方式，同时由于I、H、S三个基本特征量之间相互独立，因此，IHS模型经常被用于基于彩色描述的图像处理方法中，从而将彩色图像中携带的彩色信息(色调和饱和度)和无色光强信息(亮度)分开处理</w:t>
      </w:r>
      <w:commentRangeEnd w:id="28"/>
      <w:r>
        <w:rPr>
          <w:rStyle w:val="a9"/>
        </w:rPr>
        <w:commentReference w:id="28"/>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469E8086" w:rsidR="00757251" w:rsidRDefault="00757251" w:rsidP="0071041C">
      <w:pPr>
        <w:pStyle w:val="3"/>
      </w:pPr>
      <w:r>
        <w:rPr>
          <w:rFonts w:hint="eastAsia"/>
        </w:rPr>
        <w:t>3.1</w:t>
      </w:r>
      <w:r>
        <w:t xml:space="preserve"> </w:t>
      </w:r>
      <w:r>
        <w:rPr>
          <w:rFonts w:hint="eastAsia"/>
        </w:rPr>
        <w:t>实验设置</w:t>
      </w:r>
    </w:p>
    <w:tbl>
      <w:tblPr>
        <w:tblStyle w:val="af0"/>
        <w:tblW w:w="0" w:type="auto"/>
        <w:tblLook w:val="04A0" w:firstRow="1" w:lastRow="0" w:firstColumn="1" w:lastColumn="0" w:noHBand="0" w:noVBand="1"/>
      </w:tblPr>
      <w:tblGrid>
        <w:gridCol w:w="1382"/>
        <w:gridCol w:w="1382"/>
        <w:gridCol w:w="1383"/>
        <w:gridCol w:w="1383"/>
        <w:gridCol w:w="1383"/>
        <w:gridCol w:w="1383"/>
      </w:tblGrid>
      <w:tr w:rsidR="0021349C" w14:paraId="4F2417BC" w14:textId="77777777" w:rsidTr="0021349C">
        <w:tc>
          <w:tcPr>
            <w:tcW w:w="1382" w:type="dxa"/>
          </w:tcPr>
          <w:p w14:paraId="262B0648" w14:textId="77777777" w:rsidR="0021349C" w:rsidRDefault="0021349C" w:rsidP="0021349C"/>
        </w:tc>
        <w:tc>
          <w:tcPr>
            <w:tcW w:w="1382" w:type="dxa"/>
          </w:tcPr>
          <w:p w14:paraId="5B9CAD6E" w14:textId="16CB822D" w:rsidR="0021349C" w:rsidRDefault="0021349C" w:rsidP="0021349C">
            <w:r>
              <w:rPr>
                <w:rFonts w:hint="eastAsia"/>
              </w:rPr>
              <w:t>S</w:t>
            </w:r>
            <w:r>
              <w:t>SIM</w:t>
            </w:r>
          </w:p>
        </w:tc>
        <w:tc>
          <w:tcPr>
            <w:tcW w:w="1383" w:type="dxa"/>
          </w:tcPr>
          <w:p w14:paraId="24B6346C" w14:textId="14A15004" w:rsidR="0021349C" w:rsidRDefault="0021349C" w:rsidP="0021349C">
            <w:r>
              <w:rPr>
                <w:rFonts w:hint="eastAsia"/>
              </w:rPr>
              <w:t>R</w:t>
            </w:r>
            <w:r>
              <w:t>MSE</w:t>
            </w:r>
          </w:p>
        </w:tc>
        <w:tc>
          <w:tcPr>
            <w:tcW w:w="1383" w:type="dxa"/>
          </w:tcPr>
          <w:p w14:paraId="7D05D671" w14:textId="6488F6AC" w:rsidR="0021349C" w:rsidRDefault="0021349C" w:rsidP="0021349C">
            <w:r>
              <w:rPr>
                <w:rFonts w:hint="eastAsia"/>
              </w:rPr>
              <w:t>M</w:t>
            </w:r>
            <w:r>
              <w:t>I</w:t>
            </w:r>
          </w:p>
        </w:tc>
        <w:tc>
          <w:tcPr>
            <w:tcW w:w="1383" w:type="dxa"/>
          </w:tcPr>
          <w:p w14:paraId="6400AAA1" w14:textId="379FED95" w:rsidR="0021349C" w:rsidRDefault="0021349C" w:rsidP="0021349C">
            <w:r>
              <w:rPr>
                <w:rFonts w:hint="eastAsia"/>
              </w:rPr>
              <w:t>P</w:t>
            </w:r>
            <w:r>
              <w:t>SNR</w:t>
            </w:r>
          </w:p>
        </w:tc>
        <w:tc>
          <w:tcPr>
            <w:tcW w:w="1383" w:type="dxa"/>
          </w:tcPr>
          <w:p w14:paraId="089ECCD1" w14:textId="3F48BFC0" w:rsidR="0021349C" w:rsidRDefault="0021349C" w:rsidP="0021349C">
            <w:r>
              <w:rPr>
                <w:rFonts w:hint="eastAsia"/>
              </w:rPr>
              <w:t>S</w:t>
            </w:r>
            <w:r>
              <w:t>F</w:t>
            </w:r>
          </w:p>
        </w:tc>
      </w:tr>
      <w:tr w:rsidR="0040008C" w14:paraId="29BA71A7" w14:textId="77777777" w:rsidTr="0021349C">
        <w:tc>
          <w:tcPr>
            <w:tcW w:w="1382" w:type="dxa"/>
          </w:tcPr>
          <w:p w14:paraId="4EAC32D1" w14:textId="5E4B61F5" w:rsidR="0040008C" w:rsidRDefault="0005512D" w:rsidP="0021349C">
            <w:r>
              <w:rPr>
                <w:rFonts w:hint="eastAsia"/>
              </w:rPr>
              <w:t>0</w:t>
            </w:r>
            <w:r>
              <w:t>.9/0.1</w:t>
            </w:r>
          </w:p>
        </w:tc>
        <w:tc>
          <w:tcPr>
            <w:tcW w:w="1382" w:type="dxa"/>
          </w:tcPr>
          <w:p w14:paraId="3F264B33" w14:textId="5C4943F7" w:rsidR="0040008C" w:rsidRDefault="0005512D" w:rsidP="0021349C">
            <w:r>
              <w:rPr>
                <w:rFonts w:hint="eastAsia"/>
              </w:rPr>
              <w:t>0</w:t>
            </w:r>
            <w:r>
              <w:t>.0725</w:t>
            </w:r>
          </w:p>
        </w:tc>
        <w:tc>
          <w:tcPr>
            <w:tcW w:w="1383" w:type="dxa"/>
          </w:tcPr>
          <w:p w14:paraId="3B1FC41C" w14:textId="2B6BA5A2" w:rsidR="0040008C" w:rsidRDefault="0005512D" w:rsidP="0021349C">
            <w:r w:rsidRPr="00875D26">
              <w:rPr>
                <w:rFonts w:hint="eastAsia"/>
                <w:highlight w:val="yellow"/>
              </w:rPr>
              <w:t>0</w:t>
            </w:r>
            <w:r w:rsidRPr="00875D26">
              <w:rPr>
                <w:highlight w:val="yellow"/>
              </w:rPr>
              <w:t>.2309</w:t>
            </w:r>
          </w:p>
        </w:tc>
        <w:tc>
          <w:tcPr>
            <w:tcW w:w="1383" w:type="dxa"/>
          </w:tcPr>
          <w:p w14:paraId="4CB3452E" w14:textId="6AF8C8BB" w:rsidR="0040008C" w:rsidRDefault="0005512D" w:rsidP="0021349C">
            <w:r w:rsidRPr="00875D26">
              <w:rPr>
                <w:rFonts w:hint="eastAsia"/>
                <w:highlight w:val="yellow"/>
              </w:rPr>
              <w:t>0</w:t>
            </w:r>
            <w:r w:rsidRPr="00875D26">
              <w:rPr>
                <w:highlight w:val="yellow"/>
              </w:rPr>
              <w:t>.9658</w:t>
            </w:r>
          </w:p>
        </w:tc>
        <w:tc>
          <w:tcPr>
            <w:tcW w:w="1383" w:type="dxa"/>
          </w:tcPr>
          <w:p w14:paraId="1471DBD7" w14:textId="5F24F5D3" w:rsidR="0040008C" w:rsidRDefault="0005512D" w:rsidP="0021349C">
            <w:r w:rsidRPr="00875D26">
              <w:rPr>
                <w:rFonts w:hint="eastAsia"/>
                <w:highlight w:val="yellow"/>
              </w:rPr>
              <w:t>1</w:t>
            </w:r>
            <w:r w:rsidRPr="00875D26">
              <w:rPr>
                <w:highlight w:val="yellow"/>
              </w:rPr>
              <w:t>8.1860</w:t>
            </w:r>
          </w:p>
        </w:tc>
        <w:tc>
          <w:tcPr>
            <w:tcW w:w="1383" w:type="dxa"/>
          </w:tcPr>
          <w:p w14:paraId="6F0B90AF" w14:textId="36C20DB5" w:rsidR="0040008C" w:rsidRDefault="0005512D" w:rsidP="0021349C">
            <w:r>
              <w:rPr>
                <w:rFonts w:hint="eastAsia"/>
              </w:rPr>
              <w:t>3</w:t>
            </w:r>
            <w:r>
              <w:t>.9030</w:t>
            </w:r>
          </w:p>
        </w:tc>
      </w:tr>
      <w:tr w:rsidR="00DE0EA4" w14:paraId="20B5C04A" w14:textId="77777777" w:rsidTr="0021349C">
        <w:tc>
          <w:tcPr>
            <w:tcW w:w="1382" w:type="dxa"/>
          </w:tcPr>
          <w:p w14:paraId="3E8EE2B4" w14:textId="600BFE4B" w:rsidR="00DE0EA4" w:rsidRDefault="00DE0EA4" w:rsidP="0021349C">
            <w:r>
              <w:rPr>
                <w:rFonts w:hint="eastAsia"/>
              </w:rPr>
              <w:t>0</w:t>
            </w:r>
            <w:r>
              <w:t>.8/0.2</w:t>
            </w:r>
          </w:p>
        </w:tc>
        <w:tc>
          <w:tcPr>
            <w:tcW w:w="1382" w:type="dxa"/>
          </w:tcPr>
          <w:p w14:paraId="0A9BE24B" w14:textId="5EA4A5CA" w:rsidR="00DE0EA4" w:rsidRDefault="006A4968" w:rsidP="0021349C">
            <w:r>
              <w:rPr>
                <w:rFonts w:hint="eastAsia"/>
              </w:rPr>
              <w:t>0</w:t>
            </w:r>
            <w:r>
              <w:t>.0729</w:t>
            </w:r>
          </w:p>
        </w:tc>
        <w:tc>
          <w:tcPr>
            <w:tcW w:w="1383" w:type="dxa"/>
          </w:tcPr>
          <w:p w14:paraId="194514FD" w14:textId="7F2E1D2E" w:rsidR="00DE0EA4" w:rsidRDefault="006A4968" w:rsidP="0021349C">
            <w:r>
              <w:rPr>
                <w:rFonts w:hint="eastAsia"/>
              </w:rPr>
              <w:t>0</w:t>
            </w:r>
            <w:r>
              <w:t>.2238</w:t>
            </w:r>
          </w:p>
        </w:tc>
        <w:tc>
          <w:tcPr>
            <w:tcW w:w="1383" w:type="dxa"/>
          </w:tcPr>
          <w:p w14:paraId="0A42FB2A" w14:textId="7700628E" w:rsidR="00DE0EA4" w:rsidRDefault="00DE0EA4" w:rsidP="0021349C">
            <w:r>
              <w:rPr>
                <w:rFonts w:hint="eastAsia"/>
              </w:rPr>
              <w:t>0</w:t>
            </w:r>
            <w:r>
              <w:t>.</w:t>
            </w:r>
            <w:r w:rsidR="006A4968">
              <w:t>9529</w:t>
            </w:r>
          </w:p>
        </w:tc>
        <w:tc>
          <w:tcPr>
            <w:tcW w:w="1383" w:type="dxa"/>
          </w:tcPr>
          <w:p w14:paraId="46AA3826" w14:textId="7E62FB43" w:rsidR="00DE0EA4" w:rsidRDefault="006A4968" w:rsidP="0021349C">
            <w:r>
              <w:rPr>
                <w:rFonts w:hint="eastAsia"/>
              </w:rPr>
              <w:t>1</w:t>
            </w:r>
            <w:r>
              <w:t>7.9757</w:t>
            </w:r>
          </w:p>
        </w:tc>
        <w:tc>
          <w:tcPr>
            <w:tcW w:w="1383" w:type="dxa"/>
          </w:tcPr>
          <w:p w14:paraId="0B38E4FF" w14:textId="70023985" w:rsidR="00DE0EA4" w:rsidRDefault="006A4968" w:rsidP="0021349C">
            <w:r>
              <w:rPr>
                <w:rFonts w:hint="eastAsia"/>
              </w:rPr>
              <w:t>4</w:t>
            </w:r>
            <w:r>
              <w:t>.6672</w:t>
            </w:r>
          </w:p>
        </w:tc>
      </w:tr>
      <w:tr w:rsidR="0021349C" w14:paraId="659C682C" w14:textId="77777777" w:rsidTr="0021349C">
        <w:tc>
          <w:tcPr>
            <w:tcW w:w="1382" w:type="dxa"/>
          </w:tcPr>
          <w:p w14:paraId="73761087" w14:textId="0E44E5D8" w:rsidR="0021349C" w:rsidRDefault="0021349C" w:rsidP="0021349C">
            <w:bookmarkStart w:id="29" w:name="_Hlk23426812"/>
            <w:r>
              <w:rPr>
                <w:rFonts w:hint="eastAsia"/>
              </w:rPr>
              <w:t>0</w:t>
            </w:r>
            <w:r>
              <w:t>.6/0.4</w:t>
            </w:r>
          </w:p>
        </w:tc>
        <w:tc>
          <w:tcPr>
            <w:tcW w:w="1382" w:type="dxa"/>
          </w:tcPr>
          <w:p w14:paraId="136508ED" w14:textId="3F3F6D18" w:rsidR="0021349C" w:rsidRDefault="0021349C" w:rsidP="0021349C">
            <w:r>
              <w:rPr>
                <w:rFonts w:hint="eastAsia"/>
              </w:rPr>
              <w:t>0</w:t>
            </w:r>
            <w:r>
              <w:t>.</w:t>
            </w:r>
            <w:r w:rsidR="00DE0EA4">
              <w:t>0676</w:t>
            </w:r>
          </w:p>
        </w:tc>
        <w:tc>
          <w:tcPr>
            <w:tcW w:w="1383" w:type="dxa"/>
          </w:tcPr>
          <w:p w14:paraId="26142592" w14:textId="560AF5AF" w:rsidR="0021349C" w:rsidRDefault="0021349C" w:rsidP="0021349C">
            <w:r>
              <w:rPr>
                <w:rFonts w:hint="eastAsia"/>
              </w:rPr>
              <w:t>0</w:t>
            </w:r>
            <w:r>
              <w:t>.2136</w:t>
            </w:r>
          </w:p>
        </w:tc>
        <w:tc>
          <w:tcPr>
            <w:tcW w:w="1383" w:type="dxa"/>
          </w:tcPr>
          <w:p w14:paraId="6DF211BA" w14:textId="59D32F3E" w:rsidR="0021349C" w:rsidRDefault="0021349C" w:rsidP="0021349C">
            <w:r>
              <w:rPr>
                <w:rFonts w:hint="eastAsia"/>
              </w:rPr>
              <w:t>0</w:t>
            </w:r>
            <w:r>
              <w:t>.8821</w:t>
            </w:r>
          </w:p>
        </w:tc>
        <w:tc>
          <w:tcPr>
            <w:tcW w:w="1383" w:type="dxa"/>
          </w:tcPr>
          <w:p w14:paraId="7A9EF58B" w14:textId="20335BD4" w:rsidR="0021349C" w:rsidRDefault="0021349C" w:rsidP="0021349C">
            <w:r>
              <w:rPr>
                <w:rFonts w:hint="eastAsia"/>
              </w:rPr>
              <w:t>1</w:t>
            </w:r>
            <w:r>
              <w:t>7.1384</w:t>
            </w:r>
          </w:p>
        </w:tc>
        <w:tc>
          <w:tcPr>
            <w:tcW w:w="1383" w:type="dxa"/>
          </w:tcPr>
          <w:p w14:paraId="3F3EC1C5" w14:textId="729949C6" w:rsidR="0021349C" w:rsidRDefault="0021349C" w:rsidP="0021349C">
            <w:r>
              <w:rPr>
                <w:rFonts w:hint="eastAsia"/>
              </w:rPr>
              <w:t>7</w:t>
            </w:r>
            <w:r>
              <w:t>.0816</w:t>
            </w:r>
          </w:p>
        </w:tc>
      </w:tr>
      <w:tr w:rsidR="0021349C" w14:paraId="2F149126" w14:textId="77777777" w:rsidTr="00393862">
        <w:trPr>
          <w:trHeight w:val="285"/>
        </w:trPr>
        <w:tc>
          <w:tcPr>
            <w:tcW w:w="1382" w:type="dxa"/>
          </w:tcPr>
          <w:p w14:paraId="3C55565F" w14:textId="6E2EEEA1" w:rsidR="0021349C" w:rsidRDefault="0021349C" w:rsidP="0021349C">
            <w:bookmarkStart w:id="30" w:name="OLE_LINK13"/>
            <w:bookmarkStart w:id="31" w:name="OLE_LINK14"/>
            <w:r>
              <w:rPr>
                <w:rFonts w:hint="eastAsia"/>
              </w:rPr>
              <w:t>0.57/</w:t>
            </w:r>
            <w:r w:rsidR="0018620B">
              <w:rPr>
                <w:rFonts w:hint="eastAsia"/>
              </w:rPr>
              <w:t>0.43</w:t>
            </w:r>
            <w:bookmarkEnd w:id="30"/>
            <w:bookmarkEnd w:id="31"/>
          </w:p>
        </w:tc>
        <w:tc>
          <w:tcPr>
            <w:tcW w:w="1382" w:type="dxa"/>
          </w:tcPr>
          <w:p w14:paraId="30DF540D" w14:textId="4917EBE4" w:rsidR="0021349C" w:rsidRDefault="0018620B" w:rsidP="0021349C">
            <w:r w:rsidRPr="00875D26">
              <w:rPr>
                <w:rFonts w:hint="eastAsia"/>
                <w:highlight w:val="yellow"/>
              </w:rPr>
              <w:t>0</w:t>
            </w:r>
            <w:r w:rsidRPr="00875D26">
              <w:rPr>
                <w:highlight w:val="yellow"/>
              </w:rPr>
              <w:t>.0793</w:t>
            </w:r>
          </w:p>
        </w:tc>
        <w:tc>
          <w:tcPr>
            <w:tcW w:w="1383" w:type="dxa"/>
          </w:tcPr>
          <w:p w14:paraId="02A852E3" w14:textId="1C2ED17C" w:rsidR="0021349C" w:rsidRDefault="0018620B" w:rsidP="0021349C">
            <w:r>
              <w:rPr>
                <w:rFonts w:hint="eastAsia"/>
              </w:rPr>
              <w:t>0</w:t>
            </w:r>
            <w:r>
              <w:t>.2127</w:t>
            </w:r>
          </w:p>
        </w:tc>
        <w:tc>
          <w:tcPr>
            <w:tcW w:w="1383" w:type="dxa"/>
          </w:tcPr>
          <w:p w14:paraId="0E8091FB" w14:textId="3F7A3CD3" w:rsidR="0021349C" w:rsidRDefault="0018620B" w:rsidP="0021349C">
            <w:r>
              <w:rPr>
                <w:rFonts w:hint="eastAsia"/>
              </w:rPr>
              <w:t>0.8720</w:t>
            </w:r>
          </w:p>
        </w:tc>
        <w:tc>
          <w:tcPr>
            <w:tcW w:w="1383" w:type="dxa"/>
          </w:tcPr>
          <w:p w14:paraId="756CF08C" w14:textId="6344154E" w:rsidR="0021349C" w:rsidRDefault="0018620B" w:rsidP="0021349C">
            <w:r>
              <w:rPr>
                <w:rFonts w:hint="eastAsia"/>
              </w:rPr>
              <w:t>16.9708</w:t>
            </w:r>
          </w:p>
        </w:tc>
        <w:tc>
          <w:tcPr>
            <w:tcW w:w="1383" w:type="dxa"/>
          </w:tcPr>
          <w:p w14:paraId="6F551BB3" w14:textId="5F0C676B" w:rsidR="0021349C" w:rsidRDefault="0018620B" w:rsidP="0021349C">
            <w:r>
              <w:rPr>
                <w:rFonts w:hint="eastAsia"/>
              </w:rPr>
              <w:t>7.5675</w:t>
            </w:r>
          </w:p>
        </w:tc>
      </w:tr>
      <w:tr w:rsidR="005A0B9F" w14:paraId="540DECDD" w14:textId="77777777" w:rsidTr="0021349C">
        <w:tc>
          <w:tcPr>
            <w:tcW w:w="1382" w:type="dxa"/>
          </w:tcPr>
          <w:p w14:paraId="1B119A74" w14:textId="254150A9" w:rsidR="005A0B9F" w:rsidRDefault="005A0B9F" w:rsidP="0021349C">
            <w:r>
              <w:rPr>
                <w:rFonts w:hint="eastAsia"/>
              </w:rPr>
              <w:t>0</w:t>
            </w:r>
            <w:r>
              <w:t>.5/0.5</w:t>
            </w:r>
          </w:p>
        </w:tc>
        <w:tc>
          <w:tcPr>
            <w:tcW w:w="1382" w:type="dxa"/>
          </w:tcPr>
          <w:p w14:paraId="0D5F10C3" w14:textId="32C7E7F9" w:rsidR="005A0B9F" w:rsidRDefault="00F22845" w:rsidP="0021349C">
            <w:r>
              <w:rPr>
                <w:rFonts w:hint="eastAsia"/>
              </w:rPr>
              <w:t>0</w:t>
            </w:r>
            <w:r>
              <w:t>.0774</w:t>
            </w:r>
          </w:p>
        </w:tc>
        <w:tc>
          <w:tcPr>
            <w:tcW w:w="1383" w:type="dxa"/>
          </w:tcPr>
          <w:p w14:paraId="1312BA4C" w14:textId="71AF64E0" w:rsidR="005A0B9F" w:rsidRDefault="00F22845" w:rsidP="0021349C">
            <w:r>
              <w:rPr>
                <w:rFonts w:hint="eastAsia"/>
              </w:rPr>
              <w:t>0</w:t>
            </w:r>
            <w:r>
              <w:t>.2107</w:t>
            </w:r>
          </w:p>
        </w:tc>
        <w:tc>
          <w:tcPr>
            <w:tcW w:w="1383" w:type="dxa"/>
          </w:tcPr>
          <w:p w14:paraId="5081A497" w14:textId="0DC068FE" w:rsidR="005A0B9F" w:rsidRDefault="00F22845" w:rsidP="0021349C">
            <w:r>
              <w:rPr>
                <w:rFonts w:hint="eastAsia"/>
              </w:rPr>
              <w:t>0</w:t>
            </w:r>
            <w:r>
              <w:t>.8625</w:t>
            </w:r>
          </w:p>
        </w:tc>
        <w:tc>
          <w:tcPr>
            <w:tcW w:w="1383" w:type="dxa"/>
          </w:tcPr>
          <w:p w14:paraId="18940A6D" w14:textId="1AD67511" w:rsidR="005A0B9F" w:rsidRDefault="00F22845" w:rsidP="0021349C">
            <w:r>
              <w:rPr>
                <w:rFonts w:hint="eastAsia"/>
              </w:rPr>
              <w:t>1</w:t>
            </w:r>
            <w:r>
              <w:t>6.5706</w:t>
            </w:r>
          </w:p>
        </w:tc>
        <w:tc>
          <w:tcPr>
            <w:tcW w:w="1383" w:type="dxa"/>
          </w:tcPr>
          <w:p w14:paraId="0260BBB6" w14:textId="74AC01D9" w:rsidR="005A0B9F" w:rsidRDefault="00F22845" w:rsidP="0021349C">
            <w:r>
              <w:rPr>
                <w:rFonts w:hint="eastAsia"/>
              </w:rPr>
              <w:t>8</w:t>
            </w:r>
            <w:r>
              <w:t>.5449</w:t>
            </w:r>
          </w:p>
        </w:tc>
      </w:tr>
      <w:tr w:rsidR="004F2A89" w14:paraId="1B9BF45E" w14:textId="77777777" w:rsidTr="0021349C">
        <w:tc>
          <w:tcPr>
            <w:tcW w:w="1382" w:type="dxa"/>
          </w:tcPr>
          <w:p w14:paraId="76A1FC6D" w14:textId="3F40FC8C" w:rsidR="004F2A89" w:rsidRDefault="004F2A89" w:rsidP="004F2A89">
            <w:r>
              <w:rPr>
                <w:rFonts w:hint="eastAsia"/>
              </w:rPr>
              <w:t>0</w:t>
            </w:r>
            <w:r>
              <w:t>4/0.6</w:t>
            </w:r>
          </w:p>
        </w:tc>
        <w:tc>
          <w:tcPr>
            <w:tcW w:w="1382" w:type="dxa"/>
          </w:tcPr>
          <w:p w14:paraId="3F5DE8D8" w14:textId="3B256F63" w:rsidR="004F2A89" w:rsidRDefault="004F2A89" w:rsidP="004F2A89">
            <w:r>
              <w:rPr>
                <w:rFonts w:hint="eastAsia"/>
              </w:rPr>
              <w:t>0</w:t>
            </w:r>
            <w:r>
              <w:t>.094</w:t>
            </w:r>
          </w:p>
        </w:tc>
        <w:tc>
          <w:tcPr>
            <w:tcW w:w="1383" w:type="dxa"/>
          </w:tcPr>
          <w:p w14:paraId="10BA7B11" w14:textId="262EEB5A" w:rsidR="004F2A89" w:rsidRDefault="004F2A89" w:rsidP="004F2A89">
            <w:r>
              <w:rPr>
                <w:rFonts w:hint="eastAsia"/>
              </w:rPr>
              <w:t>0</w:t>
            </w:r>
            <w:r>
              <w:t>.2093</w:t>
            </w:r>
          </w:p>
        </w:tc>
        <w:tc>
          <w:tcPr>
            <w:tcW w:w="1383" w:type="dxa"/>
          </w:tcPr>
          <w:p w14:paraId="5D0FF16C" w14:textId="7107B2FC" w:rsidR="004F2A89" w:rsidRDefault="004F2A89" w:rsidP="004F2A89">
            <w:r>
              <w:rPr>
                <w:rFonts w:hint="eastAsia"/>
              </w:rPr>
              <w:t>0</w:t>
            </w:r>
            <w:r>
              <w:t>.8572</w:t>
            </w:r>
          </w:p>
        </w:tc>
        <w:tc>
          <w:tcPr>
            <w:tcW w:w="1383" w:type="dxa"/>
          </w:tcPr>
          <w:p w14:paraId="47ADA98E" w14:textId="4F6A5ED6" w:rsidR="004F2A89" w:rsidRDefault="004F2A89" w:rsidP="004F2A89">
            <w:r>
              <w:rPr>
                <w:rFonts w:hint="eastAsia"/>
              </w:rPr>
              <w:t>1</w:t>
            </w:r>
            <w:r>
              <w:t>5.9643</w:t>
            </w:r>
          </w:p>
        </w:tc>
        <w:tc>
          <w:tcPr>
            <w:tcW w:w="1383" w:type="dxa"/>
          </w:tcPr>
          <w:p w14:paraId="6C4E86F2" w14:textId="3EC52A28" w:rsidR="004F2A89" w:rsidRDefault="004F2A89" w:rsidP="004F2A89">
            <w:r>
              <w:rPr>
                <w:rFonts w:hint="eastAsia"/>
              </w:rPr>
              <w:t>1</w:t>
            </w:r>
            <w:r>
              <w:t>0.0262</w:t>
            </w:r>
          </w:p>
        </w:tc>
      </w:tr>
      <w:tr w:rsidR="004F2A89" w14:paraId="05E203E1" w14:textId="77777777" w:rsidTr="0021349C">
        <w:tc>
          <w:tcPr>
            <w:tcW w:w="1382" w:type="dxa"/>
          </w:tcPr>
          <w:p w14:paraId="3DEA237F" w14:textId="6D800EAD" w:rsidR="004F2A89" w:rsidRDefault="004F2A89" w:rsidP="004F2A89">
            <w:r>
              <w:rPr>
                <w:rFonts w:hint="eastAsia"/>
              </w:rPr>
              <w:t>0</w:t>
            </w:r>
            <w:r>
              <w:t>.3/0.7</w:t>
            </w:r>
          </w:p>
        </w:tc>
        <w:tc>
          <w:tcPr>
            <w:tcW w:w="1382" w:type="dxa"/>
          </w:tcPr>
          <w:p w14:paraId="5A6094A1" w14:textId="64BFE7B3" w:rsidR="004F2A89" w:rsidRDefault="004F2A89" w:rsidP="004F2A89">
            <w:r>
              <w:rPr>
                <w:rFonts w:hint="eastAsia"/>
              </w:rPr>
              <w:t>0</w:t>
            </w:r>
            <w:r>
              <w:t>.0650</w:t>
            </w:r>
          </w:p>
        </w:tc>
        <w:tc>
          <w:tcPr>
            <w:tcW w:w="1383" w:type="dxa"/>
          </w:tcPr>
          <w:p w14:paraId="4632C7FE" w14:textId="3128AAC0" w:rsidR="004F2A89" w:rsidRDefault="004F2A89" w:rsidP="004F2A89">
            <w:r>
              <w:rPr>
                <w:rFonts w:hint="eastAsia"/>
              </w:rPr>
              <w:t>0</w:t>
            </w:r>
            <w:r>
              <w:t>.2093</w:t>
            </w:r>
          </w:p>
        </w:tc>
        <w:tc>
          <w:tcPr>
            <w:tcW w:w="1383" w:type="dxa"/>
          </w:tcPr>
          <w:p w14:paraId="252F3D82" w14:textId="002B50BC" w:rsidR="004F2A89" w:rsidRDefault="004F2A89" w:rsidP="004F2A89">
            <w:r>
              <w:rPr>
                <w:rFonts w:hint="eastAsia"/>
              </w:rPr>
              <w:t>0</w:t>
            </w:r>
            <w:r>
              <w:t>.8391</w:t>
            </w:r>
          </w:p>
        </w:tc>
        <w:tc>
          <w:tcPr>
            <w:tcW w:w="1383" w:type="dxa"/>
          </w:tcPr>
          <w:p w14:paraId="20575CBA" w14:textId="18C4ECA1" w:rsidR="004F2A89" w:rsidRDefault="004F2A89" w:rsidP="004F2A89">
            <w:r>
              <w:rPr>
                <w:rFonts w:hint="eastAsia"/>
              </w:rPr>
              <w:t>1</w:t>
            </w:r>
            <w:r>
              <w:t>5.3182</w:t>
            </w:r>
          </w:p>
        </w:tc>
        <w:tc>
          <w:tcPr>
            <w:tcW w:w="1383" w:type="dxa"/>
          </w:tcPr>
          <w:p w14:paraId="528CFD66" w14:textId="55B69609" w:rsidR="004F2A89" w:rsidRDefault="004F2A89" w:rsidP="004F2A89">
            <w:r w:rsidRPr="00875D26">
              <w:rPr>
                <w:rFonts w:hint="eastAsia"/>
                <w:highlight w:val="yellow"/>
              </w:rPr>
              <w:t>1</w:t>
            </w:r>
            <w:r w:rsidRPr="00875D26">
              <w:rPr>
                <w:highlight w:val="yellow"/>
              </w:rPr>
              <w:t>1.5129</w:t>
            </w:r>
          </w:p>
        </w:tc>
      </w:tr>
      <w:tr w:rsidR="0090183A" w14:paraId="28BFF107" w14:textId="77777777" w:rsidTr="0021349C">
        <w:tc>
          <w:tcPr>
            <w:tcW w:w="1382" w:type="dxa"/>
          </w:tcPr>
          <w:p w14:paraId="137F437C" w14:textId="77777777" w:rsidR="0090183A" w:rsidRDefault="0090183A" w:rsidP="004F2A89"/>
        </w:tc>
        <w:tc>
          <w:tcPr>
            <w:tcW w:w="1382" w:type="dxa"/>
          </w:tcPr>
          <w:p w14:paraId="144CB794" w14:textId="3CD17F22" w:rsidR="0090183A" w:rsidRDefault="0090183A" w:rsidP="004F2A89">
            <w:r>
              <w:rPr>
                <w:rFonts w:hint="eastAsia"/>
              </w:rPr>
              <w:t>0</w:t>
            </w:r>
            <w:r>
              <w:t>.2227</w:t>
            </w:r>
          </w:p>
        </w:tc>
        <w:tc>
          <w:tcPr>
            <w:tcW w:w="1383" w:type="dxa"/>
          </w:tcPr>
          <w:p w14:paraId="5E2B5FD6" w14:textId="37E1753D" w:rsidR="0090183A" w:rsidRDefault="0090183A" w:rsidP="004F2A89">
            <w:r>
              <w:rPr>
                <w:rFonts w:hint="eastAsia"/>
              </w:rPr>
              <w:t>0.2441</w:t>
            </w:r>
          </w:p>
        </w:tc>
        <w:tc>
          <w:tcPr>
            <w:tcW w:w="1383" w:type="dxa"/>
          </w:tcPr>
          <w:p w14:paraId="410881FD" w14:textId="113A2EDD" w:rsidR="0090183A" w:rsidRDefault="0090183A" w:rsidP="004F2A89">
            <w:r>
              <w:rPr>
                <w:rFonts w:hint="eastAsia"/>
              </w:rPr>
              <w:t>0.8200</w:t>
            </w:r>
          </w:p>
        </w:tc>
        <w:tc>
          <w:tcPr>
            <w:tcW w:w="1383" w:type="dxa"/>
          </w:tcPr>
          <w:p w14:paraId="7E6F9A4D" w14:textId="3230973D" w:rsidR="0090183A" w:rsidRDefault="0090183A" w:rsidP="004F2A89">
            <w:r>
              <w:rPr>
                <w:rFonts w:hint="eastAsia"/>
              </w:rPr>
              <w:t>1</w:t>
            </w:r>
            <w:r>
              <w:t>3.4342</w:t>
            </w:r>
          </w:p>
        </w:tc>
        <w:tc>
          <w:tcPr>
            <w:tcW w:w="1383" w:type="dxa"/>
          </w:tcPr>
          <w:p w14:paraId="1A7F828C" w14:textId="111326B6" w:rsidR="0090183A" w:rsidRPr="00875D26" w:rsidRDefault="0090183A" w:rsidP="004F2A89">
            <w:pPr>
              <w:rPr>
                <w:highlight w:val="yellow"/>
              </w:rPr>
            </w:pPr>
            <w:r w:rsidRPr="0090183A">
              <w:rPr>
                <w:rFonts w:hint="eastAsia"/>
              </w:rPr>
              <w:t>2</w:t>
            </w:r>
            <w:r w:rsidRPr="0090183A">
              <w:t>0.8639</w:t>
            </w:r>
          </w:p>
        </w:tc>
      </w:tr>
      <w:tr w:rsidR="0053510F" w14:paraId="6F510E89" w14:textId="77777777" w:rsidTr="0021349C">
        <w:tc>
          <w:tcPr>
            <w:tcW w:w="1382" w:type="dxa"/>
          </w:tcPr>
          <w:p w14:paraId="4D7B4BD0" w14:textId="77777777" w:rsidR="0053510F" w:rsidRDefault="0053510F" w:rsidP="004F2A89"/>
        </w:tc>
        <w:tc>
          <w:tcPr>
            <w:tcW w:w="1382" w:type="dxa"/>
          </w:tcPr>
          <w:p w14:paraId="0E185916" w14:textId="77777777" w:rsidR="0053510F" w:rsidRDefault="0053510F" w:rsidP="004F2A89"/>
        </w:tc>
        <w:tc>
          <w:tcPr>
            <w:tcW w:w="1383" w:type="dxa"/>
          </w:tcPr>
          <w:p w14:paraId="571E5165" w14:textId="77777777" w:rsidR="0053510F" w:rsidRDefault="0053510F" w:rsidP="004F2A89"/>
        </w:tc>
        <w:tc>
          <w:tcPr>
            <w:tcW w:w="1383" w:type="dxa"/>
          </w:tcPr>
          <w:p w14:paraId="41257691" w14:textId="77777777" w:rsidR="0053510F" w:rsidRDefault="0053510F" w:rsidP="004F2A89"/>
        </w:tc>
        <w:tc>
          <w:tcPr>
            <w:tcW w:w="1383" w:type="dxa"/>
          </w:tcPr>
          <w:p w14:paraId="55428193" w14:textId="77777777" w:rsidR="0053510F" w:rsidRDefault="0053510F" w:rsidP="004F2A89"/>
        </w:tc>
        <w:tc>
          <w:tcPr>
            <w:tcW w:w="1383" w:type="dxa"/>
          </w:tcPr>
          <w:p w14:paraId="7371C9A1" w14:textId="77777777" w:rsidR="0053510F" w:rsidRPr="0090183A" w:rsidRDefault="0053510F" w:rsidP="004F2A89"/>
        </w:tc>
      </w:tr>
    </w:tbl>
    <w:bookmarkEnd w:id="29"/>
    <w:p w14:paraId="49B57B08" w14:textId="75BCEB71" w:rsidR="0021349C" w:rsidRPr="0021349C" w:rsidRDefault="0053510F" w:rsidP="0021349C">
      <w:r>
        <w:rPr>
          <w:noProof/>
        </w:rPr>
        <w:lastRenderedPageBreak/>
        <w:drawing>
          <wp:inline distT="0" distB="0" distL="0" distR="0" wp14:anchorId="6BA13FA4" wp14:editId="7DEB5333">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731BD7" w14:textId="0E2BF8FE" w:rsidR="00757251" w:rsidRDefault="00757251" w:rsidP="0071041C">
      <w:pPr>
        <w:pStyle w:val="3"/>
      </w:pPr>
      <w:r>
        <w:rPr>
          <w:rFonts w:hint="eastAsia"/>
        </w:rPr>
        <w:t>3.2</w:t>
      </w:r>
      <w:r w:rsidR="0071041C">
        <w:t xml:space="preserve"> </w:t>
      </w:r>
      <w:r w:rsidR="0071041C">
        <w:rPr>
          <w:rFonts w:hint="eastAsia"/>
        </w:rPr>
        <w:t>评价指标</w:t>
      </w:r>
    </w:p>
    <w:p w14:paraId="201543C8" w14:textId="77777777" w:rsidR="004132A7" w:rsidRPr="00611193" w:rsidRDefault="00023FFC" w:rsidP="00023FFC">
      <w:pPr>
        <w:ind w:firstLineChars="200" w:firstLine="480"/>
        <w:rPr>
          <w:rFonts w:ascii="FangSong" w:eastAsia="FangSong" w:hAnsi="FangSong"/>
          <w:sz w:val="24"/>
          <w:szCs w:val="24"/>
        </w:rPr>
      </w:pPr>
      <w:commentRangeStart w:id="32"/>
      <w:r w:rsidRPr="00611193">
        <w:rPr>
          <w:rFonts w:ascii="FangSong" w:eastAsia="FangSong" w:hAnsi="FangSong"/>
          <w:sz w:val="24"/>
          <w:szCs w:val="24"/>
        </w:rPr>
        <w:t>图像质量客观评价可分为全参考（Full-Reference,FR），部分参考（Reduced-Reference,RR）和无参考（No-Reference,NR）三种类型。</w:t>
      </w:r>
    </w:p>
    <w:p w14:paraId="32FD5617" w14:textId="77777777" w:rsidR="004132A7"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全参考图像质量评价是指在选择理想图像作为参考图像的情况下，比较待评图像与参考图像之间的差异，分析待评图像的失真程度，从而得到待评图像的质量评估。常用的全参考图像质量客观评价主要以像素统计、信息论、结构信息三方面为基础。</w:t>
      </w:r>
    </w:p>
    <w:p w14:paraId="1F1CD1BD" w14:textId="6AD61C02"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基于图像像素统计基础</w:t>
      </w:r>
      <w:r w:rsidRPr="00611193">
        <w:rPr>
          <w:rFonts w:ascii="FangSong" w:eastAsia="FangSong" w:hAnsi="FangSong" w:hint="eastAsia"/>
          <w:sz w:val="24"/>
          <w:szCs w:val="24"/>
        </w:rPr>
        <w:t>有</w:t>
      </w:r>
      <w:r w:rsidRPr="00611193">
        <w:rPr>
          <w:rFonts w:ascii="FangSong" w:eastAsia="FangSong" w:hAnsi="FangSong"/>
          <w:sz w:val="24"/>
          <w:szCs w:val="24"/>
        </w:rPr>
        <w:t>PSNR, PSNR与MSE都是通过计算待评图像与参考图像之间像素误差的全局大小来衡量图像质量好坏的。PSNR值越大，表明待评图像与参考图像之间的失真较小，图像质量较好。而MSE的值越小，表明图像质量越好。这两种方法比较简单，且容易实现，在图像去噪等方面受到广泛应用。但这类算法是从图像像素值的全局统计出发，未考虑人眼的局部视觉因素，所以对于图像局部质量无从把握。</w:t>
      </w:r>
      <w:r w:rsidRPr="00611193">
        <w:rPr>
          <w:rFonts w:ascii="FangSong" w:eastAsia="FangSong" w:hAnsi="FangSong" w:hint="eastAsia"/>
          <w:sz w:val="24"/>
          <w:szCs w:val="24"/>
        </w:rPr>
        <w:t>基于信息论基础</w:t>
      </w:r>
    </w:p>
    <w:p w14:paraId="36598E64" w14:textId="11ED0779"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hint="eastAsia"/>
          <w:sz w:val="24"/>
          <w:szCs w:val="24"/>
        </w:rPr>
        <w:t>基于信息论中信息熵基础，互信息被广泛用来评价图像质量。近些年，</w:t>
      </w:r>
      <w:r w:rsidRPr="00611193">
        <w:rPr>
          <w:rFonts w:ascii="FangSong" w:eastAsia="FangSong" w:hAnsi="FangSong"/>
          <w:sz w:val="24"/>
          <w:szCs w:val="24"/>
        </w:rPr>
        <w:t>Sheikh和Bovik等人提出来了信息保真度准则（Information Fidelity Criterion,IFC）和视觉信息保真度（Visual Information Fidelity,VIF）两种算法。它们通过计算待评图像与参考图像之间的互信息来衡量待评图像的质量优劣。这两种方法具有一定的理论支撑，在信息保真度上拓展了图像与人眼之间的联系，但是这类方法对于图像的结构信息没有反应。</w:t>
      </w:r>
    </w:p>
    <w:p w14:paraId="267E933F" w14:textId="0E2DFEA0" w:rsidR="00023FFC" w:rsidRPr="00611193" w:rsidRDefault="00023FFC" w:rsidP="004132A7">
      <w:pPr>
        <w:ind w:firstLineChars="200" w:firstLine="480"/>
        <w:rPr>
          <w:rFonts w:ascii="FangSong" w:eastAsia="FangSong" w:hAnsi="FangSong"/>
          <w:sz w:val="24"/>
          <w:szCs w:val="24"/>
        </w:rPr>
      </w:pPr>
      <w:r w:rsidRPr="00611193">
        <w:rPr>
          <w:rFonts w:ascii="FangSong" w:eastAsia="FangSong" w:hAnsi="FangSong"/>
          <w:sz w:val="24"/>
          <w:szCs w:val="24"/>
        </w:rPr>
        <w:t>基于结构信息基础2002年，Wang Zhou和Bovik等人在多年对图像处理、图像压缩及图像视觉质量评价的研究工作基础上，首次提出了结构信息的概念。他们认为：人眼视觉的主要功能是提取背景中的结构信息，而且人眼视觉系统能高度自适应地实现这一目标，因此对图像的结构失真的度量应是图像感知质量的最好近似。在此基础上给出了一种符合人眼视觉系统特性的图像质量客观评判标准-结构相似度（Structure Similaruty,SSIM）。</w:t>
      </w:r>
    </w:p>
    <w:p w14:paraId="6166FD83" w14:textId="5D250E97"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部分参考</w:t>
      </w:r>
    </w:p>
    <w:p w14:paraId="0EFC9430" w14:textId="132DBFD5"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lastRenderedPageBreak/>
        <w:t>部分参考也成为半参考，它是以理想图像的部分特征信息作为参考，对待评图像进行比较分析，从而得到图像质量评价结果。由于所参考的信息是从图像中提取出来的特征，所以它必须要先提取待评图像和理想图像的部分特征信息，通过比较提取出的部分信息对待评图像进行质量评估。部分参考方法可分为基于原始图像特征方法、基于数字水印方法和基于</w:t>
      </w:r>
      <w:r w:rsidRPr="00611193">
        <w:rPr>
          <w:rFonts w:ascii="FangSong" w:eastAsia="FangSong" w:hAnsi="FangSong"/>
          <w:sz w:val="24"/>
          <w:szCs w:val="24"/>
        </w:rPr>
        <w:t>Wavelet域统计模型的方法等。因为部分参考质量评价依赖于图像的部分特征，与图像整体相比而言，数据量下降了很多，目前应用比较集中在图像传输系统中。</w:t>
      </w:r>
    </w:p>
    <w:p w14:paraId="0DC7B6D7" w14:textId="5B1A1894"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w:t>
      </w:r>
    </w:p>
    <w:p w14:paraId="41BE0CE1" w14:textId="5B259B70"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无参考方法也称为首评价方法，因为一般的理想图像很难获得，所以这种完全脱离了对理想参考图像依赖的质量评价方法应用较为广泛。无参考方法一般都是基于图像统计特性。如标准差(</w:t>
      </w:r>
      <w:r w:rsidRPr="00611193">
        <w:rPr>
          <w:rFonts w:ascii="FangSong" w:eastAsia="FangSong" w:hAnsi="FangSong"/>
          <w:sz w:val="24"/>
          <w:szCs w:val="24"/>
        </w:rPr>
        <w:t>SD),</w:t>
      </w:r>
      <w:r w:rsidRPr="00611193">
        <w:rPr>
          <w:rFonts w:ascii="FangSong" w:eastAsia="FangSong" w:hAnsi="FangSong" w:hint="eastAsia"/>
          <w:sz w:val="24"/>
          <w:szCs w:val="24"/>
        </w:rPr>
        <w:t>平均梯度</w:t>
      </w:r>
      <w:r w:rsidRPr="00611193">
        <w:rPr>
          <w:rFonts w:ascii="FangSong" w:eastAsia="FangSong" w:hAnsi="FangSong"/>
          <w:sz w:val="24"/>
          <w:szCs w:val="24"/>
        </w:rPr>
        <w:t>(AG</w:t>
      </w:r>
      <w:r w:rsidRPr="00611193">
        <w:rPr>
          <w:rFonts w:ascii="FangSong" w:eastAsia="FangSong" w:hAnsi="FangSong" w:hint="eastAsia"/>
          <w:sz w:val="24"/>
          <w:szCs w:val="24"/>
        </w:rPr>
        <w:t>)，</w:t>
      </w:r>
      <w:r w:rsidRPr="00611193">
        <w:rPr>
          <w:rFonts w:ascii="FangSong" w:eastAsia="FangSong" w:hAnsi="FangSong"/>
          <w:sz w:val="24"/>
          <w:szCs w:val="24"/>
        </w:rPr>
        <w:t>平均梯度能反映图像中细节反差和</w:t>
      </w:r>
      <w:hyperlink r:id="rId22" w:history="1">
        <w:r w:rsidRPr="00611193">
          <w:rPr>
            <w:rFonts w:ascii="FangSong" w:eastAsia="FangSong" w:hAnsi="FangSong"/>
            <w:sz w:val="24"/>
            <w:szCs w:val="24"/>
          </w:rPr>
          <w:t>纹理</w:t>
        </w:r>
      </w:hyperlink>
      <w:r w:rsidRPr="00611193">
        <w:rPr>
          <w:rFonts w:ascii="FangSong" w:eastAsia="FangSong" w:hAnsi="FangSong"/>
          <w:sz w:val="24"/>
          <w:szCs w:val="24"/>
        </w:rPr>
        <w:t>变换，它在一定程度上反映了图像的清晰程度</w:t>
      </w:r>
      <w:r w:rsidRPr="00611193">
        <w:rPr>
          <w:rFonts w:ascii="FangSong" w:eastAsia="FangSong" w:hAnsi="FangSong" w:hint="eastAsia"/>
          <w:sz w:val="24"/>
          <w:szCs w:val="24"/>
        </w:rPr>
        <w:t>，熵（</w:t>
      </w:r>
      <w:r w:rsidRPr="00611193">
        <w:rPr>
          <w:rFonts w:ascii="FangSong" w:eastAsia="FangSong" w:hAnsi="FangSong"/>
          <w:sz w:val="24"/>
          <w:szCs w:val="24"/>
        </w:rPr>
        <w:t>EN）是指图像的平均信息量，它从信息论的角度衡量图像中信息的多少，图像中的信息熵越大，说明图像包含的信息越多。假设图像中各个像素点的灰度值之间是相互独立的</w:t>
      </w:r>
      <w:r w:rsidRPr="00611193">
        <w:rPr>
          <w:rFonts w:ascii="FangSong" w:eastAsia="FangSong" w:hAnsi="FangSong" w:hint="eastAsia"/>
          <w:sz w:val="24"/>
          <w:szCs w:val="24"/>
        </w:rPr>
        <w:t>。</w:t>
      </w:r>
      <w:commentRangeEnd w:id="32"/>
      <w:r w:rsidR="00611193">
        <w:rPr>
          <w:rStyle w:val="a9"/>
        </w:rPr>
        <w:commentReference w:id="32"/>
      </w:r>
    </w:p>
    <w:p w14:paraId="47FBED22" w14:textId="1032F6AD" w:rsidR="00747A01" w:rsidRPr="00D9300C" w:rsidRDefault="00620CD0" w:rsidP="00023FFC">
      <w:pPr>
        <w:ind w:firstLineChars="200" w:firstLine="480"/>
        <w:rPr>
          <w:rFonts w:ascii="FangSong" w:eastAsia="FangSong" w:hAnsi="FangSong"/>
          <w:sz w:val="24"/>
          <w:szCs w:val="24"/>
        </w:rPr>
      </w:pPr>
      <w:r w:rsidRPr="00620CD0">
        <w:rPr>
          <w:rFonts w:ascii="FangSong" w:eastAsia="FangSong" w:hAnsi="FangSong" w:hint="eastAsia"/>
          <w:sz w:val="24"/>
          <w:szCs w:val="24"/>
        </w:rPr>
        <w:t>结构相似比</w:t>
      </w:r>
      <w:r>
        <w:rPr>
          <w:rFonts w:ascii="FangSong" w:eastAsia="FangSong" w:hAnsi="FangSong" w:hint="eastAsia"/>
          <w:sz w:val="24"/>
          <w:szCs w:val="24"/>
        </w:rPr>
        <w:t>（S</w:t>
      </w:r>
      <w:r>
        <w:rPr>
          <w:rFonts w:ascii="FangSong" w:eastAsia="FangSong" w:hAnsi="FangSong"/>
          <w:sz w:val="24"/>
          <w:szCs w:val="24"/>
        </w:rPr>
        <w:t>SIM</w:t>
      </w:r>
      <w:r w:rsidR="007F3F4F">
        <w:rPr>
          <w:rFonts w:ascii="FangSong" w:eastAsia="FangSong" w:hAnsi="FangSong"/>
          <w:sz w:val="24"/>
          <w:szCs w:val="24"/>
        </w:rPr>
        <w:t>）</w:t>
      </w:r>
      <w:r w:rsidR="007F3F4F" w:rsidRPr="00620CD0">
        <w:rPr>
          <w:rFonts w:ascii="FangSong" w:eastAsia="FangSong" w:hAnsi="FangSong"/>
          <w:sz w:val="24"/>
          <w:szCs w:val="24"/>
          <w:vertAlign w:val="superscript"/>
        </w:rPr>
        <w:t>[68]</w:t>
      </w:r>
      <w:r w:rsidR="0050171F">
        <w:rPr>
          <w:rFonts w:ascii="FangSong" w:eastAsia="FangSong" w:hAnsi="FangSong"/>
          <w:sz w:val="24"/>
          <w:szCs w:val="24"/>
        </w:rPr>
        <w:t>,</w:t>
      </w:r>
      <w:bookmarkStart w:id="33" w:name="OLE_LINK15"/>
      <w:bookmarkStart w:id="34" w:name="OLE_LINK16"/>
      <w:commentRangeStart w:id="35"/>
      <w:r w:rsidR="0050171F">
        <w:rPr>
          <w:rFonts w:ascii="FangSong" w:eastAsia="FangSong" w:hAnsi="FangSong"/>
          <w:sz w:val="24"/>
          <w:szCs w:val="24"/>
        </w:rPr>
        <w:t>STD</w:t>
      </w:r>
      <w:bookmarkEnd w:id="33"/>
      <w:bookmarkEnd w:id="34"/>
      <w:r w:rsidR="0050171F">
        <w:rPr>
          <w:rFonts w:ascii="FangSong" w:eastAsia="FangSong" w:hAnsi="FangSong"/>
          <w:sz w:val="24"/>
          <w:szCs w:val="24"/>
        </w:rPr>
        <w:t>(RMSE</w:t>
      </w:r>
      <w:r w:rsidR="00566A4F" w:rsidRPr="0050171F">
        <w:rPr>
          <w:rFonts w:ascii="FangSong" w:eastAsia="FangSong" w:hAnsi="FangSong"/>
          <w:sz w:val="24"/>
          <w:szCs w:val="24"/>
          <w:vertAlign w:val="superscript"/>
        </w:rPr>
        <w:t>2</w:t>
      </w:r>
      <w:r w:rsidR="00566A4F">
        <w:rPr>
          <w:rFonts w:ascii="FangSong" w:eastAsia="FangSong" w:hAnsi="FangSong" w:hint="eastAsia"/>
          <w:sz w:val="24"/>
          <w:szCs w:val="24"/>
        </w:rPr>
        <w:t>均方根误差</w:t>
      </w:r>
      <w:r w:rsidR="0050171F">
        <w:rPr>
          <w:rFonts w:ascii="FangSong" w:eastAsia="FangSong" w:hAnsi="FangSong"/>
          <w:sz w:val="24"/>
          <w:szCs w:val="24"/>
        </w:rPr>
        <w:t>)</w:t>
      </w:r>
      <w:r w:rsidR="00566A4F">
        <w:rPr>
          <w:rFonts w:ascii="FangSong" w:eastAsia="FangSong" w:hAnsi="FangSong" w:hint="eastAsia"/>
          <w:sz w:val="24"/>
          <w:szCs w:val="24"/>
        </w:rPr>
        <w:t>标准差</w:t>
      </w:r>
      <w:commentRangeEnd w:id="35"/>
      <w:r w:rsidR="00566A4F">
        <w:rPr>
          <w:rStyle w:val="a9"/>
        </w:rPr>
        <w:commentReference w:id="35"/>
      </w:r>
      <w:r w:rsidR="0050171F">
        <w:rPr>
          <w:rFonts w:ascii="FangSong" w:eastAsia="FangSong" w:hAnsi="FangSong"/>
          <w:sz w:val="24"/>
          <w:szCs w:val="24"/>
        </w:rPr>
        <w:t>,</w:t>
      </w:r>
      <w:r w:rsidR="00566A4F">
        <w:rPr>
          <w:rFonts w:ascii="FangSong" w:eastAsia="FangSong" w:hAnsi="FangSong"/>
          <w:sz w:val="24"/>
          <w:szCs w:val="24"/>
        </w:rPr>
        <w:t>MI</w:t>
      </w:r>
      <w:r w:rsidR="00566A4F">
        <w:rPr>
          <w:rFonts w:ascii="FangSong" w:eastAsia="FangSong" w:hAnsi="FangSong" w:hint="eastAsia"/>
          <w:sz w:val="24"/>
          <w:szCs w:val="24"/>
        </w:rPr>
        <w:t>（互信息量）</w:t>
      </w:r>
      <w:r w:rsidR="00566A4F" w:rsidRPr="00566A4F">
        <w:rPr>
          <w:rFonts w:ascii="FangSong" w:eastAsia="FangSong" w:hAnsi="FangSong" w:hint="eastAsia"/>
          <w:sz w:val="24"/>
          <w:szCs w:val="24"/>
          <w:vertAlign w:val="superscript"/>
        </w:rPr>
        <w:t>[</w:t>
      </w:r>
      <w:r w:rsidR="00566A4F" w:rsidRPr="00566A4F">
        <w:rPr>
          <w:rFonts w:ascii="FangSong" w:eastAsia="FangSong" w:hAnsi="FangSong"/>
          <w:sz w:val="24"/>
          <w:szCs w:val="24"/>
          <w:vertAlign w:val="superscript"/>
        </w:rPr>
        <w:t>69]</w:t>
      </w:r>
      <w:r w:rsidR="00566A4F">
        <w:rPr>
          <w:rFonts w:ascii="FangSong" w:eastAsia="FangSong" w:hAnsi="FangSong"/>
          <w:sz w:val="24"/>
          <w:szCs w:val="24"/>
        </w:rPr>
        <w:t>,</w:t>
      </w:r>
      <w:r w:rsidR="008E2028">
        <w:rPr>
          <w:rFonts w:ascii="FangSong" w:eastAsia="FangSong" w:hAnsi="FangSong" w:hint="eastAsia"/>
          <w:sz w:val="24"/>
          <w:szCs w:val="24"/>
        </w:rPr>
        <w:t>熵（E</w:t>
      </w:r>
      <w:r w:rsidR="008E2028">
        <w:rPr>
          <w:rFonts w:ascii="FangSong" w:eastAsia="FangSong" w:hAnsi="FangSong"/>
          <w:sz w:val="24"/>
          <w:szCs w:val="24"/>
        </w:rPr>
        <w:t>N）</w:t>
      </w:r>
      <w:r w:rsidR="008E2028">
        <w:rPr>
          <w:rFonts w:ascii="FangSong" w:eastAsia="FangSong" w:hAnsi="FangSong" w:hint="eastAsia"/>
          <w:sz w:val="24"/>
          <w:szCs w:val="24"/>
        </w:rPr>
        <w:t>[</w:t>
      </w:r>
      <w:r w:rsidR="008E2028">
        <w:rPr>
          <w:rFonts w:ascii="FangSong" w:eastAsia="FangSong" w:hAnsi="FangSong"/>
          <w:sz w:val="24"/>
          <w:szCs w:val="24"/>
        </w:rPr>
        <w:t>70],</w:t>
      </w:r>
      <w:r w:rsidR="00B85539">
        <w:rPr>
          <w:rFonts w:ascii="FangSong" w:eastAsia="FangSong" w:hAnsi="FangSong" w:hint="eastAsia"/>
          <w:sz w:val="24"/>
          <w:szCs w:val="24"/>
        </w:rPr>
        <w:t>峰值</w:t>
      </w:r>
      <w:commentRangeStart w:id="36"/>
      <w:r w:rsidR="00B85539">
        <w:rPr>
          <w:rFonts w:ascii="FangSong" w:eastAsia="FangSong" w:hAnsi="FangSong" w:hint="eastAsia"/>
          <w:sz w:val="24"/>
          <w:szCs w:val="24"/>
        </w:rPr>
        <w:t>信噪比</w:t>
      </w:r>
      <w:r w:rsidR="00B85539">
        <w:rPr>
          <w:rFonts w:ascii="FangSong" w:eastAsia="FangSong" w:hAnsi="FangSong"/>
          <w:sz w:val="24"/>
          <w:szCs w:val="24"/>
        </w:rPr>
        <w:t>(PNSR)[70]</w:t>
      </w:r>
      <w:commentRangeEnd w:id="36"/>
      <w:r w:rsidR="00215EB3">
        <w:rPr>
          <w:rStyle w:val="a9"/>
        </w:rPr>
        <w:commentReference w:id="36"/>
      </w:r>
      <w:r w:rsidR="00B85539">
        <w:rPr>
          <w:rFonts w:ascii="FangSong" w:eastAsia="FangSong" w:hAnsi="FangSong"/>
          <w:sz w:val="24"/>
          <w:szCs w:val="24"/>
        </w:rPr>
        <w:t>,</w:t>
      </w:r>
      <w:r w:rsidR="00211632">
        <w:rPr>
          <w:rFonts w:ascii="FangSong" w:eastAsia="FangSong" w:hAnsi="FangSong" w:hint="eastAsia"/>
          <w:sz w:val="24"/>
          <w:szCs w:val="24"/>
        </w:rPr>
        <w:t>空间频率(</w:t>
      </w:r>
      <w:r w:rsidR="00211632">
        <w:rPr>
          <w:rFonts w:ascii="FangSong" w:eastAsia="FangSong" w:hAnsi="FangSong"/>
          <w:sz w:val="24"/>
          <w:szCs w:val="24"/>
        </w:rPr>
        <w:t>SF)</w:t>
      </w:r>
      <w:r w:rsidR="00211632" w:rsidRPr="00F656CD">
        <w:rPr>
          <w:rFonts w:ascii="FangSong" w:eastAsia="FangSong" w:hAnsi="FangSong"/>
          <w:sz w:val="24"/>
          <w:szCs w:val="24"/>
          <w:vertAlign w:val="superscript"/>
        </w:rPr>
        <w:t>[</w:t>
      </w:r>
      <w:r w:rsidR="00F656CD" w:rsidRPr="00F656CD">
        <w:rPr>
          <w:rFonts w:ascii="FangSong" w:eastAsia="FangSong" w:hAnsi="FangSong"/>
          <w:sz w:val="24"/>
          <w:szCs w:val="24"/>
          <w:vertAlign w:val="superscript"/>
        </w:rPr>
        <w:t>71</w:t>
      </w:r>
      <w:r w:rsidR="00211632" w:rsidRPr="00F656CD">
        <w:rPr>
          <w:rFonts w:ascii="FangSong" w:eastAsia="FangSong" w:hAnsi="FangSong"/>
          <w:sz w:val="24"/>
          <w:szCs w:val="24"/>
          <w:vertAlign w:val="superscript"/>
        </w:rPr>
        <w:t>]</w:t>
      </w:r>
      <w:r w:rsidR="00211632">
        <w:rPr>
          <w:rFonts w:ascii="FangSong" w:eastAsia="FangSong" w:hAnsi="FangSong"/>
          <w:sz w:val="24"/>
          <w:szCs w:val="24"/>
        </w:rPr>
        <w:t>,</w:t>
      </w:r>
      <w:bookmarkStart w:id="37" w:name="OLE_LINK17"/>
      <w:bookmarkStart w:id="38" w:name="OLE_LINK18"/>
      <w:r w:rsidR="00D30586">
        <w:rPr>
          <w:rFonts w:ascii="FangSong" w:eastAsia="FangSong" w:hAnsi="FangSong"/>
          <w:sz w:val="24"/>
          <w:szCs w:val="24"/>
        </w:rPr>
        <w:t>Q</w:t>
      </w:r>
      <w:r w:rsidR="00D30586" w:rsidRPr="00D30586">
        <w:rPr>
          <w:rFonts w:ascii="FangSong" w:eastAsia="FangSong" w:hAnsi="FangSong"/>
          <w:sz w:val="24"/>
          <w:szCs w:val="24"/>
          <w:vertAlign w:val="subscript"/>
        </w:rPr>
        <w:t>G</w:t>
      </w:r>
      <w:bookmarkEnd w:id="37"/>
      <w:bookmarkEnd w:id="38"/>
      <w:r w:rsidR="00D30586" w:rsidRPr="00D30586">
        <w:rPr>
          <w:rFonts w:ascii="FangSong" w:eastAsia="FangSong" w:hAnsi="FangSong"/>
          <w:sz w:val="24"/>
          <w:szCs w:val="24"/>
          <w:vertAlign w:val="superscript"/>
        </w:rPr>
        <w:t>[72]</w:t>
      </w:r>
      <w:r w:rsidR="008321C2">
        <w:rPr>
          <w:rFonts w:ascii="FangSong" w:eastAsia="FangSong" w:hAnsi="FangSong" w:hint="eastAsia"/>
          <w:sz w:val="24"/>
          <w:szCs w:val="24"/>
        </w:rPr>
        <w:t>，Q</w:t>
      </w:r>
      <w:r w:rsidR="008321C2">
        <w:rPr>
          <w:rFonts w:ascii="FangSong" w:eastAsia="FangSong" w:hAnsi="FangSong"/>
          <w:sz w:val="24"/>
          <w:szCs w:val="24"/>
          <w:vertAlign w:val="subscript"/>
        </w:rPr>
        <w:t>CF</w:t>
      </w:r>
      <w:r w:rsidR="008321C2" w:rsidRPr="008321C2">
        <w:rPr>
          <w:rFonts w:ascii="FangSong" w:eastAsia="FangSong" w:hAnsi="FangSong"/>
          <w:sz w:val="24"/>
          <w:szCs w:val="24"/>
          <w:vertAlign w:val="superscript"/>
        </w:rPr>
        <w:t>[73]</w:t>
      </w:r>
      <w:r w:rsidR="008321C2">
        <w:rPr>
          <w:rFonts w:ascii="FangSong" w:eastAsia="FangSong" w:hAnsi="FangSong"/>
          <w:sz w:val="24"/>
          <w:szCs w:val="24"/>
        </w:rPr>
        <w:t>,</w:t>
      </w:r>
      <w:r w:rsidR="00D9300C">
        <w:rPr>
          <w:rFonts w:ascii="FangSong" w:eastAsia="FangSong" w:hAnsi="FangSong"/>
          <w:sz w:val="24"/>
          <w:szCs w:val="24"/>
        </w:rPr>
        <w:t>Q</w:t>
      </w:r>
      <w:r w:rsidR="00D9300C" w:rsidRPr="00D9300C">
        <w:rPr>
          <w:rFonts w:ascii="FangSong" w:eastAsia="FangSong" w:hAnsi="FangSong"/>
          <w:sz w:val="24"/>
          <w:szCs w:val="24"/>
          <w:vertAlign w:val="subscript"/>
        </w:rPr>
        <w:t>AB/F</w:t>
      </w:r>
      <w:r w:rsidR="00D9300C" w:rsidRPr="00D9300C">
        <w:rPr>
          <w:rFonts w:ascii="FangSong" w:eastAsia="FangSong" w:hAnsi="FangSong"/>
          <w:sz w:val="24"/>
          <w:szCs w:val="24"/>
          <w:vertAlign w:val="superscript"/>
        </w:rPr>
        <w:t>[74]</w:t>
      </w:r>
      <w:r w:rsidR="00D9300C">
        <w:rPr>
          <w:rFonts w:ascii="FangSong" w:eastAsia="FangSong" w:hAnsi="FangSong"/>
          <w:sz w:val="24"/>
          <w:szCs w:val="24"/>
        </w:rPr>
        <w:t>,</w:t>
      </w:r>
      <w:r w:rsidR="00015D16">
        <w:rPr>
          <w:rFonts w:ascii="FangSong" w:eastAsia="FangSong" w:hAnsi="FangSong" w:hint="eastAsia"/>
          <w:sz w:val="24"/>
          <w:szCs w:val="24"/>
        </w:rPr>
        <w:t>平均梯度（A</w:t>
      </w:r>
      <w:r w:rsidR="00015D16">
        <w:rPr>
          <w:rFonts w:ascii="FangSong" w:eastAsia="FangSong" w:hAnsi="FangSong"/>
          <w:sz w:val="24"/>
          <w:szCs w:val="24"/>
        </w:rPr>
        <w:t>G</w:t>
      </w:r>
      <w:r w:rsidR="00015D16">
        <w:rPr>
          <w:rFonts w:ascii="FangSong" w:eastAsia="FangSong" w:hAnsi="FangSong" w:hint="eastAsia"/>
          <w:sz w:val="24"/>
          <w:szCs w:val="24"/>
        </w:rPr>
        <w:t>）</w:t>
      </w:r>
      <w:r w:rsidR="00015D16" w:rsidRPr="006C34FC">
        <w:rPr>
          <w:rFonts w:ascii="FangSong" w:eastAsia="FangSong" w:hAnsi="FangSong" w:hint="eastAsia"/>
          <w:sz w:val="24"/>
          <w:szCs w:val="24"/>
          <w:vertAlign w:val="superscript"/>
        </w:rPr>
        <w:t>[</w:t>
      </w:r>
      <w:r w:rsidR="00015D16" w:rsidRPr="006C34FC">
        <w:rPr>
          <w:rFonts w:ascii="FangSong" w:eastAsia="FangSong" w:hAnsi="FangSong"/>
          <w:sz w:val="24"/>
          <w:szCs w:val="24"/>
          <w:vertAlign w:val="superscript"/>
        </w:rPr>
        <w:t>75]</w:t>
      </w:r>
      <w:r w:rsidR="00790FDD" w:rsidRPr="006C34FC">
        <w:rPr>
          <w:rFonts w:ascii="FangSong" w:eastAsia="FangSong" w:hAnsi="FangSong"/>
          <w:sz w:val="24"/>
          <w:szCs w:val="24"/>
          <w:vertAlign w:val="superscript"/>
        </w:rPr>
        <w:t>[76]</w:t>
      </w:r>
      <w:r w:rsidR="00790FDD">
        <w:rPr>
          <w:rFonts w:ascii="FangSong" w:eastAsia="FangSong" w:hAnsi="FangSong"/>
          <w:sz w:val="24"/>
          <w:szCs w:val="24"/>
        </w:rPr>
        <w:t>,</w:t>
      </w:r>
      <w:r w:rsidR="006C34FC">
        <w:rPr>
          <w:rFonts w:ascii="FangSong" w:eastAsia="FangSong" w:hAnsi="FangSong" w:hint="eastAsia"/>
          <w:sz w:val="24"/>
          <w:szCs w:val="24"/>
        </w:rPr>
        <w:t>边缘密度(</w:t>
      </w:r>
      <w:r w:rsidR="006C34FC">
        <w:rPr>
          <w:rFonts w:ascii="FangSong" w:eastAsia="FangSong" w:hAnsi="FangSong"/>
          <w:sz w:val="24"/>
          <w:szCs w:val="24"/>
        </w:rPr>
        <w:t>EI)[77][78],</w:t>
      </w:r>
      <w:r w:rsidR="00023FFC">
        <w:rPr>
          <w:rFonts w:ascii="FangSong" w:eastAsia="FangSong" w:hAnsi="FangSong"/>
          <w:sz w:val="24"/>
          <w:szCs w:val="24"/>
        </w:rPr>
        <w:t>MS-SSIM[79],</w:t>
      </w:r>
      <w:r w:rsidR="004132A7">
        <w:rPr>
          <w:rFonts w:ascii="FangSong" w:eastAsia="FangSong" w:hAnsi="FangSong"/>
          <w:sz w:val="24"/>
          <w:szCs w:val="24"/>
        </w:rPr>
        <w:t>IFC[80],</w:t>
      </w:r>
      <w:r w:rsidR="003E16F3">
        <w:rPr>
          <w:rFonts w:ascii="FangSong" w:eastAsia="FangSong" w:hAnsi="FangSong"/>
          <w:sz w:val="24"/>
          <w:szCs w:val="24"/>
        </w:rPr>
        <w:t>VIFF[81],</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 xml:space="preserve">L. Yu, C. Xun, W. Zengfu, W. Jane, R.K. Ward, W. Xuesong, Deep learning for pixel-level image fusion: </w:t>
      </w:r>
      <w:r w:rsidRPr="00C179E4">
        <w:rPr>
          <w:rFonts w:ascii="Adobe Devanagari" w:hAnsi="Adobe Devanagari" w:cs="Adobe Devanagari"/>
        </w:rPr>
        <w:lastRenderedPageBreak/>
        <w:t>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bookmarkStart w:id="39" w:name="_Hlk24707093"/>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bookmarkStart w:id="40" w:name="OLE_LINK19"/>
      <w:bookmarkEnd w:id="39"/>
      <w:commentRangeStart w:id="41"/>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41"/>
      <w:r w:rsidR="008D4934">
        <w:rPr>
          <w:rStyle w:val="a9"/>
        </w:rPr>
        <w:commentReference w:id="41"/>
      </w:r>
    </w:p>
    <w:bookmarkEnd w:id="40"/>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bookmarkStart w:id="42" w:name="_Hlk24707254"/>
      <w:commentRangeStart w:id="43"/>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43"/>
      <w:r w:rsidR="00AF02FC">
        <w:rPr>
          <w:rStyle w:val="a9"/>
        </w:rPr>
        <w:commentReference w:id="43"/>
      </w:r>
    </w:p>
    <w:bookmarkEnd w:id="42"/>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bookmarkStart w:id="44" w:name="OLE_LINK20"/>
      <w:bookmarkStart w:id="45" w:name="OLE_LINK21"/>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bookmarkEnd w:id="44"/>
      <w:bookmarkEnd w:id="45"/>
    </w:p>
    <w:p w14:paraId="258DBF83" w14:textId="196C88AD" w:rsidR="00CB59D3" w:rsidRDefault="00CB59D3" w:rsidP="00427E59">
      <w:pPr>
        <w:rPr>
          <w:rFonts w:ascii="Adobe Devanagari" w:hAnsi="Adobe Devanagari" w:cs="Adobe Devanagari"/>
        </w:rPr>
      </w:pPr>
      <w:bookmarkStart w:id="46" w:name="_Hlk24707192"/>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bookmarkEnd w:id="46"/>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lastRenderedPageBreak/>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47" w:name="OLE_LINK5"/>
      <w:bookmarkStart w:id="48" w:name="OLE_LINK6"/>
      <w:r w:rsidRPr="00C778E8">
        <w:rPr>
          <w:rFonts w:ascii="Adobe Devanagari" w:hAnsi="Adobe Devanagari" w:cs="Adobe Devanagari"/>
        </w:rPr>
        <w:t>Pixel-based and region-based image fusion schemes using ICA bases</w:t>
      </w:r>
      <w:bookmarkEnd w:id="47"/>
      <w:bookmarkEnd w:id="48"/>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49" w:name="OLE_LINK7"/>
      <w:bookmarkStart w:id="50" w:name="OLE_LINK8"/>
      <w:r w:rsidRPr="00124FFC">
        <w:rPr>
          <w:rFonts w:ascii="Adobe Devanagari" w:hAnsi="Adobe Devanagari" w:cs="Adobe Devanagari"/>
        </w:rPr>
        <w:t>Robust Principal Compo- nent Analysis</w:t>
      </w:r>
      <w:bookmarkEnd w:id="49"/>
      <w:bookmarkEnd w:id="50"/>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51" w:name="OLE_LINK9"/>
      <w:bookmarkStart w:id="52" w:name="OLE_LINK10"/>
      <w:r w:rsidRPr="00124FFC">
        <w:rPr>
          <w:rFonts w:ascii="Adobe Devanagari" w:hAnsi="Adobe Devanagari" w:cs="Adobe Devanagari"/>
        </w:rPr>
        <w:t>Distributed compressive sensing</w:t>
      </w:r>
      <w:bookmarkEnd w:id="51"/>
      <w:bookmarkEnd w:id="52"/>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bookmarkStart w:id="53" w:name="_Hlk24707291"/>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bookmarkEnd w:id="53"/>
    <w:p w14:paraId="30041671" w14:textId="302F89DE" w:rsidR="00DF3682" w:rsidRDefault="00DF3682" w:rsidP="00962640">
      <w:pPr>
        <w:rPr>
          <w:rFonts w:ascii="Adobe Devanagari" w:hAnsi="Adobe Devanagari" w:cs="Adobe Devanagari"/>
        </w:rPr>
      </w:pPr>
      <w:commentRangeStart w:id="54"/>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54"/>
      <w:r>
        <w:rPr>
          <w:rStyle w:val="a9"/>
        </w:rPr>
        <w:commentReference w:id="54"/>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M. Duarte, S. Sarvotham, D. Baron, M. Wakin, and R. Baraniuk, Distributed compressed sensing of 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bookmarkStart w:id="55" w:name="_Hlk24704069"/>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bookmarkStart w:id="56" w:name="_Hlk24704254"/>
      <w:bookmarkEnd w:id="55"/>
      <w:r>
        <w:rPr>
          <w:rFonts w:ascii="Adobe Devanagari" w:hAnsi="Adobe Devanagari" w:cs="Adobe Devanagari" w:hint="eastAsia"/>
        </w:rPr>
        <w:lastRenderedPageBreak/>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bookmarkEnd w:id="56"/>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018F4E78" w:rsidR="00370501" w:rsidRDefault="00370501" w:rsidP="008F5A4A">
      <w:pPr>
        <w:rPr>
          <w:rFonts w:ascii="Adobe Devanagari" w:hAnsi="Adobe Devanagari" w:cs="Adobe Devanagari"/>
        </w:rPr>
      </w:pPr>
      <w:bookmarkStart w:id="57" w:name="_Hlk24704359"/>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inter-scale and intra-scale dependencies between image shift-invariant shearlet co- efficients, Inf. Fus. 19 (1) (2014) 20–28 .</w:t>
      </w:r>
    </w:p>
    <w:p w14:paraId="650DBC5F" w14:textId="399FE85A"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using the discrete shearlet transform, Appl. Comput. Harmonic Anal. 25 (1) (2008) 25–46 .</w:t>
      </w:r>
    </w:p>
    <w:bookmarkEnd w:id="57"/>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X.X. Zhu , R. Bamler , A sparse image fusion algorithm with application to pan-sharpening, IEEE Trans. Geosci. Remote Sensing 51 (5) (2013) 2827–2836 .</w:t>
      </w:r>
    </w:p>
    <w:p w14:paraId="27D3C7BD" w14:textId="1E66F5EB" w:rsidR="00DA3D83"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58" w:name="OLE_LINK11"/>
      <w:bookmarkStart w:id="59" w:name="OLE_LINK12"/>
      <w:r w:rsidRPr="00DA3D83">
        <w:rPr>
          <w:rFonts w:ascii="Adobe Devanagari" w:hAnsi="Adobe Devanagari" w:cs="Adobe Devanagari"/>
        </w:rPr>
        <w:t>Robust multi-focus image fusion using multi-task sparse representation and spatial context</w:t>
      </w:r>
      <w:bookmarkEnd w:id="58"/>
      <w:bookmarkEnd w:id="59"/>
      <w:r w:rsidRPr="00DA3D83">
        <w:rPr>
          <w:rFonts w:ascii="Adobe Devanagari" w:hAnsi="Adobe Devanagari" w:cs="Adobe Devanagari"/>
        </w:rPr>
        <w:t>, IEEE Trans. Image Process. (2016) . to be published on.</w:t>
      </w:r>
    </w:p>
    <w:p w14:paraId="6EF504CC" w14:textId="1E30157B" w:rsidR="00620CD0" w:rsidRDefault="00620CD0" w:rsidP="007C6E3D">
      <w:pPr>
        <w:rPr>
          <w:rFonts w:ascii="Adobe Devanagari" w:hAnsi="Adobe Devanagari" w:cs="Adobe Devanagari"/>
        </w:rPr>
      </w:pPr>
      <w:r>
        <w:rPr>
          <w:rFonts w:ascii="Adobe Devanagari" w:hAnsi="Adobe Devanagari" w:cs="Adobe Devanagari"/>
        </w:rPr>
        <w:t xml:space="preserve">[68] </w:t>
      </w:r>
      <w:r w:rsidRPr="00620CD0">
        <w:rPr>
          <w:rFonts w:ascii="Adobe Devanagari" w:hAnsi="Adobe Devanagari" w:cs="Adobe Devanagari"/>
        </w:rPr>
        <w:t>Z. Wang, A. C. Bovik, H. R. Sheikh, and E. P. Simoncelli, “Image quality assessment: From error visibility to structural similarity,” IEEE Trans. Image Process., vol. 13, no. 4, pp. 600–612, Apr. 2004.</w:t>
      </w:r>
    </w:p>
    <w:p w14:paraId="35B4DA17" w14:textId="2C11DA1A" w:rsidR="00566A4F" w:rsidRDefault="00566A4F"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69] </w:t>
      </w:r>
      <w:r w:rsidRPr="00566A4F">
        <w:rPr>
          <w:rFonts w:ascii="Adobe Devanagari" w:hAnsi="Adobe Devanagari" w:cs="Adobe Devanagari"/>
        </w:rPr>
        <w:t>M. Hossny, S. Nahavandi, and D. Creighton, “Comments on ’Information measure for performance of image fusion,”’ Electron. Lett., vol. 44, no. 18, pp. 1066–1067, 2008.</w:t>
      </w:r>
    </w:p>
    <w:p w14:paraId="43E8E944" w14:textId="0150EDFF" w:rsidR="00B85539" w:rsidRDefault="00B85539" w:rsidP="007C6E3D">
      <w:pPr>
        <w:rPr>
          <w:rFonts w:ascii="Adobe Devanagari" w:hAnsi="Adobe Devanagari" w:cs="Adobe Devanagari"/>
        </w:rPr>
      </w:pPr>
      <w:r>
        <w:rPr>
          <w:rFonts w:ascii="Adobe Devanagari" w:hAnsi="Adobe Devanagari" w:cs="Adobe Devanagari"/>
        </w:rPr>
        <w:t xml:space="preserve">[70] </w:t>
      </w:r>
      <w:r w:rsidRPr="00B85539">
        <w:rPr>
          <w:rFonts w:ascii="Adobe Devanagari" w:hAnsi="Adobe Devanagari" w:cs="Adobe Devanagari"/>
        </w:rPr>
        <w:t>Q. Miao, C. Shi, P. Xu, et al., A novel algorithm of image fusion using shearlets, Opt. Commun. 284 (6) (2011) 1540–1547.</w:t>
      </w:r>
    </w:p>
    <w:p w14:paraId="18C7000B" w14:textId="6B282753" w:rsidR="00211632" w:rsidRDefault="00211632"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71] </w:t>
      </w:r>
      <w:r w:rsidRPr="00211632">
        <w:rPr>
          <w:rFonts w:ascii="Adobe Devanagari" w:hAnsi="Adobe Devanagari" w:cs="Adobe Devanagari"/>
        </w:rPr>
        <w:t>Y. Zheng et al., “A new metric based on extended spatial frequency and its application to DWT based fusion algorithms,” Inf. Fusion, vol. 8, no. 2, pp. 177–192, 2007.</w:t>
      </w:r>
    </w:p>
    <w:p w14:paraId="7E7982ED" w14:textId="7902A91B" w:rsidR="00D30586" w:rsidRDefault="00D30586" w:rsidP="007C6E3D">
      <w:pPr>
        <w:rPr>
          <w:rFonts w:ascii="Adobe Devanagari" w:hAnsi="Adobe Devanagari" w:cs="Adobe Devanagari"/>
        </w:rPr>
      </w:pPr>
      <w:r>
        <w:rPr>
          <w:rFonts w:ascii="Adobe Devanagari" w:hAnsi="Adobe Devanagari" w:cs="Adobe Devanagari"/>
        </w:rPr>
        <w:t xml:space="preserve">[72] </w:t>
      </w:r>
      <w:r w:rsidRPr="00D30586">
        <w:rPr>
          <w:rFonts w:ascii="Adobe Devanagari" w:hAnsi="Adobe Devanagari" w:cs="Adobe Devanagari"/>
        </w:rPr>
        <w:t>J. Zhao, R. Laganiere, Z. Liu, Performance assessment of combinative pixel- level image fusion based on an absolute feature measurement, Int. J. Innov. Comput. Inf. Control. 3 (6) (2007) 1433–1447.</w:t>
      </w:r>
    </w:p>
    <w:p w14:paraId="761E6817" w14:textId="31C9AE83" w:rsidR="008321C2" w:rsidRDefault="008321C2" w:rsidP="007C6E3D">
      <w:pPr>
        <w:rPr>
          <w:rFonts w:ascii="Adobe Devanagari" w:hAnsi="Adobe Devanagari" w:cs="Adobe Devanagari"/>
        </w:rPr>
      </w:pPr>
      <w:r>
        <w:rPr>
          <w:rFonts w:ascii="Adobe Devanagari" w:hAnsi="Adobe Devanagari" w:cs="Adobe Devanagari"/>
        </w:rPr>
        <w:t xml:space="preserve">[73] </w:t>
      </w:r>
      <w:r w:rsidRPr="008321C2">
        <w:rPr>
          <w:rFonts w:ascii="Adobe Devanagari" w:hAnsi="Adobe Devanagari" w:cs="Adobe Devanagari"/>
        </w:rPr>
        <w:t>J.H. Jang, Y. Bae, J.B. Ra, Contrast-enhanced fusion of multisensor images using subband-decomposed multiscale retinex, IEEE Trans. Image Process. 21 (8) (2012) 3479–3490.</w:t>
      </w:r>
    </w:p>
    <w:p w14:paraId="2138A9B7" w14:textId="4F1FBA7D" w:rsidR="00D9300C" w:rsidRDefault="00D9300C" w:rsidP="007C6E3D">
      <w:pPr>
        <w:rPr>
          <w:rFonts w:ascii="Adobe Devanagari" w:hAnsi="Adobe Devanagari" w:cs="Adobe Devanagari"/>
        </w:rPr>
      </w:pPr>
      <w:r>
        <w:rPr>
          <w:rFonts w:ascii="Adobe Devanagari" w:hAnsi="Adobe Devanagari" w:cs="Adobe Devanagari"/>
        </w:rPr>
        <w:lastRenderedPageBreak/>
        <w:t xml:space="preserve">[74] </w:t>
      </w:r>
      <w:r w:rsidRPr="00D9300C">
        <w:rPr>
          <w:rFonts w:ascii="Adobe Devanagari" w:hAnsi="Adobe Devanagari" w:cs="Adobe Devanagari"/>
        </w:rPr>
        <w:t>G. Piella, H. Heijmans, A new quality metric for image fusion, IEEE Int. Conf. Proc. Image Process. 2003 3 (2) (2003) (173-6).</w:t>
      </w:r>
    </w:p>
    <w:p w14:paraId="68EBBBDE" w14:textId="76624592" w:rsidR="00015D16" w:rsidRPr="00015D16" w:rsidRDefault="00015D16" w:rsidP="00015D16">
      <w:pPr>
        <w:rPr>
          <w:rFonts w:ascii="Adobe Devanagari" w:hAnsi="Adobe Devanagari" w:cs="Adobe Devanagari"/>
        </w:rPr>
      </w:pPr>
      <w:r>
        <w:rPr>
          <w:rFonts w:ascii="Adobe Devanagari" w:hAnsi="Adobe Devanagari" w:cs="Adobe Devanagari"/>
        </w:rPr>
        <w:t xml:space="preserve">[75] </w:t>
      </w:r>
      <w:r w:rsidRPr="00015D16">
        <w:rPr>
          <w:rFonts w:ascii="Adobe Devanagari" w:hAnsi="Adobe Devanagari" w:cs="Adobe Devanagari"/>
        </w:rPr>
        <w:t xml:space="preserve">R. Singh and A. Khare, “Multiscale medical image fusion in wavelet domain,” Sci. World J., vol. 5, Dec. 2013, Art. no. 521034. </w:t>
      </w:r>
    </w:p>
    <w:p w14:paraId="0F4225C1" w14:textId="141F219F" w:rsidR="00015D16" w:rsidRDefault="00015D16" w:rsidP="00015D16">
      <w:pPr>
        <w:rPr>
          <w:rFonts w:ascii="Adobe Devanagari" w:hAnsi="Adobe Devanagari" w:cs="Adobe Devanagari"/>
        </w:rPr>
      </w:pPr>
      <w:r>
        <w:rPr>
          <w:rFonts w:ascii="Adobe Devanagari" w:hAnsi="Adobe Devanagari" w:cs="Adobe Devanagari"/>
        </w:rPr>
        <w:t xml:space="preserve">[76] </w:t>
      </w:r>
      <w:r w:rsidRPr="00015D16">
        <w:rPr>
          <w:rFonts w:ascii="Adobe Devanagari" w:hAnsi="Adobe Devanagari" w:cs="Adobe Devanagari"/>
        </w:rPr>
        <w:t>N. Chabi, M. Yazdi, and M. Entezarmahdi, “An efﬁcient image fusion method based on dual tree complex wavelet transform,” in Proc. 8th Iranian Conf. Mach. Vis. Image Process., 2013, pp. 403–407.</w:t>
      </w:r>
    </w:p>
    <w:p w14:paraId="5ECD221C" w14:textId="7567816D" w:rsidR="006C34FC" w:rsidRPr="006C34FC" w:rsidRDefault="006C34FC" w:rsidP="006C34FC">
      <w:pPr>
        <w:rPr>
          <w:rFonts w:ascii="Adobe Devanagari" w:hAnsi="Adobe Devanagari" w:cs="Adobe Devanagari"/>
        </w:rPr>
      </w:pPr>
      <w:r>
        <w:rPr>
          <w:rFonts w:ascii="Adobe Devanagari" w:hAnsi="Adobe Devanagari" w:cs="Adobe Devanagari"/>
        </w:rPr>
        <w:t xml:space="preserve">[77] </w:t>
      </w:r>
      <w:r w:rsidRPr="006C34FC">
        <w:rPr>
          <w:rFonts w:ascii="Adobe Devanagari" w:hAnsi="Adobe Devanagari" w:cs="Adobe Devanagari"/>
        </w:rPr>
        <w:t xml:space="preserve">Y. Wang et al., “A no-reference perceptual blur metric based on complex edge analysis,” in Proc. IEEE Int. Conf. Netw. Infrastruct. Digit. Content, Sep. 2013, pp. 487–491. </w:t>
      </w:r>
    </w:p>
    <w:p w14:paraId="0959800C" w14:textId="20F59E01" w:rsidR="006C34FC" w:rsidRDefault="006C34FC" w:rsidP="006C34FC">
      <w:pPr>
        <w:rPr>
          <w:rFonts w:ascii="Adobe Devanagari" w:hAnsi="Adobe Devanagari" w:cs="Adobe Devanagari"/>
        </w:rPr>
      </w:pPr>
      <w:r>
        <w:rPr>
          <w:rFonts w:ascii="Adobe Devanagari" w:hAnsi="Adobe Devanagari" w:cs="Adobe Devanagari"/>
        </w:rPr>
        <w:t xml:space="preserve">[78] </w:t>
      </w:r>
      <w:r w:rsidRPr="006C34FC">
        <w:rPr>
          <w:rFonts w:ascii="Adobe Devanagari" w:hAnsi="Adobe Devanagari" w:cs="Adobe Devanagari"/>
        </w:rPr>
        <w:t>X. Ma et al., “A no-reference image blur metric based on two-pass edge analysis,” in Proc. Int. Conf. Natural Comput., 2015, pp. 919–924.</w:t>
      </w:r>
    </w:p>
    <w:p w14:paraId="68246A38" w14:textId="6D3025D4" w:rsidR="00023FFC" w:rsidRDefault="00023FFC" w:rsidP="00023FFC">
      <w:pPr>
        <w:rPr>
          <w:rFonts w:ascii="Adobe Devanagari" w:hAnsi="Adobe Devanagari" w:cs="Adobe Devanagari"/>
        </w:rPr>
      </w:pPr>
      <w:r>
        <w:rPr>
          <w:rFonts w:ascii="Adobe Devanagari" w:hAnsi="Adobe Devanagari" w:cs="Adobe Devanagari"/>
        </w:rPr>
        <w:t xml:space="preserve">[79] </w:t>
      </w:r>
      <w:r w:rsidRPr="00023FFC">
        <w:rPr>
          <w:rFonts w:ascii="Adobe Devanagari" w:hAnsi="Adobe Devanagari" w:cs="Adobe Devanagari"/>
        </w:rPr>
        <w:t>Zhou Wang and Qiang Li, “Information Content Weighting for Perceptual Image Quality Assessment,” IEEE Transactions on Image Processing, 2011.</w:t>
      </w:r>
    </w:p>
    <w:p w14:paraId="4AD79C03" w14:textId="6B0EE400" w:rsidR="004132A7" w:rsidRDefault="004132A7" w:rsidP="004132A7">
      <w:pPr>
        <w:rPr>
          <w:rFonts w:ascii="Adobe Devanagari" w:hAnsi="Adobe Devanagari" w:cs="Adobe Devanagari"/>
        </w:rPr>
      </w:pPr>
      <w:r>
        <w:rPr>
          <w:rFonts w:ascii="Adobe Devanagari" w:hAnsi="Adobe Devanagari" w:cs="Adobe Devanagari" w:hint="eastAsia"/>
        </w:rPr>
        <w:t>[80]</w:t>
      </w:r>
      <w:r>
        <w:rPr>
          <w:rFonts w:ascii="Adobe Devanagari" w:hAnsi="Adobe Devanagari" w:cs="Adobe Devanagari"/>
        </w:rPr>
        <w:t xml:space="preserve"> </w:t>
      </w:r>
      <w:r w:rsidRPr="004132A7">
        <w:rPr>
          <w:rFonts w:ascii="Adobe Devanagari" w:hAnsi="Adobe Devanagari" w:cs="Adobe Devanagari"/>
        </w:rPr>
        <w:t>H.R. Sheikh, A.C. Bovik, and G. de Veciana, “An information fidelity criterion for image quality assessment using natural scene statistics”, IEEE Trans. on Image Processing, 2005.</w:t>
      </w:r>
    </w:p>
    <w:p w14:paraId="354DC1C5" w14:textId="46FC014F" w:rsidR="003E16F3" w:rsidRDefault="003E16F3" w:rsidP="004132A7">
      <w:pPr>
        <w:rPr>
          <w:rFonts w:ascii="Adobe Devanagari" w:hAnsi="Adobe Devanagari" w:cs="Adobe Devanagari"/>
        </w:rPr>
      </w:pPr>
      <w:r>
        <w:rPr>
          <w:rFonts w:ascii="Adobe Devanagari" w:hAnsi="Adobe Devanagari" w:cs="Adobe Devanagari"/>
        </w:rPr>
        <w:t xml:space="preserve">[81] </w:t>
      </w:r>
      <w:r w:rsidRPr="003E16F3">
        <w:rPr>
          <w:rFonts w:ascii="Adobe Devanagari" w:hAnsi="Adobe Devanagari" w:cs="Adobe Devanagari"/>
        </w:rPr>
        <w:t>H. R. Sheikh and A. C. Bovik, “Image information and visual quality,” IEEE Trans. Image Process., vol. 15, no. 2, pp. 430–444, Feb. 2006.</w:t>
      </w:r>
    </w:p>
    <w:p w14:paraId="4CCB1687" w14:textId="67CC845E" w:rsidR="00322A34" w:rsidRPr="004132A7" w:rsidRDefault="00322A34" w:rsidP="004132A7">
      <w:pPr>
        <w:rPr>
          <w:rFonts w:ascii="Adobe Devanagari" w:hAnsi="Adobe Devanagari" w:cs="Adobe Devanagari"/>
        </w:rPr>
      </w:pPr>
      <w:bookmarkStart w:id="60" w:name="_Hlk24707326"/>
      <w:r>
        <w:rPr>
          <w:rFonts w:ascii="Adobe Devanagari" w:hAnsi="Adobe Devanagari" w:cs="Adobe Devanagari"/>
        </w:rPr>
        <w:t xml:space="preserve">[82] </w:t>
      </w:r>
      <w:r w:rsidRPr="00322A34">
        <w:rPr>
          <w:rFonts w:ascii="Adobe Devanagari" w:hAnsi="Adobe Devanagari" w:cs="Adobe Devanagari"/>
        </w:rPr>
        <w:t>G. Yang, X. Xu and H. Man. Optimum image fusion via sparse representation. 20th Annual Wireless and Optical Communications Conference, 1-4, 2011.</w:t>
      </w:r>
    </w:p>
    <w:bookmarkEnd w:id="60"/>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1-03T14:10:00Z" w:initials="JZ">
    <w:p w14:paraId="68450888" w14:textId="18C4F0A3" w:rsidR="00175C3E" w:rsidRDefault="00175C3E">
      <w:pPr>
        <w:pStyle w:val="aa"/>
      </w:pPr>
      <w:r>
        <w:rPr>
          <w:rStyle w:val="a9"/>
        </w:rPr>
        <w:annotationRef/>
      </w:r>
      <w:r>
        <w:rPr>
          <w:rFonts w:hint="eastAsia"/>
        </w:rPr>
        <w:t>来自文章</w:t>
      </w:r>
      <w:r w:rsidR="00C8024B">
        <w:rPr>
          <w:rFonts w:hint="eastAsia"/>
        </w:rPr>
        <w:t xml:space="preserve"> </w:t>
      </w:r>
      <w:r w:rsidRPr="00175C3E">
        <w:t>Shearlet 变换和稀疏表示相结合的 甲状腺图像融合</w:t>
      </w:r>
    </w:p>
  </w:comment>
  <w:comment w:id="10"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1"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2"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3"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4"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5" w:author="Johnson Zhang" w:date="2019-10-29T09:54:00Z" w:initials="JZ">
    <w:p w14:paraId="67259724" w14:textId="0B78E402" w:rsidR="00100BE6" w:rsidRDefault="00100BE6">
      <w:pPr>
        <w:pStyle w:val="aa"/>
      </w:pPr>
      <w:r>
        <w:rPr>
          <w:rStyle w:val="a9"/>
        </w:rPr>
        <w:annotationRef/>
      </w:r>
      <w:r>
        <w:rPr>
          <w:rFonts w:hint="eastAsia"/>
        </w:rPr>
        <w:t>来自16</w:t>
      </w:r>
    </w:p>
  </w:comment>
  <w:comment w:id="16"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7"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8"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9"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20"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2"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3"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4" w:author="Johnson Zhang" w:date="2019-10-29T11:17:00Z" w:initials="JZ">
    <w:p w14:paraId="3285209A" w14:textId="5EFC65B0" w:rsidR="001D17FB" w:rsidRDefault="001D17FB">
      <w:pPr>
        <w:pStyle w:val="aa"/>
      </w:pPr>
      <w:r>
        <w:rPr>
          <w:rStyle w:val="a9"/>
        </w:rPr>
        <w:annotationRef/>
      </w:r>
      <w:r>
        <w:rPr>
          <w:rFonts w:hint="eastAsia"/>
        </w:rPr>
        <w:t>来自16</w:t>
      </w:r>
    </w:p>
  </w:comment>
  <w:comment w:id="25" w:author="Johnson Zhang" w:date="2019-10-29T12:35:00Z" w:initials="JZ">
    <w:p w14:paraId="5C1C650F" w14:textId="25386493" w:rsidR="00E73CF6" w:rsidRDefault="00E73CF6">
      <w:pPr>
        <w:pStyle w:val="aa"/>
      </w:pPr>
      <w:r>
        <w:rPr>
          <w:rStyle w:val="a9"/>
        </w:rPr>
        <w:annotationRef/>
      </w:r>
      <w:r>
        <w:rPr>
          <w:rFonts w:hint="eastAsia"/>
        </w:rPr>
        <w:t>来自16</w:t>
      </w:r>
    </w:p>
  </w:comment>
  <w:comment w:id="26" w:author="Johnson Zhang" w:date="2019-10-29T16:33:00Z" w:initials="JZ">
    <w:p w14:paraId="1FDA3F95" w14:textId="53DB3EF3" w:rsidR="00430EC4" w:rsidRDefault="00430EC4">
      <w:pPr>
        <w:pStyle w:val="aa"/>
      </w:pPr>
      <w:r>
        <w:rPr>
          <w:rStyle w:val="a9"/>
        </w:rPr>
        <w:annotationRef/>
      </w:r>
      <w:r>
        <w:rPr>
          <w:rFonts w:hint="eastAsia"/>
        </w:rPr>
        <w:t>来自16</w:t>
      </w:r>
    </w:p>
  </w:comment>
  <w:comment w:id="27" w:author="Johnson Zhang" w:date="2019-11-07T15:15:00Z" w:initials="JZ">
    <w:p w14:paraId="1DA96441" w14:textId="56E15044" w:rsidR="003C0655" w:rsidRDefault="003C0655">
      <w:pPr>
        <w:pStyle w:val="aa"/>
      </w:pPr>
      <w:r>
        <w:rPr>
          <w:rStyle w:val="a9"/>
        </w:rPr>
        <w:annotationRef/>
      </w:r>
      <w:r>
        <w:rPr>
          <w:rFonts w:hint="eastAsia"/>
        </w:rPr>
        <w:t>来自张Q</w:t>
      </w:r>
      <w:r>
        <w:t xml:space="preserve"> review</w:t>
      </w:r>
    </w:p>
  </w:comment>
  <w:comment w:id="28" w:author="Johnson Zhang" w:date="2019-11-07T21:04:00Z" w:initials="JZ">
    <w:p w14:paraId="7B691A6B" w14:textId="66734B8F" w:rsidR="00F469F9" w:rsidRDefault="00F469F9">
      <w:pPr>
        <w:pStyle w:val="aa"/>
      </w:pPr>
      <w:r>
        <w:rPr>
          <w:rStyle w:val="a9"/>
        </w:rPr>
        <w:annotationRef/>
      </w:r>
      <w:r>
        <w:rPr>
          <w:rFonts w:hint="eastAsia"/>
        </w:rPr>
        <w:t>来自博客</w:t>
      </w:r>
      <w:r w:rsidRPr="00F469F9">
        <w:t>https://blog.csdn.net/Dandelion_2/article/details/96999903</w:t>
      </w:r>
    </w:p>
  </w:comment>
  <w:comment w:id="32" w:author="Johnson Zhang" w:date="2019-11-02T21:18:00Z" w:initials="JZ">
    <w:p w14:paraId="49557B58" w14:textId="2A625C6D" w:rsidR="00611193" w:rsidRDefault="00611193">
      <w:pPr>
        <w:pStyle w:val="aa"/>
      </w:pPr>
      <w:r>
        <w:rPr>
          <w:rStyle w:val="a9"/>
        </w:rPr>
        <w:annotationRef/>
      </w:r>
      <w:r>
        <w:rPr>
          <w:rFonts w:hint="eastAsia"/>
        </w:rPr>
        <w:t>摘自博客</w:t>
      </w:r>
      <w:r w:rsidRPr="00611193">
        <w:t>https://blog.csdn.net/qq_35860352/article/details/84037501</w:t>
      </w:r>
    </w:p>
  </w:comment>
  <w:comment w:id="35" w:author="Johnson Zhang" w:date="2019-11-01T11:31:00Z" w:initials="JZ">
    <w:p w14:paraId="3F8F38D3" w14:textId="64B87D04" w:rsidR="00566A4F" w:rsidRDefault="00566A4F">
      <w:pPr>
        <w:pStyle w:val="aa"/>
      </w:pPr>
      <w:r>
        <w:rPr>
          <w:rStyle w:val="a9"/>
        </w:rPr>
        <w:annotationRef/>
      </w:r>
      <w:r>
        <w:rPr>
          <w:rFonts w:hint="eastAsia"/>
        </w:rPr>
        <w:t>没有找到相关论文</w:t>
      </w:r>
    </w:p>
  </w:comment>
  <w:comment w:id="36" w:author="Johnson Zhang" w:date="2019-11-01T11:49:00Z" w:initials="JZ">
    <w:p w14:paraId="3845135F" w14:textId="4DB29131" w:rsidR="00215EB3" w:rsidRDefault="00215EB3">
      <w:pPr>
        <w:pStyle w:val="aa"/>
      </w:pPr>
      <w:r>
        <w:rPr>
          <w:rStyle w:val="a9"/>
        </w:rPr>
        <w:annotationRef/>
      </w:r>
      <w:r>
        <w:rPr>
          <w:rFonts w:hint="eastAsia"/>
        </w:rPr>
        <w:t>引用存疑 如果没有就这个</w:t>
      </w:r>
    </w:p>
  </w:comment>
  <w:comment w:id="41"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43"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54"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68450888"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1DA96441" w15:done="0"/>
  <w15:commentEx w15:paraId="7B691A6B" w15:done="0"/>
  <w15:commentEx w15:paraId="49557B58" w15:done="0"/>
  <w15:commentEx w15:paraId="3F8F38D3" w15:done="0"/>
  <w15:commentEx w15:paraId="3845135F"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68450888" w16cid:durableId="21695E6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1DA96441" w16cid:durableId="216EB3A4"/>
  <w16cid:commentId w16cid:paraId="7B691A6B" w16cid:durableId="216F0558"/>
  <w16cid:commentId w16cid:paraId="49557B58" w16cid:durableId="21687116"/>
  <w16cid:commentId w16cid:paraId="3F8F38D3" w16cid:durableId="216695FB"/>
  <w16cid:commentId w16cid:paraId="3845135F" w16cid:durableId="21669A3F"/>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FE2D7" w14:textId="77777777" w:rsidR="00EF7E4B" w:rsidRDefault="00EF7E4B" w:rsidP="00DA6EDD">
      <w:r>
        <w:separator/>
      </w:r>
    </w:p>
  </w:endnote>
  <w:endnote w:type="continuationSeparator" w:id="0">
    <w:p w14:paraId="42BA7263" w14:textId="77777777" w:rsidR="00EF7E4B" w:rsidRDefault="00EF7E4B"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88027" w14:textId="77777777" w:rsidR="00EF7E4B" w:rsidRDefault="00EF7E4B" w:rsidP="00DA6EDD">
      <w:r>
        <w:separator/>
      </w:r>
    </w:p>
  </w:footnote>
  <w:footnote w:type="continuationSeparator" w:id="0">
    <w:p w14:paraId="3CAE35C7" w14:textId="77777777" w:rsidR="00EF7E4B" w:rsidRDefault="00EF7E4B"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15D16"/>
    <w:rsid w:val="00023FFC"/>
    <w:rsid w:val="00041084"/>
    <w:rsid w:val="0005512D"/>
    <w:rsid w:val="00056A7C"/>
    <w:rsid w:val="00065B83"/>
    <w:rsid w:val="00066975"/>
    <w:rsid w:val="00067632"/>
    <w:rsid w:val="00075231"/>
    <w:rsid w:val="00091FF3"/>
    <w:rsid w:val="00095ED7"/>
    <w:rsid w:val="000B40C4"/>
    <w:rsid w:val="000E15D6"/>
    <w:rsid w:val="000F61BE"/>
    <w:rsid w:val="00100BE6"/>
    <w:rsid w:val="00103A9A"/>
    <w:rsid w:val="00107C59"/>
    <w:rsid w:val="00124FFC"/>
    <w:rsid w:val="00134B88"/>
    <w:rsid w:val="00136548"/>
    <w:rsid w:val="00140C09"/>
    <w:rsid w:val="001433CA"/>
    <w:rsid w:val="00144F8F"/>
    <w:rsid w:val="001513FC"/>
    <w:rsid w:val="00175C3E"/>
    <w:rsid w:val="0018620B"/>
    <w:rsid w:val="0019420C"/>
    <w:rsid w:val="001A7AC4"/>
    <w:rsid w:val="001B25F3"/>
    <w:rsid w:val="001B7F1A"/>
    <w:rsid w:val="001D0F85"/>
    <w:rsid w:val="001D17FB"/>
    <w:rsid w:val="001D775B"/>
    <w:rsid w:val="00207848"/>
    <w:rsid w:val="00211632"/>
    <w:rsid w:val="0021349C"/>
    <w:rsid w:val="00215EB3"/>
    <w:rsid w:val="0022450F"/>
    <w:rsid w:val="0022612A"/>
    <w:rsid w:val="00227AF1"/>
    <w:rsid w:val="0025298E"/>
    <w:rsid w:val="00261B07"/>
    <w:rsid w:val="0026202F"/>
    <w:rsid w:val="002656F3"/>
    <w:rsid w:val="00287F67"/>
    <w:rsid w:val="002A0492"/>
    <w:rsid w:val="002A1769"/>
    <w:rsid w:val="002C7EAE"/>
    <w:rsid w:val="002E4DDA"/>
    <w:rsid w:val="0032292F"/>
    <w:rsid w:val="00322A34"/>
    <w:rsid w:val="00323775"/>
    <w:rsid w:val="0033688D"/>
    <w:rsid w:val="00345668"/>
    <w:rsid w:val="003541F6"/>
    <w:rsid w:val="00370501"/>
    <w:rsid w:val="00384D54"/>
    <w:rsid w:val="003915CB"/>
    <w:rsid w:val="00393862"/>
    <w:rsid w:val="003B23A4"/>
    <w:rsid w:val="003C0655"/>
    <w:rsid w:val="003C1ACC"/>
    <w:rsid w:val="003D16AE"/>
    <w:rsid w:val="003D3AB4"/>
    <w:rsid w:val="003E16F3"/>
    <w:rsid w:val="003E21FC"/>
    <w:rsid w:val="003E5FB3"/>
    <w:rsid w:val="0040008C"/>
    <w:rsid w:val="004025AC"/>
    <w:rsid w:val="004132A7"/>
    <w:rsid w:val="00423D61"/>
    <w:rsid w:val="00427E59"/>
    <w:rsid w:val="00430EC4"/>
    <w:rsid w:val="0045242C"/>
    <w:rsid w:val="0045348E"/>
    <w:rsid w:val="00464DAB"/>
    <w:rsid w:val="00477765"/>
    <w:rsid w:val="00483E48"/>
    <w:rsid w:val="004840C4"/>
    <w:rsid w:val="004A3D83"/>
    <w:rsid w:val="004A51A9"/>
    <w:rsid w:val="004C798C"/>
    <w:rsid w:val="004E1D4C"/>
    <w:rsid w:val="004F2A89"/>
    <w:rsid w:val="0050171F"/>
    <w:rsid w:val="00515D5B"/>
    <w:rsid w:val="0053510F"/>
    <w:rsid w:val="00551804"/>
    <w:rsid w:val="00555B55"/>
    <w:rsid w:val="00566A4F"/>
    <w:rsid w:val="00571371"/>
    <w:rsid w:val="00571EDD"/>
    <w:rsid w:val="00572CA4"/>
    <w:rsid w:val="005749FD"/>
    <w:rsid w:val="005A0B9F"/>
    <w:rsid w:val="005C01C8"/>
    <w:rsid w:val="005C558C"/>
    <w:rsid w:val="005D1AA6"/>
    <w:rsid w:val="005E3799"/>
    <w:rsid w:val="005F21B1"/>
    <w:rsid w:val="00611193"/>
    <w:rsid w:val="00620CD0"/>
    <w:rsid w:val="00625E4A"/>
    <w:rsid w:val="00646FAF"/>
    <w:rsid w:val="00647837"/>
    <w:rsid w:val="006A4968"/>
    <w:rsid w:val="006A6636"/>
    <w:rsid w:val="006A7E63"/>
    <w:rsid w:val="006C34FC"/>
    <w:rsid w:val="006F29AC"/>
    <w:rsid w:val="0071041C"/>
    <w:rsid w:val="007231FA"/>
    <w:rsid w:val="00733286"/>
    <w:rsid w:val="00744D5E"/>
    <w:rsid w:val="00747A01"/>
    <w:rsid w:val="00757251"/>
    <w:rsid w:val="007637BE"/>
    <w:rsid w:val="007743C0"/>
    <w:rsid w:val="00787D71"/>
    <w:rsid w:val="00790FDD"/>
    <w:rsid w:val="00793B3A"/>
    <w:rsid w:val="00797B5D"/>
    <w:rsid w:val="007A7DAF"/>
    <w:rsid w:val="007B1077"/>
    <w:rsid w:val="007B337C"/>
    <w:rsid w:val="007C6E3D"/>
    <w:rsid w:val="007D6F38"/>
    <w:rsid w:val="007E5638"/>
    <w:rsid w:val="007F3F4F"/>
    <w:rsid w:val="007F6756"/>
    <w:rsid w:val="00824FB7"/>
    <w:rsid w:val="008321C2"/>
    <w:rsid w:val="008559AA"/>
    <w:rsid w:val="00857D24"/>
    <w:rsid w:val="00875D26"/>
    <w:rsid w:val="00882BAA"/>
    <w:rsid w:val="00895F9D"/>
    <w:rsid w:val="008A15EB"/>
    <w:rsid w:val="008D3792"/>
    <w:rsid w:val="008D4934"/>
    <w:rsid w:val="008E2028"/>
    <w:rsid w:val="008E612D"/>
    <w:rsid w:val="008E7ACC"/>
    <w:rsid w:val="008F5A4A"/>
    <w:rsid w:val="0090183A"/>
    <w:rsid w:val="009107E7"/>
    <w:rsid w:val="00910C76"/>
    <w:rsid w:val="0093613D"/>
    <w:rsid w:val="00945DBD"/>
    <w:rsid w:val="00955624"/>
    <w:rsid w:val="00956F9C"/>
    <w:rsid w:val="00962640"/>
    <w:rsid w:val="009A04C0"/>
    <w:rsid w:val="009C06BD"/>
    <w:rsid w:val="009C22D7"/>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8553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024B"/>
    <w:rsid w:val="00C85EA7"/>
    <w:rsid w:val="00C920ED"/>
    <w:rsid w:val="00CA0CF4"/>
    <w:rsid w:val="00CA64C9"/>
    <w:rsid w:val="00CA73B7"/>
    <w:rsid w:val="00CB59D3"/>
    <w:rsid w:val="00CB6359"/>
    <w:rsid w:val="00CE607C"/>
    <w:rsid w:val="00D30586"/>
    <w:rsid w:val="00D43266"/>
    <w:rsid w:val="00D54884"/>
    <w:rsid w:val="00D56C5A"/>
    <w:rsid w:val="00D77F66"/>
    <w:rsid w:val="00D86428"/>
    <w:rsid w:val="00D9300C"/>
    <w:rsid w:val="00DA3D83"/>
    <w:rsid w:val="00DA6EDD"/>
    <w:rsid w:val="00DB03F3"/>
    <w:rsid w:val="00DB18F8"/>
    <w:rsid w:val="00DB5ADF"/>
    <w:rsid w:val="00DC5BF6"/>
    <w:rsid w:val="00DD0E5D"/>
    <w:rsid w:val="00DD3F29"/>
    <w:rsid w:val="00DD7A25"/>
    <w:rsid w:val="00DD7C07"/>
    <w:rsid w:val="00DE0EA4"/>
    <w:rsid w:val="00DE3502"/>
    <w:rsid w:val="00DF3682"/>
    <w:rsid w:val="00DF3B2E"/>
    <w:rsid w:val="00DF6E03"/>
    <w:rsid w:val="00E02D25"/>
    <w:rsid w:val="00E2591B"/>
    <w:rsid w:val="00E27B36"/>
    <w:rsid w:val="00E34321"/>
    <w:rsid w:val="00E43C47"/>
    <w:rsid w:val="00E701FB"/>
    <w:rsid w:val="00E73CF6"/>
    <w:rsid w:val="00EA2BB7"/>
    <w:rsid w:val="00EB5947"/>
    <w:rsid w:val="00ED565F"/>
    <w:rsid w:val="00EE0983"/>
    <w:rsid w:val="00EF7E4B"/>
    <w:rsid w:val="00F22845"/>
    <w:rsid w:val="00F36509"/>
    <w:rsid w:val="00F42941"/>
    <w:rsid w:val="00F469F9"/>
    <w:rsid w:val="00F51E5F"/>
    <w:rsid w:val="00F5394C"/>
    <w:rsid w:val="00F64715"/>
    <w:rsid w:val="00F656CD"/>
    <w:rsid w:val="00F77F39"/>
    <w:rsid w:val="00F93261"/>
    <w:rsid w:val="00F94F45"/>
    <w:rsid w:val="00F95442"/>
    <w:rsid w:val="00FA7DAC"/>
    <w:rsid w:val="00FC7290"/>
    <w:rsid w:val="00FD09D3"/>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 w:type="table" w:styleId="af0">
    <w:name w:val="Table Grid"/>
    <w:basedOn w:val="a1"/>
    <w:uiPriority w:val="39"/>
    <w:rsid w:val="0021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hyperlink" Target="https://baike.baidu.com/item/%E7%BA%B9%E7%90%86/540167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54A2-458F-A3B3-A7D7029088ED}"/>
            </c:ext>
          </c:extLst>
        </c:ser>
        <c:ser>
          <c:idx val="1"/>
          <c:order val="1"/>
          <c:tx>
            <c:strRef>
              <c:f>Sheet1!$C$1</c:f>
              <c:strCache>
                <c:ptCount val="1"/>
                <c:pt idx="0">
                  <c:v>系列 2</c:v>
                </c:pt>
              </c:strCache>
            </c:strRef>
          </c:tx>
          <c:spPr>
            <a:ln w="28575" cap="rnd">
              <a:solidFill>
                <a:schemeClr val="accent2"/>
              </a:solidFill>
              <a:round/>
            </a:ln>
            <a:effectLst/>
          </c:spPr>
          <c:marker>
            <c:symbol val="none"/>
          </c:marker>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54A2-458F-A3B3-A7D7029088ED}"/>
            </c:ext>
          </c:extLst>
        </c:ser>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54A2-458F-A3B3-A7D7029088ED}"/>
            </c:ext>
          </c:extLst>
        </c:ser>
        <c:dLbls>
          <c:showLegendKey val="0"/>
          <c:showVal val="0"/>
          <c:showCatName val="0"/>
          <c:showSerName val="0"/>
          <c:showPercent val="0"/>
          <c:showBubbleSize val="0"/>
        </c:dLbls>
        <c:smooth val="0"/>
        <c:axId val="697861295"/>
        <c:axId val="572237279"/>
      </c:lineChart>
      <c:catAx>
        <c:axId val="69786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37279"/>
        <c:crosses val="autoZero"/>
        <c:auto val="1"/>
        <c:lblAlgn val="ctr"/>
        <c:lblOffset val="100"/>
        <c:noMultiLvlLbl val="0"/>
      </c:catAx>
      <c:valAx>
        <c:axId val="57223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786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6D11-4DE7-4BF9-8223-A86CBD71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5355</TotalTime>
  <Pages>12</Pages>
  <Words>3017</Words>
  <Characters>17200</Characters>
  <Application>Microsoft Office Word</Application>
  <DocSecurity>0</DocSecurity>
  <Lines>143</Lines>
  <Paragraphs>40</Paragraphs>
  <ScaleCrop>false</ScaleCrop>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192</cp:revision>
  <cp:lastPrinted>2019-10-22T02:01:00Z</cp:lastPrinted>
  <dcterms:created xsi:type="dcterms:W3CDTF">2019-10-21T11:50:00Z</dcterms:created>
  <dcterms:modified xsi:type="dcterms:W3CDTF">2019-11-15T06:00:00Z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