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031EB">
      <w:pPr>
        <w:spacing w:before="1000" w:after="380"/>
      </w:pPr>
      <w:r>
        <w:rPr>
          <w:rFonts w:ascii="Calibri" w:hAnsi="Calibri" w:eastAsia="微软雅黑"/>
          <w:b/>
          <w:bCs/>
          <w:color w:val="136E9A"/>
          <w:sz w:val="24"/>
          <w:szCs w:val="24"/>
        </w:rPr>
        <w:t>FLAGTREE  /  SOURCE ANALYSIS</w:t>
      </w:r>
    </w:p>
    <w:p w14:paraId="3E575E15">
      <w:pPr>
        <w:spacing w:after="160"/>
      </w:pPr>
      <w:r>
        <w:rPr>
          <w:rFonts w:ascii="Calibri" w:hAnsi="Calibri" w:eastAsia="微软雅黑"/>
          <w:b/>
          <w:bCs/>
          <w:color w:val="19344A"/>
          <w:sz w:val="56"/>
          <w:szCs w:val="56"/>
        </w:rPr>
        <w:t>Triton 到 Ascend</w:t>
      </w:r>
    </w:p>
    <w:p w14:paraId="4201F0F7">
      <w:pPr>
        <w:spacing w:after="400"/>
      </w:pPr>
      <w:r>
        <w:rPr>
          <w:rFonts w:ascii="Calibri" w:hAnsi="Calibri" w:eastAsia="微软雅黑"/>
          <w:b/>
          <w:bCs/>
          <w:color w:val="19344A"/>
          <w:sz w:val="49"/>
          <w:szCs w:val="49"/>
        </w:rPr>
        <w:t>与 NVIDIA 的编译链路</w:t>
      </w:r>
    </w:p>
    <w:p w14:paraId="39D0A60E">
      <w:pPr>
        <w:spacing w:after="500"/>
        <w:jc w:val="left"/>
      </w:pPr>
      <w:r>
        <w:rPr>
          <w:rFonts w:ascii="Calibri" w:hAnsi="Calibri" w:eastAsia="微软雅黑"/>
          <w:color w:val="576B7A"/>
          <w:sz w:val="26"/>
          <w:szCs w:val="26"/>
        </w:rPr>
        <w:t>从 Python AST、TTIR、后端 IR 到目标二进制与运行时启动</w:t>
      </w: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0"/>
        <w:gridCol w:w="6810"/>
      </w:tblGrid>
      <w:tr w14:paraId="1A1FF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30" w:type="dxa"/>
            <w:shd w:val="clear" w:color="auto" w:fill="19344A"/>
            <w:tcMar>
              <w:top w:w="100" w:type="dxa"/>
              <w:left w:w="115" w:type="dxa"/>
              <w:bottom w:w="100" w:type="dxa"/>
              <w:right w:w="115" w:type="dxa"/>
            </w:tcMar>
          </w:tcPr>
          <w:p w14:paraId="79345CC7">
            <w:pPr>
              <w:spacing w:after="35" w:line="250" w:lineRule="auto"/>
              <w:jc w:val="left"/>
            </w:pPr>
            <w:r>
              <w:rPr>
                <w:rFonts w:ascii="Calibri" w:hAnsi="Calibri" w:eastAsia="微软雅黑"/>
                <w:b/>
                <w:bCs/>
                <w:color w:val="FFFFFF"/>
                <w:sz w:val="19"/>
                <w:szCs w:val="19"/>
              </w:rPr>
              <w:t>阅读路径</w:t>
            </w:r>
          </w:p>
        </w:tc>
        <w:tc>
          <w:tcPr>
            <w:tcW w:w="6810" w:type="dxa"/>
            <w:shd w:val="clear" w:color="auto" w:fill="19344A"/>
            <w:tcMar>
              <w:top w:w="100" w:type="dxa"/>
              <w:left w:w="115" w:type="dxa"/>
              <w:bottom w:w="100" w:type="dxa"/>
              <w:right w:w="115" w:type="dxa"/>
            </w:tcMar>
          </w:tcPr>
          <w:p w14:paraId="5BD5DAE3">
            <w:pPr>
              <w:spacing w:after="35" w:line="250" w:lineRule="auto"/>
              <w:jc w:val="left"/>
            </w:pPr>
            <w:r>
              <w:rPr>
                <w:rFonts w:ascii="Calibri" w:hAnsi="Calibri" w:eastAsia="微软雅黑"/>
                <w:b/>
                <w:bCs/>
                <w:color w:val="FFFFFF"/>
                <w:sz w:val="19"/>
                <w:szCs w:val="19"/>
              </w:rPr>
              <w:t>内容</w:t>
            </w:r>
          </w:p>
        </w:tc>
      </w:tr>
      <w:tr w14:paraId="54CE4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066EA651">
            <w:pPr>
              <w:spacing w:after="35" w:line="250" w:lineRule="auto"/>
              <w:jc w:val="left"/>
            </w:pPr>
            <w:r>
              <w:rPr>
                <w:rFonts w:ascii="Calibri" w:hAnsi="Calibri" w:eastAsia="微软雅黑"/>
                <w:b w:val="0"/>
                <w:bCs w:val="0"/>
                <w:color w:val="19344A"/>
                <w:sz w:val="19"/>
                <w:szCs w:val="19"/>
              </w:rPr>
              <w:t>01–05</w:t>
            </w:r>
          </w:p>
        </w:tc>
        <w:tc>
          <w:tcPr>
            <w:tcW w:w="6810" w:type="dxa"/>
            <w:shd w:val="clear" w:color="auto" w:fill="F0F5F8"/>
            <w:tcMar>
              <w:top w:w="100" w:type="dxa"/>
              <w:left w:w="115" w:type="dxa"/>
              <w:bottom w:w="100" w:type="dxa"/>
              <w:right w:w="115" w:type="dxa"/>
            </w:tcMar>
          </w:tcPr>
          <w:p w14:paraId="2C423330">
            <w:pPr>
              <w:spacing w:after="35" w:line="250" w:lineRule="auto"/>
              <w:jc w:val="left"/>
            </w:pPr>
            <w:r>
              <w:rPr>
                <w:rFonts w:ascii="Calibri" w:hAnsi="Calibri" w:eastAsia="微软雅黑"/>
                <w:b w:val="0"/>
                <w:bCs w:val="0"/>
                <w:color w:val="19344A"/>
                <w:sz w:val="19"/>
                <w:szCs w:val="19"/>
              </w:rPr>
              <w:t>范围、全局图、真实前端入口、AST 与 JIT</w:t>
            </w:r>
          </w:p>
        </w:tc>
      </w:tr>
      <w:tr w14:paraId="0A56A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0E3FF997">
            <w:pPr>
              <w:spacing w:after="35" w:line="250" w:lineRule="auto"/>
              <w:jc w:val="left"/>
            </w:pPr>
            <w:r>
              <w:rPr>
                <w:rFonts w:ascii="Calibri" w:hAnsi="Calibri" w:eastAsia="微软雅黑"/>
                <w:b w:val="0"/>
                <w:bCs w:val="0"/>
                <w:color w:val="19344A"/>
                <w:sz w:val="19"/>
                <w:szCs w:val="19"/>
              </w:rPr>
              <w:t>06–12</w:t>
            </w:r>
          </w:p>
        </w:tc>
        <w:tc>
          <w:tcPr>
            <w:tcW w:w="6810" w:type="dxa"/>
            <w:shd w:val="clear" w:color="auto" w:fill="FFFFFF"/>
            <w:tcMar>
              <w:top w:w="100" w:type="dxa"/>
              <w:left w:w="115" w:type="dxa"/>
              <w:bottom w:w="100" w:type="dxa"/>
              <w:right w:w="115" w:type="dxa"/>
            </w:tcMar>
          </w:tcPr>
          <w:p w14:paraId="761C51DA">
            <w:pPr>
              <w:spacing w:after="35" w:line="250" w:lineRule="auto"/>
              <w:jc w:val="left"/>
            </w:pPr>
            <w:r>
              <w:rPr>
                <w:rFonts w:ascii="Calibri" w:hAnsi="Calibri" w:eastAsia="微软雅黑"/>
                <w:b w:val="0"/>
                <w:bCs w:val="0"/>
                <w:color w:val="19344A"/>
                <w:sz w:val="19"/>
                <w:szCs w:val="19"/>
              </w:rPr>
              <w:t>NVIDIA：布局、矩阵计算、访存、LLVM/PTX 与启动</w:t>
            </w:r>
          </w:p>
        </w:tc>
      </w:tr>
      <w:tr w14:paraId="18D2E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7D03AED7">
            <w:pPr>
              <w:spacing w:after="35" w:line="250" w:lineRule="auto"/>
              <w:jc w:val="left"/>
            </w:pPr>
            <w:r>
              <w:rPr>
                <w:rFonts w:ascii="Calibri" w:hAnsi="Calibri" w:eastAsia="微软雅黑"/>
                <w:b w:val="0"/>
                <w:bCs w:val="0"/>
                <w:color w:val="19344A"/>
                <w:sz w:val="19"/>
                <w:szCs w:val="19"/>
              </w:rPr>
              <w:t>13–21</w:t>
            </w:r>
          </w:p>
        </w:tc>
        <w:tc>
          <w:tcPr>
            <w:tcW w:w="6810" w:type="dxa"/>
            <w:shd w:val="clear" w:color="auto" w:fill="F0F5F8"/>
            <w:tcMar>
              <w:top w:w="100" w:type="dxa"/>
              <w:left w:w="115" w:type="dxa"/>
              <w:bottom w:w="100" w:type="dxa"/>
              <w:right w:w="115" w:type="dxa"/>
            </w:tcMar>
          </w:tcPr>
          <w:p w14:paraId="3DCA5361">
            <w:pPr>
              <w:spacing w:after="35" w:line="250" w:lineRule="auto"/>
              <w:jc w:val="left"/>
            </w:pPr>
            <w:r>
              <w:rPr>
                <w:rFonts w:ascii="Calibri" w:hAnsi="Calibri" w:eastAsia="微软雅黑"/>
                <w:b w:val="0"/>
                <w:bCs w:val="0"/>
                <w:color w:val="19344A"/>
                <w:sz w:val="19"/>
                <w:szCs w:val="19"/>
              </w:rPr>
              <w:t>Ascend：结构化、混合 IR、毕昇、SIMT 与 ABI</w:t>
            </w:r>
          </w:p>
        </w:tc>
      </w:tr>
      <w:tr w14:paraId="1007A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4ED22723">
            <w:pPr>
              <w:spacing w:after="35" w:line="250" w:lineRule="auto"/>
              <w:jc w:val="left"/>
            </w:pPr>
            <w:r>
              <w:rPr>
                <w:rFonts w:ascii="Calibri" w:hAnsi="Calibri" w:eastAsia="微软雅黑"/>
                <w:b w:val="0"/>
                <w:bCs w:val="0"/>
                <w:color w:val="19344A"/>
                <w:sz w:val="19"/>
                <w:szCs w:val="19"/>
              </w:rPr>
              <w:t>22–26</w:t>
            </w:r>
          </w:p>
        </w:tc>
        <w:tc>
          <w:tcPr>
            <w:tcW w:w="6810" w:type="dxa"/>
            <w:shd w:val="clear" w:color="auto" w:fill="FFFFFF"/>
            <w:tcMar>
              <w:top w:w="100" w:type="dxa"/>
              <w:left w:w="115" w:type="dxa"/>
              <w:bottom w:w="100" w:type="dxa"/>
              <w:right w:w="115" w:type="dxa"/>
            </w:tcMar>
          </w:tcPr>
          <w:p w14:paraId="2523093E">
            <w:pPr>
              <w:spacing w:after="35" w:line="250" w:lineRule="auto"/>
              <w:jc w:val="left"/>
            </w:pPr>
            <w:r>
              <w:rPr>
                <w:rFonts w:ascii="Calibri" w:hAnsi="Calibri" w:eastAsia="微软雅黑"/>
                <w:b w:val="0"/>
                <w:bCs w:val="0"/>
                <w:color w:val="19344A"/>
                <w:sz w:val="19"/>
                <w:szCs w:val="19"/>
              </w:rPr>
              <w:t>样例对照、参数含义、实测采集与定位方法</w:t>
            </w:r>
          </w:p>
        </w:tc>
      </w:tr>
      <w:tr w14:paraId="51D68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6B1973C4">
            <w:pPr>
              <w:spacing w:after="35" w:line="250" w:lineRule="auto"/>
              <w:jc w:val="left"/>
            </w:pPr>
            <w:r>
              <w:rPr>
                <w:rFonts w:ascii="Calibri" w:hAnsi="Calibri" w:eastAsia="微软雅黑"/>
                <w:b w:val="0"/>
                <w:bCs w:val="0"/>
                <w:color w:val="19344A"/>
                <w:sz w:val="19"/>
                <w:szCs w:val="19"/>
              </w:rPr>
              <w:t>附录</w:t>
            </w:r>
          </w:p>
        </w:tc>
        <w:tc>
          <w:tcPr>
            <w:tcW w:w="6810" w:type="dxa"/>
            <w:shd w:val="clear" w:color="auto" w:fill="F0F5F8"/>
            <w:tcMar>
              <w:top w:w="100" w:type="dxa"/>
              <w:left w:w="115" w:type="dxa"/>
              <w:bottom w:w="100" w:type="dxa"/>
              <w:right w:w="115" w:type="dxa"/>
            </w:tcMar>
          </w:tcPr>
          <w:p w14:paraId="2D0C6737">
            <w:pPr>
              <w:spacing w:after="35" w:line="250" w:lineRule="auto"/>
              <w:jc w:val="left"/>
            </w:pPr>
            <w:r>
              <w:rPr>
                <w:rFonts w:ascii="Calibri" w:hAnsi="Calibri" w:eastAsia="微软雅黑"/>
                <w:b w:val="0"/>
                <w:bCs w:val="0"/>
                <w:color w:val="19344A"/>
                <w:sz w:val="19"/>
                <w:szCs w:val="19"/>
              </w:rPr>
              <w:t>源码索引、外部参考与交付清单</w:t>
            </w:r>
          </w:p>
        </w:tc>
      </w:tr>
    </w:tbl>
    <w:p w14:paraId="0C4B55B8">
      <w:pPr>
        <w:spacing w:before="480" w:after="150"/>
        <w:jc w:val="left"/>
      </w:pPr>
      <w:r>
        <w:rPr>
          <w:rFonts w:ascii="Calibri" w:hAnsi="Calibri" w:eastAsia="微软雅黑"/>
          <w:color w:val="19344A"/>
          <w:sz w:val="22"/>
          <w:szCs w:val="22"/>
        </w:rPr>
        <w:t>2026 年 10 月 9 日  |  基于本地源码的静态分析</w:t>
      </w:r>
    </w:p>
    <w:p w14:paraId="2F746D47">
      <w:pPr>
        <w:spacing w:after="115" w:line="305" w:lineRule="auto"/>
        <w:jc w:val="left"/>
      </w:pPr>
      <w:r>
        <w:rPr>
          <w:rFonts w:ascii="Calibri" w:hAnsi="Calibri" w:eastAsia="微软雅黑"/>
          <w:color w:val="576B7A"/>
          <w:sz w:val="19"/>
          <w:szCs w:val="19"/>
        </w:rPr>
        <w:t>未执行设备编译或性能测试。解释模型与源码事实在正文分别标注。</w:t>
      </w:r>
    </w:p>
    <w:p w14:paraId="01E9CB70">
      <w:pPr>
        <w:pStyle w:val="2"/>
        <w:pageBreakBefore/>
        <w:spacing w:after="210"/>
      </w:pPr>
      <w:r>
        <w:t>01  阅读范围与证据口径</w:t>
      </w:r>
    </w:p>
    <w:p w14:paraId="7E33AB31">
      <w:pPr>
        <w:spacing w:after="175" w:line="310" w:lineRule="auto"/>
      </w:pPr>
      <w:r>
        <w:rPr>
          <w:rFonts w:ascii="Calibri" w:hAnsi="Calibri" w:eastAsia="微软雅黑"/>
          <w:b/>
          <w:bCs/>
          <w:color w:val="136E9A"/>
          <w:sz w:val="23"/>
          <w:szCs w:val="23"/>
        </w:rPr>
        <w:t>本报告回答：同一类 Triton kernel 如何成为 NVIDIA cubin 或 Ascend npubin，以及两条链路在何处、因何发生分化。</w:t>
      </w:r>
    </w:p>
    <w:p w14:paraId="0AA0101B">
      <w:pPr>
        <w:spacing w:after="115" w:line="305" w:lineRule="auto"/>
        <w:jc w:val="left"/>
      </w:pPr>
      <w:r>
        <w:rPr>
          <w:rFonts w:ascii="Calibri" w:hAnsi="Calibri" w:eastAsia="微软雅黑"/>
          <w:color w:val="19344A"/>
          <w:sz w:val="22"/>
          <w:szCs w:val="22"/>
        </w:rPr>
        <w:t>分析对象是本地 FlagTree 的 NVIDIA 后端与 FlagTree-Ascend 的 Ascend 后端。NVIDIA 使用 main 的 Triton 3.6.0；Ascend 使用 triton_v3.5.x 的 Triton 3.5.1。两者不是同一个基础版本，因此报告把共同机制、后端机制、版本/扩展差异分开解释。</w:t>
      </w:r>
    </w:p>
    <w:p w14:paraId="417294A7">
      <w:pPr>
        <w:spacing w:after="115" w:line="305" w:lineRule="auto"/>
        <w:jc w:val="left"/>
      </w:pPr>
      <w:r>
        <w:rPr>
          <w:rFonts w:ascii="Calibri" w:hAnsi="Calibri" w:eastAsia="微软雅黑"/>
          <w:color w:val="19344A"/>
          <w:sz w:val="22"/>
          <w:szCs w:val="22"/>
        </w:rPr>
        <w:t>证据分为三类：①源码事实——从本地函数体和调用点直接确认；②解释模型——为理解映射而绘制，不是实测 IR；③外部边界——代码只证明调用与接口，不证明外部二进制内部每个 Pass。所有代码框自动从文件提取，并保留原始行号。</w:t>
      </w:r>
    </w:p>
    <w:p w14:paraId="3B0317FF">
      <w:pPr>
        <w:spacing w:after="115" w:line="305" w:lineRule="auto"/>
        <w:jc w:val="left"/>
      </w:pPr>
      <w:r>
        <w:rPr>
          <w:rFonts w:ascii="Calibri" w:hAnsi="Calibri" w:eastAsia="微软雅黑"/>
          <w:color w:val="19344A"/>
          <w:sz w:val="22"/>
          <w:szCs w:val="22"/>
        </w:rPr>
        <w:t>本次完成静态源码分析、阶段/调用交叉核对、文档和图形校验；未构建两个编译器，未在 GPU/NPU 上执行 kernel，也没有生成冒充实测结果的 IR、指令或性能数据。随文提供的采集脚本可在相应已安装环境继续验证。</w:t>
      </w: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57"/>
        <w:gridCol w:w="3879"/>
        <w:gridCol w:w="4004"/>
      </w:tblGrid>
      <w:tr w14:paraId="07E4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shd w:val="clear" w:color="auto" w:fill="19344A"/>
            <w:tcMar>
              <w:top w:w="100" w:type="dxa"/>
              <w:left w:w="115" w:type="dxa"/>
              <w:bottom w:w="100" w:type="dxa"/>
              <w:right w:w="115" w:type="dxa"/>
            </w:tcMar>
          </w:tcPr>
          <w:p w14:paraId="416E301F">
            <w:pPr>
              <w:spacing w:after="35" w:line="250" w:lineRule="auto"/>
              <w:jc w:val="left"/>
            </w:pPr>
            <w:r>
              <w:rPr>
                <w:rFonts w:ascii="Calibri" w:hAnsi="Calibri" w:eastAsia="微软雅黑"/>
                <w:b/>
                <w:bCs/>
                <w:color w:val="FFFFFF"/>
                <w:sz w:val="19"/>
                <w:szCs w:val="19"/>
              </w:rPr>
              <w:t>标识</w:t>
            </w:r>
          </w:p>
        </w:tc>
        <w:tc>
          <w:tcPr>
            <w:tcW w:w="3970" w:type="dxa"/>
            <w:shd w:val="clear" w:color="auto" w:fill="19344A"/>
            <w:tcMar>
              <w:top w:w="100" w:type="dxa"/>
              <w:left w:w="115" w:type="dxa"/>
              <w:bottom w:w="100" w:type="dxa"/>
              <w:right w:w="115" w:type="dxa"/>
            </w:tcMar>
          </w:tcPr>
          <w:p w14:paraId="0536698B">
            <w:pPr>
              <w:spacing w:after="35" w:line="250" w:lineRule="auto"/>
              <w:jc w:val="left"/>
            </w:pPr>
            <w:r>
              <w:rPr>
                <w:rFonts w:ascii="Calibri" w:hAnsi="Calibri" w:eastAsia="微软雅黑"/>
                <w:b/>
                <w:bCs/>
                <w:color w:val="FFFFFF"/>
                <w:sz w:val="19"/>
                <w:szCs w:val="19"/>
              </w:rPr>
              <w:t>仓库 / 分支</w:t>
            </w:r>
          </w:p>
        </w:tc>
        <w:tc>
          <w:tcPr>
            <w:tcW w:w="3870" w:type="dxa"/>
            <w:shd w:val="clear" w:color="auto" w:fill="19344A"/>
            <w:tcMar>
              <w:top w:w="100" w:type="dxa"/>
              <w:left w:w="115" w:type="dxa"/>
              <w:bottom w:w="100" w:type="dxa"/>
              <w:right w:w="115" w:type="dxa"/>
            </w:tcMar>
          </w:tcPr>
          <w:p w14:paraId="23D92C70">
            <w:pPr>
              <w:spacing w:after="35" w:line="250" w:lineRule="auto"/>
              <w:jc w:val="left"/>
            </w:pPr>
            <w:r>
              <w:rPr>
                <w:rFonts w:ascii="Calibri" w:hAnsi="Calibri" w:eastAsia="微软雅黑"/>
                <w:b/>
                <w:bCs/>
                <w:color w:val="FFFFFF"/>
                <w:sz w:val="19"/>
                <w:szCs w:val="19"/>
              </w:rPr>
              <w:t>固定提交</w:t>
            </w:r>
          </w:p>
        </w:tc>
      </w:tr>
      <w:tr w14:paraId="6FF7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0F5F8"/>
            <w:tcMar>
              <w:top w:w="100" w:type="dxa"/>
              <w:left w:w="115" w:type="dxa"/>
              <w:bottom w:w="100" w:type="dxa"/>
              <w:right w:w="115" w:type="dxa"/>
            </w:tcMar>
          </w:tcPr>
          <w:p w14:paraId="6A7CD4C7">
            <w:pPr>
              <w:spacing w:after="35" w:line="250" w:lineRule="auto"/>
              <w:jc w:val="left"/>
            </w:pPr>
            <w:r>
              <w:rPr>
                <w:rFonts w:ascii="Calibri" w:hAnsi="Calibri" w:eastAsia="微软雅黑"/>
                <w:b w:val="0"/>
                <w:bCs w:val="0"/>
                <w:color w:val="19344A"/>
                <w:sz w:val="19"/>
                <w:szCs w:val="19"/>
              </w:rPr>
              <w:t>N</w:t>
            </w:r>
          </w:p>
        </w:tc>
        <w:tc>
          <w:tcPr>
            <w:tcW w:w="3970" w:type="dxa"/>
            <w:shd w:val="clear" w:color="auto" w:fill="F0F5F8"/>
            <w:tcMar>
              <w:top w:w="100" w:type="dxa"/>
              <w:left w:w="115" w:type="dxa"/>
              <w:bottom w:w="100" w:type="dxa"/>
              <w:right w:w="115" w:type="dxa"/>
            </w:tcMar>
          </w:tcPr>
          <w:p w14:paraId="4DE268D4">
            <w:pPr>
              <w:spacing w:after="35" w:line="250" w:lineRule="auto"/>
              <w:jc w:val="left"/>
            </w:pPr>
            <w:r>
              <w:rPr>
                <w:rFonts w:ascii="Calibri" w:hAnsi="Calibri" w:eastAsia="微软雅黑"/>
                <w:b w:val="0"/>
                <w:bCs w:val="0"/>
                <w:color w:val="19344A"/>
                <w:sz w:val="19"/>
                <w:szCs w:val="19"/>
              </w:rPr>
              <w:t>FlagTree / main</w:t>
            </w:r>
          </w:p>
        </w:tc>
        <w:tc>
          <w:tcPr>
            <w:tcW w:w="3870" w:type="dxa"/>
            <w:shd w:val="clear" w:color="auto" w:fill="F0F5F8"/>
            <w:tcMar>
              <w:top w:w="100" w:type="dxa"/>
              <w:left w:w="115" w:type="dxa"/>
              <w:bottom w:w="100" w:type="dxa"/>
              <w:right w:w="115" w:type="dxa"/>
            </w:tcMar>
          </w:tcPr>
          <w:p w14:paraId="4025F0A9">
            <w:pPr>
              <w:spacing w:after="35" w:line="250" w:lineRule="auto"/>
              <w:jc w:val="left"/>
            </w:pPr>
            <w:r>
              <w:rPr>
                <w:rFonts w:ascii="Calibri" w:hAnsi="Calibri" w:eastAsia="微软雅黑"/>
                <w:b w:val="0"/>
                <w:bCs w:val="0"/>
                <w:color w:val="19344A"/>
                <w:sz w:val="19"/>
                <w:szCs w:val="19"/>
              </w:rPr>
              <w:t>2dc31aecc883ab04c8f7a1c1dab8b321ae8ed109</w:t>
            </w:r>
          </w:p>
        </w:tc>
      </w:tr>
      <w:tr w14:paraId="2046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FFFFF"/>
            <w:tcMar>
              <w:top w:w="100" w:type="dxa"/>
              <w:left w:w="115" w:type="dxa"/>
              <w:bottom w:w="100" w:type="dxa"/>
              <w:right w:w="115" w:type="dxa"/>
            </w:tcMar>
          </w:tcPr>
          <w:p w14:paraId="4922E813">
            <w:pPr>
              <w:spacing w:after="35" w:line="250" w:lineRule="auto"/>
              <w:jc w:val="left"/>
            </w:pPr>
            <w:r>
              <w:rPr>
                <w:rFonts w:ascii="Calibri" w:hAnsi="Calibri" w:eastAsia="微软雅黑"/>
                <w:b w:val="0"/>
                <w:bCs w:val="0"/>
                <w:color w:val="19344A"/>
                <w:sz w:val="19"/>
                <w:szCs w:val="19"/>
              </w:rPr>
              <w:t>A</w:t>
            </w:r>
          </w:p>
        </w:tc>
        <w:tc>
          <w:tcPr>
            <w:tcW w:w="3970" w:type="dxa"/>
            <w:shd w:val="clear" w:color="auto" w:fill="FFFFFF"/>
            <w:tcMar>
              <w:top w:w="100" w:type="dxa"/>
              <w:left w:w="115" w:type="dxa"/>
              <w:bottom w:w="100" w:type="dxa"/>
              <w:right w:w="115" w:type="dxa"/>
            </w:tcMar>
          </w:tcPr>
          <w:p w14:paraId="319FDE2B">
            <w:pPr>
              <w:spacing w:after="35" w:line="250" w:lineRule="auto"/>
              <w:jc w:val="left"/>
            </w:pPr>
            <w:r>
              <w:rPr>
                <w:rFonts w:ascii="Calibri" w:hAnsi="Calibri" w:eastAsia="微软雅黑"/>
                <w:b w:val="0"/>
                <w:bCs w:val="0"/>
                <w:color w:val="19344A"/>
                <w:sz w:val="19"/>
                <w:szCs w:val="19"/>
              </w:rPr>
              <w:t>FlagTree-Ascend / triton_v3.5.x</w:t>
            </w:r>
          </w:p>
        </w:tc>
        <w:tc>
          <w:tcPr>
            <w:tcW w:w="3870" w:type="dxa"/>
            <w:shd w:val="clear" w:color="auto" w:fill="FFFFFF"/>
            <w:tcMar>
              <w:top w:w="100" w:type="dxa"/>
              <w:left w:w="115" w:type="dxa"/>
              <w:bottom w:w="100" w:type="dxa"/>
              <w:right w:w="115" w:type="dxa"/>
            </w:tcMar>
          </w:tcPr>
          <w:p w14:paraId="23F1E942">
            <w:pPr>
              <w:spacing w:after="35" w:line="250" w:lineRule="auto"/>
              <w:jc w:val="left"/>
            </w:pPr>
            <w:r>
              <w:rPr>
                <w:rFonts w:ascii="Calibri" w:hAnsi="Calibri" w:eastAsia="微软雅黑"/>
                <w:b w:val="0"/>
                <w:bCs w:val="0"/>
                <w:color w:val="19344A"/>
                <w:sz w:val="19"/>
                <w:szCs w:val="19"/>
              </w:rPr>
              <w:t>a485b2b2d72f9557e7df318bb6c8705beb20569a</w:t>
            </w:r>
          </w:p>
        </w:tc>
      </w:tr>
    </w:tbl>
    <w:p w14:paraId="43731A79">
      <w:pPr>
        <w:spacing w:after="30"/>
      </w:pPr>
    </w:p>
    <w:p w14:paraId="6B1E1F9B">
      <w:pPr>
        <w:spacing w:before="75" w:after="100" w:line="250" w:lineRule="auto"/>
      </w:pPr>
      <w:r>
        <w:rPr>
          <w:rFonts w:ascii="Calibri" w:hAnsi="Calibri" w:eastAsia="微软雅黑"/>
          <w:color w:val="576B7A"/>
          <w:sz w:val="18"/>
          <w:szCs w:val="18"/>
        </w:rPr>
        <w:t>路径以各自仓库根目录为基准。证据编号 Nxx / Axx 可在附录和 assets/source-evidence.html 中检索；提交和文件 SHA-256 保存在 evidence.json。</w:t>
      </w:r>
    </w:p>
    <w:p w14:paraId="5A76419C">
      <w:pPr>
        <w:pStyle w:val="2"/>
        <w:pageBreakBefore/>
        <w:spacing w:after="210"/>
      </w:pPr>
      <w:r>
        <w:t>02  全局图：分叉发生在什么地方</w:t>
      </w:r>
    </w:p>
    <w:p w14:paraId="7B2618FE">
      <w:pPr>
        <w:spacing w:after="175" w:line="310" w:lineRule="auto"/>
      </w:pPr>
      <w:r>
        <w:rPr>
          <w:rFonts w:ascii="Calibri" w:hAnsi="Calibri" w:eastAsia="微软雅黑"/>
          <w:b/>
          <w:bCs/>
          <w:color w:val="136E9A"/>
          <w:sz w:val="23"/>
          <w:szCs w:val="23"/>
        </w:rPr>
        <w:t>两条链路复用 Triton 的 tile 计算表达，但不共享同一种底层执行映射。</w:t>
      </w:r>
    </w:p>
    <w:p w14:paraId="358A7855">
      <w:pPr>
        <w:spacing w:after="115" w:line="305" w:lineRule="auto"/>
        <w:jc w:val="left"/>
      </w:pPr>
      <w:r>
        <w:rPr>
          <w:rFonts w:ascii="Calibri" w:hAnsi="Calibri" w:eastAsia="微软雅黑"/>
          <w:color w:val="19344A"/>
          <w:sz w:val="22"/>
          <w:szCs w:val="22"/>
        </w:rPr>
        <w:t>Python JIT 先按参数类型、constexpr 和目标配置构造 IR。NVIDIA 在 TTGIR 中决定数据如何分配给线程、warp、CTA 与共享内存；Ascend 的主路径进入结构化与硬件相关混合 IR，然后把进一步编译交给毕昇工具。</w:t>
      </w:r>
    </w:p>
    <w:p w14:paraId="3EE3E892">
      <w:pPr>
        <w:spacing w:after="115" w:line="305" w:lineRule="auto"/>
        <w:jc w:val="left"/>
      </w:pPr>
      <w:r>
        <w:rPr>
          <w:rFonts w:ascii="Calibri" w:hAnsi="Calibri" w:eastAsia="微软雅黑"/>
          <w:color w:val="FF0000"/>
          <w:sz w:val="22"/>
          <w:szCs w:val="22"/>
        </w:rPr>
        <w:t>Ascend 注册的主路径没有 ttgir / ptx 阶段</w:t>
      </w:r>
      <w:r>
        <w:rPr>
          <w:rFonts w:ascii="Calibri" w:hAnsi="Calibri" w:eastAsia="微软雅黑"/>
          <w:color w:val="19344A"/>
          <w:sz w:val="22"/>
          <w:szCs w:val="22"/>
        </w:rPr>
        <w:t>。纯 SIMT 模式又是另一条支路：优化后的 TTIR 直接交给外部 NPU 编译器，不能套用主路径的 ttadapter 和 bytecode 图。</w:t>
      </w:r>
    </w:p>
    <w:p w14:paraId="4FA319BE">
      <w:pPr>
        <w:spacing w:before="55" w:after="65"/>
        <w:jc w:val="center"/>
      </w:pPr>
      <w:r>
        <w:drawing>
          <wp:inline distT="0" distB="0" distL="0" distR="0">
            <wp:extent cx="6000750" cy="22802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rcRect/>
                    <a:stretch>
                      <a:fillRect/>
                    </a:stretch>
                  </pic:blipFill>
                  <pic:spPr>
                    <a:xfrm>
                      <a:off x="0" y="0"/>
                      <a:ext cx="6000750" cy="2280285"/>
                    </a:xfrm>
                    <a:prstGeom prst="rect">
                      <a:avLst/>
                    </a:prstGeom>
                  </pic:spPr>
                </pic:pic>
              </a:graphicData>
            </a:graphic>
          </wp:inline>
        </w:drawing>
      </w:r>
    </w:p>
    <w:p w14:paraId="59941ED0">
      <w:pPr>
        <w:spacing w:after="65"/>
        <w:jc w:val="center"/>
      </w:pPr>
      <w:r>
        <w:rPr>
          <w:rFonts w:ascii="Calibri" w:hAnsi="Calibri" w:eastAsia="微软雅黑"/>
          <w:b/>
          <w:bCs/>
          <w:color w:val="107B77"/>
          <w:sz w:val="19"/>
          <w:szCs w:val="19"/>
        </w:rPr>
        <w:t>图 1  两种后端的阶段契约</w:t>
      </w:r>
    </w:p>
    <w:p w14:paraId="7B0522F8">
      <w:pPr>
        <w:spacing w:after="120" w:line="225" w:lineRule="auto"/>
      </w:pPr>
      <w:r>
        <w:rPr>
          <w:rFonts w:ascii="Calibri" w:hAnsi="Calibri" w:eastAsia="微软雅黑"/>
          <w:color w:val="576B7A"/>
          <w:sz w:val="17"/>
          <w:szCs w:val="17"/>
        </w:rPr>
        <w:t>箭头表示阶段顺序；mlirbc → bcmlir 可关闭。此图按 add_stages 源码整理。</w:t>
      </w:r>
    </w:p>
    <w:p w14:paraId="5E175895">
      <w:pPr>
        <w:keepNext/>
        <w:spacing w:before="90" w:after="65"/>
      </w:pPr>
      <w:r>
        <w:rPr>
          <w:rFonts w:ascii="Calibri" w:hAnsi="Calibri" w:eastAsia="微软雅黑"/>
          <w:b/>
          <w:bCs/>
          <w:color w:val="107B77"/>
          <w:sz w:val="18"/>
          <w:szCs w:val="18"/>
        </w:rPr>
        <w:t>代码证据 N01 · 原始源码节选</w:t>
      </w:r>
    </w:p>
    <w:p w14:paraId="5685984A">
      <w:pPr>
        <w:keepNext/>
        <w:shd w:val="clear" w:fill="F1F5F8"/>
        <w:spacing w:before="0" w:after="0" w:line="220" w:lineRule="auto"/>
        <w:ind w:left="100" w:right="80"/>
        <w:jc w:val="left"/>
      </w:pPr>
      <w:r>
        <w:rPr>
          <w:rFonts w:ascii="Consolas" w:hAnsi="Consolas" w:eastAsia="微软雅黑"/>
          <w:color w:val="243E50"/>
          <w:sz w:val="17"/>
          <w:szCs w:val="17"/>
        </w:rPr>
        <w:t xml:space="preserve"> 674      def add_stages(self, stages, options, language):</w:t>
      </w:r>
    </w:p>
    <w:p w14:paraId="49ADDFD7">
      <w:pPr>
        <w:keepNext/>
        <w:shd w:val="clear" w:fill="F1F5F8"/>
        <w:spacing w:before="0" w:after="0" w:line="220" w:lineRule="auto"/>
        <w:ind w:left="100" w:right="80"/>
        <w:jc w:val="left"/>
      </w:pPr>
      <w:r>
        <w:rPr>
          <w:rFonts w:ascii="Consolas" w:hAnsi="Consolas" w:eastAsia="微软雅黑"/>
          <w:color w:val="243E50"/>
          <w:sz w:val="17"/>
          <w:szCs w:val="17"/>
        </w:rPr>
        <w:t xml:space="preserve"> 675          capability = self._parse_arch(options.arch)</w:t>
      </w:r>
    </w:p>
    <w:p w14:paraId="26FDB86A">
      <w:pPr>
        <w:keepNext/>
        <w:shd w:val="clear" w:fill="F1F5F8"/>
        <w:spacing w:before="0" w:after="0" w:line="220" w:lineRule="auto"/>
        <w:ind w:left="100" w:right="80"/>
        <w:jc w:val="left"/>
      </w:pPr>
      <w:r>
        <w:rPr>
          <w:rFonts w:ascii="Consolas" w:hAnsi="Consolas" w:eastAsia="微软雅黑"/>
          <w:color w:val="243E50"/>
          <w:sz w:val="17"/>
          <w:szCs w:val="17"/>
        </w:rPr>
        <w:t xml:space="preserve"> 676          if language == Language.TRITON:</w:t>
      </w:r>
    </w:p>
    <w:p w14:paraId="0A1128C1">
      <w:pPr>
        <w:keepNext/>
        <w:shd w:val="clear" w:fill="F1F5F8"/>
        <w:spacing w:before="0" w:after="0" w:line="220" w:lineRule="auto"/>
        <w:ind w:left="100" w:right="80"/>
        <w:jc w:val="left"/>
      </w:pPr>
      <w:r>
        <w:rPr>
          <w:rFonts w:ascii="Consolas" w:hAnsi="Consolas" w:eastAsia="微软雅黑"/>
          <w:color w:val="243E50"/>
          <w:sz w:val="17"/>
          <w:szCs w:val="17"/>
        </w:rPr>
        <w:t xml:space="preserve"> 677              stages["ttir"] = lambda src, metadata: self.make_ttir(src, metadata, options, capability)</w:t>
      </w:r>
    </w:p>
    <w:p w14:paraId="69DED63B">
      <w:pPr>
        <w:keepNext/>
        <w:shd w:val="clear" w:fill="F1F5F8"/>
        <w:spacing w:before="0" w:after="0" w:line="220" w:lineRule="auto"/>
        <w:ind w:left="100" w:right="80"/>
        <w:jc w:val="left"/>
      </w:pPr>
      <w:r>
        <w:rPr>
          <w:rFonts w:ascii="Consolas" w:hAnsi="Consolas" w:eastAsia="微软雅黑"/>
          <w:color w:val="243E50"/>
          <w:sz w:val="17"/>
          <w:szCs w:val="17"/>
        </w:rPr>
        <w:t xml:space="preserve"> 678              stages["ttgir"] = lambda src, metadata: self.make_ttgir(src, metadata, options, capability)</w:t>
      </w:r>
    </w:p>
    <w:p w14:paraId="742BFD7B">
      <w:pPr>
        <w:keepNext/>
        <w:shd w:val="clear" w:fill="F1F5F8"/>
        <w:spacing w:before="0" w:after="0" w:line="220" w:lineRule="auto"/>
        <w:ind w:left="100" w:right="80"/>
        <w:jc w:val="left"/>
      </w:pPr>
      <w:r>
        <w:rPr>
          <w:rFonts w:ascii="Consolas" w:hAnsi="Consolas" w:eastAsia="微软雅黑"/>
          <w:color w:val="243E50"/>
          <w:sz w:val="17"/>
          <w:szCs w:val="17"/>
        </w:rPr>
        <w:t xml:space="preserve"> 679          elif language == Language.GLUON:</w:t>
      </w:r>
    </w:p>
    <w:p w14:paraId="00629501">
      <w:pPr>
        <w:keepNext/>
        <w:shd w:val="clear" w:fill="F1F5F8"/>
        <w:spacing w:before="0" w:after="0" w:line="220" w:lineRule="auto"/>
        <w:ind w:left="100" w:right="80"/>
        <w:jc w:val="left"/>
      </w:pPr>
      <w:r>
        <w:rPr>
          <w:rFonts w:ascii="Consolas" w:hAnsi="Consolas" w:eastAsia="微软雅黑"/>
          <w:color w:val="243E50"/>
          <w:sz w:val="17"/>
          <w:szCs w:val="17"/>
        </w:rPr>
        <w:t xml:space="preserve"> 680              stages["ttgir"] = lambda src, metadata: self.gluon_to_ttgir(src, metadata, options, capability)</w:t>
      </w:r>
    </w:p>
    <w:p w14:paraId="72E21234">
      <w:pPr>
        <w:keepNext/>
        <w:shd w:val="clear" w:fill="F1F5F8"/>
        <w:spacing w:before="0" w:after="0" w:line="220" w:lineRule="auto"/>
        <w:ind w:left="100" w:right="80"/>
        <w:jc w:val="left"/>
      </w:pPr>
      <w:r>
        <w:rPr>
          <w:rFonts w:ascii="Consolas" w:hAnsi="Consolas" w:eastAsia="微软雅黑"/>
          <w:color w:val="243E50"/>
          <w:sz w:val="17"/>
          <w:szCs w:val="17"/>
        </w:rPr>
        <w:t xml:space="preserve"> 681          stages["llir"] = lambda src, metadata: self.make_llir(src, metadata, options, capability)</w:t>
      </w:r>
    </w:p>
    <w:p w14:paraId="0D72489C">
      <w:pPr>
        <w:keepNext/>
        <w:shd w:val="clear" w:fill="F1F5F8"/>
        <w:spacing w:before="0" w:after="0" w:line="220" w:lineRule="auto"/>
        <w:ind w:left="100" w:right="80"/>
        <w:jc w:val="left"/>
      </w:pPr>
      <w:r>
        <w:rPr>
          <w:rFonts w:ascii="Consolas" w:hAnsi="Consolas" w:eastAsia="微软雅黑"/>
          <w:color w:val="243E50"/>
          <w:sz w:val="17"/>
          <w:szCs w:val="17"/>
        </w:rPr>
        <w:t xml:space="preserve"> 682          stages["ptx"] = lambda src, metadata: self.make_ptx(src, metadata, options, self.target.arch)</w:t>
      </w:r>
    </w:p>
    <w:p w14:paraId="658BF50A">
      <w:pPr>
        <w:keepNext w:val="0"/>
        <w:shd w:val="clear" w:fill="F1F5F8"/>
        <w:spacing w:before="0" w:after="0" w:line="220" w:lineRule="auto"/>
        <w:ind w:left="100" w:right="80"/>
        <w:jc w:val="left"/>
      </w:pPr>
      <w:r>
        <w:rPr>
          <w:rFonts w:ascii="Consolas" w:hAnsi="Consolas" w:eastAsia="微软雅黑"/>
          <w:color w:val="243E50"/>
          <w:sz w:val="17"/>
          <w:szCs w:val="17"/>
        </w:rPr>
        <w:t xml:space="preserve"> 683          stages["cubin"] = lambda src, metadata: self.make_cubin(src, metadata, options, self.target.arch)</w:t>
      </w:r>
    </w:p>
    <w:p w14:paraId="1358EFF0">
      <w:pPr>
        <w:spacing w:after="45"/>
      </w:pPr>
    </w:p>
    <w:p w14:paraId="05983070">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"https://github.com/flagos-ai/FlagTree/blob/2dc31aecc883ab04c8f7a1c1dab8b321ae8ed109/third_party/nvidia/backend/compiler.py#L674-L685" </w:instrText>
      </w:r>
      <w:r>
        <w:fldChar w:fldCharType="separate"/>
      </w:r>
      <w:r>
        <w:rPr>
          <w:rFonts w:ascii="Calibri" w:hAnsi="Calibri" w:eastAsia="微软雅黑"/>
          <w:color w:val="136E9A"/>
          <w:sz w:val="18"/>
          <w:szCs w:val="18"/>
          <w:u w:val="single"/>
        </w:rPr>
        <w:t>[N01]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"https://github.com/flagos-ai/FlagTree/blob/a485b2b2d72f9557e7df318bb6c8705beb20569a/third_party/ascend/backend/compiler.py#L1115-L1131" </w:instrText>
      </w:r>
      <w:r>
        <w:fldChar w:fldCharType="separate"/>
      </w:r>
      <w:r>
        <w:rPr>
          <w:rFonts w:ascii="Calibri" w:hAnsi="Calibri" w:eastAsia="微软雅黑"/>
          <w:color w:val="136E9A"/>
          <w:sz w:val="18"/>
          <w:szCs w:val="18"/>
          <w:u w:val="single"/>
        </w:rPr>
        <w:t>[A01]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"https://github.com/flagos-ai/FlagTree/blob/a485b2b2d72f9557e7df318bb6c8705beb20569a/third_party/nvidia/backend/compiler.py#L547-L557" </w:instrText>
      </w:r>
      <w:r>
        <w:fldChar w:fldCharType="separate"/>
      </w:r>
      <w:r>
        <w:rPr>
          <w:rFonts w:ascii="Calibri" w:hAnsi="Calibri" w:eastAsia="微软雅黑"/>
          <w:color w:val="136E9A"/>
          <w:sz w:val="18"/>
          <w:szCs w:val="18"/>
          <w:u w:val="single"/>
        </w:rPr>
        <w:t>[A43]</w:t>
      </w:r>
      <w:r>
        <w:rPr>
          <w:rFonts w:ascii="Calibri" w:hAnsi="Calibri" w:eastAsia="微软雅黑"/>
          <w:color w:val="136E9A"/>
          <w:sz w:val="18"/>
          <w:szCs w:val="18"/>
          <w:u w:val="single"/>
        </w:rPr>
        <w:fldChar w:fldCharType="end"/>
      </w:r>
    </w:p>
    <w:p w14:paraId="5B348ABC">
      <w:pPr>
        <w:pStyle w:val="2"/>
        <w:pageBreakBefore/>
        <w:spacing w:after="210"/>
      </w:pPr>
      <w:r>
        <w:t>03  先找对入口：Ascend 有专用前端</w:t>
      </w:r>
    </w:p>
    <w:p w14:paraId="4B5E1937">
      <w:pPr>
        <w:spacing w:after="175" w:line="310" w:lineRule="auto"/>
      </w:pPr>
      <w:r>
        <w:rPr>
          <w:rFonts w:ascii="Calibri" w:hAnsi="Calibri" w:eastAsia="微软雅黑"/>
          <w:b/>
          <w:bCs/>
          <w:color w:val="136E9A"/>
          <w:sz w:val="23"/>
          <w:szCs w:val="23"/>
        </w:rPr>
        <w:t>Ascend 不只是把通用 compiler.py 的后端换掉；模块搜索路径也发生重定向。</w:t>
      </w:r>
    </w:p>
    <w:p w14:paraId="3E4DD775">
      <w:pPr>
        <w:spacing w:after="115" w:line="305" w:lineRule="auto"/>
        <w:jc w:val="left"/>
      </w:pPr>
      <w:r>
        <w:rPr>
          <w:rFonts w:ascii="Calibri" w:hAnsi="Calibri" w:eastAsia="微软雅黑"/>
          <w:color w:val="19344A"/>
          <w:sz w:val="22"/>
          <w:szCs w:val="22"/>
        </w:rPr>
        <w:t>triton/compiler/__init__.py 首先调用 spec_path(__path__)。配置为 ascend 时，flagtree_spec.py 把 python/triton/spec/ascend/compiler 加到搜索路径前面，因此后续 .compiler 与 .code_generator 导入优先命中专用实现。runtime、language 也有对应特化目录。</w:t>
      </w:r>
    </w:p>
    <w:p w14:paraId="7EE318ED">
      <w:pPr>
        <w:spacing w:after="115" w:line="305" w:lineRule="auto"/>
        <w:jc w:val="left"/>
      </w:pPr>
      <w:r>
        <w:rPr>
          <w:rFonts w:ascii="Calibri" w:hAnsi="Calibri" w:eastAsia="微软雅黑"/>
          <w:color w:val="19344A"/>
          <w:sz w:val="22"/>
          <w:szCs w:val="22"/>
        </w:rPr>
        <w:t>Ascend CodeGenerator 根据 force_simt_only 选择 builder 的 compile_mode，并组合 ascend_builder、buffer_builder。后端还补丁式注入 hacc.target。分析实际调用链时，应检查安装后的模块 __file__，而不能凭目录相似性假定两个版本使用同一份前端。</w:t>
      </w:r>
    </w:p>
    <w:p w14:paraId="596B54CD">
      <w:pPr>
        <w:spacing w:before="55" w:after="65"/>
        <w:jc w:val="center"/>
      </w:pPr>
      <w:r>
        <w:drawing>
          <wp:inline distT="0" distB="0" distL="0" distR="0">
            <wp:extent cx="6000750" cy="176022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6000750" cy="1760220"/>
                    </a:xfrm>
                    <a:prstGeom prst="rect">
                      <a:avLst/>
                    </a:prstGeom>
                  </pic:spPr>
                </pic:pic>
              </a:graphicData>
            </a:graphic>
          </wp:inline>
        </w:drawing>
      </w:r>
    </w:p>
    <w:p w14:paraId="6BF9B3DC">
      <w:pPr>
        <w:spacing w:after="65"/>
        <w:jc w:val="center"/>
      </w:pPr>
      <w:r>
        <w:rPr>
          <w:rFonts w:ascii="Calibri" w:hAnsi="Calibri" w:eastAsia="微软雅黑"/>
          <w:b/>
          <w:bCs/>
          <w:color w:val="107B77"/>
          <w:sz w:val="19"/>
          <w:szCs w:val="19"/>
        </w:rPr>
        <w:t>图 2  模块导入重定向</w:t>
      </w:r>
    </w:p>
    <w:p w14:paraId="4EAC6735">
      <w:pPr>
        <w:spacing w:after="120" w:line="225" w:lineRule="auto"/>
      </w:pPr>
      <w:r>
        <w:rPr>
          <w:rFonts w:ascii="Calibri" w:hAnsi="Calibri" w:eastAsia="微软雅黑"/>
          <w:color w:val="576B7A"/>
          <w:sz w:val="17"/>
          <w:szCs w:val="17"/>
        </w:rPr>
        <w:t>Ascend 配置来自安装包中的 FLAGTREE_BACKEND；该图不是运行时随意切换同一安装包的承诺。</w:t>
      </w:r>
    </w:p>
    <w:p w14:paraId="507BB58C">
      <w:pPr>
        <w:keepNext/>
        <w:spacing w:before="90" w:after="65"/>
      </w:pPr>
      <w:r>
        <w:rPr>
          <w:rFonts w:ascii="Calibri" w:hAnsi="Calibri" w:eastAsia="微软雅黑"/>
          <w:b/>
          <w:bCs/>
          <w:color w:val="107B77"/>
          <w:sz w:val="18"/>
          <w:szCs w:val="18"/>
        </w:rPr>
        <w:t>代码证据 A03 · 原始源码节选</w:t>
      </w:r>
    </w:p>
    <w:p w14:paraId="41BCCDAC">
      <w:pPr>
        <w:keepNext/>
        <w:shd w:val="clear" w:fill="F1F5F8"/>
        <w:spacing w:before="0" w:after="0" w:line="220" w:lineRule="auto"/>
        <w:ind w:left="100" w:right="80"/>
        <w:jc w:val="left"/>
      </w:pPr>
      <w:r>
        <w:rPr>
          <w:rFonts w:ascii="Consolas" w:hAnsi="Consolas" w:eastAsia="微软雅黑"/>
          <w:color w:val="243E50"/>
          <w:sz w:val="17"/>
          <w:szCs w:val="17"/>
        </w:rPr>
        <w:t xml:space="preserve">   1  # flagtree backend path specialization</w:t>
      </w:r>
    </w:p>
    <w:p w14:paraId="381CAF4A">
      <w:pPr>
        <w:keepNext/>
        <w:shd w:val="clear" w:fill="F1F5F8"/>
        <w:spacing w:before="0" w:after="0" w:line="220" w:lineRule="auto"/>
        <w:ind w:left="100" w:right="80"/>
        <w:jc w:val="left"/>
      </w:pPr>
      <w:r>
        <w:rPr>
          <w:rFonts w:ascii="Consolas" w:hAnsi="Consolas" w:eastAsia="微软雅黑"/>
          <w:color w:val="243E50"/>
          <w:sz w:val="17"/>
          <w:szCs w:val="17"/>
        </w:rPr>
        <w:t xml:space="preserve">   2  from triton.flagtree_spec import spec_path</w:t>
      </w:r>
    </w:p>
    <w:p w14:paraId="1835A235">
      <w:pPr>
        <w:keepNext/>
        <w:shd w:val="clear" w:fill="F1F5F8"/>
        <w:spacing w:before="0" w:after="0" w:line="220" w:lineRule="auto"/>
        <w:ind w:left="100" w:right="80"/>
        <w:jc w:val="left"/>
      </w:pPr>
      <w:r>
        <w:rPr>
          <w:rFonts w:ascii="Consolas" w:hAnsi="Consolas" w:eastAsia="微软雅黑"/>
          <w:color w:val="243E50"/>
          <w:sz w:val="17"/>
          <w:szCs w:val="17"/>
        </w:rPr>
        <w:t xml:space="preserve">   3  </w:t>
      </w:r>
    </w:p>
    <w:p w14:paraId="345CE7F5">
      <w:pPr>
        <w:keepNext/>
        <w:shd w:val="clear" w:fill="F1F5F8"/>
        <w:spacing w:before="0" w:after="0" w:line="220" w:lineRule="auto"/>
        <w:ind w:left="100" w:right="80"/>
        <w:jc w:val="left"/>
      </w:pPr>
      <w:r>
        <w:rPr>
          <w:rFonts w:ascii="Consolas" w:hAnsi="Consolas" w:eastAsia="微软雅黑"/>
          <w:color w:val="243E50"/>
          <w:sz w:val="17"/>
          <w:szCs w:val="17"/>
        </w:rPr>
        <w:t xml:space="preserve">   4  spec_path(__path__)</w:t>
      </w:r>
    </w:p>
    <w:p w14:paraId="34041099">
      <w:pPr>
        <w:keepNext/>
        <w:shd w:val="clear" w:fill="F1F5F8"/>
        <w:spacing w:before="0" w:after="0" w:line="220" w:lineRule="auto"/>
        <w:ind w:left="100" w:right="80"/>
        <w:jc w:val="left"/>
      </w:pPr>
      <w:r>
        <w:rPr>
          <w:rFonts w:ascii="Consolas" w:hAnsi="Consolas" w:eastAsia="微软雅黑"/>
          <w:color w:val="243E50"/>
          <w:sz w:val="17"/>
          <w:szCs w:val="17"/>
        </w:rPr>
        <w:t xml:space="preserve">   5  </w:t>
      </w:r>
    </w:p>
    <w:p w14:paraId="1116C8A2">
      <w:pPr>
        <w:keepNext w:val="0"/>
        <w:shd w:val="clear" w:fill="F1F5F8"/>
        <w:spacing w:before="0" w:after="0" w:line="220" w:lineRule="auto"/>
        <w:ind w:left="100" w:right="80"/>
        <w:jc w:val="left"/>
      </w:pPr>
      <w:r>
        <w:rPr>
          <w:rFonts w:ascii="Consolas" w:hAnsi="Consolas" w:eastAsia="微软雅黑"/>
          <w:color w:val="243E50"/>
          <w:sz w:val="17"/>
          <w:szCs w:val="17"/>
        </w:rPr>
        <w:t xml:space="preserve">   6  from .compiler import CompiledKernel, ASTSource, IRSource, compile, make_backend, LazyDict, get_cache_key</w:t>
      </w:r>
    </w:p>
    <w:p w14:paraId="29B7CBC0">
      <w:pPr>
        <w:spacing w:after="45"/>
      </w:pPr>
    </w:p>
    <w:p w14:paraId="02A4688F">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"https://github.com/flagos-ai/FlagTree/blob/a485b2b2d72f9557e7df318bb6c8705beb20569a/python/triton/flagtree_spec.py#L32-L47" </w:instrText>
      </w:r>
      <w:r>
        <w:fldChar w:fldCharType="separate"/>
      </w:r>
      <w:r>
        <w:rPr>
          <w:rFonts w:ascii="Calibri" w:hAnsi="Calibri" w:eastAsia="微软雅黑"/>
          <w:color w:val="136E9A"/>
          <w:sz w:val="18"/>
          <w:szCs w:val="18"/>
          <w:u w:val="single"/>
        </w:rPr>
        <w:t>[A02]</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"https://github.com/flagos-ai/FlagTree/blob/a485b2b2d72f9557e7df318bb6c8705beb20569a/python/triton/compiler/__init__.py#L1-L6" </w:instrText>
      </w:r>
      <w:r>
        <w:fldChar w:fldCharType="separate"/>
      </w:r>
      <w:r>
        <w:rPr>
          <w:rFonts w:ascii="Calibri" w:hAnsi="Calibri" w:eastAsia="微软雅黑"/>
          <w:color w:val="136E9A"/>
          <w:sz w:val="18"/>
          <w:szCs w:val="18"/>
          <w:u w:val="single"/>
        </w:rPr>
        <w:t>[A03]</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"https://github.com/flagos-ai/FlagTree/blob/a485b2b2d72f9557e7df318bb6c8705beb20569a/python/triton/spec/ascend/compiler/code_generator.py#L320-L345" </w:instrText>
      </w:r>
      <w:r>
        <w:fldChar w:fldCharType="separate"/>
      </w:r>
      <w:r>
        <w:rPr>
          <w:rFonts w:ascii="Calibri" w:hAnsi="Calibri" w:eastAsia="微软雅黑"/>
          <w:color w:val="136E9A"/>
          <w:sz w:val="18"/>
          <w:szCs w:val="18"/>
          <w:u w:val="single"/>
        </w:rPr>
        <w:t>[A04]</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"https://github.com/flagos-ai/FlagTree/blob/a485b2b2d72f9557e7df318bb6c8705beb20569a/third_party/ascend/backend/__init__.py#L27-L51" </w:instrText>
      </w:r>
      <w:r>
        <w:fldChar w:fldCharType="separate"/>
      </w:r>
      <w:r>
        <w:rPr>
          <w:rFonts w:ascii="Calibri" w:hAnsi="Calibri" w:eastAsia="微软雅黑"/>
          <w:color w:val="136E9A"/>
          <w:sz w:val="18"/>
          <w:szCs w:val="18"/>
          <w:u w:val="single"/>
        </w:rPr>
        <w:t>[A05]</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"https://github.com/flagos-ai/FlagTree/blob/a485b2b2d72f9557e7df318bb6c8705beb20569a/python/triton/spec/ascend/compiler/compiler.py#L287-L313" </w:instrText>
      </w:r>
      <w:r>
        <w:fldChar w:fldCharType="separate"/>
      </w:r>
      <w:r>
        <w:rPr>
          <w:rFonts w:ascii="Calibri" w:hAnsi="Calibri" w:eastAsia="微软雅黑"/>
          <w:color w:val="136E9A"/>
          <w:sz w:val="18"/>
          <w:szCs w:val="18"/>
          <w:u w:val="single"/>
        </w:rPr>
        <w:t>[A08]</w:t>
      </w:r>
      <w:r>
        <w:rPr>
          <w:rFonts w:ascii="Calibri" w:hAnsi="Calibri" w:eastAsia="微软雅黑"/>
          <w:color w:val="136E9A"/>
          <w:sz w:val="18"/>
          <w:szCs w:val="18"/>
          <w:u w:val="single"/>
        </w:rPr>
        <w:fldChar w:fldCharType="end"/>
      </w:r>
    </w:p>
    <w:p w14:paraId="05A4B96D">
      <w:pPr>
        <w:pStyle w:val="2"/>
        <w:pageBreakBefore/>
        <w:spacing w:after="210"/>
      </w:pPr>
      <w:r>
        <w:t>04  Python 到 TTIR：发生了什么</w:t>
      </w:r>
    </w:p>
    <w:p w14:paraId="66AB957A">
      <w:pPr>
        <w:spacing w:after="175" w:line="310" w:lineRule="auto"/>
      </w:pPr>
      <w:r>
        <w:rPr>
          <w:rFonts w:ascii="Calibri" w:hAnsi="Calibri" w:eastAsia="微软雅黑"/>
          <w:b/>
          <w:bCs/>
          <w:color w:val="136E9A"/>
          <w:sz w:val="23"/>
          <w:szCs w:val="23"/>
        </w:rPr>
        <w:t>前端不是把 Python 源码直接翻译成 CUDA C 或 Ascend C，而是遍历 AST</w:t>
      </w:r>
      <w:r>
        <w:rPr>
          <w:rFonts w:ascii="Calibri" w:hAnsi="Calibri" w:eastAsia="微软雅黑"/>
          <w:b/>
          <w:bCs/>
          <w:color w:val="FF0000"/>
          <w:sz w:val="23"/>
          <w:szCs w:val="23"/>
        </w:rPr>
        <w:t xml:space="preserve"> 构造 MLIR</w:t>
      </w:r>
      <w:r>
        <w:rPr>
          <w:rFonts w:ascii="Calibri" w:hAnsi="Calibri" w:eastAsia="微软雅黑"/>
          <w:b/>
          <w:bCs/>
          <w:color w:val="136E9A"/>
          <w:sz w:val="23"/>
          <w:szCs w:val="23"/>
        </w:rPr>
        <w:t>。</w:t>
      </w:r>
    </w:p>
    <w:p w14:paraId="1E004ABA">
      <w:pPr>
        <w:spacing w:after="115" w:line="305" w:lineRule="auto"/>
        <w:jc w:val="left"/>
      </w:pPr>
      <w:r>
        <w:rPr>
          <w:rFonts w:ascii="Calibri" w:hAnsi="Calibri" w:eastAsia="微软雅黑"/>
          <w:color w:val="19344A"/>
          <w:sz w:val="22"/>
          <w:szCs w:val="22"/>
        </w:rPr>
        <w:t>ASTSource 保存 signature、constexpr 常量和属性。ast_to_ttir 建立函数原型和 CodeGenerator，调用 generator.visit(fn.parse())，最后校验 module。constexpr 在编译期参与计算、分支和形状推导；运行时 tensor 参数通常表现为带类型的指针。</w:t>
      </w:r>
    </w:p>
    <w:p w14:paraId="1470ADE2">
      <w:pPr>
        <w:spacing w:after="115" w:line="305" w:lineRule="auto"/>
        <w:jc w:val="left"/>
      </w:pPr>
      <w:r>
        <w:rPr>
          <w:rFonts w:ascii="Calibri" w:hAnsi="Calibri" w:eastAsia="微软雅黑"/>
          <w:b/>
          <w:bCs/>
          <w:color w:val="FF0000"/>
          <w:sz w:val="22"/>
          <w:szCs w:val="22"/>
        </w:rPr>
        <w:t>tl.program_id、tl.load、tl.dot 由 semantic 层完成类型/形状检查，再调用 builder.create_*。例如 tl.dot 先确定累加结果类型和形状，再建立 dot operation。</w:t>
      </w:r>
      <w:r>
        <w:rPr>
          <w:rFonts w:ascii="Calibri" w:hAnsi="Calibri" w:eastAsia="微软雅黑"/>
          <w:color w:val="19344A"/>
          <w:sz w:val="22"/>
          <w:szCs w:val="22"/>
        </w:rPr>
        <w:t>此时表达的是 tile 级计算语义，尚不能据此断言最终使用 Tensor Core 或 Cube 的哪条指令。</w:t>
      </w:r>
    </w:p>
    <w:p w14:paraId="62629BE9">
      <w:pPr>
        <w:spacing w:before="55" w:after="65"/>
        <w:jc w:val="center"/>
      </w:pPr>
      <w:r>
        <w:drawing>
          <wp:inline distT="0" distB="0" distL="0" distR="0">
            <wp:extent cx="6000750" cy="176022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6000750" cy="1760220"/>
                    </a:xfrm>
                    <a:prstGeom prst="rect">
                      <a:avLst/>
                    </a:prstGeom>
                  </pic:spPr>
                </pic:pic>
              </a:graphicData>
            </a:graphic>
          </wp:inline>
        </w:drawing>
      </w:r>
    </w:p>
    <w:p w14:paraId="423F05E7">
      <w:pPr>
        <w:spacing w:after="65"/>
        <w:jc w:val="center"/>
      </w:pPr>
      <w:r>
        <w:rPr>
          <w:rFonts w:ascii="Calibri" w:hAnsi="Calibri" w:eastAsia="微软雅黑"/>
          <w:b/>
          <w:bCs/>
          <w:color w:val="107B77"/>
          <w:sz w:val="19"/>
          <w:szCs w:val="19"/>
        </w:rPr>
        <w:t>图 3  前端构造链</w:t>
      </w:r>
    </w:p>
    <w:p w14:paraId="454747E6">
      <w:pPr>
        <w:spacing w:after="120" w:line="225" w:lineRule="auto"/>
      </w:pPr>
      <w:r>
        <w:rPr>
          <w:rFonts w:ascii="Calibri" w:hAnsi="Calibri" w:eastAsia="微软雅黑"/>
          <w:color w:val="576B7A"/>
          <w:sz w:val="17"/>
          <w:szCs w:val="17"/>
        </w:rPr>
        <w:t>TTIR module 可同时包含多个方言；TTIR 不是“只有 tt.* 的文本”。</w:t>
      </w:r>
    </w:p>
    <w:p w14:paraId="2FDC0384">
      <w:pPr>
        <w:keepNext/>
        <w:spacing w:before="90" w:after="65"/>
      </w:pPr>
      <w:r>
        <w:rPr>
          <w:rFonts w:ascii="Calibri" w:hAnsi="Calibri" w:eastAsia="微软雅黑"/>
          <w:b/>
          <w:bCs/>
          <w:color w:val="107B77"/>
          <w:sz w:val="18"/>
          <w:szCs w:val="18"/>
        </w:rPr>
        <w:t>代码证据 N05 · 原始源码节选</w:t>
      </w:r>
    </w:p>
    <w:p w14:paraId="07445305">
      <w:pPr>
        <w:keepNext/>
        <w:shd w:val="clear" w:fill="F1F5F8"/>
        <w:spacing w:before="0" w:after="0" w:line="220" w:lineRule="auto"/>
        <w:ind w:left="100" w:right="80"/>
        <w:jc w:val="left"/>
      </w:pPr>
      <w:r>
        <w:rPr>
          <w:rFonts w:ascii="Consolas" w:hAnsi="Consolas" w:eastAsia="微软雅黑"/>
          <w:color w:val="243E50"/>
          <w:sz w:val="17"/>
          <w:szCs w:val="17"/>
        </w:rPr>
        <w:t>1098              # Load by de-referencing the pointer of scalar</w:t>
      </w:r>
    </w:p>
    <w:p w14:paraId="7D5ABCE8">
      <w:pPr>
        <w:keepNext/>
        <w:shd w:val="clear" w:fill="F1F5F8"/>
        <w:spacing w:before="0" w:after="0" w:line="220" w:lineRule="auto"/>
        <w:ind w:left="100" w:right="80"/>
        <w:jc w:val="left"/>
      </w:pPr>
      <w:r>
        <w:rPr>
          <w:rFonts w:ascii="Consolas" w:hAnsi="Consolas" w:eastAsia="微软雅黑"/>
          <w:color w:val="243E50"/>
          <w:sz w:val="17"/>
          <w:szCs w:val="17"/>
        </w:rPr>
        <w:t>1099              dst_ty = elt_ty</w:t>
      </w:r>
    </w:p>
    <w:p w14:paraId="02D1EED5">
      <w:pPr>
        <w:keepNext/>
        <w:shd w:val="clear" w:fill="F1F5F8"/>
        <w:spacing w:before="0" w:after="0" w:line="220" w:lineRule="auto"/>
        <w:ind w:left="100" w:right="80"/>
        <w:jc w:val="left"/>
      </w:pPr>
      <w:r>
        <w:rPr>
          <w:rFonts w:ascii="Consolas" w:hAnsi="Consolas" w:eastAsia="微软雅黑"/>
          <w:color w:val="243E50"/>
          <w:sz w:val="17"/>
          <w:szCs w:val="17"/>
        </w:rPr>
        <w:t xml:space="preserve">1100  </w:t>
      </w:r>
    </w:p>
    <w:p w14:paraId="0F2E603F">
      <w:pPr>
        <w:keepNext/>
        <w:shd w:val="clear" w:fill="F1F5F8"/>
        <w:spacing w:before="0" w:after="0" w:line="220" w:lineRule="auto"/>
        <w:ind w:left="100" w:right="80"/>
        <w:jc w:val="left"/>
      </w:pPr>
      <w:r>
        <w:rPr>
          <w:rFonts w:ascii="Consolas" w:hAnsi="Consolas" w:eastAsia="微软雅黑"/>
          <w:color w:val="243E50"/>
          <w:sz w:val="17"/>
          <w:szCs w:val="17"/>
        </w:rPr>
        <w:t>1101          # Build IR</w:t>
      </w:r>
    </w:p>
    <w:p w14:paraId="798210BE">
      <w:pPr>
        <w:keepNext/>
        <w:shd w:val="clear" w:fill="F1F5F8"/>
        <w:spacing w:before="0" w:after="0" w:line="220" w:lineRule="auto"/>
        <w:ind w:left="100" w:right="80"/>
        <w:jc w:val="left"/>
      </w:pPr>
      <w:r>
        <w:rPr>
          <w:rFonts w:ascii="Consolas" w:hAnsi="Consolas" w:eastAsia="微软雅黑"/>
          <w:color w:val="243E50"/>
          <w:sz w:val="17"/>
          <w:szCs w:val="17"/>
        </w:rPr>
        <w:t>1102          if mask is None:</w:t>
      </w:r>
    </w:p>
    <w:p w14:paraId="70B45553">
      <w:pPr>
        <w:keepNext/>
        <w:shd w:val="clear" w:fill="F1F5F8"/>
        <w:spacing w:before="0" w:after="0" w:line="220" w:lineRule="auto"/>
        <w:ind w:left="100" w:right="80"/>
        <w:jc w:val="left"/>
      </w:pPr>
      <w:r>
        <w:rPr>
          <w:rFonts w:ascii="Consolas" w:hAnsi="Consolas" w:eastAsia="微软雅黑"/>
          <w:color w:val="243E50"/>
          <w:sz w:val="17"/>
          <w:szCs w:val="17"/>
        </w:rPr>
        <w:t>1103              ret = self.tensor(self.builder.create_load(ptr.handle, cache, eviction, is_volatile, flagtree_hints),</w:t>
      </w:r>
    </w:p>
    <w:p w14:paraId="7BC6A41B">
      <w:pPr>
        <w:keepNext/>
        <w:shd w:val="clear" w:fill="F1F5F8"/>
        <w:spacing w:before="0" w:after="0" w:line="220" w:lineRule="auto"/>
        <w:ind w:left="100" w:right="80"/>
        <w:jc w:val="left"/>
      </w:pPr>
      <w:r>
        <w:rPr>
          <w:rFonts w:ascii="Consolas" w:hAnsi="Consolas" w:eastAsia="微软雅黑"/>
          <w:color w:val="243E50"/>
          <w:sz w:val="17"/>
          <w:szCs w:val="17"/>
        </w:rPr>
        <w:t>1104                                dst_ty)</w:t>
      </w:r>
    </w:p>
    <w:p w14:paraId="44B48BD8">
      <w:pPr>
        <w:keepNext/>
        <w:shd w:val="clear" w:fill="F1F5F8"/>
        <w:spacing w:before="0" w:after="0" w:line="220" w:lineRule="auto"/>
        <w:ind w:left="100" w:right="80"/>
        <w:jc w:val="left"/>
      </w:pPr>
      <w:r>
        <w:rPr>
          <w:rFonts w:ascii="Consolas" w:hAnsi="Consolas" w:eastAsia="微软雅黑"/>
          <w:color w:val="243E50"/>
          <w:sz w:val="17"/>
          <w:szCs w:val="17"/>
        </w:rPr>
        <w:t>1105          else:</w:t>
      </w:r>
    </w:p>
    <w:p w14:paraId="7E50DFF1">
      <w:pPr>
        <w:keepNext/>
        <w:shd w:val="clear" w:fill="F1F5F8"/>
        <w:spacing w:before="0" w:after="0" w:line="220" w:lineRule="auto"/>
        <w:ind w:left="100" w:right="80"/>
        <w:jc w:val="left"/>
      </w:pPr>
      <w:r>
        <w:rPr>
          <w:rFonts w:ascii="Consolas" w:hAnsi="Consolas" w:eastAsia="微软雅黑"/>
          <w:color w:val="243E50"/>
          <w:sz w:val="17"/>
          <w:szCs w:val="17"/>
        </w:rPr>
        <w:t>1106              ret = self.tensor(</w:t>
      </w:r>
    </w:p>
    <w:p w14:paraId="59E80B87">
      <w:pPr>
        <w:keepNext/>
        <w:shd w:val="clear" w:fill="F1F5F8"/>
        <w:spacing w:before="0" w:after="0" w:line="220" w:lineRule="auto"/>
        <w:ind w:left="100" w:right="80"/>
        <w:jc w:val="left"/>
      </w:pPr>
      <w:r>
        <w:rPr>
          <w:rFonts w:ascii="Consolas" w:hAnsi="Consolas" w:eastAsia="微软雅黑"/>
          <w:color w:val="243E50"/>
          <w:sz w:val="17"/>
          <w:szCs w:val="17"/>
        </w:rPr>
        <w:t>1107                  self.builder.create_masked_load(ptr.handle, mask.handle, other.handle if other else None, cache,</w:t>
      </w:r>
    </w:p>
    <w:p w14:paraId="2BA83589">
      <w:pPr>
        <w:keepNext/>
        <w:shd w:val="clear" w:fill="F1F5F8"/>
        <w:spacing w:before="0" w:after="0" w:line="220" w:lineRule="auto"/>
        <w:ind w:left="100" w:right="80"/>
        <w:jc w:val="left"/>
      </w:pPr>
      <w:r>
        <w:rPr>
          <w:rFonts w:ascii="Consolas" w:hAnsi="Consolas" w:eastAsia="微软雅黑"/>
          <w:color w:val="243E50"/>
          <w:sz w:val="17"/>
          <w:szCs w:val="17"/>
        </w:rPr>
        <w:t>1108                                                  eviction, is_volatile, flagtree_hints), dst_ty)</w:t>
      </w:r>
    </w:p>
    <w:p w14:paraId="1CF53AB1">
      <w:pPr>
        <w:keepNext/>
        <w:shd w:val="clear" w:fill="F1F5F8"/>
        <w:spacing w:before="0" w:after="0" w:line="220" w:lineRule="auto"/>
        <w:ind w:left="100" w:right="80"/>
        <w:jc w:val="left"/>
      </w:pPr>
      <w:r>
        <w:rPr>
          <w:rFonts w:ascii="Consolas" w:hAnsi="Consolas" w:eastAsia="微软雅黑"/>
          <w:color w:val="243E50"/>
          <w:sz w:val="17"/>
          <w:szCs w:val="17"/>
        </w:rPr>
        <w:t>1109          if is_bool:</w:t>
      </w:r>
    </w:p>
    <w:p w14:paraId="08383BD8">
      <w:pPr>
        <w:keepNext/>
        <w:shd w:val="clear" w:fill="F1F5F8"/>
        <w:spacing w:before="0" w:after="0" w:line="220" w:lineRule="auto"/>
        <w:ind w:left="100" w:right="80"/>
        <w:jc w:val="left"/>
      </w:pPr>
      <w:r>
        <w:rPr>
          <w:rFonts w:ascii="Consolas" w:hAnsi="Consolas" w:eastAsia="微软雅黑"/>
          <w:color w:val="243E50"/>
          <w:sz w:val="17"/>
          <w:szCs w:val="17"/>
        </w:rPr>
        <w:t>1110              ret = self.cast(ret, tl.int1)</w:t>
      </w:r>
    </w:p>
    <w:p w14:paraId="04F18080">
      <w:pPr>
        <w:keepNext w:val="0"/>
        <w:shd w:val="clear" w:fill="F1F5F8"/>
        <w:spacing w:before="0" w:after="0" w:line="220" w:lineRule="auto"/>
        <w:ind w:left="100" w:right="80"/>
        <w:jc w:val="left"/>
      </w:pPr>
      <w:r>
        <w:rPr>
          <w:rFonts w:ascii="Consolas" w:hAnsi="Consolas" w:eastAsia="微软雅黑"/>
          <w:color w:val="243E50"/>
          <w:sz w:val="17"/>
          <w:szCs w:val="17"/>
        </w:rPr>
        <w:t>1111          return ret</w:t>
      </w:r>
    </w:p>
    <w:p w14:paraId="5AE55AAF">
      <w:pPr>
        <w:spacing w:after="45"/>
      </w:pPr>
    </w:p>
    <w:p w14:paraId="1214A899">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"https://github.com/flagos-ai/FlagTree/blob/2dc31aecc883ab04c8f7a1c1dab8b321ae8ed109/python/triton/compiler/compiler.py#L75-L103" </w:instrText>
      </w:r>
      <w:r>
        <w:fldChar w:fldCharType="separate"/>
      </w:r>
      <w:r>
        <w:rPr>
          <w:rFonts w:ascii="Calibri" w:hAnsi="Calibri" w:eastAsia="微软雅黑"/>
          <w:color w:val="136E9A"/>
          <w:sz w:val="18"/>
          <w:szCs w:val="18"/>
          <w:u w:val="single"/>
        </w:rPr>
        <w:t>[N02]</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"https://github.com/flagos-ai/FlagTree/blob/a485b2b2d72f9557e7df318bb6c8705beb20569a/python/triton/spec/ascend/compiler/code_generator.py#L1656-L1686" </w:instrText>
      </w:r>
      <w:r>
        <w:fldChar w:fldCharType="separate"/>
      </w:r>
      <w:r>
        <w:rPr>
          <w:rFonts w:ascii="Calibri" w:hAnsi="Calibri" w:eastAsia="微软雅黑"/>
          <w:color w:val="136E9A"/>
          <w:sz w:val="18"/>
          <w:szCs w:val="18"/>
          <w:u w:val="single"/>
        </w:rPr>
        <w:t>[A06]</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"https://github.com/flagos-ai/FlagTree/blob/2dc31aecc883ab04c8f7a1c1dab8b321ae8ed109/python/triton/language/semantic.py#L60-L70" </w:instrText>
      </w:r>
      <w:r>
        <w:fldChar w:fldCharType="separate"/>
      </w:r>
      <w:r>
        <w:rPr>
          <w:rFonts w:ascii="Calibri" w:hAnsi="Calibri" w:eastAsia="微软雅黑"/>
          <w:color w:val="136E9A"/>
          <w:sz w:val="18"/>
          <w:szCs w:val="18"/>
          <w:u w:val="single"/>
        </w:rPr>
        <w:t>[N04]</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"https://github.com/flagos-ai/FlagTree/blob/2dc31aecc883ab04c8f7a1c1dab8b321ae8ed109/python/triton/language/semantic.py#L1098-L1111" </w:instrText>
      </w:r>
      <w:r>
        <w:fldChar w:fldCharType="separate"/>
      </w:r>
      <w:r>
        <w:rPr>
          <w:rFonts w:ascii="Calibri" w:hAnsi="Calibri" w:eastAsia="微软雅黑"/>
          <w:color w:val="136E9A"/>
          <w:sz w:val="18"/>
          <w:szCs w:val="18"/>
          <w:u w:val="single"/>
        </w:rPr>
        <w:t>[N05]</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"https://github.com/flagos-ai/FlagTree/blob/2dc31aecc883ab04c8f7a1c1dab8b321ae8ed109/python/triton/language/semantic.py#L1598-L1622" </w:instrText>
      </w:r>
      <w:r>
        <w:fldChar w:fldCharType="separate"/>
      </w:r>
      <w:r>
        <w:rPr>
          <w:rFonts w:ascii="Calibri" w:hAnsi="Calibri" w:eastAsia="微软雅黑"/>
          <w:color w:val="136E9A"/>
          <w:sz w:val="18"/>
          <w:szCs w:val="18"/>
          <w:u w:val="single"/>
        </w:rPr>
        <w:t>[N06]</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"https://github.com/flagos-ai/FlagTree/blob/a485b2b2d72f9557e7df318bb6c8705beb20569a/python/triton/spec/ascend/language/semantic.py#L1598-L1605" </w:instrText>
      </w:r>
      <w:r>
        <w:fldChar w:fldCharType="separate"/>
      </w:r>
      <w:r>
        <w:rPr>
          <w:rFonts w:ascii="Calibri" w:hAnsi="Calibri" w:eastAsia="微软雅黑"/>
          <w:color w:val="136E9A"/>
          <w:sz w:val="18"/>
          <w:szCs w:val="18"/>
          <w:u w:val="single"/>
        </w:rPr>
        <w:t>[A07]</w:t>
      </w:r>
      <w:r>
        <w:rPr>
          <w:rFonts w:ascii="Calibri" w:hAnsi="Calibri" w:eastAsia="微软雅黑"/>
          <w:color w:val="136E9A"/>
          <w:sz w:val="18"/>
          <w:szCs w:val="18"/>
          <w:u w:val="single"/>
        </w:rPr>
        <w:fldChar w:fldCharType="end"/>
      </w:r>
    </w:p>
    <w:p w14:paraId="55875B8C">
      <w:pPr>
        <w:pStyle w:val="2"/>
        <w:pageBreakBefore/>
        <w:spacing w:after="210"/>
      </w:pPr>
      <w:r>
        <w:t>05  JIT、特化与缓存</w:t>
      </w:r>
    </w:p>
    <w:p w14:paraId="1E9425C9">
      <w:pPr>
        <w:spacing w:after="175" w:line="310" w:lineRule="auto"/>
      </w:pPr>
      <w:r>
        <w:rPr>
          <w:rFonts w:ascii="Calibri" w:hAnsi="Calibri" w:eastAsia="微软雅黑"/>
          <w:b/>
          <w:bCs/>
          <w:color w:val="136E9A"/>
          <w:sz w:val="23"/>
          <w:szCs w:val="23"/>
        </w:rPr>
        <w:t>编译发生在缓存未命中时；调用 kernel 不等于每次重新走完整编译流水线。</w:t>
      </w:r>
    </w:p>
    <w:p w14:paraId="70E292CF">
      <w:pPr>
        <w:spacing w:after="115" w:line="305" w:lineRule="auto"/>
        <w:jc w:val="left"/>
      </w:pPr>
      <w:r>
        <w:rPr>
          <w:rFonts w:ascii="Calibri" w:hAnsi="Calibri" w:eastAsia="微软雅黑"/>
          <w:color w:val="19344A"/>
          <w:sz w:val="22"/>
          <w:szCs w:val="22"/>
        </w:rPr>
        <w:t>JITFunction.run 获取 device 和 stream，通过 binder 绑定参数并形成 specialization/options。内存缓存未命中时，打包 signature、constexpr 与 attrs，构造 ASTSource 并触发编译。编译器还会查询持久缓存，命中时直接创建 CompiledKernel。</w:t>
      </w:r>
    </w:p>
    <w:p w14:paraId="5EBB01B4">
      <w:pPr>
        <w:spacing w:after="115" w:line="305" w:lineRule="auto"/>
        <w:jc w:val="left"/>
      </w:pPr>
      <w:r>
        <w:rPr>
          <w:rFonts w:ascii="Calibri" w:hAnsi="Calibri" w:eastAsia="微软雅黑"/>
          <w:color w:val="19344A"/>
          <w:sz w:val="22"/>
          <w:szCs w:val="22"/>
        </w:rPr>
        <w:t>NVIDIA 分支的持久缓存键组合 Triton 源码键、源程序哈希、后端哈希、选项哈希和影响编译的环境变量。Ascend NPUOptions.hash 额外纳入 CANN 版本文件信息。改变 BLOCK_SIZE、精度选项或 num_stages 可能产生新的特化，而不是修改已有二进制。</w:t>
      </w:r>
    </w:p>
    <w:p w14:paraId="68D8E91A">
      <w:pPr>
        <w:spacing w:after="115" w:line="305" w:lineRule="auto"/>
        <w:jc w:val="left"/>
      </w:pPr>
      <w:r>
        <w:rPr>
          <w:rFonts w:ascii="Calibri" w:hAnsi="Calibri" w:eastAsia="微软雅黑"/>
          <w:color w:val="19344A"/>
          <w:sz w:val="22"/>
          <w:szCs w:val="22"/>
        </w:rPr>
        <w:t>编译得到二进制后，模块加载与 launcher 创建仍可惰性执行。前端编译时间、</w:t>
      </w:r>
      <w:r>
        <w:rPr>
          <w:rFonts w:ascii="Calibri" w:hAnsi="Calibri" w:eastAsia="微软雅黑"/>
          <w:b/>
          <w:bCs/>
          <w:color w:val="FF0000"/>
          <w:sz w:val="22"/>
          <w:szCs w:val="22"/>
        </w:rPr>
        <w:t>ptxas/毕昇时间、首次加载时间和真正设备执行时间应分别统计</w:t>
      </w:r>
      <w:r>
        <w:rPr>
          <w:rFonts w:ascii="Calibri" w:hAnsi="Calibri" w:eastAsia="微软雅黑"/>
          <w:color w:val="19344A"/>
          <w:sz w:val="22"/>
          <w:szCs w:val="22"/>
        </w:rPr>
        <w:t>。</w:t>
      </w:r>
    </w:p>
    <w:p w14:paraId="3B5A0A37">
      <w:pPr>
        <w:spacing w:before="55" w:after="65"/>
        <w:jc w:val="center"/>
      </w:pPr>
      <w:r>
        <w:drawing>
          <wp:inline distT="0" distB="0" distL="0" distR="0">
            <wp:extent cx="6000750" cy="176022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6000750" cy="1760220"/>
                    </a:xfrm>
                    <a:prstGeom prst="rect">
                      <a:avLst/>
                    </a:prstGeom>
                  </pic:spPr>
                </pic:pic>
              </a:graphicData>
            </a:graphic>
          </wp:inline>
        </w:drawing>
      </w:r>
    </w:p>
    <w:p w14:paraId="3E963B09">
      <w:pPr>
        <w:spacing w:after="65"/>
        <w:jc w:val="center"/>
      </w:pPr>
      <w:r>
        <w:rPr>
          <w:rFonts w:ascii="Calibri" w:hAnsi="Calibri" w:eastAsia="微软雅黑"/>
          <w:b/>
          <w:bCs/>
          <w:color w:val="107B77"/>
          <w:sz w:val="19"/>
          <w:szCs w:val="19"/>
        </w:rPr>
        <w:t>图 4  首次调用与复用</w:t>
      </w:r>
    </w:p>
    <w:p w14:paraId="43E6610C">
      <w:pPr>
        <w:spacing w:after="120" w:line="225" w:lineRule="auto"/>
      </w:pPr>
      <w:r>
        <w:rPr>
          <w:rFonts w:ascii="Calibri" w:hAnsi="Calibri" w:eastAsia="微软雅黑"/>
          <w:color w:val="576B7A"/>
          <w:sz w:val="17"/>
          <w:szCs w:val="17"/>
        </w:rPr>
        <w:t>示意为主要控制流；异步编译、hook 和 autotune 不在图中展开。</w:t>
      </w:r>
    </w:p>
    <w:p w14:paraId="19965E43">
      <w:pPr>
        <w:keepNext/>
        <w:spacing w:before="90" w:after="65"/>
      </w:pPr>
      <w:r>
        <w:rPr>
          <w:rFonts w:ascii="Calibri" w:hAnsi="Calibri" w:eastAsia="微软雅黑"/>
          <w:b/>
          <w:bCs/>
          <w:color w:val="107B77"/>
          <w:sz w:val="18"/>
          <w:szCs w:val="18"/>
        </w:rPr>
        <w:t>代码证据 N08 · 原始源码节选</w:t>
      </w:r>
    </w:p>
    <w:p w14:paraId="7AE7AF47">
      <w:pPr>
        <w:keepNext/>
        <w:shd w:val="clear" w:fill="F1F5F8"/>
        <w:spacing w:before="0" w:after="0" w:line="220" w:lineRule="auto"/>
        <w:ind w:left="100" w:right="80"/>
        <w:jc w:val="left"/>
      </w:pPr>
      <w:r>
        <w:rPr>
          <w:rFonts w:ascii="Consolas" w:hAnsi="Consolas" w:eastAsia="微软雅黑"/>
          <w:color w:val="243E50"/>
          <w:sz w:val="17"/>
          <w:szCs w:val="17"/>
        </w:rPr>
        <w:t xml:space="preserve"> 329  def get_cache_key(src, backend, backend_options, env_vars):</w:t>
      </w:r>
    </w:p>
    <w:p w14:paraId="0A8A4863">
      <w:pPr>
        <w:keepNext/>
        <w:shd w:val="clear" w:fill="F1F5F8"/>
        <w:spacing w:before="0" w:after="0" w:line="220" w:lineRule="auto"/>
        <w:ind w:left="100" w:right="80"/>
        <w:jc w:val="left"/>
      </w:pPr>
      <w:r>
        <w:rPr>
          <w:rFonts w:ascii="Consolas" w:hAnsi="Consolas" w:eastAsia="微软雅黑"/>
          <w:color w:val="243E50"/>
          <w:sz w:val="17"/>
          <w:szCs w:val="17"/>
        </w:rPr>
        <w:t xml:space="preserve"> 330      key = f"{triton_key()}-{src.hash()}-{backend.hash()}-{backend_options.hash()}-{str(sorted(env_vars.items()))}"</w:t>
      </w:r>
    </w:p>
    <w:p w14:paraId="0EEF5EB8">
      <w:pPr>
        <w:keepNext w:val="0"/>
        <w:shd w:val="clear" w:fill="F1F5F8"/>
        <w:spacing w:before="0" w:after="0" w:line="220" w:lineRule="auto"/>
        <w:ind w:left="100" w:right="80"/>
        <w:jc w:val="left"/>
      </w:pPr>
      <w:r>
        <w:rPr>
          <w:rFonts w:ascii="Consolas" w:hAnsi="Consolas" w:eastAsia="微软雅黑"/>
          <w:color w:val="243E50"/>
          <w:sz w:val="17"/>
          <w:szCs w:val="17"/>
        </w:rPr>
        <w:t xml:space="preserve"> 331      return key</w:t>
      </w:r>
    </w:p>
    <w:p w14:paraId="7684DF56">
      <w:pPr>
        <w:spacing w:after="45"/>
      </w:pPr>
    </w:p>
    <w:p w14:paraId="273B38AF">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"https://github.com/flagos-ai/FlagTree/blob/2dc31aecc883ab04c8f7a1c1dab8b321ae8ed109/python/triton/runtime/jit.py#L739-L769" </w:instrText>
      </w:r>
      <w:r>
        <w:fldChar w:fldCharType="separate"/>
      </w:r>
      <w:r>
        <w:rPr>
          <w:rFonts w:ascii="Calibri" w:hAnsi="Calibri" w:eastAsia="微软雅黑"/>
          <w:color w:val="136E9A"/>
          <w:sz w:val="18"/>
          <w:szCs w:val="18"/>
          <w:u w:val="single"/>
        </w:rPr>
        <w:t>[N07]</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"https://github.com/flagos-ai/FlagTree/blob/2dc31aecc883ab04c8f7a1c1dab8b321ae8ed109/python/triton/runtime/cache.py#L329-L331" </w:instrText>
      </w:r>
      <w:r>
        <w:fldChar w:fldCharType="separate"/>
      </w:r>
      <w:r>
        <w:rPr>
          <w:rFonts w:ascii="Calibri" w:hAnsi="Calibri" w:eastAsia="微软雅黑"/>
          <w:color w:val="136E9A"/>
          <w:sz w:val="18"/>
          <w:szCs w:val="18"/>
          <w:u w:val="single"/>
        </w:rPr>
        <w:t>[N08]</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"https://github.com/flagos-ai/FlagTree/blob/a485b2b2d72f9557e7df318bb6c8705beb20569a/python/triton/spec/ascend/runtime/jit.py#L710-L761" </w:instrText>
      </w:r>
      <w:r>
        <w:fldChar w:fldCharType="separate"/>
      </w:r>
      <w:r>
        <w:rPr>
          <w:rFonts w:ascii="Calibri" w:hAnsi="Calibri" w:eastAsia="微软雅黑"/>
          <w:color w:val="136E9A"/>
          <w:sz w:val="18"/>
          <w:szCs w:val="18"/>
          <w:u w:val="single"/>
        </w:rPr>
        <w:t>[A45]</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"https://github.com/flagos-ai/FlagTree/blob/a485b2b2d72f9557e7df318bb6c8705beb20569a/third_party/ascend/backend/compiler.py#L995-L999" </w:instrText>
      </w:r>
      <w:r>
        <w:fldChar w:fldCharType="separate"/>
      </w:r>
      <w:r>
        <w:rPr>
          <w:rFonts w:ascii="Calibri" w:hAnsi="Calibri" w:eastAsia="微软雅黑"/>
          <w:color w:val="136E9A"/>
          <w:sz w:val="18"/>
          <w:szCs w:val="18"/>
          <w:u w:val="single"/>
        </w:rPr>
        <w:t>[A46]</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"https://github.com/flagos-ai/FlagTree/blob/a485b2b2d72f9557e7df318bb6c8705beb20569a/python/triton/spec/ascend/compiler/compiler.py#L484-L518" </w:instrText>
      </w:r>
      <w:r>
        <w:fldChar w:fldCharType="separate"/>
      </w:r>
      <w:r>
        <w:rPr>
          <w:rFonts w:ascii="Calibri" w:hAnsi="Calibri" w:eastAsia="微软雅黑"/>
          <w:color w:val="136E9A"/>
          <w:sz w:val="18"/>
          <w:szCs w:val="18"/>
          <w:u w:val="single"/>
        </w:rPr>
        <w:t>[A35]</w:t>
      </w:r>
      <w:r>
        <w:rPr>
          <w:rFonts w:ascii="Calibri" w:hAnsi="Calibri" w:eastAsia="微软雅黑"/>
          <w:color w:val="136E9A"/>
          <w:sz w:val="18"/>
          <w:szCs w:val="18"/>
          <w:u w:val="single"/>
        </w:rPr>
        <w:fldChar w:fldCharType="end"/>
      </w:r>
    </w:p>
    <w:p w14:paraId="3D2E4978">
      <w:pPr>
        <w:pStyle w:val="2"/>
        <w:pageBreakBefore/>
        <w:spacing w:after="210"/>
      </w:pPr>
      <w:r>
        <w:t>06  NVIDIA：阶段、输入与产物</w:t>
      </w:r>
    </w:p>
    <w:p w14:paraId="171583DE">
      <w:pPr>
        <w:spacing w:after="175" w:line="310" w:lineRule="auto"/>
      </w:pPr>
      <w:r>
        <w:rPr>
          <w:rFonts w:ascii="Calibri" w:hAnsi="Calibri" w:eastAsia="微软雅黑"/>
          <w:b/>
          <w:bCs/>
          <w:color w:val="136E9A"/>
          <w:sz w:val="23"/>
          <w:szCs w:val="23"/>
        </w:rPr>
        <w:t>NVIDIA 的五个阶段不是五次调用同一个编译器，而是不同抽象层之间的转换。</w:t>
      </w:r>
    </w:p>
    <w:p w14:paraId="3B49018C">
      <w:pPr>
        <w:spacing w:after="115" w:line="305" w:lineRule="auto"/>
        <w:jc w:val="left"/>
      </w:pPr>
      <w:r>
        <w:rPr>
          <w:rFonts w:ascii="Calibri" w:hAnsi="Calibri" w:eastAsia="微软雅黑"/>
          <w:color w:val="19344A"/>
          <w:sz w:val="22"/>
          <w:szCs w:val="22"/>
        </w:rPr>
        <w:t>make_ttir 与 make_ttgir 操作 MLIR module；make_llir 先把 module 降到 LLVM/NVVM 相关方言，再导出真正的 LLVM module，并返回 LLVM IR 字符串。</w:t>
      </w:r>
      <w:r>
        <w:rPr>
          <w:rFonts w:ascii="Calibri" w:hAnsi="Calibri" w:eastAsia="微软雅黑"/>
          <w:b/>
          <w:bCs/>
          <w:color w:val="FF0000"/>
          <w:sz w:val="22"/>
          <w:szCs w:val="22"/>
        </w:rPr>
        <w:t>make_ptx 调 LLVM NVPTX 后端</w:t>
      </w:r>
      <w:r>
        <w:rPr>
          <w:rFonts w:ascii="Calibri" w:hAnsi="Calibri" w:eastAsia="微软雅黑"/>
          <w:color w:val="19344A"/>
          <w:sz w:val="22"/>
          <w:szCs w:val="22"/>
        </w:rPr>
        <w:t>；</w:t>
      </w:r>
      <w:r>
        <w:rPr>
          <w:rFonts w:ascii="Calibri" w:hAnsi="Calibri" w:eastAsia="微软雅黑"/>
          <w:b/>
          <w:bCs/>
          <w:color w:val="FF0000"/>
          <w:sz w:val="22"/>
          <w:szCs w:val="22"/>
        </w:rPr>
        <w:t>make_cubin 调 ptxas，返回目标二进制 bytes</w:t>
      </w:r>
      <w:r>
        <w:rPr>
          <w:rFonts w:ascii="Calibri" w:hAnsi="Calibri" w:eastAsia="微软雅黑"/>
          <w:color w:val="19344A"/>
          <w:sz w:val="22"/>
          <w:szCs w:val="22"/>
        </w:rPr>
        <w:t>。</w:t>
      </w:r>
    </w:p>
    <w:p w14:paraId="7F476CB4">
      <w:pPr>
        <w:spacing w:after="115" w:line="305" w:lineRule="auto"/>
        <w:jc w:val="left"/>
      </w:pPr>
      <w:r>
        <w:rPr>
          <w:rFonts w:ascii="Calibri" w:hAnsi="Calibri" w:eastAsia="微软雅黑"/>
          <w:color w:val="19344A"/>
          <w:sz w:val="22"/>
          <w:szCs w:val="22"/>
        </w:rPr>
        <w:t>ttgir 仍可能包含 tt.load、tt.dot 等名字。TTGIR 的核心变化在张量 encoding、执行布局及硬件操作，而不是把所有 tt.* 名称统一改成 ttg.*。</w:t>
      </w:r>
    </w:p>
    <w:p w14:paraId="1BB27CD7">
      <w:pPr>
        <w:keepNext/>
        <w:spacing w:before="90" w:after="65"/>
      </w:pPr>
      <w:r>
        <w:rPr>
          <w:rFonts w:ascii="Calibri" w:hAnsi="Calibri" w:eastAsia="微软雅黑"/>
          <w:b/>
          <w:bCs/>
          <w:color w:val="107B77"/>
          <w:sz w:val="18"/>
          <w:szCs w:val="18"/>
        </w:rPr>
        <w:t>代码证据 N18 · 原始源码节选</w:t>
      </w:r>
    </w:p>
    <w:p w14:paraId="54341C9D">
      <w:pPr>
        <w:keepNext/>
        <w:shd w:val="clear" w:fill="F1F5F8"/>
        <w:spacing w:before="0" w:after="0" w:line="220" w:lineRule="auto"/>
        <w:ind w:left="100" w:right="80"/>
        <w:jc w:val="left"/>
      </w:pPr>
      <w:r>
        <w:rPr>
          <w:rFonts w:ascii="Consolas" w:hAnsi="Consolas" w:eastAsia="微软雅黑"/>
          <w:color w:val="243E50"/>
          <w:sz w:val="17"/>
          <w:szCs w:val="17"/>
        </w:rPr>
        <w:t xml:space="preserve"> 575          triple = 'nvptx64-nvidia-cuda'</w:t>
      </w:r>
    </w:p>
    <w:p w14:paraId="42C8ADD1">
      <w:pPr>
        <w:keepNext/>
        <w:shd w:val="clear" w:fill="F1F5F8"/>
        <w:spacing w:before="0" w:after="0" w:line="220" w:lineRule="auto"/>
        <w:ind w:left="100" w:right="80"/>
        <w:jc w:val="left"/>
      </w:pPr>
      <w:r>
        <w:rPr>
          <w:rFonts w:ascii="Consolas" w:hAnsi="Consolas" w:eastAsia="微软雅黑"/>
          <w:color w:val="243E50"/>
          <w:sz w:val="17"/>
          <w:szCs w:val="17"/>
        </w:rPr>
        <w:t xml:space="preserve"> 576          proc = sm_arch_from_capability(capability)</w:t>
      </w:r>
    </w:p>
    <w:p w14:paraId="1E56B87F">
      <w:pPr>
        <w:keepNext/>
        <w:shd w:val="clear" w:fill="F1F5F8"/>
        <w:spacing w:before="0" w:after="0" w:line="220" w:lineRule="auto"/>
        <w:ind w:left="100" w:right="80"/>
        <w:jc w:val="left"/>
      </w:pPr>
      <w:r>
        <w:rPr>
          <w:rFonts w:ascii="Consolas" w:hAnsi="Consolas" w:eastAsia="微软雅黑"/>
          <w:color w:val="243E50"/>
          <w:sz w:val="17"/>
          <w:szCs w:val="17"/>
        </w:rPr>
        <w:t xml:space="preserve"> 577          features = get_features(opt, self.target.arch)</w:t>
      </w:r>
    </w:p>
    <w:p w14:paraId="7E578F00">
      <w:pPr>
        <w:keepNext/>
        <w:shd w:val="clear" w:fill="F1F5F8"/>
        <w:spacing w:before="0" w:after="0" w:line="220" w:lineRule="auto"/>
        <w:ind w:left="100" w:right="80"/>
        <w:jc w:val="left"/>
      </w:pPr>
      <w:r>
        <w:rPr>
          <w:rFonts w:ascii="Consolas" w:hAnsi="Consolas" w:eastAsia="微软雅黑"/>
          <w:color w:val="243E50"/>
          <w:sz w:val="17"/>
          <w:szCs w:val="17"/>
        </w:rPr>
        <w:t xml:space="preserve"> 578          flags = ["nvptx-mad-wide-opt"]</w:t>
      </w:r>
    </w:p>
    <w:p w14:paraId="6A4DC450">
      <w:pPr>
        <w:keepNext/>
        <w:shd w:val="clear" w:fill="F1F5F8"/>
        <w:spacing w:before="0" w:after="0" w:line="220" w:lineRule="auto"/>
        <w:ind w:left="100" w:right="80"/>
        <w:jc w:val="left"/>
      </w:pPr>
      <w:r>
        <w:rPr>
          <w:rFonts w:ascii="Consolas" w:hAnsi="Consolas" w:eastAsia="微软雅黑"/>
          <w:color w:val="243E50"/>
          <w:sz w:val="17"/>
          <w:szCs w:val="17"/>
        </w:rPr>
        <w:t xml:space="preserve"> 579          ret = llvm.translate_to_asm(src, triple, proc, features, flags, opt.enable_fp_fusion, False)</w:t>
      </w:r>
    </w:p>
    <w:p w14:paraId="387D5691">
      <w:pPr>
        <w:keepNext/>
        <w:shd w:val="clear" w:fill="F1F5F8"/>
        <w:spacing w:before="0" w:after="0" w:line="220" w:lineRule="auto"/>
        <w:ind w:left="100" w:right="80"/>
        <w:jc w:val="left"/>
      </w:pPr>
      <w:r>
        <w:rPr>
          <w:rFonts w:ascii="Consolas" w:hAnsi="Consolas" w:eastAsia="微软雅黑"/>
          <w:color w:val="243E50"/>
          <w:sz w:val="17"/>
          <w:szCs w:val="17"/>
        </w:rPr>
        <w:t xml:space="preserve"> 580          # Find kernel names (there should only be one)</w:t>
      </w:r>
    </w:p>
    <w:p w14:paraId="4BB7C44A">
      <w:pPr>
        <w:keepNext/>
        <w:shd w:val="clear" w:fill="F1F5F8"/>
        <w:spacing w:before="0" w:after="0" w:line="220" w:lineRule="auto"/>
        <w:ind w:left="100" w:right="80"/>
        <w:jc w:val="left"/>
      </w:pPr>
      <w:r>
        <w:rPr>
          <w:rFonts w:ascii="Consolas" w:hAnsi="Consolas" w:eastAsia="微软雅黑"/>
          <w:color w:val="243E50"/>
          <w:sz w:val="17"/>
          <w:szCs w:val="17"/>
        </w:rPr>
        <w:t xml:space="preserve"> 581          names = re.findall(r".visible .entry ([a-zA-Z_][a-zA-Z0-9_]*)", ret)</w:t>
      </w:r>
    </w:p>
    <w:p w14:paraId="2C3398A8">
      <w:pPr>
        <w:keepNext/>
        <w:shd w:val="clear" w:fill="F1F5F8"/>
        <w:spacing w:before="0" w:after="0" w:line="220" w:lineRule="auto"/>
        <w:ind w:left="100" w:right="80"/>
        <w:jc w:val="left"/>
      </w:pPr>
      <w:r>
        <w:rPr>
          <w:rFonts w:ascii="Consolas" w:hAnsi="Consolas" w:eastAsia="微软雅黑"/>
          <w:color w:val="243E50"/>
          <w:sz w:val="17"/>
          <w:szCs w:val="17"/>
        </w:rPr>
        <w:t xml:space="preserve"> 582          assert len(names) == 1</w:t>
      </w:r>
    </w:p>
    <w:p w14:paraId="61DB55D5">
      <w:pPr>
        <w:keepNext/>
        <w:shd w:val="clear" w:fill="F1F5F8"/>
        <w:spacing w:before="0" w:after="0" w:line="220" w:lineRule="auto"/>
        <w:ind w:left="100" w:right="80"/>
        <w:jc w:val="left"/>
      </w:pPr>
      <w:r>
        <w:rPr>
          <w:rFonts w:ascii="Consolas" w:hAnsi="Consolas" w:eastAsia="微软雅黑"/>
          <w:color w:val="243E50"/>
          <w:sz w:val="17"/>
          <w:szCs w:val="17"/>
        </w:rPr>
        <w:t xml:space="preserve"> 583          metadata["name"] = names[0]</w:t>
      </w:r>
    </w:p>
    <w:p w14:paraId="59F0BE40">
      <w:pPr>
        <w:keepNext w:val="0"/>
        <w:shd w:val="clear" w:fill="F1F5F8"/>
        <w:spacing w:before="0" w:after="0" w:line="220" w:lineRule="auto"/>
        <w:ind w:left="100" w:right="80"/>
        <w:jc w:val="left"/>
      </w:pPr>
      <w:r>
        <w:rPr>
          <w:rFonts w:ascii="Consolas" w:hAnsi="Consolas" w:eastAsia="微软雅黑"/>
          <w:color w:val="243E50"/>
          <w:sz w:val="17"/>
          <w:szCs w:val="17"/>
        </w:rPr>
        <w:t xml:space="preserve"> 584          # post-process</w:t>
      </w:r>
    </w:p>
    <w:p w14:paraId="131CCF2F">
      <w:pPr>
        <w:spacing w:after="45"/>
      </w:pP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970"/>
        <w:gridCol w:w="3870"/>
      </w:tblGrid>
      <w:tr w14:paraId="5EBEF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shd w:val="clear" w:color="auto" w:fill="19344A"/>
            <w:tcMar>
              <w:top w:w="100" w:type="dxa"/>
              <w:left w:w="115" w:type="dxa"/>
              <w:bottom w:w="100" w:type="dxa"/>
              <w:right w:w="115" w:type="dxa"/>
            </w:tcMar>
          </w:tcPr>
          <w:p w14:paraId="352F1BAA">
            <w:pPr>
              <w:spacing w:after="35" w:line="250" w:lineRule="auto"/>
              <w:jc w:val="left"/>
            </w:pPr>
            <w:r>
              <w:rPr>
                <w:rFonts w:ascii="Calibri" w:hAnsi="Calibri" w:eastAsia="微软雅黑"/>
                <w:b/>
                <w:bCs/>
                <w:color w:val="FFFFFF"/>
                <w:sz w:val="19"/>
                <w:szCs w:val="19"/>
              </w:rPr>
              <w:t>阶段键</w:t>
            </w:r>
          </w:p>
        </w:tc>
        <w:tc>
          <w:tcPr>
            <w:tcW w:w="3970" w:type="dxa"/>
            <w:shd w:val="clear" w:color="auto" w:fill="19344A"/>
            <w:tcMar>
              <w:top w:w="100" w:type="dxa"/>
              <w:left w:w="115" w:type="dxa"/>
              <w:bottom w:w="100" w:type="dxa"/>
              <w:right w:w="115" w:type="dxa"/>
            </w:tcMar>
          </w:tcPr>
          <w:p w14:paraId="5CC8B860">
            <w:pPr>
              <w:spacing w:after="35" w:line="250" w:lineRule="auto"/>
              <w:jc w:val="left"/>
            </w:pPr>
            <w:r>
              <w:rPr>
                <w:rFonts w:ascii="Calibri" w:hAnsi="Calibri" w:eastAsia="微软雅黑"/>
                <w:b/>
                <w:bCs/>
                <w:color w:val="FFFFFF"/>
                <w:sz w:val="19"/>
                <w:szCs w:val="19"/>
              </w:rPr>
              <w:t>关键职责</w:t>
            </w:r>
          </w:p>
        </w:tc>
        <w:tc>
          <w:tcPr>
            <w:tcW w:w="3870" w:type="dxa"/>
            <w:shd w:val="clear" w:color="auto" w:fill="19344A"/>
            <w:tcMar>
              <w:top w:w="100" w:type="dxa"/>
              <w:left w:w="115" w:type="dxa"/>
              <w:bottom w:w="100" w:type="dxa"/>
              <w:right w:w="115" w:type="dxa"/>
            </w:tcMar>
          </w:tcPr>
          <w:p w14:paraId="26201287">
            <w:pPr>
              <w:spacing w:after="35" w:line="250" w:lineRule="auto"/>
              <w:jc w:val="left"/>
            </w:pPr>
            <w:r>
              <w:rPr>
                <w:rFonts w:ascii="Calibri" w:hAnsi="Calibri" w:eastAsia="微软雅黑"/>
                <w:b/>
                <w:bCs/>
                <w:color w:val="FFFFFF"/>
                <w:sz w:val="19"/>
                <w:szCs w:val="19"/>
              </w:rPr>
              <w:t>返回/缓存形式</w:t>
            </w:r>
          </w:p>
        </w:tc>
      </w:tr>
      <w:tr w14:paraId="16729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0F5F8"/>
            <w:tcMar>
              <w:top w:w="100" w:type="dxa"/>
              <w:left w:w="115" w:type="dxa"/>
              <w:bottom w:w="100" w:type="dxa"/>
              <w:right w:w="115" w:type="dxa"/>
            </w:tcMar>
          </w:tcPr>
          <w:p w14:paraId="0505FA1F">
            <w:pPr>
              <w:spacing w:after="35" w:line="250" w:lineRule="auto"/>
              <w:jc w:val="left"/>
            </w:pPr>
            <w:r>
              <w:rPr>
                <w:rFonts w:ascii="Calibri" w:hAnsi="Calibri" w:eastAsia="微软雅黑"/>
                <w:b w:val="0"/>
                <w:bCs w:val="0"/>
                <w:color w:val="19344A"/>
                <w:sz w:val="19"/>
                <w:szCs w:val="19"/>
              </w:rPr>
              <w:t>ttir</w:t>
            </w:r>
          </w:p>
        </w:tc>
        <w:tc>
          <w:tcPr>
            <w:tcW w:w="3970" w:type="dxa"/>
            <w:shd w:val="clear" w:color="auto" w:fill="F0F5F8"/>
            <w:tcMar>
              <w:top w:w="100" w:type="dxa"/>
              <w:left w:w="115" w:type="dxa"/>
              <w:bottom w:w="100" w:type="dxa"/>
              <w:right w:w="115" w:type="dxa"/>
            </w:tcMar>
          </w:tcPr>
          <w:p w14:paraId="6DCDE8D1">
            <w:pPr>
              <w:spacing w:after="35" w:line="250" w:lineRule="auto"/>
              <w:jc w:val="left"/>
            </w:pPr>
            <w:r>
              <w:rPr>
                <w:rFonts w:ascii="Calibri" w:hAnsi="Calibri" w:eastAsia="微软雅黑"/>
                <w:b w:val="0"/>
                <w:bCs w:val="0"/>
                <w:color w:val="19344A"/>
                <w:sz w:val="19"/>
                <w:szCs w:val="19"/>
              </w:rPr>
              <w:t>规范化、组合、常量/循环相关优化</w:t>
            </w:r>
          </w:p>
        </w:tc>
        <w:tc>
          <w:tcPr>
            <w:tcW w:w="3870" w:type="dxa"/>
            <w:shd w:val="clear" w:color="auto" w:fill="F0F5F8"/>
            <w:tcMar>
              <w:top w:w="100" w:type="dxa"/>
              <w:left w:w="115" w:type="dxa"/>
              <w:bottom w:w="100" w:type="dxa"/>
              <w:right w:w="115" w:type="dxa"/>
            </w:tcMar>
          </w:tcPr>
          <w:p w14:paraId="50EF1375">
            <w:pPr>
              <w:spacing w:after="35" w:line="250" w:lineRule="auto"/>
              <w:jc w:val="left"/>
            </w:pPr>
            <w:r>
              <w:rPr>
                <w:rFonts w:ascii="Calibri" w:hAnsi="Calibri" w:eastAsia="微软雅黑"/>
                <w:b w:val="0"/>
                <w:bCs w:val="0"/>
                <w:color w:val="19344A"/>
                <w:sz w:val="19"/>
                <w:szCs w:val="19"/>
              </w:rPr>
              <w:t>MLIR module / 文本</w:t>
            </w:r>
          </w:p>
        </w:tc>
      </w:tr>
      <w:tr w14:paraId="07C10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FFFFF"/>
            <w:tcMar>
              <w:top w:w="100" w:type="dxa"/>
              <w:left w:w="115" w:type="dxa"/>
              <w:bottom w:w="100" w:type="dxa"/>
              <w:right w:w="115" w:type="dxa"/>
            </w:tcMar>
          </w:tcPr>
          <w:p w14:paraId="0646F18C">
            <w:pPr>
              <w:spacing w:after="35" w:line="250" w:lineRule="auto"/>
              <w:jc w:val="left"/>
            </w:pPr>
            <w:r>
              <w:rPr>
                <w:rFonts w:ascii="Calibri" w:hAnsi="Calibri" w:eastAsia="微软雅黑"/>
                <w:b w:val="0"/>
                <w:bCs w:val="0"/>
                <w:color w:val="19344A"/>
                <w:sz w:val="19"/>
                <w:szCs w:val="19"/>
              </w:rPr>
              <w:t>ttgir</w:t>
            </w:r>
          </w:p>
        </w:tc>
        <w:tc>
          <w:tcPr>
            <w:tcW w:w="3970" w:type="dxa"/>
            <w:shd w:val="clear" w:color="auto" w:fill="FFFFFF"/>
            <w:tcMar>
              <w:top w:w="100" w:type="dxa"/>
              <w:left w:w="115" w:type="dxa"/>
              <w:bottom w:w="100" w:type="dxa"/>
              <w:right w:w="115" w:type="dxa"/>
            </w:tcMar>
          </w:tcPr>
          <w:p w14:paraId="4D720816">
            <w:pPr>
              <w:spacing w:after="35" w:line="250" w:lineRule="auto"/>
              <w:jc w:val="left"/>
            </w:pPr>
            <w:r>
              <w:rPr>
                <w:rFonts w:ascii="Calibri" w:hAnsi="Calibri" w:eastAsia="微软雅黑"/>
                <w:b w:val="0"/>
                <w:bCs w:val="0"/>
                <w:color w:val="19344A"/>
                <w:sz w:val="19"/>
                <w:szCs w:val="19"/>
              </w:rPr>
              <w:t>布局、合并访存、矩阵指令准备、流水线</w:t>
            </w:r>
          </w:p>
        </w:tc>
        <w:tc>
          <w:tcPr>
            <w:tcW w:w="3870" w:type="dxa"/>
            <w:shd w:val="clear" w:color="auto" w:fill="FFFFFF"/>
            <w:tcMar>
              <w:top w:w="100" w:type="dxa"/>
              <w:left w:w="115" w:type="dxa"/>
              <w:bottom w:w="100" w:type="dxa"/>
              <w:right w:w="115" w:type="dxa"/>
            </w:tcMar>
          </w:tcPr>
          <w:p w14:paraId="070EDAED">
            <w:pPr>
              <w:spacing w:after="35" w:line="250" w:lineRule="auto"/>
              <w:jc w:val="left"/>
            </w:pPr>
            <w:r>
              <w:rPr>
                <w:rFonts w:ascii="Calibri" w:hAnsi="Calibri" w:eastAsia="微软雅黑"/>
                <w:b w:val="0"/>
                <w:bCs w:val="0"/>
                <w:color w:val="19344A"/>
                <w:sz w:val="19"/>
                <w:szCs w:val="19"/>
              </w:rPr>
              <w:t>MLIR module / 文本</w:t>
            </w:r>
          </w:p>
        </w:tc>
      </w:tr>
      <w:tr w14:paraId="5E373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0F5F8"/>
            <w:tcMar>
              <w:top w:w="100" w:type="dxa"/>
              <w:left w:w="115" w:type="dxa"/>
              <w:bottom w:w="100" w:type="dxa"/>
              <w:right w:w="115" w:type="dxa"/>
            </w:tcMar>
          </w:tcPr>
          <w:p w14:paraId="77D103F1">
            <w:pPr>
              <w:spacing w:after="35" w:line="250" w:lineRule="auto"/>
              <w:jc w:val="left"/>
              <w:rPr>
                <w:color w:val="FF0000"/>
              </w:rPr>
            </w:pPr>
            <w:r>
              <w:rPr>
                <w:rFonts w:ascii="Calibri" w:hAnsi="Calibri" w:eastAsia="微软雅黑"/>
                <w:b w:val="0"/>
                <w:bCs w:val="0"/>
                <w:color w:val="FF0000"/>
                <w:sz w:val="19"/>
                <w:szCs w:val="19"/>
              </w:rPr>
              <w:t>llir</w:t>
            </w:r>
          </w:p>
        </w:tc>
        <w:tc>
          <w:tcPr>
            <w:tcW w:w="3970" w:type="dxa"/>
            <w:shd w:val="clear" w:color="auto" w:fill="F0F5F8"/>
            <w:tcMar>
              <w:top w:w="100" w:type="dxa"/>
              <w:left w:w="115" w:type="dxa"/>
              <w:bottom w:w="100" w:type="dxa"/>
              <w:right w:w="115" w:type="dxa"/>
            </w:tcMar>
          </w:tcPr>
          <w:p w14:paraId="6C1D1E4B">
            <w:pPr>
              <w:spacing w:after="35" w:line="250" w:lineRule="auto"/>
              <w:jc w:val="left"/>
              <w:rPr>
                <w:color w:val="FF0000"/>
              </w:rPr>
            </w:pPr>
            <w:r>
              <w:rPr>
                <w:rFonts w:ascii="Calibri" w:hAnsi="Calibri" w:eastAsia="微软雅黑"/>
                <w:b w:val="0"/>
                <w:bCs w:val="0"/>
                <w:color w:val="FF0000"/>
                <w:sz w:val="19"/>
                <w:szCs w:val="19"/>
              </w:rPr>
              <w:t>LLVM dialect → LLVM module；O3</w:t>
            </w:r>
          </w:p>
        </w:tc>
        <w:tc>
          <w:tcPr>
            <w:tcW w:w="3870" w:type="dxa"/>
            <w:shd w:val="clear" w:color="auto" w:fill="F0F5F8"/>
            <w:tcMar>
              <w:top w:w="100" w:type="dxa"/>
              <w:left w:w="115" w:type="dxa"/>
              <w:bottom w:w="100" w:type="dxa"/>
              <w:right w:w="115" w:type="dxa"/>
            </w:tcMar>
          </w:tcPr>
          <w:p w14:paraId="0DA670A9">
            <w:pPr>
              <w:spacing w:after="35" w:line="250" w:lineRule="auto"/>
              <w:jc w:val="left"/>
              <w:rPr>
                <w:color w:val="FF0000"/>
              </w:rPr>
            </w:pPr>
            <w:r>
              <w:rPr>
                <w:rFonts w:ascii="Calibri" w:hAnsi="Calibri" w:eastAsia="微软雅黑"/>
                <w:b w:val="0"/>
                <w:bCs w:val="0"/>
                <w:color w:val="FF0000"/>
                <w:sz w:val="19"/>
                <w:szCs w:val="19"/>
              </w:rPr>
              <w:t>LLVM IR 文本</w:t>
            </w:r>
          </w:p>
        </w:tc>
      </w:tr>
      <w:tr w14:paraId="532E0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FFFFF"/>
            <w:tcMar>
              <w:top w:w="100" w:type="dxa"/>
              <w:left w:w="115" w:type="dxa"/>
              <w:bottom w:w="100" w:type="dxa"/>
              <w:right w:w="115" w:type="dxa"/>
            </w:tcMar>
          </w:tcPr>
          <w:p w14:paraId="0EFBAC08">
            <w:pPr>
              <w:spacing w:after="35" w:line="250" w:lineRule="auto"/>
              <w:jc w:val="left"/>
            </w:pPr>
            <w:r>
              <w:rPr>
                <w:rFonts w:ascii="Calibri" w:hAnsi="Calibri" w:eastAsia="微软雅黑"/>
                <w:b w:val="0"/>
                <w:bCs w:val="0"/>
                <w:color w:val="19344A"/>
                <w:sz w:val="19"/>
                <w:szCs w:val="19"/>
              </w:rPr>
              <w:t>ptx</w:t>
            </w:r>
          </w:p>
        </w:tc>
        <w:tc>
          <w:tcPr>
            <w:tcW w:w="3970" w:type="dxa"/>
            <w:shd w:val="clear" w:color="auto" w:fill="FFFFFF"/>
            <w:tcMar>
              <w:top w:w="100" w:type="dxa"/>
              <w:left w:w="115" w:type="dxa"/>
              <w:bottom w:w="100" w:type="dxa"/>
              <w:right w:w="115" w:type="dxa"/>
            </w:tcMar>
          </w:tcPr>
          <w:p w14:paraId="77577D4B">
            <w:pPr>
              <w:spacing w:after="35" w:line="250" w:lineRule="auto"/>
              <w:jc w:val="left"/>
            </w:pPr>
            <w:r>
              <w:rPr>
                <w:rFonts w:ascii="Calibri" w:hAnsi="Calibri" w:eastAsia="微软雅黑"/>
                <w:b w:val="0"/>
                <w:bCs w:val="0"/>
                <w:color w:val="19344A"/>
                <w:sz w:val="19"/>
                <w:szCs w:val="19"/>
              </w:rPr>
              <w:t>NVPTX 指令选择和汇编输出</w:t>
            </w:r>
          </w:p>
        </w:tc>
        <w:tc>
          <w:tcPr>
            <w:tcW w:w="3870" w:type="dxa"/>
            <w:shd w:val="clear" w:color="auto" w:fill="FFFFFF"/>
            <w:tcMar>
              <w:top w:w="100" w:type="dxa"/>
              <w:left w:w="115" w:type="dxa"/>
              <w:bottom w:w="100" w:type="dxa"/>
              <w:right w:w="115" w:type="dxa"/>
            </w:tcMar>
          </w:tcPr>
          <w:p w14:paraId="3806EAA2">
            <w:pPr>
              <w:spacing w:after="35" w:line="250" w:lineRule="auto"/>
              <w:jc w:val="left"/>
            </w:pPr>
            <w:r>
              <w:rPr>
                <w:rFonts w:ascii="Calibri" w:hAnsi="Calibri" w:eastAsia="微软雅黑"/>
                <w:b w:val="0"/>
                <w:bCs w:val="0"/>
                <w:color w:val="19344A"/>
                <w:sz w:val="19"/>
                <w:szCs w:val="19"/>
              </w:rPr>
              <w:t>PTX 文本</w:t>
            </w:r>
          </w:p>
        </w:tc>
      </w:tr>
      <w:tr w14:paraId="635D9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0F5F8"/>
            <w:tcMar>
              <w:top w:w="100" w:type="dxa"/>
              <w:left w:w="115" w:type="dxa"/>
              <w:bottom w:w="100" w:type="dxa"/>
              <w:right w:w="115" w:type="dxa"/>
            </w:tcMar>
          </w:tcPr>
          <w:p w14:paraId="044680BF">
            <w:pPr>
              <w:spacing w:after="35" w:line="250" w:lineRule="auto"/>
              <w:jc w:val="left"/>
            </w:pPr>
            <w:r>
              <w:rPr>
                <w:rFonts w:ascii="Calibri" w:hAnsi="Calibri" w:eastAsia="微软雅黑"/>
                <w:b w:val="0"/>
                <w:bCs w:val="0"/>
                <w:color w:val="19344A"/>
                <w:sz w:val="19"/>
                <w:szCs w:val="19"/>
              </w:rPr>
              <w:t>cubin</w:t>
            </w:r>
          </w:p>
        </w:tc>
        <w:tc>
          <w:tcPr>
            <w:tcW w:w="3970" w:type="dxa"/>
            <w:shd w:val="clear" w:color="auto" w:fill="F0F5F8"/>
            <w:tcMar>
              <w:top w:w="100" w:type="dxa"/>
              <w:left w:w="115" w:type="dxa"/>
              <w:bottom w:w="100" w:type="dxa"/>
              <w:right w:w="115" w:type="dxa"/>
            </w:tcMar>
          </w:tcPr>
          <w:p w14:paraId="20B40121">
            <w:pPr>
              <w:spacing w:after="35" w:line="250" w:lineRule="auto"/>
              <w:jc w:val="left"/>
            </w:pPr>
            <w:r>
              <w:rPr>
                <w:rFonts w:ascii="Calibri" w:hAnsi="Calibri" w:eastAsia="微软雅黑"/>
                <w:b w:val="0"/>
                <w:bCs w:val="0"/>
                <w:color w:val="19344A"/>
                <w:sz w:val="19"/>
                <w:szCs w:val="19"/>
              </w:rPr>
              <w:t>ptxas 汇编与目标代码生成</w:t>
            </w:r>
          </w:p>
        </w:tc>
        <w:tc>
          <w:tcPr>
            <w:tcW w:w="3870" w:type="dxa"/>
            <w:shd w:val="clear" w:color="auto" w:fill="F0F5F8"/>
            <w:tcMar>
              <w:top w:w="100" w:type="dxa"/>
              <w:left w:w="115" w:type="dxa"/>
              <w:bottom w:w="100" w:type="dxa"/>
              <w:right w:w="115" w:type="dxa"/>
            </w:tcMar>
          </w:tcPr>
          <w:p w14:paraId="387B28B2">
            <w:pPr>
              <w:spacing w:after="35" w:line="250" w:lineRule="auto"/>
              <w:jc w:val="left"/>
            </w:pPr>
            <w:r>
              <w:rPr>
                <w:rFonts w:ascii="Calibri" w:hAnsi="Calibri" w:eastAsia="微软雅黑"/>
                <w:b w:val="0"/>
                <w:bCs w:val="0"/>
                <w:color w:val="19344A"/>
                <w:sz w:val="19"/>
                <w:szCs w:val="19"/>
              </w:rPr>
              <w:t>二进制 bytes</w:t>
            </w:r>
          </w:p>
        </w:tc>
      </w:tr>
    </w:tbl>
    <w:p w14:paraId="65B89646">
      <w:pPr>
        <w:spacing w:after="30"/>
      </w:pPr>
    </w:p>
    <w:p w14:paraId="2A055510">
      <w:pPr>
        <w:spacing w:before="75" w:after="100" w:line="250" w:lineRule="auto"/>
      </w:pPr>
      <w:r>
        <w:rPr>
          <w:rFonts w:ascii="Calibri" w:hAnsi="Calibri" w:eastAsia="微软雅黑"/>
          <w:color w:val="576B7A"/>
          <w:sz w:val="18"/>
          <w:szCs w:val="18"/>
        </w:rPr>
        <w:t>PTX 不是最终机器码；cubin 才是此路径交给 CUDA Driver 的二进制容器。</w:t>
      </w:r>
    </w:p>
    <w:p w14:paraId="2D712463">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"https://github.com/flagos-ai/FlagTree/blob/2dc31aecc883ab04c8f7a1c1dab8b321ae8ed109/third_party/nvidia/backend/compiler.py#L674-L685" </w:instrText>
      </w:r>
      <w:r>
        <w:fldChar w:fldCharType="separate"/>
      </w:r>
      <w:r>
        <w:rPr>
          <w:rFonts w:ascii="Calibri" w:hAnsi="Calibri" w:eastAsia="微软雅黑"/>
          <w:color w:val="136E9A"/>
          <w:sz w:val="18"/>
          <w:szCs w:val="18"/>
          <w:u w:val="single"/>
        </w:rPr>
        <w:t>[N01]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"https://github.com/flagos-ai/FlagTree/blob/2dc31aecc883ab04c8f7a1c1dab8b321ae8ed109/third_party/nvidia/backend/compiler.py#L274-L295" </w:instrText>
      </w:r>
      <w:r>
        <w:fldChar w:fldCharType="separate"/>
      </w:r>
      <w:r>
        <w:rPr>
          <w:rFonts w:ascii="Calibri" w:hAnsi="Calibri" w:eastAsia="微软雅黑"/>
          <w:color w:val="136E9A"/>
          <w:sz w:val="18"/>
          <w:szCs w:val="18"/>
          <w:u w:val="single"/>
        </w:rPr>
        <w:t>[N10]</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"https://github.com/flagos-ai/FlagTree/blob/2dc31aecc883ab04c8f7a1c1dab8b321ae8ed109/third_party/nvidia/backend/compiler.py#L307-L362" </w:instrText>
      </w:r>
      <w:r>
        <w:fldChar w:fldCharType="separate"/>
      </w:r>
      <w:r>
        <w:rPr>
          <w:rFonts w:ascii="Calibri" w:hAnsi="Calibri" w:eastAsia="微软雅黑"/>
          <w:color w:val="136E9A"/>
          <w:sz w:val="18"/>
          <w:szCs w:val="18"/>
          <w:u w:val="single"/>
        </w:rPr>
        <w:t>[N11]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"https://github.com/flagos-ai/FlagTree/blob/2dc31aecc883ab04c8f7a1c1dab8b321ae8ed109/third_party/nvidia/backend/compiler.py#L464-L514" </w:instrText>
      </w:r>
      <w:r>
        <w:fldChar w:fldCharType="separate"/>
      </w:r>
      <w:r>
        <w:rPr>
          <w:rFonts w:ascii="Calibri" w:hAnsi="Calibri" w:eastAsia="微软雅黑"/>
          <w:color w:val="136E9A"/>
          <w:sz w:val="18"/>
          <w:szCs w:val="18"/>
          <w:u w:val="single"/>
        </w:rPr>
        <w:t>[N16]</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"https://github.com/flagos-ai/FlagTree/blob/2dc31aecc883ab04c8f7a1c1dab8b321ae8ed109/third_party/nvidia/backend/compiler.py#L535-L568" </w:instrText>
      </w:r>
      <w:r>
        <w:fldChar w:fldCharType="separate"/>
      </w:r>
      <w:r>
        <w:rPr>
          <w:rFonts w:ascii="Calibri" w:hAnsi="Calibri" w:eastAsia="微软雅黑"/>
          <w:color w:val="136E9A"/>
          <w:sz w:val="18"/>
          <w:szCs w:val="18"/>
          <w:u w:val="single"/>
        </w:rPr>
        <w:t>[N17]</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"https://github.com/flagos-ai/FlagTree/blob/2dc31aecc883ab04c8f7a1c1dab8b321ae8ed109/third_party/nvidia/backend/compiler.py#L572-L594" </w:instrText>
      </w:r>
      <w:r>
        <w:fldChar w:fldCharType="separate"/>
      </w:r>
      <w:r>
        <w:rPr>
          <w:rFonts w:ascii="Calibri" w:hAnsi="Calibri" w:eastAsia="微软雅黑"/>
          <w:color w:val="136E9A"/>
          <w:sz w:val="18"/>
          <w:szCs w:val="18"/>
          <w:u w:val="single"/>
        </w:rPr>
        <w:t>[N18]</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"https://github.com/flagos-ai/FlagTree/blob/2dc31aecc883ab04c8f7a1c1dab8b321ae8ed109/third_party/nvidia/backend/compiler.py#L598-L635" </w:instrText>
      </w:r>
      <w:r>
        <w:fldChar w:fldCharType="separate"/>
      </w:r>
      <w:r>
        <w:rPr>
          <w:rFonts w:ascii="Calibri" w:hAnsi="Calibri" w:eastAsia="微软雅黑"/>
          <w:color w:val="136E9A"/>
          <w:sz w:val="18"/>
          <w:szCs w:val="18"/>
          <w:u w:val="single"/>
        </w:rPr>
        <w:t>[N19]</w:t>
      </w:r>
      <w:r>
        <w:rPr>
          <w:rFonts w:ascii="Calibri" w:hAnsi="Calibri" w:eastAsia="微软雅黑"/>
          <w:color w:val="136E9A"/>
          <w:sz w:val="18"/>
          <w:szCs w:val="18"/>
          <w:u w:val="single"/>
        </w:rPr>
        <w:fldChar w:fldCharType="end"/>
      </w:r>
    </w:p>
    <w:p w14:paraId="40710371">
      <w:pPr>
        <w:pStyle w:val="2"/>
        <w:pageBreakBefore/>
        <w:spacing w:after="210"/>
      </w:pPr>
      <w:r>
        <w:t>07  NVIDIA：TTIR 到带布局的 TTGIR</w:t>
      </w:r>
    </w:p>
    <w:p w14:paraId="37202CE5">
      <w:pPr>
        <w:spacing w:after="175" w:line="310" w:lineRule="auto"/>
      </w:pPr>
      <w:r>
        <w:rPr>
          <w:rFonts w:ascii="Calibri" w:hAnsi="Calibri" w:eastAsia="微软雅黑"/>
          <w:b/>
          <w:bCs/>
          <w:color w:val="136E9A"/>
          <w:sz w:val="23"/>
          <w:szCs w:val="23"/>
        </w:rPr>
        <w:t>张量的 shape 说明“算什么”；encoding 补上“由哪些线程、warp 和 CTA 持有并计算”。</w:t>
      </w:r>
    </w:p>
    <w:p w14:paraId="7486FF38">
      <w:pPr>
        <w:spacing w:after="115" w:line="305" w:lineRule="auto"/>
        <w:jc w:val="left"/>
      </w:pPr>
      <w:r>
        <w:rPr>
          <w:rFonts w:ascii="Calibri" w:hAnsi="Calibri" w:eastAsia="微软雅黑"/>
          <w:color w:val="19344A"/>
          <w:sz w:val="22"/>
          <w:szCs w:val="22"/>
        </w:rPr>
        <w:t>add_convert_to_ttgpuir 显式传入 cuda:capability、num_warps、32 和 num_ctas。随后 coalesce、布局转换消除、thread locality 等 Pass 调整数据分布。不能把 num_warps 当作 tile 元素数，也不能把 BLOCK_SIZE 当作 CUDA blockDim。</w:t>
      </w:r>
    </w:p>
    <w:p w14:paraId="0F4245A1">
      <w:pPr>
        <w:spacing w:after="115" w:line="305" w:lineRule="auto"/>
        <w:jc w:val="left"/>
      </w:pPr>
      <w:r>
        <w:rPr>
          <w:rFonts w:ascii="Calibri" w:hAnsi="Calibri" w:eastAsia="微软雅黑"/>
          <w:color w:val="19344A"/>
          <w:sz w:val="22"/>
          <w:szCs w:val="22"/>
        </w:rPr>
        <w:t>以 C++ TritonDotPattern 为例，转换器从原结果 shape、numWarps、threadsPerWarp 构建 BlockedEncodingAttr，给 A/B 添加 DotOperandEncodingAttr 和 ConvertLayoutOp。后续 AccelerateMatmul 还能换成 MMA 布局，初始布局不是最终布局。</w:t>
      </w:r>
    </w:p>
    <w:p w14:paraId="4994BE4A">
      <w:pPr>
        <w:spacing w:after="115" w:line="305" w:lineRule="auto"/>
        <w:jc w:val="left"/>
      </w:pPr>
      <w:r>
        <w:rPr>
          <w:rFonts w:ascii="Calibri" w:hAnsi="Calibri" w:eastAsia="微软雅黑"/>
          <w:color w:val="19344A"/>
          <w:sz w:val="22"/>
          <w:szCs w:val="22"/>
        </w:rPr>
        <w:t>下图以 128 个元素、4 个 warp、每 lane 1 个元素示意布局；它仅帮助理解归属关系，实际 sizePerThread、order、warp 分配由 shape、访存和优化决定。</w:t>
      </w:r>
    </w:p>
    <w:p w14:paraId="16FA5999">
      <w:pPr>
        <w:spacing w:before="55" w:after="65"/>
        <w:jc w:val="center"/>
      </w:pPr>
      <w:r>
        <w:drawing>
          <wp:inline distT="0" distB="0" distL="0" distR="0">
            <wp:extent cx="6000750" cy="17748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srcRect/>
                    <a:stretch>
                      <a:fillRect/>
                    </a:stretch>
                  </pic:blipFill>
                  <pic:spPr>
                    <a:xfrm>
                      <a:off x="0" y="0"/>
                      <a:ext cx="6000750" cy="1775222"/>
                    </a:xfrm>
                    <a:prstGeom prst="rect">
                      <a:avLst/>
                    </a:prstGeom>
                  </pic:spPr>
                </pic:pic>
              </a:graphicData>
            </a:graphic>
          </wp:inline>
        </w:drawing>
      </w:r>
    </w:p>
    <w:p w14:paraId="54E8FC1F">
      <w:pPr>
        <w:spacing w:after="65"/>
        <w:jc w:val="center"/>
      </w:pPr>
      <w:r>
        <w:rPr>
          <w:rFonts w:ascii="Calibri" w:hAnsi="Calibri" w:eastAsia="微软雅黑"/>
          <w:b/>
          <w:bCs/>
          <w:color w:val="107B77"/>
          <w:sz w:val="19"/>
          <w:szCs w:val="19"/>
        </w:rPr>
        <w:t>图 5  tile 到线程的概念映射</w:t>
      </w:r>
    </w:p>
    <w:p w14:paraId="30D9AD6B">
      <w:pPr>
        <w:spacing w:after="120" w:line="225" w:lineRule="auto"/>
      </w:pPr>
      <w:r>
        <w:rPr>
          <w:rFonts w:ascii="Calibri" w:hAnsi="Calibri" w:eastAsia="微软雅黑"/>
          <w:color w:val="576B7A"/>
          <w:sz w:val="17"/>
          <w:szCs w:val="17"/>
        </w:rPr>
        <w:t>示意：tensor&lt;128xf32&gt; → 4 warps × 32 lanes；并非本次编译实测布局。</w:t>
      </w:r>
    </w:p>
    <w:p w14:paraId="739DBFA4">
      <w:pPr>
        <w:keepNext/>
        <w:spacing w:before="90" w:after="65"/>
      </w:pPr>
      <w:r>
        <w:rPr>
          <w:rFonts w:ascii="Calibri" w:hAnsi="Calibri" w:eastAsia="微软雅黑"/>
          <w:b/>
          <w:bCs/>
          <w:color w:val="107B77"/>
          <w:sz w:val="18"/>
          <w:szCs w:val="18"/>
        </w:rPr>
        <w:t>代码证据 N12 · 原始源码节选</w:t>
      </w:r>
    </w:p>
    <w:p w14:paraId="1F889088">
      <w:pPr>
        <w:keepNext/>
        <w:shd w:val="clear" w:fill="F1F5F8"/>
        <w:spacing w:before="0" w:after="0" w:line="220" w:lineRule="auto"/>
        <w:ind w:left="100" w:right="80"/>
        <w:jc w:val="left"/>
      </w:pPr>
      <w:r>
        <w:rPr>
          <w:rFonts w:ascii="Consolas" w:hAnsi="Consolas" w:eastAsia="微软雅黑"/>
          <w:color w:val="243E50"/>
          <w:sz w:val="17"/>
          <w:szCs w:val="17"/>
        </w:rPr>
        <w:t xml:space="preserve"> 515      SmallVector&lt;unsigned&gt; retOrder(rank);</w:t>
      </w:r>
    </w:p>
    <w:p w14:paraId="20559306">
      <w:pPr>
        <w:keepNext/>
        <w:shd w:val="clear" w:fill="F1F5F8"/>
        <w:spacing w:before="0" w:after="0" w:line="220" w:lineRule="auto"/>
        <w:ind w:left="100" w:right="80"/>
        <w:jc w:val="left"/>
      </w:pPr>
      <w:r>
        <w:rPr>
          <w:rFonts w:ascii="Consolas" w:hAnsi="Consolas" w:eastAsia="微软雅黑"/>
          <w:color w:val="243E50"/>
          <w:sz w:val="17"/>
          <w:szCs w:val="17"/>
        </w:rPr>
        <w:t xml:space="preserve"> 516      for (unsigned i = 0; i &lt; rank; ++i)</w:t>
      </w:r>
    </w:p>
    <w:p w14:paraId="591A485A">
      <w:pPr>
        <w:keepNext/>
        <w:shd w:val="clear" w:fill="F1F5F8"/>
        <w:spacing w:before="0" w:after="0" w:line="220" w:lineRule="auto"/>
        <w:ind w:left="100" w:right="80"/>
        <w:jc w:val="left"/>
      </w:pPr>
      <w:r>
        <w:rPr>
          <w:rFonts w:ascii="Consolas" w:hAnsi="Consolas" w:eastAsia="微软雅黑"/>
          <w:color w:val="243E50"/>
          <w:sz w:val="17"/>
          <w:szCs w:val="17"/>
        </w:rPr>
        <w:t xml:space="preserve"> 517        retOrder[i] = rank - 1 - i;</w:t>
      </w:r>
    </w:p>
    <w:p w14:paraId="58AF3E2C">
      <w:pPr>
        <w:keepNext/>
        <w:shd w:val="clear" w:fill="F1F5F8"/>
        <w:spacing w:before="0" w:after="0" w:line="220" w:lineRule="auto"/>
        <w:ind w:left="100" w:right="80"/>
        <w:jc w:val="left"/>
      </w:pPr>
      <w:r>
        <w:rPr>
          <w:rFonts w:ascii="Consolas" w:hAnsi="Consolas" w:eastAsia="微软雅黑"/>
          <w:color w:val="243E50"/>
          <w:sz w:val="17"/>
          <w:szCs w:val="17"/>
        </w:rPr>
        <w:t xml:space="preserve"> 518      Attribute dEncoding = triton::gpu::BlockedEncodingAttr::get(</w:t>
      </w:r>
    </w:p>
    <w:p w14:paraId="60D999B3">
      <w:pPr>
        <w:keepNext/>
        <w:shd w:val="clear" w:fill="F1F5F8"/>
        <w:spacing w:before="0" w:after="0" w:line="220" w:lineRule="auto"/>
        <w:ind w:left="100" w:right="80"/>
        <w:jc w:val="left"/>
      </w:pPr>
      <w:r>
        <w:rPr>
          <w:rFonts w:ascii="Consolas" w:hAnsi="Consolas" w:eastAsia="微软雅黑"/>
          <w:color w:val="243E50"/>
          <w:sz w:val="17"/>
          <w:szCs w:val="17"/>
        </w:rPr>
        <w:t xml:space="preserve"> 519          getContext(), origShape, retSizePerThread, retOrder, numWarps,</w:t>
      </w:r>
    </w:p>
    <w:p w14:paraId="400E6D4F">
      <w:pPr>
        <w:keepNext/>
        <w:shd w:val="clear" w:fill="F1F5F8"/>
        <w:spacing w:before="0" w:after="0" w:line="220" w:lineRule="auto"/>
        <w:ind w:left="100" w:right="80"/>
        <w:jc w:val="left"/>
      </w:pPr>
      <w:r>
        <w:rPr>
          <w:rFonts w:ascii="Consolas" w:hAnsi="Consolas" w:eastAsia="微软雅黑"/>
          <w:color w:val="243E50"/>
          <w:sz w:val="17"/>
          <w:szCs w:val="17"/>
        </w:rPr>
        <w:t xml:space="preserve"> 520          threadsPerWarp, numCTAs);</w:t>
      </w:r>
    </w:p>
    <w:p w14:paraId="374EAFA5">
      <w:pPr>
        <w:keepNext/>
        <w:shd w:val="clear" w:fill="F1F5F8"/>
        <w:spacing w:before="0" w:after="0" w:line="220" w:lineRule="auto"/>
        <w:ind w:left="100" w:right="80"/>
        <w:jc w:val="left"/>
      </w:pPr>
      <w:r>
        <w:rPr>
          <w:rFonts w:ascii="Consolas" w:hAnsi="Consolas" w:eastAsia="微软雅黑"/>
          <w:color w:val="243E50"/>
          <w:sz w:val="17"/>
          <w:szCs w:val="17"/>
        </w:rPr>
        <w:t xml:space="preserve"> 521      RankedTensorType retType = origType.cloneWithEncoding(dEncoding);</w:t>
      </w:r>
    </w:p>
    <w:p w14:paraId="43266975">
      <w:pPr>
        <w:keepNext w:val="0"/>
        <w:shd w:val="clear" w:fill="F1F5F8"/>
        <w:spacing w:before="0" w:after="0" w:line="220" w:lineRule="auto"/>
        <w:ind w:left="100" w:right="80"/>
        <w:jc w:val="left"/>
      </w:pPr>
      <w:r>
        <w:rPr>
          <w:rFonts w:ascii="Consolas" w:hAnsi="Consolas" w:eastAsia="微软雅黑"/>
          <w:color w:val="243E50"/>
          <w:sz w:val="17"/>
          <w:szCs w:val="17"/>
        </w:rPr>
        <w:t xml:space="preserve"> 522      // a &amp; b must be of smem layout</w:t>
      </w:r>
    </w:p>
    <w:p w14:paraId="0AAC5EC2">
      <w:pPr>
        <w:spacing w:after="45"/>
      </w:pPr>
    </w:p>
    <w:p w14:paraId="05E9DD03">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"https://github.com/flagos-ai/FlagTree/blob/2dc31aecc883ab04c8f7a1c1dab8b321ae8ed109/third_party/nvidia/backend/compiler.py#L307-L362" </w:instrText>
      </w:r>
      <w:r>
        <w:fldChar w:fldCharType="separate"/>
      </w:r>
      <w:r>
        <w:rPr>
          <w:rFonts w:ascii="Calibri" w:hAnsi="Calibri" w:eastAsia="微软雅黑"/>
          <w:color w:val="136E9A"/>
          <w:sz w:val="18"/>
          <w:szCs w:val="18"/>
          <w:u w:val="single"/>
        </w:rPr>
        <w:t>[N11]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"https://github.com/flagos-ai/FlagTree/blob/2dc31aecc883ab04c8f7a1c1dab8b321ae8ed109/lib/Conversion/TritonToTritonGPU/TritonToTritonGPUPass.cpp#L487-L550" </w:instrText>
      </w:r>
      <w:r>
        <w:fldChar w:fldCharType="separate"/>
      </w:r>
      <w:r>
        <w:rPr>
          <w:rFonts w:ascii="Calibri" w:hAnsi="Calibri" w:eastAsia="微软雅黑"/>
          <w:color w:val="136E9A"/>
          <w:sz w:val="18"/>
          <w:szCs w:val="18"/>
          <w:u w:val="single"/>
        </w:rPr>
        <w:t>[N12]</w:t>
      </w:r>
      <w:r>
        <w:rPr>
          <w:rFonts w:ascii="Calibri" w:hAnsi="Calibri" w:eastAsia="微软雅黑"/>
          <w:color w:val="136E9A"/>
          <w:sz w:val="18"/>
          <w:szCs w:val="18"/>
          <w:u w:val="single"/>
        </w:rPr>
        <w:fldChar w:fldCharType="end"/>
      </w:r>
    </w:p>
    <w:p w14:paraId="0447298D">
      <w:pPr>
        <w:pStyle w:val="2"/>
        <w:pageBreakBefore/>
        <w:spacing w:after="210"/>
      </w:pPr>
      <w:r>
        <w:t>08  NVIDIA：tl.dot 怎样靠近矩阵指令</w:t>
      </w:r>
    </w:p>
    <w:p w14:paraId="56DFD8B8">
      <w:pPr>
        <w:spacing w:after="175" w:line="310" w:lineRule="auto"/>
      </w:pPr>
      <w:r>
        <w:rPr>
          <w:rFonts w:ascii="Calibri" w:hAnsi="Calibri" w:eastAsia="微软雅黑"/>
          <w:b/>
          <w:bCs/>
          <w:color w:val="136E9A"/>
          <w:sz w:val="23"/>
          <w:szCs w:val="23"/>
        </w:rPr>
        <w:t>tl.dot 表达数学语义；矩阵指令选择取决于架构、dtype、形状和布局是否合法。</w:t>
      </w:r>
    </w:p>
    <w:p w14:paraId="2823DBE4">
      <w:pPr>
        <w:spacing w:after="115" w:line="305" w:lineRule="auto"/>
        <w:jc w:val="left"/>
      </w:pPr>
      <w:r>
        <w:rPr>
          <w:rFonts w:ascii="Calibri" w:hAnsi="Calibri" w:eastAsia="微软雅黑"/>
          <w:color w:val="19344A"/>
          <w:sz w:val="22"/>
          <w:szCs w:val="22"/>
        </w:rPr>
        <w:t>AccelerateMatmul 根据 compute capability 选择候选 MMA 版本，并检查 supportMMA。布局转换阶段对 A/B 和累加器进行重新编码，使其符合后续低层 lowering 的操作数组织。软件流水线还可能插入共享内存 staging 与异步操作。</w:t>
      </w:r>
    </w:p>
    <w:p w14:paraId="2C3B130C">
      <w:pPr>
        <w:spacing w:after="115" w:line="305" w:lineRule="auto"/>
        <w:jc w:val="left"/>
      </w:pPr>
      <w:r>
        <w:rPr>
          <w:rFonts w:ascii="Calibri" w:hAnsi="Calibri" w:eastAsia="微软雅黑"/>
          <w:color w:val="19344A"/>
          <w:sz w:val="22"/>
          <w:szCs w:val="22"/>
        </w:rPr>
        <w:t>DotOpToLLVM.cpp 中，NvidiaMmaEncodingAttr 的相应版本调用 convertMMA；BlockedEncodingAttr 走 convertFMADot。WarpGroupDotOp 另有 convertWGMMA 路径。由此可见，“出现 tl.dot 就一定生成 Tensor Core 指令”不是源码保证。</w:t>
      </w:r>
    </w:p>
    <w:p w14:paraId="5A4B8CE5">
      <w:pPr>
        <w:spacing w:after="115" w:line="305" w:lineRule="auto"/>
        <w:jc w:val="left"/>
      </w:pPr>
      <w:r>
        <w:rPr>
          <w:rFonts w:ascii="Calibri" w:hAnsi="Calibri" w:eastAsia="微软雅黑"/>
          <w:color w:val="19344A"/>
          <w:sz w:val="22"/>
          <w:szCs w:val="22"/>
        </w:rPr>
        <w:t>新架构还涉及 lower_mma、tensor memory 与专用 NVIDIA 操作。不能把 Ampere 的 mma.sync 路径无条件套到 Hopper/Blackwell，也不能仅凭某个 Pass 名证明某次编译一定触发重写。</w:t>
      </w:r>
    </w:p>
    <w:p w14:paraId="5F045A56">
      <w:pPr>
        <w:spacing w:before="55" w:after="65"/>
        <w:jc w:val="center"/>
      </w:pPr>
      <w:r>
        <w:drawing>
          <wp:inline distT="0" distB="0" distL="0" distR="0">
            <wp:extent cx="6000750" cy="176022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6000750" cy="1760220"/>
                    </a:xfrm>
                    <a:prstGeom prst="rect">
                      <a:avLst/>
                    </a:prstGeom>
                  </pic:spPr>
                </pic:pic>
              </a:graphicData>
            </a:graphic>
          </wp:inline>
        </w:drawing>
      </w:r>
    </w:p>
    <w:p w14:paraId="1127A2C7">
      <w:pPr>
        <w:spacing w:after="65"/>
        <w:jc w:val="center"/>
      </w:pPr>
      <w:r>
        <w:rPr>
          <w:rFonts w:ascii="Calibri" w:hAnsi="Calibri" w:eastAsia="微软雅黑"/>
          <w:b/>
          <w:bCs/>
          <w:color w:val="107B77"/>
          <w:sz w:val="19"/>
          <w:szCs w:val="19"/>
        </w:rPr>
        <w:t>图 6  dot 的分支解释</w:t>
      </w:r>
    </w:p>
    <w:p w14:paraId="0E9B1F42">
      <w:pPr>
        <w:spacing w:after="120" w:line="225" w:lineRule="auto"/>
      </w:pPr>
      <w:r>
        <w:rPr>
          <w:rFonts w:ascii="Calibri" w:hAnsi="Calibri" w:eastAsia="微软雅黑"/>
          <w:color w:val="576B7A"/>
          <w:sz w:val="17"/>
          <w:szCs w:val="17"/>
        </w:rPr>
        <w:t>图中列出源码中可确认的代表性分支，不穷举所有新架构 dot 操作。</w:t>
      </w:r>
    </w:p>
    <w:p w14:paraId="15236168">
      <w:pPr>
        <w:keepNext/>
        <w:spacing w:before="90" w:after="65"/>
      </w:pPr>
      <w:r>
        <w:rPr>
          <w:rFonts w:ascii="Calibri" w:hAnsi="Calibri" w:eastAsia="微软雅黑"/>
          <w:b/>
          <w:bCs/>
          <w:color w:val="107B77"/>
          <w:sz w:val="18"/>
          <w:szCs w:val="18"/>
        </w:rPr>
        <w:t>代码证据 N14 · 原始源码节选</w:t>
      </w:r>
    </w:p>
    <w:p w14:paraId="4FF02383">
      <w:pPr>
        <w:keepNext/>
        <w:shd w:val="clear" w:fill="F1F5F8"/>
        <w:spacing w:before="0" w:after="0" w:line="220" w:lineRule="auto"/>
        <w:ind w:left="100" w:right="80"/>
        <w:jc w:val="left"/>
      </w:pPr>
      <w:r>
        <w:rPr>
          <w:rFonts w:ascii="Consolas" w:hAnsi="Consolas" w:eastAsia="微软雅黑"/>
          <w:color w:val="243E50"/>
          <w:sz w:val="17"/>
          <w:szCs w:val="17"/>
        </w:rPr>
        <w:t xml:space="preserve">  79  </w:t>
      </w:r>
    </w:p>
    <w:p w14:paraId="723C765A">
      <w:pPr>
        <w:keepNext/>
        <w:shd w:val="clear" w:fill="F1F5F8"/>
        <w:spacing w:before="0" w:after="0" w:line="220" w:lineRule="auto"/>
        <w:ind w:left="100" w:right="80"/>
        <w:jc w:val="left"/>
      </w:pPr>
      <w:r>
        <w:rPr>
          <w:rFonts w:ascii="Consolas" w:hAnsi="Consolas" w:eastAsia="微软雅黑"/>
          <w:color w:val="243E50"/>
          <w:sz w:val="17"/>
          <w:szCs w:val="17"/>
        </w:rPr>
        <w:t xml:space="preserve">  80      if (isa&lt;BlockedEncodingAttr&gt;(</w:t>
      </w:r>
    </w:p>
    <w:p w14:paraId="7FFB87D6">
      <w:pPr>
        <w:keepNext/>
        <w:shd w:val="clear" w:fill="F1F5F8"/>
        <w:spacing w:before="0" w:after="0" w:line="220" w:lineRule="auto"/>
        <w:ind w:left="100" w:right="80"/>
        <w:jc w:val="left"/>
      </w:pPr>
      <w:r>
        <w:rPr>
          <w:rFonts w:ascii="Consolas" w:hAnsi="Consolas" w:eastAsia="微软雅黑"/>
          <w:color w:val="243E50"/>
          <w:sz w:val="17"/>
          <w:szCs w:val="17"/>
        </w:rPr>
        <w:t xml:space="preserve">  81              cast&lt;RankedTensorType&gt;(D.getType()).getEncoding()))</w:t>
      </w:r>
    </w:p>
    <w:p w14:paraId="7027633B">
      <w:pPr>
        <w:keepNext/>
        <w:shd w:val="clear" w:fill="F1F5F8"/>
        <w:spacing w:before="0" w:after="0" w:line="220" w:lineRule="auto"/>
        <w:ind w:left="100" w:right="80"/>
        <w:jc w:val="left"/>
      </w:pPr>
      <w:r>
        <w:rPr>
          <w:rFonts w:ascii="Consolas" w:hAnsi="Consolas" w:eastAsia="微软雅黑"/>
          <w:color w:val="243E50"/>
          <w:sz w:val="17"/>
          <w:szCs w:val="17"/>
        </w:rPr>
        <w:t xml:space="preserve">  82        return convertFMADot(op, adaptor, getTypeConverter(), rewriter);</w:t>
      </w:r>
    </w:p>
    <w:p w14:paraId="78BD33EC">
      <w:pPr>
        <w:keepNext/>
        <w:shd w:val="clear" w:fill="F1F5F8"/>
        <w:spacing w:before="0" w:after="0" w:line="220" w:lineRule="auto"/>
        <w:ind w:left="100" w:right="80"/>
        <w:jc w:val="left"/>
      </w:pPr>
      <w:r>
        <w:rPr>
          <w:rFonts w:ascii="Consolas" w:hAnsi="Consolas" w:eastAsia="微软雅黑"/>
          <w:color w:val="243E50"/>
          <w:sz w:val="17"/>
          <w:szCs w:val="17"/>
        </w:rPr>
        <w:t xml:space="preserve">  83  </w:t>
      </w:r>
    </w:p>
    <w:p w14:paraId="46E8AFC4">
      <w:pPr>
        <w:keepNext/>
        <w:shd w:val="clear" w:fill="F1F5F8"/>
        <w:spacing w:before="0" w:after="0" w:line="220" w:lineRule="auto"/>
        <w:ind w:left="100" w:right="80"/>
        <w:jc w:val="left"/>
      </w:pPr>
      <w:r>
        <w:rPr>
          <w:rFonts w:ascii="Consolas" w:hAnsi="Consolas" w:eastAsia="微软雅黑"/>
          <w:color w:val="243E50"/>
          <w:sz w:val="17"/>
          <w:szCs w:val="17"/>
        </w:rPr>
        <w:t xml:space="preserve">  84      llvm::report_fatal_error(</w:t>
      </w:r>
    </w:p>
    <w:p w14:paraId="700AD9B5">
      <w:pPr>
        <w:keepNext w:val="0"/>
        <w:shd w:val="clear" w:fill="F1F5F8"/>
        <w:spacing w:before="0" w:after="0" w:line="220" w:lineRule="auto"/>
        <w:ind w:left="100" w:right="80"/>
        <w:jc w:val="left"/>
      </w:pPr>
      <w:r>
        <w:rPr>
          <w:rFonts w:ascii="Consolas" w:hAnsi="Consolas" w:eastAsia="微软雅黑"/>
          <w:color w:val="243E50"/>
          <w:sz w:val="17"/>
          <w:szCs w:val="17"/>
        </w:rPr>
        <w:t xml:space="preserve">  85          "Unsupported DotOp found when converting TritonGPU to LLVM.");</w:t>
      </w:r>
    </w:p>
    <w:p w14:paraId="22CC0098">
      <w:pPr>
        <w:spacing w:after="45"/>
      </w:pPr>
    </w:p>
    <w:p w14:paraId="25E0060C">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"https://github.com/flagos-ai/FlagTree/blob/2dc31aecc883ab04c8f7a1c1dab8b321ae8ed109/lib/Conversion/TritonToTritonGPU/TritonToTritonGPUPass.cpp#L487-L550" </w:instrText>
      </w:r>
      <w:r>
        <w:fldChar w:fldCharType="separate"/>
      </w:r>
      <w:r>
        <w:rPr>
          <w:rFonts w:ascii="Calibri" w:hAnsi="Calibri" w:eastAsia="微软雅黑"/>
          <w:color w:val="136E9A"/>
          <w:sz w:val="18"/>
          <w:szCs w:val="18"/>
          <w:u w:val="single"/>
        </w:rPr>
        <w:t>[N12]</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"https://github.com/flagos-ai/FlagTree/blob/2dc31aecc883ab04c8f7a1c1dab8b321ae8ed109/lib/Dialect/TritonGPU/Transforms/AccelerateMatmul.cpp#L124-L158" </w:instrText>
      </w:r>
      <w:r>
        <w:fldChar w:fldCharType="separate"/>
      </w:r>
      <w:r>
        <w:rPr>
          <w:rFonts w:ascii="Calibri" w:hAnsi="Calibri" w:eastAsia="微软雅黑"/>
          <w:color w:val="136E9A"/>
          <w:sz w:val="18"/>
          <w:szCs w:val="18"/>
          <w:u w:val="single"/>
        </w:rPr>
        <w:t>[N13]</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"https://github.com/flagos-ai/FlagTree/blob/2dc31aecc883ab04c8f7a1c1dab8b321ae8ed109/third_party/nvidia/lib/TritonNVIDIAGPUToLLVM/DotOpToLLVM.cpp#L59-L85" </w:instrText>
      </w:r>
      <w:r>
        <w:fldChar w:fldCharType="separate"/>
      </w:r>
      <w:r>
        <w:rPr>
          <w:rFonts w:ascii="Calibri" w:hAnsi="Calibri" w:eastAsia="微软雅黑"/>
          <w:color w:val="136E9A"/>
          <w:sz w:val="18"/>
          <w:szCs w:val="18"/>
          <w:u w:val="single"/>
        </w:rPr>
        <w:t>[N14]</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"https://github.com/flagos-ai/FlagTree/blob/2dc31aecc883ab04c8f7a1c1dab8b321ae8ed109/third_party/nvidia/backend/compiler.py#L307-L362" </w:instrText>
      </w:r>
      <w:r>
        <w:fldChar w:fldCharType="separate"/>
      </w:r>
      <w:r>
        <w:rPr>
          <w:rFonts w:ascii="Calibri" w:hAnsi="Calibri" w:eastAsia="微软雅黑"/>
          <w:color w:val="136E9A"/>
          <w:sz w:val="18"/>
          <w:szCs w:val="18"/>
          <w:u w:val="single"/>
        </w:rPr>
        <w:t>[N11]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"https://github.com/flagos-ai/FlagTree/blob/2dc31aecc883ab04c8f7a1c1dab8b321ae8ed109/third_party/nvidia/backend/compiler.py#L367-L399" </w:instrText>
      </w:r>
      <w:r>
        <w:fldChar w:fldCharType="separate"/>
      </w:r>
      <w:r>
        <w:rPr>
          <w:rFonts w:ascii="Calibri" w:hAnsi="Calibri" w:eastAsia="微软雅黑"/>
          <w:color w:val="136E9A"/>
          <w:sz w:val="18"/>
          <w:szCs w:val="18"/>
          <w:u w:val="single"/>
        </w:rPr>
        <w:t>[N15]</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"https://github.com/flagos-ai/FlagTree/blob/2dc31aecc883ab04c8f7a1c1dab8b321ae8ed109/third_party/nvidia/backend/compiler.py#L464-L514" </w:instrText>
      </w:r>
      <w:r>
        <w:fldChar w:fldCharType="separate"/>
      </w:r>
      <w:r>
        <w:rPr>
          <w:rFonts w:ascii="Calibri" w:hAnsi="Calibri" w:eastAsia="微软雅黑"/>
          <w:color w:val="136E9A"/>
          <w:sz w:val="18"/>
          <w:szCs w:val="18"/>
          <w:u w:val="single"/>
        </w:rPr>
        <w:t>[N16]</w:t>
      </w:r>
      <w:r>
        <w:rPr>
          <w:rFonts w:ascii="Calibri" w:hAnsi="Calibri" w:eastAsia="微软雅黑"/>
          <w:color w:val="136E9A"/>
          <w:sz w:val="18"/>
          <w:szCs w:val="18"/>
          <w:u w:val="single"/>
        </w:rPr>
        <w:fldChar w:fldCharType="end"/>
      </w:r>
    </w:p>
    <w:p w14:paraId="0340AA9F">
      <w:pPr>
        <w:pStyle w:val="2"/>
        <w:pageBreakBefore/>
        <w:spacing w:after="210"/>
        <w:rPr>
          <w:b/>
          <w:bCs/>
          <w:color w:val="FF0000"/>
        </w:rPr>
      </w:pPr>
      <w:r>
        <w:t>09  NVIDIA：</w:t>
      </w:r>
      <w:r>
        <w:rPr>
          <w:b/>
          <w:bCs/>
          <w:color w:val="FF0000"/>
        </w:rPr>
        <w:t>访存、mask 与 PTX</w:t>
      </w:r>
    </w:p>
    <w:p w14:paraId="17859597">
      <w:pPr>
        <w:spacing w:after="175" w:line="310" w:lineRule="auto"/>
      </w:pPr>
      <w:r>
        <w:rPr>
          <w:rFonts w:ascii="Calibri" w:hAnsi="Calibri" w:eastAsia="微软雅黑"/>
          <w:b/>
          <w:bCs/>
          <w:color w:val="136E9A"/>
          <w:sz w:val="23"/>
          <w:szCs w:val="23"/>
        </w:rPr>
        <w:t>masked load 的含义需要一直保留到低层；访存向量化不应破坏 mask 和 other 的语义。</w:t>
      </w:r>
    </w:p>
    <w:p w14:paraId="059DC2B1">
      <w:pPr>
        <w:spacing w:after="115" w:line="305" w:lineRule="auto"/>
        <w:jc w:val="left"/>
      </w:pPr>
      <w:r>
        <w:rPr>
          <w:rFonts w:ascii="Calibri" w:hAnsi="Calibri" w:eastAsia="微软雅黑"/>
          <w:color w:val="19344A"/>
          <w:sz w:val="22"/>
          <w:szCs w:val="22"/>
        </w:rPr>
        <w:t>semantic 层区分普通 load 与 masked load。LoadOpConversion 根据分布布局拆出每线程元素、决定向量宽度、构造地址与谓词，并处理 mask 为 false 时的 other 值。</w:t>
      </w:r>
    </w:p>
    <w:p w14:paraId="51379AC0">
      <w:pPr>
        <w:spacing w:after="115" w:line="305" w:lineRule="auto"/>
        <w:jc w:val="left"/>
      </w:pPr>
      <w:r>
        <w:rPr>
          <w:rFonts w:ascii="Calibri" w:hAnsi="Calibri" w:eastAsia="微软雅黑"/>
          <w:color w:val="19344A"/>
          <w:sz w:val="22"/>
          <w:szCs w:val="22"/>
        </w:rPr>
        <w:t>低层使用 PTXBuilder 创建 ld，设置 global/shared 地址空间、cache/eviction 修饰以及向量宽度；maybePredicate(pred, "b") 把 mask 接到指令执行条件。因此部分目标指令在 MLIR→LLVM lowering 时就以 inline asm 形式被明确构造，并非所有选择都推迟到最后的 LLVM NVPTX。</w:t>
      </w:r>
    </w:p>
    <w:p w14:paraId="5565460C">
      <w:pPr>
        <w:spacing w:after="115" w:line="305" w:lineRule="auto"/>
        <w:jc w:val="left"/>
      </w:pPr>
      <w:r>
        <w:rPr>
          <w:rFonts w:ascii="Calibri" w:hAnsi="Calibri" w:eastAsia="微软雅黑"/>
          <w:color w:val="19344A"/>
          <w:sz w:val="22"/>
          <w:szCs w:val="22"/>
        </w:rPr>
        <w:t>本文没有输出一份声称来自该样例的 PTX。精确的 ld.global.v* 宽度和寄存器数量必须以固定目标、shape 与编译选项实际生成的产物为准。</w:t>
      </w:r>
    </w:p>
    <w:p w14:paraId="11073D73">
      <w:pPr>
        <w:spacing w:before="55" w:after="65"/>
        <w:jc w:val="center"/>
      </w:pPr>
      <w:r>
        <w:drawing>
          <wp:inline distT="0" distB="0" distL="0" distR="0">
            <wp:extent cx="6000750" cy="176022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6000750" cy="1760220"/>
                    </a:xfrm>
                    <a:prstGeom prst="rect">
                      <a:avLst/>
                    </a:prstGeom>
                  </pic:spPr>
                </pic:pic>
              </a:graphicData>
            </a:graphic>
          </wp:inline>
        </w:drawing>
      </w:r>
    </w:p>
    <w:p w14:paraId="47293FD1">
      <w:pPr>
        <w:spacing w:after="65"/>
        <w:jc w:val="center"/>
      </w:pPr>
      <w:r>
        <w:rPr>
          <w:rFonts w:ascii="Calibri" w:hAnsi="Calibri" w:eastAsia="微软雅黑"/>
          <w:b/>
          <w:bCs/>
          <w:color w:val="107B77"/>
          <w:sz w:val="19"/>
          <w:szCs w:val="19"/>
        </w:rPr>
        <w:t>图 7  带边界 mask 的 load</w:t>
      </w:r>
    </w:p>
    <w:p w14:paraId="26251F5E">
      <w:pPr>
        <w:spacing w:after="120" w:line="225" w:lineRule="auto"/>
      </w:pPr>
      <w:r>
        <w:rPr>
          <w:rFonts w:ascii="Calibri" w:hAnsi="Calibri" w:eastAsia="微软雅黑"/>
          <w:color w:val="576B7A"/>
          <w:sz w:val="17"/>
          <w:szCs w:val="17"/>
        </w:rPr>
        <w:t>布局和 mask 共同约束向量化；图示不是生成的 PTX 文本。</w:t>
      </w:r>
    </w:p>
    <w:p w14:paraId="7E077FE2">
      <w:pPr>
        <w:keepNext/>
        <w:spacing w:before="90" w:after="65"/>
      </w:pPr>
      <w:r>
        <w:rPr>
          <w:rFonts w:ascii="Calibri" w:hAnsi="Calibri" w:eastAsia="微软雅黑"/>
          <w:b/>
          <w:bCs/>
          <w:color w:val="107B77"/>
          <w:sz w:val="18"/>
          <w:szCs w:val="18"/>
        </w:rPr>
        <w:t>代码证据 N24 · 原始源码节选</w:t>
      </w:r>
    </w:p>
    <w:p w14:paraId="4E8DF91F">
      <w:pPr>
        <w:keepNext/>
        <w:shd w:val="clear" w:fill="F1F5F8"/>
        <w:spacing w:before="0" w:after="0" w:line="220" w:lineRule="auto"/>
        <w:ind w:left="100" w:right="80"/>
        <w:jc w:val="left"/>
      </w:pPr>
      <w:r>
        <w:rPr>
          <w:rFonts w:ascii="Consolas" w:hAnsi="Consolas" w:eastAsia="微软雅黑"/>
          <w:color w:val="243E50"/>
          <w:sz w:val="17"/>
          <w:szCs w:val="17"/>
        </w:rPr>
        <w:t xml:space="preserve"> 470        }</w:t>
      </w:r>
    </w:p>
    <w:p w14:paraId="08CF21E1">
      <w:pPr>
        <w:keepNext/>
        <w:shd w:val="clear" w:fill="F1F5F8"/>
        <w:spacing w:before="0" w:after="0" w:line="220" w:lineRule="auto"/>
        <w:ind w:left="100" w:right="80"/>
        <w:jc w:val="left"/>
      </w:pPr>
      <w:r>
        <w:rPr>
          <w:rFonts w:ascii="Consolas" w:hAnsi="Consolas" w:eastAsia="微软雅黑"/>
          <w:color w:val="243E50"/>
          <w:sz w:val="17"/>
          <w:szCs w:val="17"/>
        </w:rPr>
        <w:t xml:space="preserve"> 471        ld-&gt;v(nWords).b(width);</w:t>
      </w:r>
    </w:p>
    <w:p w14:paraId="3E332293">
      <w:pPr>
        <w:keepNext/>
        <w:shd w:val="clear" w:fill="F1F5F8"/>
        <w:spacing w:before="0" w:after="0" w:line="220" w:lineRule="auto"/>
        <w:ind w:left="100" w:right="80"/>
        <w:jc w:val="left"/>
      </w:pPr>
      <w:r>
        <w:rPr>
          <w:rFonts w:ascii="Consolas" w:hAnsi="Consolas" w:eastAsia="微软雅黑"/>
          <w:color w:val="243E50"/>
          <w:sz w:val="17"/>
          <w:szCs w:val="17"/>
        </w:rPr>
        <w:t xml:space="preserve"> 472  </w:t>
      </w:r>
    </w:p>
    <w:p w14:paraId="66F4D850">
      <w:pPr>
        <w:keepNext/>
        <w:shd w:val="clear" w:fill="F1F5F8"/>
        <w:spacing w:before="0" w:after="0" w:line="220" w:lineRule="auto"/>
        <w:ind w:left="100" w:right="80"/>
        <w:jc w:val="left"/>
      </w:pPr>
      <w:r>
        <w:rPr>
          <w:rFonts w:ascii="Consolas" w:hAnsi="Consolas" w:eastAsia="微软雅黑"/>
          <w:color w:val="243E50"/>
          <w:sz w:val="17"/>
          <w:szCs w:val="17"/>
        </w:rPr>
        <w:t xml:space="preserve"> 473        PTXBuilder::Operand *evictOpr = nullptr;</w:t>
      </w:r>
    </w:p>
    <w:p w14:paraId="53E79D27">
      <w:pPr>
        <w:keepNext/>
        <w:shd w:val="clear" w:fill="F1F5F8"/>
        <w:spacing w:before="0" w:after="0" w:line="220" w:lineRule="auto"/>
        <w:ind w:left="100" w:right="80"/>
        <w:jc w:val="left"/>
      </w:pPr>
      <w:r>
        <w:rPr>
          <w:rFonts w:ascii="Consolas" w:hAnsi="Consolas" w:eastAsia="微软雅黑"/>
          <w:color w:val="243E50"/>
          <w:sz w:val="17"/>
          <w:szCs w:val="17"/>
        </w:rPr>
        <w:t xml:space="preserve"> 474        if (l2PolicyReg)</w:t>
      </w:r>
    </w:p>
    <w:p w14:paraId="01700DD0">
      <w:pPr>
        <w:keepNext/>
        <w:shd w:val="clear" w:fill="F1F5F8"/>
        <w:spacing w:before="0" w:after="0" w:line="220" w:lineRule="auto"/>
        <w:ind w:left="100" w:right="80"/>
        <w:jc w:val="left"/>
      </w:pPr>
      <w:r>
        <w:rPr>
          <w:rFonts w:ascii="Consolas" w:hAnsi="Consolas" w:eastAsia="微软雅黑"/>
          <w:color w:val="243E50"/>
          <w:sz w:val="17"/>
          <w:szCs w:val="17"/>
        </w:rPr>
        <w:t xml:space="preserve"> 475          evictOpr = ptxBuilder.newOperand(l2PolicyReg, "l");</w:t>
      </w:r>
    </w:p>
    <w:p w14:paraId="435DB7CC">
      <w:pPr>
        <w:keepNext/>
        <w:shd w:val="clear" w:fill="F1F5F8"/>
        <w:spacing w:before="0" w:after="0" w:line="220" w:lineRule="auto"/>
        <w:ind w:left="100" w:right="80"/>
        <w:jc w:val="left"/>
      </w:pPr>
      <w:r>
        <w:rPr>
          <w:rFonts w:ascii="Consolas" w:hAnsi="Consolas" w:eastAsia="微软雅黑"/>
          <w:color w:val="243E50"/>
          <w:sz w:val="17"/>
          <w:szCs w:val="17"/>
        </w:rPr>
        <w:t xml:space="preserve"> 476  </w:t>
      </w:r>
    </w:p>
    <w:p w14:paraId="5F50A147">
      <w:pPr>
        <w:keepNext/>
        <w:shd w:val="clear" w:fill="F1F5F8"/>
        <w:spacing w:before="0" w:after="0" w:line="220" w:lineRule="auto"/>
        <w:ind w:left="100" w:right="80"/>
        <w:jc w:val="left"/>
      </w:pPr>
      <w:r>
        <w:rPr>
          <w:rFonts w:ascii="Consolas" w:hAnsi="Consolas" w:eastAsia="微软雅黑"/>
          <w:color w:val="243E50"/>
          <w:sz w:val="17"/>
          <w:szCs w:val="17"/>
        </w:rPr>
        <w:t xml:space="preserve"> 477        if (!evictOpr)</w:t>
      </w:r>
    </w:p>
    <w:p w14:paraId="56F759F9">
      <w:pPr>
        <w:keepNext/>
        <w:shd w:val="clear" w:fill="F1F5F8"/>
        <w:spacing w:before="0" w:after="0" w:line="220" w:lineRule="auto"/>
        <w:ind w:left="100" w:right="80"/>
        <w:jc w:val="left"/>
      </w:pPr>
      <w:r>
        <w:rPr>
          <w:rFonts w:ascii="Consolas" w:hAnsi="Consolas" w:eastAsia="微软雅黑"/>
          <w:color w:val="243E50"/>
          <w:sz w:val="17"/>
          <w:szCs w:val="17"/>
        </w:rPr>
        <w:t xml:space="preserve"> 478          (*ld)(dstsOpr, addrOpr).maybePredicate(pred, "b");</w:t>
      </w:r>
    </w:p>
    <w:p w14:paraId="1E72E869">
      <w:pPr>
        <w:keepNext/>
        <w:shd w:val="clear" w:fill="F1F5F8"/>
        <w:spacing w:before="0" w:after="0" w:line="220" w:lineRule="auto"/>
        <w:ind w:left="100" w:right="80"/>
        <w:jc w:val="left"/>
      </w:pPr>
      <w:r>
        <w:rPr>
          <w:rFonts w:ascii="Consolas" w:hAnsi="Consolas" w:eastAsia="微软雅黑"/>
          <w:color w:val="243E50"/>
          <w:sz w:val="17"/>
          <w:szCs w:val="17"/>
        </w:rPr>
        <w:t xml:space="preserve"> 479        else</w:t>
      </w:r>
    </w:p>
    <w:p w14:paraId="1DD28C9E">
      <w:pPr>
        <w:keepNext w:val="0"/>
        <w:shd w:val="clear" w:fill="F1F5F8"/>
        <w:spacing w:before="0" w:after="0" w:line="220" w:lineRule="auto"/>
        <w:ind w:left="100" w:right="80"/>
        <w:jc w:val="left"/>
      </w:pPr>
      <w:r>
        <w:rPr>
          <w:rFonts w:ascii="Consolas" w:hAnsi="Consolas" w:eastAsia="微软雅黑"/>
          <w:color w:val="243E50"/>
          <w:sz w:val="17"/>
          <w:szCs w:val="17"/>
        </w:rPr>
        <w:t xml:space="preserve"> 480          (*ld)(dstsOpr, addrOpr, evictOpr).maybePredicate(pred, "b");</w:t>
      </w:r>
    </w:p>
    <w:p w14:paraId="7F7D7C8F">
      <w:pPr>
        <w:spacing w:after="45"/>
      </w:pPr>
    </w:p>
    <w:p w14:paraId="4D9C7653">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"https://github.com/flagos-ai/FlagTree/blob/2dc31aecc883ab04c8f7a1c1dab8b321ae8ed109/python/triton/language/semantic.py#L1098-L1111" </w:instrText>
      </w:r>
      <w:r>
        <w:fldChar w:fldCharType="separate"/>
      </w:r>
      <w:r>
        <w:rPr>
          <w:rFonts w:ascii="Calibri" w:hAnsi="Calibri" w:eastAsia="微软雅黑"/>
          <w:color w:val="136E9A"/>
          <w:sz w:val="18"/>
          <w:szCs w:val="18"/>
          <w:u w:val="single"/>
        </w:rPr>
        <w:t>[N05]</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"https://github.com/flagos-ai/FlagTree/blob/2dc31aecc883ab04c8f7a1c1dab8b321ae8ed109/third_party/nvidia/lib/TritonNVIDIAGPUToLLVM/LoadStoreOpToLLVM.cpp#L387-L410" </w:instrText>
      </w:r>
      <w:r>
        <w:fldChar w:fldCharType="separate"/>
      </w:r>
      <w:r>
        <w:rPr>
          <w:rFonts w:ascii="Calibri" w:hAnsi="Calibri" w:eastAsia="微软雅黑"/>
          <w:color w:val="136E9A"/>
          <w:sz w:val="18"/>
          <w:szCs w:val="18"/>
          <w:u w:val="single"/>
        </w:rPr>
        <w:t>[N23]</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"https://github.com/flagos-ai/FlagTree/blob/2dc31aecc883ab04c8f7a1c1dab8b321ae8ed109/third_party/nvidia/lib/TritonNVIDIAGPUToLLVM/LoadStoreOpToLLVM.cpp#L455-L480" </w:instrText>
      </w:r>
      <w:r>
        <w:fldChar w:fldCharType="separate"/>
      </w:r>
      <w:r>
        <w:rPr>
          <w:rFonts w:ascii="Calibri" w:hAnsi="Calibri" w:eastAsia="微软雅黑"/>
          <w:color w:val="136E9A"/>
          <w:sz w:val="18"/>
          <w:szCs w:val="18"/>
          <w:u w:val="single"/>
        </w:rPr>
        <w:t>[N24]</w:t>
      </w:r>
      <w:r>
        <w:rPr>
          <w:rFonts w:ascii="Calibri" w:hAnsi="Calibri" w:eastAsia="微软雅黑"/>
          <w:color w:val="136E9A"/>
          <w:sz w:val="18"/>
          <w:szCs w:val="18"/>
          <w:u w:val="single"/>
        </w:rPr>
        <w:fldChar w:fldCharType="end"/>
      </w:r>
    </w:p>
    <w:p w14:paraId="2D71A14A">
      <w:pPr>
        <w:pStyle w:val="2"/>
        <w:pageBreakBefore/>
        <w:spacing w:after="210"/>
      </w:pPr>
      <w:r>
        <w:t>10  NVIDIA：流水线与资源落实</w:t>
      </w:r>
    </w:p>
    <w:p w14:paraId="385322EF">
      <w:pPr>
        <w:spacing w:after="175" w:line="310" w:lineRule="auto"/>
      </w:pPr>
      <w:r>
        <w:rPr>
          <w:rFonts w:ascii="Calibri" w:hAnsi="Calibri" w:eastAsia="微软雅黑"/>
          <w:b/>
          <w:bCs/>
          <w:color w:val="136E9A"/>
          <w:sz w:val="23"/>
          <w:szCs w:val="23"/>
        </w:rPr>
        <w:t>num_stages 控制软件流水线相关决策，不是“编译器阶段数量”。</w:t>
      </w:r>
    </w:p>
    <w:p w14:paraId="723C7B03">
      <w:pPr>
        <w:spacing w:after="115" w:line="305" w:lineRule="auto"/>
        <w:jc w:val="left"/>
      </w:pPr>
      <w:r>
        <w:rPr>
          <w:rFonts w:ascii="Calibri" w:hAnsi="Calibri" w:eastAsia="微软雅黑"/>
          <w:color w:val="19344A"/>
          <w:sz w:val="22"/>
          <w:szCs w:val="22"/>
        </w:rPr>
        <w:t>make_ttgir 对 capability//10 为 8、9 的路径安排 loop fusion、LICM、latency assignment、loop scheduling 和 pipeline；对 ≥10 的路径还涉及 tensor-memory hoisting、warp specialization 与 partition 优化。是否最终形成异步流水线取决于循环和数据依赖是否匹配。</w:t>
      </w:r>
    </w:p>
    <w:p w14:paraId="4D6A15F1">
      <w:pPr>
        <w:spacing w:after="115" w:line="305" w:lineRule="auto"/>
        <w:jc w:val="left"/>
      </w:pPr>
      <w:r>
        <w:rPr>
          <w:rFonts w:ascii="Calibri" w:hAnsi="Calibri" w:eastAsia="微软雅黑"/>
          <w:color w:val="19344A"/>
          <w:sz w:val="22"/>
          <w:szCs w:val="22"/>
        </w:rPr>
        <w:t>进入</w:t>
      </w:r>
      <w:r>
        <w:rPr>
          <w:rFonts w:ascii="Calibri" w:hAnsi="Calibri" w:eastAsia="微软雅黑"/>
          <w:b/>
          <w:bCs/>
          <w:color w:val="FF0000"/>
          <w:sz w:val="22"/>
          <w:szCs w:val="22"/>
        </w:rPr>
        <w:t xml:space="preserve"> make_llir 后，共享内存、tensor memory 和 global scratch 分配得到具体化。转换结束又把 shared、tmem_size、global_scratch_size/alignment 等写进 metadata，</w:t>
      </w:r>
      <w:r>
        <w:rPr>
          <w:rFonts w:ascii="Calibri" w:hAnsi="Calibri" w:eastAsia="微软雅黑"/>
          <w:color w:val="19344A"/>
          <w:sz w:val="22"/>
          <w:szCs w:val="22"/>
        </w:rPr>
        <w:t>供加载和启动阶段使用。寄存器压力和片上容量会影响可选方案，但这里没有做性能测量。</w:t>
      </w:r>
    </w:p>
    <w:p w14:paraId="08D70D72">
      <w:pPr>
        <w:spacing w:before="55" w:after="65"/>
        <w:jc w:val="center"/>
      </w:pPr>
      <w:r>
        <w:drawing>
          <wp:inline distT="0" distB="0" distL="0" distR="0">
            <wp:extent cx="6000750" cy="177482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3"/>
                    <a:srcRect/>
                    <a:stretch>
                      <a:fillRect/>
                    </a:stretch>
                  </pic:blipFill>
                  <pic:spPr>
                    <a:xfrm>
                      <a:off x="0" y="0"/>
                      <a:ext cx="6000750" cy="1775222"/>
                    </a:xfrm>
                    <a:prstGeom prst="rect">
                      <a:avLst/>
                    </a:prstGeom>
                  </pic:spPr>
                </pic:pic>
              </a:graphicData>
            </a:graphic>
          </wp:inline>
        </w:drawing>
      </w:r>
    </w:p>
    <w:p w14:paraId="2A8D4E99">
      <w:pPr>
        <w:spacing w:after="65"/>
        <w:jc w:val="center"/>
      </w:pPr>
      <w:r>
        <w:rPr>
          <w:rFonts w:ascii="Calibri" w:hAnsi="Calibri" w:eastAsia="微软雅黑"/>
          <w:b/>
          <w:bCs/>
          <w:color w:val="107B77"/>
          <w:sz w:val="19"/>
          <w:szCs w:val="19"/>
        </w:rPr>
        <w:t>图 8  软件流水线的概念时序</w:t>
      </w:r>
    </w:p>
    <w:p w14:paraId="02D67380">
      <w:pPr>
        <w:spacing w:after="120" w:line="225" w:lineRule="auto"/>
      </w:pPr>
      <w:r>
        <w:rPr>
          <w:rFonts w:ascii="Calibri" w:hAnsi="Calibri" w:eastAsia="微软雅黑"/>
          <w:color w:val="576B7A"/>
          <w:sz w:val="17"/>
          <w:szCs w:val="17"/>
        </w:rPr>
        <w:t>load(k+1) 与 compute(k) 重叠是优化目标；并非对所有 kernel 或 num_stages 值的效果保证。</w:t>
      </w:r>
    </w:p>
    <w:p w14:paraId="196F1764">
      <w:pPr>
        <w:keepNext/>
        <w:spacing w:before="90" w:after="65"/>
      </w:pPr>
      <w:r>
        <w:rPr>
          <w:rFonts w:ascii="Calibri" w:hAnsi="Calibri" w:eastAsia="微软雅黑"/>
          <w:b/>
          <w:bCs/>
          <w:color w:val="107B77"/>
          <w:sz w:val="18"/>
          <w:szCs w:val="18"/>
        </w:rPr>
        <w:t>代码证据 N17 · 原始源码节选</w:t>
      </w:r>
    </w:p>
    <w:p w14:paraId="55A61CA1">
      <w:pPr>
        <w:keepNext/>
        <w:shd w:val="clear" w:fill="F1F5F8"/>
        <w:spacing w:before="0" w:after="0" w:line="220" w:lineRule="auto"/>
        <w:ind w:left="100" w:right="80"/>
        <w:jc w:val="left"/>
      </w:pPr>
      <w:r>
        <w:rPr>
          <w:rFonts w:ascii="Consolas" w:hAnsi="Consolas" w:eastAsia="微软雅黑"/>
          <w:color w:val="243E50"/>
          <w:sz w:val="17"/>
          <w:szCs w:val="17"/>
        </w:rPr>
        <w:t xml:space="preserve"> 557          # warp-specialization mutates num_warps</w:t>
      </w:r>
    </w:p>
    <w:p w14:paraId="3E0D9330">
      <w:pPr>
        <w:keepNext/>
        <w:shd w:val="clear" w:fill="F1F5F8"/>
        <w:spacing w:before="0" w:after="0" w:line="220" w:lineRule="auto"/>
        <w:ind w:left="100" w:right="80"/>
        <w:jc w:val="left"/>
      </w:pPr>
      <w:r>
        <w:rPr>
          <w:rFonts w:ascii="Consolas" w:hAnsi="Consolas" w:eastAsia="微软雅黑"/>
          <w:color w:val="243E50"/>
          <w:sz w:val="17"/>
          <w:szCs w:val="17"/>
        </w:rPr>
        <w:t xml:space="preserve"> 558          total_num_warps = src.get_int_attr("ttg.total-num-warps")</w:t>
      </w:r>
    </w:p>
    <w:p w14:paraId="0B789FA8">
      <w:pPr>
        <w:keepNext/>
        <w:shd w:val="clear" w:fill="F1F5F8"/>
        <w:spacing w:before="0" w:after="0" w:line="220" w:lineRule="auto"/>
        <w:ind w:left="100" w:right="80"/>
        <w:jc w:val="left"/>
      </w:pPr>
      <w:r>
        <w:rPr>
          <w:rFonts w:ascii="Consolas" w:hAnsi="Consolas" w:eastAsia="微软雅黑"/>
          <w:color w:val="243E50"/>
          <w:sz w:val="17"/>
          <w:szCs w:val="17"/>
        </w:rPr>
        <w:t xml:space="preserve"> 559          if total_num_warps is not None:</w:t>
      </w:r>
    </w:p>
    <w:p w14:paraId="3FB599BE">
      <w:pPr>
        <w:keepNext/>
        <w:shd w:val="clear" w:fill="F1F5F8"/>
        <w:spacing w:before="0" w:after="0" w:line="220" w:lineRule="auto"/>
        <w:ind w:left="100" w:right="80"/>
        <w:jc w:val="left"/>
      </w:pPr>
      <w:r>
        <w:rPr>
          <w:rFonts w:ascii="Consolas" w:hAnsi="Consolas" w:eastAsia="微软雅黑"/>
          <w:color w:val="243E50"/>
          <w:sz w:val="17"/>
          <w:szCs w:val="17"/>
        </w:rPr>
        <w:t xml:space="preserve"> 560              metadata["num_warps"] = total_num_warps</w:t>
      </w:r>
    </w:p>
    <w:p w14:paraId="1E8406AA">
      <w:pPr>
        <w:keepNext/>
        <w:shd w:val="clear" w:fill="F1F5F8"/>
        <w:spacing w:before="0" w:after="0" w:line="220" w:lineRule="auto"/>
        <w:ind w:left="100" w:right="80"/>
        <w:jc w:val="left"/>
      </w:pPr>
      <w:r>
        <w:rPr>
          <w:rFonts w:ascii="Consolas" w:hAnsi="Consolas" w:eastAsia="微软雅黑"/>
          <w:color w:val="243E50"/>
          <w:sz w:val="17"/>
          <w:szCs w:val="17"/>
        </w:rPr>
        <w:t xml:space="preserve"> 561          metadata["shared"] = src.get_int_attr("ttg.shared")</w:t>
      </w:r>
    </w:p>
    <w:p w14:paraId="59800907">
      <w:pPr>
        <w:keepNext/>
        <w:shd w:val="clear" w:fill="F1F5F8"/>
        <w:spacing w:before="0" w:after="0" w:line="220" w:lineRule="auto"/>
        <w:ind w:left="100" w:right="80"/>
        <w:jc w:val="left"/>
      </w:pPr>
      <w:r>
        <w:rPr>
          <w:rFonts w:ascii="Consolas" w:hAnsi="Consolas" w:eastAsia="微软雅黑"/>
          <w:color w:val="243E50"/>
          <w:sz w:val="17"/>
          <w:szCs w:val="17"/>
        </w:rPr>
        <w:t xml:space="preserve"> 562          metadata["tmem_size"] = src.get_int_attr("ttg.tensor_memory_size")</w:t>
      </w:r>
    </w:p>
    <w:p w14:paraId="58CF0F02">
      <w:pPr>
        <w:keepNext/>
        <w:shd w:val="clear" w:fill="F1F5F8"/>
        <w:spacing w:before="0" w:after="0" w:line="220" w:lineRule="auto"/>
        <w:ind w:left="100" w:right="80"/>
        <w:jc w:val="left"/>
      </w:pPr>
      <w:r>
        <w:rPr>
          <w:rFonts w:ascii="Consolas" w:hAnsi="Consolas" w:eastAsia="微软雅黑"/>
          <w:color w:val="243E50"/>
          <w:sz w:val="17"/>
          <w:szCs w:val="17"/>
        </w:rPr>
        <w:t xml:space="preserve"> 563          metadata["global_scratch_size"] = src.get_int_attr("ttg.global_scratch_memory_size")</w:t>
      </w:r>
    </w:p>
    <w:p w14:paraId="0F23FA09">
      <w:pPr>
        <w:keepNext/>
        <w:shd w:val="clear" w:fill="F1F5F8"/>
        <w:spacing w:before="0" w:after="0" w:line="220" w:lineRule="auto"/>
        <w:ind w:left="100" w:right="80"/>
        <w:jc w:val="left"/>
      </w:pPr>
      <w:r>
        <w:rPr>
          <w:rFonts w:ascii="Consolas" w:hAnsi="Consolas" w:eastAsia="微软雅黑"/>
          <w:color w:val="243E50"/>
          <w:sz w:val="17"/>
          <w:szCs w:val="17"/>
        </w:rPr>
        <w:t xml:space="preserve"> 564          metadata["global_scratch_align"] = src.get_int_attr("ttg.global_scratch_memory_alignment")</w:t>
      </w:r>
    </w:p>
    <w:p w14:paraId="286A08F7">
      <w:pPr>
        <w:keepNext/>
        <w:shd w:val="clear" w:fill="F1F5F8"/>
        <w:spacing w:before="0" w:after="0" w:line="220" w:lineRule="auto"/>
        <w:ind w:left="100" w:right="80"/>
        <w:jc w:val="left"/>
      </w:pPr>
      <w:r>
        <w:rPr>
          <w:rFonts w:ascii="Consolas" w:hAnsi="Consolas" w:eastAsia="微软雅黑"/>
          <w:color w:val="243E50"/>
          <w:sz w:val="17"/>
          <w:szCs w:val="17"/>
        </w:rPr>
        <w:t xml:space="preserve"> 565          metadata["profile_scratch_size"] = src.get_int_attr("ttg.profile_scratch_memory_size") or 0</w:t>
      </w:r>
    </w:p>
    <w:p w14:paraId="636CFA3F">
      <w:pPr>
        <w:keepNext/>
        <w:shd w:val="clear" w:fill="F1F5F8"/>
        <w:spacing w:before="0" w:after="0" w:line="220" w:lineRule="auto"/>
        <w:ind w:left="100" w:right="80"/>
        <w:jc w:val="left"/>
      </w:pPr>
      <w:r>
        <w:rPr>
          <w:rFonts w:ascii="Consolas" w:hAnsi="Consolas" w:eastAsia="微软雅黑"/>
          <w:color w:val="243E50"/>
          <w:sz w:val="17"/>
          <w:szCs w:val="17"/>
        </w:rPr>
        <w:t xml:space="preserve"> 566          metadata["profile_scratch_align"] = src.get_int_attr("ttg.profile_scratch_memory_alignment") or 1</w:t>
      </w:r>
    </w:p>
    <w:p w14:paraId="2DA9FBA6">
      <w:pPr>
        <w:keepNext/>
        <w:shd w:val="clear" w:fill="F1F5F8"/>
        <w:spacing w:before="0" w:after="0" w:line="220" w:lineRule="auto"/>
        <w:ind w:left="100" w:right="80"/>
        <w:jc w:val="left"/>
      </w:pPr>
      <w:r>
        <w:rPr>
          <w:rFonts w:ascii="Consolas" w:hAnsi="Consolas" w:eastAsia="微软雅黑"/>
          <w:color w:val="243E50"/>
          <w:sz w:val="17"/>
          <w:szCs w:val="17"/>
        </w:rPr>
        <w:t xml:space="preserve"> 567          ret = str(llvm_mod)</w:t>
      </w:r>
    </w:p>
    <w:p w14:paraId="306144EE">
      <w:pPr>
        <w:keepNext w:val="0"/>
        <w:shd w:val="clear" w:fill="F1F5F8"/>
        <w:spacing w:before="0" w:after="0" w:line="220" w:lineRule="auto"/>
        <w:ind w:left="100" w:right="80"/>
        <w:jc w:val="left"/>
      </w:pPr>
      <w:r>
        <w:rPr>
          <w:rFonts w:ascii="Consolas" w:hAnsi="Consolas" w:eastAsia="微软雅黑"/>
          <w:color w:val="243E50"/>
          <w:sz w:val="17"/>
          <w:szCs w:val="17"/>
        </w:rPr>
        <w:t xml:space="preserve"> 568          del llvm_mod</w:t>
      </w:r>
    </w:p>
    <w:p w14:paraId="2C35112D">
      <w:pPr>
        <w:spacing w:after="45"/>
      </w:pPr>
    </w:p>
    <w:p w14:paraId="6DA42EC9">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"https://github.com/flagos-ai/FlagTree/blob/2dc31aecc883ab04c8f7a1c1dab8b321ae8ed109/third_party/nvidia/backend/compiler.py#L367-L399" </w:instrText>
      </w:r>
      <w:r>
        <w:fldChar w:fldCharType="separate"/>
      </w:r>
      <w:r>
        <w:rPr>
          <w:rFonts w:ascii="Calibri" w:hAnsi="Calibri" w:eastAsia="微软雅黑"/>
          <w:color w:val="136E9A"/>
          <w:sz w:val="18"/>
          <w:szCs w:val="18"/>
          <w:u w:val="single"/>
        </w:rPr>
        <w:t>[N15]</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"https://github.com/flagos-ai/FlagTree/blob/2dc31aecc883ab04c8f7a1c1dab8b321ae8ed109/third_party/nvidia/backend/compiler.py#L464-L514" </w:instrText>
      </w:r>
      <w:r>
        <w:fldChar w:fldCharType="separate"/>
      </w:r>
      <w:r>
        <w:rPr>
          <w:rFonts w:ascii="Calibri" w:hAnsi="Calibri" w:eastAsia="微软雅黑"/>
          <w:color w:val="136E9A"/>
          <w:sz w:val="18"/>
          <w:szCs w:val="18"/>
          <w:u w:val="single"/>
        </w:rPr>
        <w:t>[N16]</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"https://github.com/flagos-ai/FlagTree/blob/2dc31aecc883ab04c8f7a1c1dab8b321ae8ed109/third_party/nvidia/backend/compiler.py#L535-L568" </w:instrText>
      </w:r>
      <w:r>
        <w:fldChar w:fldCharType="separate"/>
      </w:r>
      <w:r>
        <w:rPr>
          <w:rFonts w:ascii="Calibri" w:hAnsi="Calibri" w:eastAsia="微软雅黑"/>
          <w:color w:val="136E9A"/>
          <w:sz w:val="18"/>
          <w:szCs w:val="18"/>
          <w:u w:val="single"/>
        </w:rPr>
        <w:t>[N17]</w:t>
      </w:r>
      <w:r>
        <w:rPr>
          <w:rFonts w:ascii="Calibri" w:hAnsi="Calibri" w:eastAsia="微软雅黑"/>
          <w:color w:val="136E9A"/>
          <w:sz w:val="18"/>
          <w:szCs w:val="18"/>
          <w:u w:val="single"/>
        </w:rPr>
        <w:fldChar w:fldCharType="end"/>
      </w:r>
    </w:p>
    <w:p w14:paraId="5DDD88AE">
      <w:pPr>
        <w:pStyle w:val="2"/>
        <w:pageBreakBefore/>
        <w:spacing w:after="210"/>
      </w:pPr>
      <w:r>
        <w:t>11  NVIDIA：LLVM IR、PTX、cubin</w:t>
      </w:r>
    </w:p>
    <w:p w14:paraId="14D3EEED">
      <w:pPr>
        <w:spacing w:after="175" w:line="310" w:lineRule="auto"/>
      </w:pPr>
      <w:r>
        <w:rPr>
          <w:rFonts w:ascii="Calibri" w:hAnsi="Calibri" w:eastAsia="微软雅黑"/>
          <w:b/>
          <w:bCs/>
          <w:color w:val="136E9A"/>
          <w:sz w:val="23"/>
          <w:szCs w:val="23"/>
        </w:rPr>
        <w:t>要区分 LLVM 方言、LLVM IR 和 PTX 三种不同表示。</w:t>
      </w:r>
    </w:p>
    <w:p w14:paraId="58239860">
      <w:pPr>
        <w:spacing w:after="115" w:line="305" w:lineRule="auto"/>
        <w:jc w:val="left"/>
      </w:pPr>
      <w:r>
        <w:rPr>
          <w:rFonts w:ascii="Calibri" w:hAnsi="Calibri" w:eastAsia="微软雅黑"/>
          <w:color w:val="19344A"/>
          <w:sz w:val="22"/>
          <w:szCs w:val="22"/>
        </w:rPr>
        <w:t>make_llir 内先执行 SCF→CF、TritonGPU→LLVM 相关 lowering、NVGPU/NVVM 转换和清理；llvm.to_module 把 MLIR 中的 LLVM 表示导出为 LLVM module，再设置 nvptx64-nvidia-cuda 的 data layout，按需链接外部库并运行 O3。</w:t>
      </w:r>
    </w:p>
    <w:p w14:paraId="3A5D056D">
      <w:pPr>
        <w:spacing w:after="115" w:line="305" w:lineRule="auto"/>
        <w:jc w:val="left"/>
      </w:pPr>
      <w:r>
        <w:rPr>
          <w:rFonts w:ascii="Calibri" w:hAnsi="Calibri" w:eastAsia="微软雅黑"/>
          <w:b/>
          <w:bCs/>
          <w:color w:val="FF0000"/>
          <w:sz w:val="22"/>
          <w:szCs w:val="22"/>
        </w:rPr>
        <w:t>make_ptx 用 llvm.translate_to_asm 传入 triple、SM 处理器与 PTX feature</w:t>
      </w:r>
      <w:r>
        <w:rPr>
          <w:rFonts w:ascii="Calibri" w:hAnsi="Calibri" w:eastAsia="微软雅黑"/>
          <w:color w:val="19344A"/>
          <w:sz w:val="22"/>
          <w:szCs w:val="22"/>
        </w:rPr>
        <w:t>，并提取入口符号写到 metadata.name。随后 make_cubin 构造 ptxas 命令，包括目标 SM、调试信息、浮点融合与额外参数，读取输出文件 bytes。</w:t>
      </w:r>
    </w:p>
    <w:p w14:paraId="29D1764B">
      <w:pPr>
        <w:spacing w:after="115" w:line="305" w:lineRule="auto"/>
        <w:jc w:val="left"/>
      </w:pPr>
      <w:r>
        <w:rPr>
          <w:rFonts w:ascii="Calibri" w:hAnsi="Calibri" w:eastAsia="微软雅黑"/>
          <w:color w:val="19344A"/>
          <w:sz w:val="22"/>
          <w:szCs w:val="22"/>
        </w:rPr>
        <w:t>阶段间不是只传代码，还持续修改 metadata。若入口名、共享内存量或 launch 参数与最终二进制不一致，编译成功也无法保证正常启动。</w:t>
      </w:r>
    </w:p>
    <w:p w14:paraId="008D6EB9">
      <w:pPr>
        <w:spacing w:before="55" w:after="65"/>
        <w:jc w:val="center"/>
      </w:pPr>
      <w:r>
        <w:drawing>
          <wp:inline distT="0" distB="0" distL="0" distR="0">
            <wp:extent cx="6000750" cy="17602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srcRect/>
                    <a:stretch>
                      <a:fillRect/>
                    </a:stretch>
                  </pic:blipFill>
                  <pic:spPr>
                    <a:xfrm>
                      <a:off x="0" y="0"/>
                      <a:ext cx="6000750" cy="1760220"/>
                    </a:xfrm>
                    <a:prstGeom prst="rect">
                      <a:avLst/>
                    </a:prstGeom>
                  </pic:spPr>
                </pic:pic>
              </a:graphicData>
            </a:graphic>
          </wp:inline>
        </w:drawing>
      </w:r>
    </w:p>
    <w:p w14:paraId="1B874521">
      <w:pPr>
        <w:spacing w:after="65"/>
        <w:jc w:val="center"/>
      </w:pPr>
      <w:r>
        <w:rPr>
          <w:rFonts w:ascii="Calibri" w:hAnsi="Calibri" w:eastAsia="微软雅黑"/>
          <w:b/>
          <w:bCs/>
          <w:color w:val="107B77"/>
          <w:sz w:val="19"/>
          <w:szCs w:val="19"/>
        </w:rPr>
        <w:t>图 9  目标代码边界</w:t>
      </w:r>
    </w:p>
    <w:p w14:paraId="3A774D88">
      <w:pPr>
        <w:spacing w:after="120" w:line="225" w:lineRule="auto"/>
      </w:pPr>
      <w:r>
        <w:rPr>
          <w:rFonts w:ascii="Calibri" w:hAnsi="Calibri" w:eastAsia="微软雅黑"/>
          <w:b/>
          <w:bCs/>
          <w:color w:val="FF0000"/>
          <w:sz w:val="17"/>
          <w:szCs w:val="17"/>
        </w:rPr>
        <w:t>PTX→cubin 是外部 ptxas 边界</w:t>
      </w:r>
      <w:r>
        <w:rPr>
          <w:rFonts w:ascii="Calibri" w:hAnsi="Calibri" w:eastAsia="微软雅黑"/>
          <w:color w:val="576B7A"/>
          <w:sz w:val="17"/>
          <w:szCs w:val="17"/>
        </w:rPr>
        <w:t>；不是通过 nvcc 编译生成 CUDA C。</w:t>
      </w:r>
    </w:p>
    <w:p w14:paraId="04B24DA0">
      <w:pPr>
        <w:keepNext/>
        <w:spacing w:before="90" w:after="65"/>
      </w:pPr>
      <w:r>
        <w:rPr>
          <w:rFonts w:ascii="Calibri" w:hAnsi="Calibri" w:eastAsia="微软雅黑"/>
          <w:b/>
          <w:bCs/>
          <w:color w:val="107B77"/>
          <w:sz w:val="18"/>
          <w:szCs w:val="18"/>
        </w:rPr>
        <w:t>代码证据 N19 · 原始源码节选</w:t>
      </w:r>
    </w:p>
    <w:p w14:paraId="00E28C48">
      <w:pPr>
        <w:keepNext/>
        <w:shd w:val="clear" w:fill="F1F5F8"/>
        <w:spacing w:before="0" w:after="0" w:line="220" w:lineRule="auto"/>
        <w:ind w:left="100" w:right="80"/>
        <w:jc w:val="left"/>
      </w:pPr>
      <w:r>
        <w:rPr>
          <w:rFonts w:ascii="Consolas" w:hAnsi="Consolas" w:eastAsia="微软雅黑"/>
          <w:color w:val="243E50"/>
          <w:sz w:val="17"/>
          <w:szCs w:val="17"/>
        </w:rPr>
        <w:t xml:space="preserve"> 627                  ptxas, *debug_info, *fmad, '-v', *disable_opt, *ptx_extra_options, f'--gpu-name={arch}', fsrc.name,</w:t>
      </w:r>
    </w:p>
    <w:p w14:paraId="4739D8AE">
      <w:pPr>
        <w:keepNext/>
        <w:shd w:val="clear" w:fill="F1F5F8"/>
        <w:spacing w:before="0" w:after="0" w:line="220" w:lineRule="auto"/>
        <w:ind w:left="100" w:right="80"/>
        <w:jc w:val="left"/>
      </w:pPr>
      <w:r>
        <w:rPr>
          <w:rFonts w:ascii="Consolas" w:hAnsi="Consolas" w:eastAsia="微软雅黑"/>
          <w:color w:val="243E50"/>
          <w:sz w:val="17"/>
          <w:szCs w:val="17"/>
        </w:rPr>
        <w:t xml:space="preserve"> 628                  '-o', fbin</w:t>
      </w:r>
    </w:p>
    <w:p w14:paraId="45FBC545">
      <w:pPr>
        <w:keepNext/>
        <w:shd w:val="clear" w:fill="F1F5F8"/>
        <w:spacing w:before="0" w:after="0" w:line="220" w:lineRule="auto"/>
        <w:ind w:left="100" w:right="80"/>
        <w:jc w:val="left"/>
      </w:pPr>
      <w:r>
        <w:rPr>
          <w:rFonts w:ascii="Consolas" w:hAnsi="Consolas" w:eastAsia="微软雅黑"/>
          <w:color w:val="243E50"/>
          <w:sz w:val="17"/>
          <w:szCs w:val="17"/>
        </w:rPr>
        <w:t xml:space="preserve"> 629              ]</w:t>
      </w:r>
    </w:p>
    <w:p w14:paraId="4B2F94A6">
      <w:pPr>
        <w:keepNext/>
        <w:shd w:val="clear" w:fill="F1F5F8"/>
        <w:spacing w:before="0" w:after="0" w:line="220" w:lineRule="auto"/>
        <w:ind w:left="100" w:right="80"/>
        <w:jc w:val="left"/>
      </w:pPr>
      <w:r>
        <w:rPr>
          <w:rFonts w:ascii="Consolas" w:hAnsi="Consolas" w:eastAsia="微软雅黑"/>
          <w:color w:val="243E50"/>
          <w:sz w:val="17"/>
          <w:szCs w:val="17"/>
        </w:rPr>
        <w:t xml:space="preserve"> 630              try:</w:t>
      </w:r>
    </w:p>
    <w:p w14:paraId="5A73E8B4">
      <w:pPr>
        <w:keepNext/>
        <w:shd w:val="clear" w:fill="F1F5F8"/>
        <w:spacing w:before="0" w:after="0" w:line="220" w:lineRule="auto"/>
        <w:ind w:left="100" w:right="80"/>
        <w:jc w:val="left"/>
      </w:pPr>
      <w:r>
        <w:rPr>
          <w:rFonts w:ascii="Consolas" w:hAnsi="Consolas" w:eastAsia="微软雅黑"/>
          <w:color w:val="243E50"/>
          <w:sz w:val="17"/>
          <w:szCs w:val="17"/>
        </w:rPr>
        <w:t xml:space="preserve"> 631                  subprocess.run(ptxas_cmd, check=True, close_fds=False, stderr=flog)</w:t>
      </w:r>
    </w:p>
    <w:p w14:paraId="7ADEBE08">
      <w:pPr>
        <w:keepNext/>
        <w:shd w:val="clear" w:fill="F1F5F8"/>
        <w:spacing w:before="0" w:after="0" w:line="220" w:lineRule="auto"/>
        <w:ind w:left="100" w:right="80"/>
        <w:jc w:val="left"/>
      </w:pPr>
      <w:r>
        <w:rPr>
          <w:rFonts w:ascii="Consolas" w:hAnsi="Consolas" w:eastAsia="微软雅黑"/>
          <w:color w:val="243E50"/>
          <w:sz w:val="17"/>
          <w:szCs w:val="17"/>
        </w:rPr>
        <w:t xml:space="preserve"> 632                  if knobs.nvidia.dump_ptxas_log:</w:t>
      </w:r>
    </w:p>
    <w:p w14:paraId="239BE897">
      <w:pPr>
        <w:keepNext/>
        <w:shd w:val="clear" w:fill="F1F5F8"/>
        <w:spacing w:before="0" w:after="0" w:line="220" w:lineRule="auto"/>
        <w:ind w:left="100" w:right="80"/>
        <w:jc w:val="left"/>
      </w:pPr>
      <w:r>
        <w:rPr>
          <w:rFonts w:ascii="Consolas" w:hAnsi="Consolas" w:eastAsia="微软雅黑"/>
          <w:color w:val="243E50"/>
          <w:sz w:val="17"/>
          <w:szCs w:val="17"/>
        </w:rPr>
        <w:t xml:space="preserve"> 633                      with open(flog.name) as log_file:</w:t>
      </w:r>
    </w:p>
    <w:p w14:paraId="5B2ABB2C">
      <w:pPr>
        <w:keepNext w:val="0"/>
        <w:shd w:val="clear" w:fill="F1F5F8"/>
        <w:spacing w:before="0" w:after="0" w:line="220" w:lineRule="auto"/>
        <w:ind w:left="100" w:right="80"/>
        <w:jc w:val="left"/>
      </w:pPr>
      <w:r>
        <w:rPr>
          <w:rFonts w:ascii="Consolas" w:hAnsi="Consolas" w:eastAsia="微软雅黑"/>
          <w:color w:val="243E50"/>
          <w:sz w:val="17"/>
          <w:szCs w:val="17"/>
        </w:rPr>
        <w:t xml:space="preserve"> 634                          print(log_file.read())</w:t>
      </w:r>
    </w:p>
    <w:p w14:paraId="659E6C88">
      <w:pPr>
        <w:spacing w:after="45"/>
      </w:pPr>
    </w:p>
    <w:p w14:paraId="71E24840">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"https://github.com/flagos-ai/FlagTree/blob/2dc31aecc883ab04c8f7a1c1dab8b321ae8ed109/third_party/nvidia/backend/compiler.py#L464-L514" </w:instrText>
      </w:r>
      <w:r>
        <w:fldChar w:fldCharType="separate"/>
      </w:r>
      <w:r>
        <w:rPr>
          <w:rFonts w:ascii="Calibri" w:hAnsi="Calibri" w:eastAsia="微软雅黑"/>
          <w:color w:val="136E9A"/>
          <w:sz w:val="18"/>
          <w:szCs w:val="18"/>
          <w:u w:val="single"/>
        </w:rPr>
        <w:t>[N16]</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"https://github.com/flagos-ai/FlagTree/blob/2dc31aecc883ab04c8f7a1c1dab8b321ae8ed109/third_party/nvidia/backend/compiler.py#L535-L568" </w:instrText>
      </w:r>
      <w:r>
        <w:fldChar w:fldCharType="separate"/>
      </w:r>
      <w:r>
        <w:rPr>
          <w:rFonts w:ascii="Calibri" w:hAnsi="Calibri" w:eastAsia="微软雅黑"/>
          <w:color w:val="136E9A"/>
          <w:sz w:val="18"/>
          <w:szCs w:val="18"/>
          <w:u w:val="single"/>
        </w:rPr>
        <w:t>[N17]</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"https://github.com/flagos-ai/FlagTree/blob/2dc31aecc883ab04c8f7a1c1dab8b321ae8ed109/third_party/nvidia/backend/compiler.py#L572-L594" </w:instrText>
      </w:r>
      <w:r>
        <w:fldChar w:fldCharType="separate"/>
      </w:r>
      <w:r>
        <w:rPr>
          <w:rFonts w:ascii="Calibri" w:hAnsi="Calibri" w:eastAsia="微软雅黑"/>
          <w:color w:val="136E9A"/>
          <w:sz w:val="18"/>
          <w:szCs w:val="18"/>
          <w:u w:val="single"/>
        </w:rPr>
        <w:t>[N18]</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"https://github.com/flagos-ai/FlagTree/blob/2dc31aecc883ab04c8f7a1c1dab8b321ae8ed109/third_party/nvidia/backend/compiler.py#L598-L635" </w:instrText>
      </w:r>
      <w:r>
        <w:fldChar w:fldCharType="separate"/>
      </w:r>
      <w:r>
        <w:rPr>
          <w:rFonts w:ascii="Calibri" w:hAnsi="Calibri" w:eastAsia="微软雅黑"/>
          <w:color w:val="136E9A"/>
          <w:sz w:val="18"/>
          <w:szCs w:val="18"/>
          <w:u w:val="single"/>
        </w:rPr>
        <w:t>[N19]</w:t>
      </w:r>
      <w:r>
        <w:rPr>
          <w:rFonts w:ascii="Calibri" w:hAnsi="Calibri" w:eastAsia="微软雅黑"/>
          <w:color w:val="136E9A"/>
          <w:sz w:val="18"/>
          <w:szCs w:val="18"/>
          <w:u w:val="single"/>
        </w:rPr>
        <w:fldChar w:fldCharType="end"/>
      </w:r>
    </w:p>
    <w:p w14:paraId="76B35670">
      <w:pPr>
        <w:pStyle w:val="2"/>
        <w:pageBreakBefore/>
        <w:spacing w:after="210"/>
      </w:pPr>
      <w:r>
        <w:t>12  NVIDIA：加载与 kernel 启动</w:t>
      </w:r>
    </w:p>
    <w:p w14:paraId="4C942BE5">
      <w:pPr>
        <w:spacing w:after="175" w:line="310" w:lineRule="auto"/>
      </w:pPr>
      <w:r>
        <w:rPr>
          <w:rFonts w:ascii="Calibri" w:hAnsi="Calibri" w:eastAsia="微软雅黑"/>
          <w:b/>
          <w:bCs/>
          <w:color w:val="136E9A"/>
          <w:sz w:val="23"/>
          <w:szCs w:val="23"/>
        </w:rPr>
        <w:t>编译器的终点是二进制和启动契约；</w:t>
      </w:r>
      <w:r>
        <w:rPr>
          <w:rFonts w:ascii="Calibri" w:hAnsi="Calibri" w:eastAsia="微软雅黑"/>
          <w:b/>
          <w:bCs/>
          <w:color w:val="FF0000"/>
          <w:sz w:val="23"/>
          <w:szCs w:val="23"/>
        </w:rPr>
        <w:t>运行时把它们接到 CUDA Driver</w:t>
      </w:r>
      <w:r>
        <w:rPr>
          <w:rFonts w:ascii="Calibri" w:hAnsi="Calibri" w:eastAsia="微软雅黑"/>
          <w:b/>
          <w:bCs/>
          <w:color w:val="136E9A"/>
          <w:sz w:val="23"/>
          <w:szCs w:val="23"/>
        </w:rPr>
        <w:t>。</w:t>
      </w:r>
    </w:p>
    <w:p w14:paraId="79092650">
      <w:pPr>
        <w:spacing w:after="115" w:line="305" w:lineRule="auto"/>
        <w:jc w:val="left"/>
      </w:pPr>
      <w:r>
        <w:rPr>
          <w:rFonts w:ascii="Calibri" w:hAnsi="Calibri" w:eastAsia="微软雅黑"/>
          <w:color w:val="19344A"/>
          <w:sz w:val="22"/>
          <w:szCs w:val="22"/>
        </w:rPr>
        <w:t>driver.c 通过 cuModuleLoadData 装入 cubin，再用 cuModuleGetFunction 找到入口。Python CudaLauncher 根据 signature 生成、编译并缓存宿主 launcher，运行时把 tensor data_ptr 和标量整理成参数数组。</w:t>
      </w:r>
    </w:p>
    <w:p w14:paraId="6AC1CD09">
      <w:pPr>
        <w:spacing w:after="115" w:line="305" w:lineRule="auto"/>
        <w:jc w:val="left"/>
      </w:pPr>
      <w:r>
        <w:rPr>
          <w:rFonts w:ascii="Calibri" w:hAnsi="Calibri" w:eastAsia="微软雅黑"/>
          <w:color w:val="19344A"/>
          <w:sz w:val="22"/>
          <w:szCs w:val="22"/>
        </w:rPr>
        <w:t>当前 main 的 launcher 使用 CUlaunchConfig 和 cuLaunchKernelEx。blockDimX=32*num_warps；grid、num_ctas、cluster_dims、sharedMemBytes、stream 与协作/PDL 选项共同决定启动配置。</w:t>
      </w:r>
      <w:r>
        <w:rPr>
          <w:rFonts w:ascii="Calibri" w:hAnsi="Calibri" w:eastAsia="微软雅黑"/>
          <w:b/>
          <w:bCs/>
          <w:color w:val="FF0000"/>
          <w:sz w:val="22"/>
          <w:szCs w:val="22"/>
        </w:rPr>
        <w:t>不能简单把每个 Triton program 永远等同于一个普通 CUDA CTA</w:t>
      </w:r>
      <w:r>
        <w:rPr>
          <w:rFonts w:ascii="Calibri" w:hAnsi="Calibri" w:eastAsia="微软雅黑"/>
          <w:color w:val="19344A"/>
          <w:sz w:val="22"/>
          <w:szCs w:val="22"/>
        </w:rPr>
        <w:t>：多 CTA/cluster 是重要例外。</w:t>
      </w:r>
    </w:p>
    <w:p w14:paraId="0C24E948">
      <w:pPr>
        <w:spacing w:before="55" w:after="65"/>
        <w:jc w:val="center"/>
      </w:pPr>
      <w:r>
        <w:drawing>
          <wp:inline distT="0" distB="0" distL="0" distR="0">
            <wp:extent cx="6000750" cy="176022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5"/>
                    <a:srcRect/>
                    <a:stretch>
                      <a:fillRect/>
                    </a:stretch>
                  </pic:blipFill>
                  <pic:spPr>
                    <a:xfrm>
                      <a:off x="0" y="0"/>
                      <a:ext cx="6000750" cy="1760220"/>
                    </a:xfrm>
                    <a:prstGeom prst="rect">
                      <a:avLst/>
                    </a:prstGeom>
                  </pic:spPr>
                </pic:pic>
              </a:graphicData>
            </a:graphic>
          </wp:inline>
        </w:drawing>
      </w:r>
    </w:p>
    <w:p w14:paraId="39876C24">
      <w:pPr>
        <w:spacing w:after="65"/>
        <w:jc w:val="center"/>
      </w:pPr>
      <w:r>
        <w:rPr>
          <w:rFonts w:ascii="Calibri" w:hAnsi="Calibri" w:eastAsia="微软雅黑"/>
          <w:b/>
          <w:bCs/>
          <w:color w:val="107B77"/>
          <w:sz w:val="19"/>
          <w:szCs w:val="19"/>
        </w:rPr>
        <w:t>图 10  NVIDIA 运行时链路</w:t>
      </w:r>
    </w:p>
    <w:p w14:paraId="1D3D3307">
      <w:pPr>
        <w:spacing w:after="120" w:line="225" w:lineRule="auto"/>
      </w:pPr>
      <w:r>
        <w:rPr>
          <w:rFonts w:ascii="Calibri" w:hAnsi="Calibri" w:eastAsia="微软雅黑"/>
          <w:color w:val="576B7A"/>
          <w:sz w:val="17"/>
          <w:szCs w:val="17"/>
        </w:rPr>
        <w:t>图中展示当前本地 main 的 API；不同 Triton 版本可能采用不同 launch API。</w:t>
      </w:r>
    </w:p>
    <w:p w14:paraId="19678D3B">
      <w:pPr>
        <w:keepNext/>
        <w:spacing w:before="90" w:after="65"/>
      </w:pPr>
      <w:r>
        <w:rPr>
          <w:rFonts w:ascii="Calibri" w:hAnsi="Calibri" w:eastAsia="微软雅黑"/>
          <w:b/>
          <w:bCs/>
          <w:color w:val="107B77"/>
          <w:sz w:val="18"/>
          <w:szCs w:val="18"/>
        </w:rPr>
        <w:t>代码证据 N21 · 原始源码节选</w:t>
      </w:r>
    </w:p>
    <w:p w14:paraId="02AB42EE">
      <w:pPr>
        <w:keepNext/>
        <w:shd w:val="clear" w:fill="F1F5F8"/>
        <w:spacing w:before="0" w:after="0" w:line="220" w:lineRule="auto"/>
        <w:ind w:left="100" w:right="80"/>
        <w:jc w:val="left"/>
      </w:pPr>
      <w:r>
        <w:rPr>
          <w:rFonts w:ascii="Consolas" w:hAnsi="Consolas" w:eastAsia="微软雅黑"/>
          <w:color w:val="243E50"/>
          <w:sz w:val="17"/>
          <w:szCs w:val="17"/>
        </w:rPr>
        <w:t xml:space="preserve"> 348      config.sharedMemBytes = shared_memory;</w:t>
      </w:r>
    </w:p>
    <w:p w14:paraId="0733A853">
      <w:pPr>
        <w:keepNext/>
        <w:shd w:val="clear" w:fill="F1F5F8"/>
        <w:spacing w:before="0" w:after="0" w:line="220" w:lineRule="auto"/>
        <w:ind w:left="100" w:right="80"/>
        <w:jc w:val="left"/>
      </w:pPr>
      <w:r>
        <w:rPr>
          <w:rFonts w:ascii="Consolas" w:hAnsi="Consolas" w:eastAsia="微软雅黑"/>
          <w:color w:val="243E50"/>
          <w:sz w:val="17"/>
          <w:szCs w:val="17"/>
        </w:rPr>
        <w:t xml:space="preserve"> 349      config.hStream = stream;</w:t>
      </w:r>
    </w:p>
    <w:p w14:paraId="0E9EA773">
      <w:pPr>
        <w:keepNext/>
        <w:shd w:val="clear" w:fill="F1F5F8"/>
        <w:spacing w:before="0" w:after="0" w:line="220" w:lineRule="auto"/>
        <w:ind w:left="100" w:right="80"/>
        <w:jc w:val="left"/>
      </w:pPr>
      <w:r>
        <w:rPr>
          <w:rFonts w:ascii="Consolas" w:hAnsi="Consolas" w:eastAsia="微软雅黑"/>
          <w:color w:val="243E50"/>
          <w:sz w:val="17"/>
          <w:szCs w:val="17"/>
        </w:rPr>
        <w:t xml:space="preserve"> 350      config.attrs = launchAttr;</w:t>
      </w:r>
    </w:p>
    <w:p w14:paraId="4E98C472">
      <w:pPr>
        <w:keepNext/>
        <w:shd w:val="clear" w:fill="F1F5F8"/>
        <w:spacing w:before="0" w:after="0" w:line="220" w:lineRule="auto"/>
        <w:ind w:left="100" w:right="80"/>
        <w:jc w:val="left"/>
      </w:pPr>
      <w:r>
        <w:rPr>
          <w:rFonts w:ascii="Consolas" w:hAnsi="Consolas" w:eastAsia="微软雅黑"/>
          <w:color w:val="243E50"/>
          <w:sz w:val="17"/>
          <w:szCs w:val="17"/>
        </w:rPr>
        <w:t xml:space="preserve"> 351      int num_attrs = 0;</w:t>
      </w:r>
    </w:p>
    <w:p w14:paraId="28275E25">
      <w:pPr>
        <w:keepNext/>
        <w:shd w:val="clear" w:fill="F1F5F8"/>
        <w:spacing w:before="0" w:after="0" w:line="220" w:lineRule="auto"/>
        <w:ind w:left="100" w:right="80"/>
        <w:jc w:val="left"/>
      </w:pPr>
      <w:r>
        <w:rPr>
          <w:rFonts w:ascii="Consolas" w:hAnsi="Consolas" w:eastAsia="微软雅黑"/>
          <w:color w:val="243E50"/>
          <w:sz w:val="17"/>
          <w:szCs w:val="17"/>
        </w:rPr>
        <w:t xml:space="preserve"> 352  </w:t>
      </w:r>
    </w:p>
    <w:p w14:paraId="6A12AB78">
      <w:pPr>
        <w:keepNext w:val="0"/>
        <w:shd w:val="clear" w:fill="F1F5F8"/>
        <w:spacing w:before="0" w:after="0" w:line="220" w:lineRule="auto"/>
        <w:ind w:left="100" w:right="80"/>
        <w:jc w:val="left"/>
      </w:pPr>
      <w:r>
        <w:rPr>
          <w:rFonts w:ascii="Consolas" w:hAnsi="Consolas" w:eastAsia="微软雅黑"/>
          <w:color w:val="243E50"/>
          <w:sz w:val="17"/>
          <w:szCs w:val="17"/>
        </w:rPr>
        <w:t xml:space="preserve"> 353      if (launch_pdl != 0) {{</w:t>
      </w:r>
    </w:p>
    <w:p w14:paraId="11CE3E42">
      <w:pPr>
        <w:spacing w:after="45"/>
      </w:pPr>
    </w:p>
    <w:p w14:paraId="6EFD0974">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"https://github.com/flagos-ai/FlagTree/blob/2dc31aecc883ab04c8f7a1c1dab8b321ae8ed109/third_party/nvidia/backend/driver.c#L102-L140" </w:instrText>
      </w:r>
      <w:r>
        <w:fldChar w:fldCharType="separate"/>
      </w:r>
      <w:r>
        <w:rPr>
          <w:rFonts w:ascii="Calibri" w:hAnsi="Calibri" w:eastAsia="微软雅黑"/>
          <w:color w:val="136E9A"/>
          <w:sz w:val="18"/>
          <w:szCs w:val="18"/>
          <w:u w:val="single"/>
        </w:rPr>
        <w:t>[N20]</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"https://github.com/flagos-ai/FlagTree/blob/2dc31aecc883ab04c8f7a1c1dab8b321ae8ed109/third_party/nvidia/backend/driver.py#L337-L353" </w:instrText>
      </w:r>
      <w:r>
        <w:fldChar w:fldCharType="separate"/>
      </w:r>
      <w:r>
        <w:rPr>
          <w:rFonts w:ascii="Calibri" w:hAnsi="Calibri" w:eastAsia="微软雅黑"/>
          <w:color w:val="136E9A"/>
          <w:sz w:val="18"/>
          <w:szCs w:val="18"/>
          <w:u w:val="single"/>
        </w:rPr>
        <w:t>[N21]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"https://github.com/flagos-ai/FlagTree/blob/2dc31aecc883ab04c8f7a1c1dab8b321ae8ed109/third_party/nvidia/backend/driver.py#L382-L392" </w:instrText>
      </w:r>
      <w:r>
        <w:fldChar w:fldCharType="separate"/>
      </w:r>
      <w:r>
        <w:rPr>
          <w:rFonts w:ascii="Calibri" w:hAnsi="Calibri" w:eastAsia="微软雅黑"/>
          <w:color w:val="136E9A"/>
          <w:sz w:val="18"/>
          <w:szCs w:val="18"/>
          <w:u w:val="single"/>
        </w:rPr>
        <w:t>[N22]</w:t>
      </w:r>
      <w:r>
        <w:rPr>
          <w:rFonts w:ascii="Calibri" w:hAnsi="Calibri" w:eastAsia="微软雅黑"/>
          <w:color w:val="136E9A"/>
          <w:sz w:val="18"/>
          <w:szCs w:val="18"/>
          <w:u w:val="single"/>
        </w:rPr>
        <w:fldChar w:fldCharType="end"/>
      </w:r>
    </w:p>
    <w:p w14:paraId="7B9DD960">
      <w:pPr>
        <w:pStyle w:val="2"/>
        <w:pageBreakBefore/>
        <w:spacing w:after="210"/>
      </w:pPr>
      <w:r>
        <w:t>13  Ascend：三种显式阶段组合</w:t>
      </w:r>
    </w:p>
    <w:p w14:paraId="78811A86">
      <w:pPr>
        <w:spacing w:after="175" w:line="310" w:lineRule="auto"/>
      </w:pPr>
      <w:r>
        <w:rPr>
          <w:rFonts w:ascii="Calibri" w:hAnsi="Calibri" w:eastAsia="微软雅黑"/>
          <w:b/>
          <w:bCs/>
          <w:color w:val="136E9A"/>
          <w:sz w:val="23"/>
          <w:szCs w:val="23"/>
        </w:rPr>
        <w:t>Ascend add_stages 是判断主链路的最直接证据，应先看它，再解读函数名称。</w:t>
      </w:r>
    </w:p>
    <w:p w14:paraId="4FB3EE22">
      <w:pPr>
        <w:spacing w:after="115" w:line="305" w:lineRule="auto"/>
        <w:jc w:val="left"/>
      </w:pPr>
      <w:r>
        <w:rPr>
          <w:rFonts w:ascii="Calibri" w:hAnsi="Calibri" w:eastAsia="微软雅黑"/>
          <w:color w:val="19344A"/>
          <w:sz w:val="22"/>
          <w:szCs w:val="22"/>
        </w:rPr>
        <w:t>默认 NPUOptions.use_bytecode=True，主链路注册 ttir→ttadapter→mlirbc→bcmlir→npubin。关闭 use_bytecode 后省去中间两步</w:t>
      </w:r>
      <w:bookmarkStart w:id="0" w:name="_GoBack"/>
      <w:bookmarkEnd w:id="0"/>
      <w:r>
        <w:rPr>
          <w:rFonts w:ascii="Calibri" w:hAnsi="Calibri" w:eastAsia="微软雅黑"/>
          <w:color w:val="19344A"/>
          <w:sz w:val="22"/>
          <w:szCs w:val="22"/>
        </w:rPr>
        <w:t>，直接把 ttadapter 文本交给外部编译器。</w:t>
      </w:r>
    </w:p>
    <w:p w14:paraId="0A89BACC">
      <w:pPr>
        <w:spacing w:after="115" w:line="305" w:lineRule="auto"/>
        <w:jc w:val="left"/>
      </w:pPr>
      <w:r>
        <w:rPr>
          <w:rFonts w:ascii="Calibri" w:hAnsi="Calibri" w:eastAsia="微软雅黑"/>
          <w:color w:val="19344A"/>
          <w:sz w:val="22"/>
          <w:szCs w:val="22"/>
        </w:rPr>
        <w:t>force_simt_only=True 时，注册 ttir 与 npubin 后立即 return，既没有 ttadapter，也没有 mlirbc/bcmlir。compile_mode="simt_only" 会设置该标志；</w:t>
      </w:r>
      <w:r>
        <w:rPr>
          <w:rFonts w:ascii="Calibri" w:hAnsi="Calibri" w:eastAsia="微软雅黑"/>
          <w:color w:val="FF0000"/>
          <w:sz w:val="22"/>
          <w:szCs w:val="22"/>
        </w:rPr>
        <w:t>"unstructured_in_simt" 只设置 force_simt_template，不能与纯 SIMT 路径混淆</w:t>
      </w:r>
      <w:r>
        <w:rPr>
          <w:rFonts w:ascii="Calibri" w:hAnsi="Calibri" w:eastAsia="微软雅黑"/>
          <w:color w:val="19344A"/>
          <w:sz w:val="22"/>
          <w:szCs w:val="22"/>
        </w:rPr>
        <w:t>。</w:t>
      </w:r>
    </w:p>
    <w:p w14:paraId="36A44A46">
      <w:pPr>
        <w:spacing w:before="55" w:after="65"/>
        <w:jc w:val="center"/>
      </w:pPr>
      <w:r>
        <w:drawing>
          <wp:inline distT="0" distB="0" distL="0" distR="0">
            <wp:extent cx="6000750" cy="1760220"/>
            <wp:effectExtent l="0" t="0" r="635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6"/>
                    <a:srcRect/>
                    <a:stretch>
                      <a:fillRect/>
                    </a:stretch>
                  </pic:blipFill>
                  <pic:spPr>
                    <a:xfrm>
                      <a:off x="0" y="0"/>
                      <a:ext cx="6000750" cy="1760220"/>
                    </a:xfrm>
                    <a:prstGeom prst="rect">
                      <a:avLst/>
                    </a:prstGeom>
                  </pic:spPr>
                </pic:pic>
              </a:graphicData>
            </a:graphic>
          </wp:inline>
        </w:drawing>
      </w:r>
    </w:p>
    <w:p w14:paraId="1E8EB622">
      <w:pPr>
        <w:spacing w:after="65"/>
        <w:jc w:val="center"/>
      </w:pPr>
      <w:r>
        <w:rPr>
          <w:rFonts w:ascii="Calibri" w:hAnsi="Calibri" w:eastAsia="微软雅黑"/>
          <w:b/>
          <w:bCs/>
          <w:color w:val="107B77"/>
          <w:sz w:val="19"/>
          <w:szCs w:val="19"/>
        </w:rPr>
        <w:t>图 11  Ascend 阶段分支</w:t>
      </w:r>
    </w:p>
    <w:p w14:paraId="1088B30C">
      <w:pPr>
        <w:spacing w:after="120" w:line="225" w:lineRule="auto"/>
      </w:pPr>
      <w:r>
        <w:rPr>
          <w:rFonts w:ascii="Calibri" w:hAnsi="Calibri" w:eastAsia="微软雅黑"/>
          <w:color w:val="576B7A"/>
          <w:sz w:val="17"/>
          <w:szCs w:val="17"/>
        </w:rPr>
        <w:t>主路径输出的阶段键用于 kernel.asm 和缓存文件后缀；npubin 中装的是工具生成的 .o 文件字节。</w:t>
      </w:r>
    </w:p>
    <w:p w14:paraId="2983D389">
      <w:pPr>
        <w:keepNext/>
        <w:spacing w:before="90" w:after="65"/>
      </w:pPr>
      <w:r>
        <w:rPr>
          <w:rFonts w:ascii="Calibri" w:hAnsi="Calibri" w:eastAsia="微软雅黑"/>
          <w:b/>
          <w:bCs/>
          <w:color w:val="107B77"/>
          <w:sz w:val="18"/>
          <w:szCs w:val="18"/>
        </w:rPr>
        <w:t>代码证据 A01 · 原始源码节选</w:t>
      </w:r>
    </w:p>
    <w:p w14:paraId="42DD26E4">
      <w:pPr>
        <w:keepNext/>
        <w:shd w:val="clear" w:fill="F1F5F8"/>
        <w:spacing w:before="0" w:after="0" w:line="220" w:lineRule="auto"/>
        <w:ind w:left="100" w:right="80"/>
        <w:jc w:val="left"/>
      </w:pPr>
      <w:r>
        <w:rPr>
          <w:rFonts w:ascii="Consolas" w:hAnsi="Consolas" w:eastAsia="微软雅黑"/>
          <w:color w:val="243E50"/>
          <w:sz w:val="17"/>
          <w:szCs w:val="17"/>
        </w:rPr>
        <w:t>1115      def add_stages(self, stages, options, language):</w:t>
      </w:r>
    </w:p>
    <w:p w14:paraId="16D23EFB">
      <w:pPr>
        <w:keepNext/>
        <w:shd w:val="clear" w:fill="F1F5F8"/>
        <w:spacing w:before="0" w:after="0" w:line="220" w:lineRule="auto"/>
        <w:ind w:left="100" w:right="80"/>
        <w:jc w:val="left"/>
      </w:pPr>
      <w:r>
        <w:rPr>
          <w:rFonts w:ascii="Consolas" w:hAnsi="Consolas" w:eastAsia="微软雅黑"/>
          <w:color w:val="243E50"/>
          <w:sz w:val="17"/>
          <w:szCs w:val="17"/>
        </w:rPr>
        <w:t>1116          if self.target.backend == "npu":</w:t>
      </w:r>
    </w:p>
    <w:p w14:paraId="0BE34D0B">
      <w:pPr>
        <w:keepNext/>
        <w:shd w:val="clear" w:fill="F1F5F8"/>
        <w:spacing w:before="0" w:after="0" w:line="220" w:lineRule="auto"/>
        <w:ind w:left="100" w:right="80"/>
        <w:jc w:val="left"/>
      </w:pPr>
      <w:r>
        <w:rPr>
          <w:rFonts w:ascii="Consolas" w:hAnsi="Consolas" w:eastAsia="微软雅黑"/>
          <w:color w:val="243E50"/>
          <w:sz w:val="17"/>
          <w:szCs w:val="17"/>
        </w:rPr>
        <w:t>1117              stages["ttir"] = lambda src, metadata: make_ttir(src, metadata, options)</w:t>
      </w:r>
    </w:p>
    <w:p w14:paraId="62F6F72B">
      <w:pPr>
        <w:keepNext/>
        <w:shd w:val="clear" w:fill="F1F5F8"/>
        <w:spacing w:before="0" w:after="0" w:line="220" w:lineRule="auto"/>
        <w:ind w:left="100" w:right="80"/>
        <w:jc w:val="left"/>
      </w:pPr>
      <w:r>
        <w:rPr>
          <w:rFonts w:ascii="Consolas" w:hAnsi="Consolas" w:eastAsia="微软雅黑"/>
          <w:color w:val="243E50"/>
          <w:sz w:val="17"/>
          <w:szCs w:val="17"/>
        </w:rPr>
        <w:t>1118              if options.force_simt_only:</w:t>
      </w:r>
    </w:p>
    <w:p w14:paraId="6007DCCB">
      <w:pPr>
        <w:keepNext/>
        <w:shd w:val="clear" w:fill="F1F5F8"/>
        <w:spacing w:before="0" w:after="0" w:line="220" w:lineRule="auto"/>
        <w:ind w:left="100" w:right="80"/>
        <w:jc w:val="left"/>
      </w:pPr>
      <w:r>
        <w:rPr>
          <w:rFonts w:ascii="Consolas" w:hAnsi="Consolas" w:eastAsia="微软雅黑"/>
          <w:color w:val="243E50"/>
          <w:sz w:val="17"/>
          <w:szCs w:val="17"/>
        </w:rPr>
        <w:t>1119                  stages["npubin"] = (lambda src, metadata: ttir_to_npubin(src, metadata, options))</w:t>
      </w:r>
    </w:p>
    <w:p w14:paraId="4F94AFC6">
      <w:pPr>
        <w:keepNext/>
        <w:shd w:val="clear" w:fill="F1F5F8"/>
        <w:spacing w:before="0" w:after="0" w:line="220" w:lineRule="auto"/>
        <w:ind w:left="100" w:right="80"/>
        <w:jc w:val="left"/>
      </w:pPr>
      <w:r>
        <w:rPr>
          <w:rFonts w:ascii="Consolas" w:hAnsi="Consolas" w:eastAsia="微软雅黑"/>
          <w:color w:val="243E50"/>
          <w:sz w:val="17"/>
          <w:szCs w:val="17"/>
        </w:rPr>
        <w:t>1120                  return</w:t>
      </w:r>
    </w:p>
    <w:p w14:paraId="6CD8D317">
      <w:pPr>
        <w:keepNext w:val="0"/>
        <w:shd w:val="clear" w:fill="F1F5F8"/>
        <w:spacing w:before="0" w:after="0" w:line="220" w:lineRule="auto"/>
        <w:ind w:left="100" w:right="80"/>
        <w:jc w:val="left"/>
      </w:pPr>
      <w:r>
        <w:rPr>
          <w:rFonts w:ascii="Consolas" w:hAnsi="Consolas" w:eastAsia="微软雅黑"/>
          <w:color w:val="243E50"/>
          <w:sz w:val="17"/>
          <w:szCs w:val="17"/>
        </w:rPr>
        <w:t>1121              stages["ttadapter"] = lambda src, metadata: ttir_to_linalg(src, metadata, options, named_ops=True)</w:t>
      </w:r>
    </w:p>
    <w:p w14:paraId="27B651C1">
      <w:pPr>
        <w:spacing w:after="45"/>
      </w:pPr>
    </w:p>
    <w:p w14:paraId="090581B9">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"https://github.com/flagos-ai/FlagTree/blob/a485b2b2d72f9557e7df318bb6c8705beb20569a/third_party/ascend/backend/compiler.py#L1115-L1131" </w:instrText>
      </w:r>
      <w:r>
        <w:fldChar w:fldCharType="separate"/>
      </w:r>
      <w:r>
        <w:rPr>
          <w:rFonts w:ascii="Calibri" w:hAnsi="Calibri" w:eastAsia="微软雅黑"/>
          <w:color w:val="136E9A"/>
          <w:sz w:val="18"/>
          <w:szCs w:val="18"/>
          <w:u w:val="single"/>
        </w:rPr>
        <w:t>[A01]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"https://github.com/flagos-ai/FlagTree/blob/a485b2b2d72f9557e7df318bb6c8705beb20569a/third_party/ascend/backend/compiler.py#L952-L994" </w:instrText>
      </w:r>
      <w:r>
        <w:fldChar w:fldCharType="separate"/>
      </w:r>
      <w:r>
        <w:rPr>
          <w:rFonts w:ascii="Calibri" w:hAnsi="Calibri" w:eastAsia="微软雅黑"/>
          <w:color w:val="136E9A"/>
          <w:sz w:val="18"/>
          <w:szCs w:val="18"/>
          <w:u w:val="single"/>
        </w:rPr>
        <w:t>[A23]</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"https://github.com/flagos-ai/FlagTree/blob/a485b2b2d72f9557e7df318bb6c8705beb20569a/third_party/ascend/backend/compiler.py#L1001-L1028" </w:instrText>
      </w:r>
      <w:r>
        <w:fldChar w:fldCharType="separate"/>
      </w:r>
      <w:r>
        <w:rPr>
          <w:rFonts w:ascii="Calibri" w:hAnsi="Calibri" w:eastAsia="微软雅黑"/>
          <w:color w:val="136E9A"/>
          <w:sz w:val="18"/>
          <w:szCs w:val="18"/>
          <w:u w:val="single"/>
        </w:rPr>
        <w:t>[A24]</w:t>
      </w:r>
      <w:r>
        <w:rPr>
          <w:rFonts w:ascii="Calibri" w:hAnsi="Calibri" w:eastAsia="微软雅黑"/>
          <w:color w:val="136E9A"/>
          <w:sz w:val="18"/>
          <w:szCs w:val="18"/>
          <w:u w:val="single"/>
        </w:rPr>
        <w:fldChar w:fldCharType="end"/>
      </w:r>
    </w:p>
    <w:p w14:paraId="5147BD4D">
      <w:pPr>
        <w:pStyle w:val="2"/>
        <w:pageBreakBefore/>
        <w:spacing w:after="210"/>
      </w:pPr>
      <w:r>
        <w:t>14  Ascend：TTIR 规范化与结构化</w:t>
      </w:r>
    </w:p>
    <w:p w14:paraId="2DA0D068">
      <w:pPr>
        <w:spacing w:after="175" w:line="310" w:lineRule="auto"/>
      </w:pPr>
      <w:r>
        <w:rPr>
          <w:rFonts w:ascii="Calibri" w:hAnsi="Calibri" w:eastAsia="微软雅黑"/>
          <w:b/>
          <w:bCs/>
          <w:color w:val="136E9A"/>
          <w:sz w:val="23"/>
          <w:szCs w:val="23"/>
        </w:rPr>
        <w:t>Ascend 要把 Triton 的指针/张量访问组织成后续 NPU IR 能处理的结构。</w:t>
      </w:r>
    </w:p>
    <w:p w14:paraId="016913AE">
      <w:pPr>
        <w:spacing w:after="115" w:line="305" w:lineRule="auto"/>
        <w:jc w:val="left"/>
      </w:pPr>
      <w:r>
        <w:rPr>
          <w:rFonts w:ascii="Calibri" w:hAnsi="Calibri" w:eastAsia="微软雅黑"/>
          <w:b/>
          <w:bCs/>
          <w:color w:val="FF0000"/>
          <w:sz w:val="22"/>
          <w:szCs w:val="22"/>
        </w:rPr>
        <w:t>make_ttir 执行 inliner、combine、canonicalizer、broadcast 重排、CSE、符号 DCE 和循环展开</w:t>
      </w:r>
      <w:r>
        <w:rPr>
          <w:rFonts w:ascii="Calibri" w:hAnsi="Calibri" w:eastAsia="微软雅黑"/>
          <w:color w:val="19344A"/>
          <w:sz w:val="22"/>
          <w:szCs w:val="22"/>
        </w:rPr>
        <w:t>。此分支明确省略通用 LICM，源码注释说明其可能把 tile.to_tensor 提到 tile.copy 前，破坏 buffer 读写顺序；这属于本地扩展的语义约束。</w:t>
      </w:r>
    </w:p>
    <w:p w14:paraId="3466DDE0">
      <w:pPr>
        <w:spacing w:after="115" w:line="305" w:lineRule="auto"/>
        <w:jc w:val="left"/>
      </w:pPr>
      <w:r>
        <w:rPr>
          <w:rFonts w:ascii="Calibri" w:hAnsi="Calibri" w:eastAsia="微软雅黑"/>
          <w:color w:val="19344A"/>
          <w:sz w:val="22"/>
          <w:szCs w:val="22"/>
        </w:rPr>
        <w:t>ttir_to_linalg 先 auto_blockify，按选项运行 DAG 调度，再处理 CommonIR、结构化、离散 mask、annotation、非结构化、HIVM、HFusion、局部 LLVM conversion，最后再次结构化并调用 TritonToLinalgIncubated。其输出可以保留多种方言，不能按函数名推断它只包含 linalg.*。</w:t>
      </w:r>
    </w:p>
    <w:p w14:paraId="44BDFB1B">
      <w:pPr>
        <w:spacing w:after="115" w:line="305" w:lineRule="auto"/>
        <w:jc w:val="left"/>
      </w:pPr>
      <w:r>
        <w:rPr>
          <w:rFonts w:ascii="Calibri" w:hAnsi="Calibri" w:eastAsia="微软雅黑"/>
          <w:color w:val="19344A"/>
          <w:sz w:val="22"/>
          <w:szCs w:val="22"/>
        </w:rPr>
        <w:t>函数中虽然计算了 triton_adapter_opt_path，但实际转换由进程内 pass_manager 的 pm.run(mod) 执行；debug 模式打印的是等价 triton-opt 命令。不能把旧注释中的 adapter 工具当成当前实际执行的 subprocess。</w:t>
      </w:r>
    </w:p>
    <w:p w14:paraId="3AD1D8BB">
      <w:pPr>
        <w:spacing w:before="55" w:after="65"/>
        <w:jc w:val="center"/>
      </w:pPr>
      <w:r>
        <w:drawing>
          <wp:inline distT="0" distB="0" distL="0" distR="0">
            <wp:extent cx="6000750" cy="176022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7"/>
                    <a:srcRect/>
                    <a:stretch>
                      <a:fillRect/>
                    </a:stretch>
                  </pic:blipFill>
                  <pic:spPr>
                    <a:xfrm>
                      <a:off x="0" y="0"/>
                      <a:ext cx="6000750" cy="1760220"/>
                    </a:xfrm>
                    <a:prstGeom prst="rect">
                      <a:avLst/>
                    </a:prstGeom>
                  </pic:spPr>
                </pic:pic>
              </a:graphicData>
            </a:graphic>
          </wp:inline>
        </w:drawing>
      </w:r>
    </w:p>
    <w:p w14:paraId="462B2428">
      <w:pPr>
        <w:spacing w:after="65"/>
        <w:jc w:val="center"/>
      </w:pPr>
      <w:r>
        <w:rPr>
          <w:rFonts w:ascii="Calibri" w:hAnsi="Calibri" w:eastAsia="微软雅黑"/>
          <w:b/>
          <w:bCs/>
          <w:color w:val="107B77"/>
          <w:sz w:val="19"/>
          <w:szCs w:val="19"/>
        </w:rPr>
        <w:t>图 12  ttadapter 内部的 Pass 分组</w:t>
      </w:r>
    </w:p>
    <w:p w14:paraId="11E0F8F5">
      <w:pPr>
        <w:spacing w:after="120" w:line="225" w:lineRule="auto"/>
      </w:pPr>
      <w:r>
        <w:rPr>
          <w:rFonts w:ascii="Calibri" w:hAnsi="Calibri" w:eastAsia="微软雅黑"/>
          <w:color w:val="576B7A"/>
          <w:sz w:val="17"/>
          <w:szCs w:val="17"/>
        </w:rPr>
        <w:t>图按执行顺序分组；分组不是新的源码阶段键。</w:t>
      </w:r>
    </w:p>
    <w:p w14:paraId="2D6CF93A">
      <w:pPr>
        <w:keepNext/>
        <w:spacing w:before="90" w:after="65"/>
      </w:pPr>
      <w:r>
        <w:rPr>
          <w:rFonts w:ascii="Calibri" w:hAnsi="Calibri" w:eastAsia="微软雅黑"/>
          <w:b/>
          <w:bCs/>
          <w:color w:val="107B77"/>
          <w:sz w:val="18"/>
          <w:szCs w:val="18"/>
        </w:rPr>
        <w:t>代码证据 A11 · 原始源码节选</w:t>
      </w:r>
    </w:p>
    <w:p w14:paraId="67363592">
      <w:pPr>
        <w:keepNext/>
        <w:shd w:val="clear" w:fill="F1F5F8"/>
        <w:spacing w:before="0" w:after="0" w:line="220" w:lineRule="auto"/>
        <w:ind w:left="100" w:right="80"/>
        <w:jc w:val="left"/>
      </w:pPr>
      <w:r>
        <w:rPr>
          <w:rFonts w:ascii="Consolas" w:hAnsi="Consolas" w:eastAsia="微软雅黑"/>
          <w:color w:val="243E50"/>
          <w:sz w:val="17"/>
          <w:szCs w:val="17"/>
        </w:rPr>
        <w:t xml:space="preserve"> 153          ascend.passes.ttir.add_triton_to_llvm(pm)</w:t>
      </w:r>
    </w:p>
    <w:p w14:paraId="657C692C">
      <w:pPr>
        <w:keepNext/>
        <w:shd w:val="clear" w:fill="F1F5F8"/>
        <w:spacing w:before="0" w:after="0" w:line="220" w:lineRule="auto"/>
        <w:ind w:left="100" w:right="80"/>
        <w:jc w:val="left"/>
      </w:pPr>
      <w:r>
        <w:rPr>
          <w:rFonts w:ascii="Consolas" w:hAnsi="Consolas" w:eastAsia="微软雅黑"/>
          <w:color w:val="243E50"/>
          <w:sz w:val="17"/>
          <w:szCs w:val="17"/>
        </w:rPr>
        <w:t xml:space="preserve"> 154          ascend.passes.ttir.add_bubble_up_operation(pm)</w:t>
      </w:r>
    </w:p>
    <w:p w14:paraId="213F53AA">
      <w:pPr>
        <w:keepNext/>
        <w:shd w:val="clear" w:fill="F1F5F8"/>
        <w:spacing w:before="0" w:after="0" w:line="220" w:lineRule="auto"/>
        <w:ind w:left="100" w:right="80"/>
        <w:jc w:val="left"/>
      </w:pPr>
      <w:r>
        <w:rPr>
          <w:rFonts w:ascii="Consolas" w:hAnsi="Consolas" w:eastAsia="微软雅黑"/>
          <w:color w:val="243E50"/>
          <w:sz w:val="17"/>
          <w:szCs w:val="17"/>
        </w:rPr>
        <w:t xml:space="preserve"> 155          ascend.passes.ttir.add_triton_to_structure(pm, enable_mask_fallback_conversion, optimize_dynamic_offset)</w:t>
      </w:r>
    </w:p>
    <w:p w14:paraId="5429C1DF">
      <w:pPr>
        <w:keepNext/>
        <w:shd w:val="clear" w:fill="F1F5F8"/>
        <w:spacing w:before="0" w:after="0" w:line="220" w:lineRule="auto"/>
        <w:ind w:left="100" w:right="80"/>
        <w:jc w:val="left"/>
      </w:pPr>
      <w:r>
        <w:rPr>
          <w:rFonts w:ascii="Consolas" w:hAnsi="Consolas" w:eastAsia="微软雅黑"/>
          <w:color w:val="243E50"/>
          <w:sz w:val="17"/>
          <w:szCs w:val="17"/>
        </w:rPr>
        <w:t xml:space="preserve"> 156  </w:t>
      </w:r>
    </w:p>
    <w:p w14:paraId="0E48F264">
      <w:pPr>
        <w:keepNext/>
        <w:shd w:val="clear" w:fill="F1F5F8"/>
        <w:spacing w:before="0" w:after="0" w:line="220" w:lineRule="auto"/>
        <w:ind w:left="100" w:right="80"/>
        <w:jc w:val="left"/>
      </w:pPr>
      <w:r>
        <w:rPr>
          <w:rFonts w:ascii="Consolas" w:hAnsi="Consolas" w:eastAsia="微软雅黑"/>
          <w:color w:val="243E50"/>
          <w:sz w:val="17"/>
          <w:szCs w:val="17"/>
        </w:rPr>
        <w:t xml:space="preserve"> 157          ascend.passes.ttir.add_triton_to_linalg(pm, False, named_ops, enable_nd2nz_on_vector, enable_select_analysis,</w:t>
      </w:r>
    </w:p>
    <w:p w14:paraId="4F283723">
      <w:pPr>
        <w:keepNext/>
        <w:shd w:val="clear" w:fill="F1F5F8"/>
        <w:spacing w:before="0" w:after="0" w:line="220" w:lineRule="auto"/>
        <w:ind w:left="100" w:right="80"/>
        <w:jc w:val="left"/>
      </w:pPr>
      <w:r>
        <w:rPr>
          <w:rFonts w:ascii="Consolas" w:hAnsi="Consolas" w:eastAsia="微软雅黑"/>
          <w:color w:val="243E50"/>
          <w:sz w:val="17"/>
          <w:szCs w:val="17"/>
        </w:rPr>
        <w:t xml:space="preserve"> 158                                                  compile_on_910_95)</w:t>
      </w:r>
    </w:p>
    <w:p w14:paraId="7CA756E2">
      <w:pPr>
        <w:keepNext/>
        <w:shd w:val="clear" w:fill="F1F5F8"/>
        <w:spacing w:before="0" w:after="0" w:line="220" w:lineRule="auto"/>
        <w:ind w:left="100" w:right="80"/>
        <w:jc w:val="left"/>
      </w:pPr>
      <w:r>
        <w:rPr>
          <w:rFonts w:ascii="Consolas" w:hAnsi="Consolas" w:eastAsia="微软雅黑"/>
          <w:color w:val="243E50"/>
          <w:sz w:val="17"/>
          <w:szCs w:val="17"/>
        </w:rPr>
        <w:t xml:space="preserve"> 159  </w:t>
      </w:r>
    </w:p>
    <w:p w14:paraId="040C7348">
      <w:pPr>
        <w:keepNext/>
        <w:shd w:val="clear" w:fill="F1F5F8"/>
        <w:spacing w:before="0" w:after="0" w:line="220" w:lineRule="auto"/>
        <w:ind w:left="100" w:right="80"/>
        <w:jc w:val="left"/>
      </w:pPr>
      <w:r>
        <w:rPr>
          <w:rFonts w:ascii="Consolas" w:hAnsi="Consolas" w:eastAsia="微软雅黑"/>
          <w:color w:val="243E50"/>
          <w:sz w:val="17"/>
          <w:szCs w:val="17"/>
        </w:rPr>
        <w:t xml:space="preserve"> 160          ascend.passes.ttir.add_commonir_to_hivm(pm)</w:t>
      </w:r>
    </w:p>
    <w:p w14:paraId="2CCC181B">
      <w:pPr>
        <w:keepNext/>
        <w:shd w:val="clear" w:fill="F1F5F8"/>
        <w:spacing w:before="0" w:after="0" w:line="220" w:lineRule="auto"/>
        <w:ind w:left="100" w:right="80"/>
        <w:jc w:val="left"/>
      </w:pPr>
      <w:r>
        <w:rPr>
          <w:rFonts w:ascii="Consolas" w:hAnsi="Consolas" w:eastAsia="微软雅黑"/>
          <w:color w:val="243E50"/>
          <w:sz w:val="17"/>
          <w:szCs w:val="17"/>
        </w:rPr>
        <w:t xml:space="preserve"> 161          passes.common.add_canonicalizer(pm)</w:t>
      </w:r>
    </w:p>
    <w:p w14:paraId="7E100804">
      <w:pPr>
        <w:keepNext/>
        <w:shd w:val="clear" w:fill="F1F5F8"/>
        <w:spacing w:before="0" w:after="0" w:line="220" w:lineRule="auto"/>
        <w:ind w:left="100" w:right="80"/>
        <w:jc w:val="left"/>
      </w:pPr>
      <w:r>
        <w:rPr>
          <w:rFonts w:ascii="Consolas" w:hAnsi="Consolas" w:eastAsia="微软雅黑"/>
          <w:color w:val="243E50"/>
          <w:sz w:val="17"/>
          <w:szCs w:val="17"/>
        </w:rPr>
        <w:t xml:space="preserve"> 162          passes.common.add_cse(pm)</w:t>
      </w:r>
    </w:p>
    <w:p w14:paraId="268ABC47">
      <w:pPr>
        <w:keepNext w:val="0"/>
        <w:shd w:val="clear" w:fill="F1F5F8"/>
        <w:spacing w:before="0" w:after="0" w:line="220" w:lineRule="auto"/>
        <w:ind w:left="100" w:right="80"/>
        <w:jc w:val="left"/>
      </w:pPr>
      <w:r>
        <w:rPr>
          <w:rFonts w:ascii="Consolas" w:hAnsi="Consolas" w:eastAsia="微软雅黑"/>
          <w:color w:val="243E50"/>
          <w:sz w:val="17"/>
          <w:szCs w:val="17"/>
        </w:rPr>
        <w:t xml:space="preserve"> 163          passes.common.add_symbol_dce(pm)</w:t>
      </w:r>
    </w:p>
    <w:p w14:paraId="327049CE">
      <w:pPr>
        <w:spacing w:after="45"/>
      </w:pPr>
    </w:p>
    <w:p w14:paraId="039AB786">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"https://github.com/flagos-ai/FlagTree/blob/a485b2b2d72f9557e7df318bb6c8705beb20569a/third_party/ascend/backend/compiler.py#L82-L107" </w:instrText>
      </w:r>
      <w:r>
        <w:fldChar w:fldCharType="separate"/>
      </w:r>
      <w:r>
        <w:rPr>
          <w:rFonts w:ascii="Calibri" w:hAnsi="Calibri" w:eastAsia="微软雅黑"/>
          <w:color w:val="136E9A"/>
          <w:sz w:val="18"/>
          <w:szCs w:val="18"/>
          <w:u w:val="single"/>
        </w:rPr>
        <w:t>[A10]</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"https://github.com/flagos-ai/FlagTree/blob/a485b2b2d72f9557e7df318bb6c8705beb20569a/third_party/ascend/backend/compiler.py#L129-L177" </w:instrText>
      </w:r>
      <w:r>
        <w:fldChar w:fldCharType="separate"/>
      </w:r>
      <w:r>
        <w:rPr>
          <w:rFonts w:ascii="Calibri" w:hAnsi="Calibri" w:eastAsia="微软雅黑"/>
          <w:color w:val="136E9A"/>
          <w:sz w:val="18"/>
          <w:szCs w:val="18"/>
          <w:u w:val="single"/>
        </w:rPr>
        <w:t>[A11]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"https://github.com/flagos-ai/FlagTree/blob/a485b2b2d72f9557e7df318bb6c8705beb20569a/third_party/ascend/triton_ascend.cc#L348-L376" </w:instrText>
      </w:r>
      <w:r>
        <w:fldChar w:fldCharType="separate"/>
      </w:r>
      <w:r>
        <w:rPr>
          <w:rFonts w:ascii="Calibri" w:hAnsi="Calibri" w:eastAsia="微软雅黑"/>
          <w:color w:val="136E9A"/>
          <w:sz w:val="18"/>
          <w:szCs w:val="18"/>
          <w:u w:val="single"/>
        </w:rPr>
        <w:t>[A12]</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"https://github.com/flagos-ai/FlagTree/blob/a485b2b2d72f9557e7df318bb6c8705beb20569a/third_party/ascend/backend/compiler.py#L178-L203" </w:instrText>
      </w:r>
      <w:r>
        <w:fldChar w:fldCharType="separate"/>
      </w:r>
      <w:r>
        <w:rPr>
          <w:rFonts w:ascii="Calibri" w:hAnsi="Calibri" w:eastAsia="微软雅黑"/>
          <w:color w:val="136E9A"/>
          <w:sz w:val="18"/>
          <w:szCs w:val="18"/>
          <w:u w:val="single"/>
        </w:rPr>
        <w:t>[A47]</w:t>
      </w:r>
      <w:r>
        <w:rPr>
          <w:rFonts w:ascii="Calibri" w:hAnsi="Calibri" w:eastAsia="微软雅黑"/>
          <w:color w:val="136E9A"/>
          <w:sz w:val="18"/>
          <w:szCs w:val="18"/>
          <w:u w:val="single"/>
        </w:rPr>
        <w:fldChar w:fldCharType="end"/>
      </w:r>
    </w:p>
    <w:p w14:paraId="595C24FD">
      <w:pPr>
        <w:pStyle w:val="2"/>
        <w:pageBreakBefore/>
        <w:spacing w:after="210"/>
      </w:pPr>
      <w:r>
        <w:t>15  Ascend：C++ 证据与外部边界</w:t>
      </w:r>
    </w:p>
    <w:p w14:paraId="1C9C8300">
      <w:pPr>
        <w:spacing w:after="175" w:line="310" w:lineRule="auto"/>
      </w:pPr>
      <w:r>
        <w:rPr>
          <w:rFonts w:ascii="Calibri" w:hAnsi="Calibri" w:eastAsia="微软雅黑"/>
          <w:b/>
          <w:bCs/>
          <w:color w:val="136E9A"/>
          <w:sz w:val="23"/>
          <w:szCs w:val="23"/>
        </w:rPr>
        <w:t>Python Pass 注册可以追到 C++ 工厂，但当前工作目录并未包含所有工厂的实现。</w:t>
      </w:r>
    </w:p>
    <w:p w14:paraId="36FD701C">
      <w:pPr>
        <w:spacing w:after="115" w:line="305" w:lineRule="auto"/>
        <w:jc w:val="left"/>
      </w:pPr>
      <w:r>
        <w:rPr>
          <w:rFonts w:ascii="Calibri" w:hAnsi="Calibri" w:eastAsia="微软雅黑"/>
          <w:color w:val="19344A"/>
          <w:sz w:val="22"/>
          <w:szCs w:val="22"/>
        </w:rPr>
        <w:t>triton_ascend.cc 把 add_triton_to_linalg 绑定到 mlir::triton::Incubated::createTritonToLinalgIncubatedPass；CMake 链接 TritonToLinalgIncubated。本地 third_party/flir 和 third_party/ascend/AscendNPU-IR 目录缺失，所以本报告不伪造其中 Dot/Load/Store 的具体 rewrite 代码。</w:t>
      </w:r>
    </w:p>
    <w:p w14:paraId="7B8E5B27">
      <w:pPr>
        <w:spacing w:after="115" w:line="305" w:lineRule="auto"/>
        <w:jc w:val="left"/>
      </w:pPr>
      <w:r>
        <w:rPr>
          <w:rFonts w:ascii="Calibri" w:hAnsi="Calibri" w:eastAsia="微软雅黑"/>
          <w:color w:val="19344A"/>
          <w:sz w:val="22"/>
          <w:szCs w:val="22"/>
        </w:rPr>
        <w:t>仓库内可直接验证的例子是 HistogramOp→hfusion::HistogramOp，以及 Ascend 扩展 ModOp→HFusion elementwise binary。它们表明混合 IR 不是抽象猜测，而是确有局部重写生成 HFusion operation。</w:t>
      </w:r>
    </w:p>
    <w:p w14:paraId="60BA2B28">
      <w:pPr>
        <w:spacing w:after="115" w:line="305" w:lineRule="auto"/>
        <w:jc w:val="left"/>
      </w:pPr>
      <w:r>
        <w:rPr>
          <w:rFonts w:ascii="Calibri" w:hAnsi="Calibri" w:eastAsia="微软雅黑"/>
          <w:color w:val="19344A"/>
          <w:sz w:val="22"/>
          <w:szCs w:val="22"/>
        </w:rPr>
        <w:t>同理，add_triton_to_llvm 的名称容易误导。实际 TritonToLLVMPass 只注册 ElementwiseInlineAsmOpConversion 并做 partial conversion；它不是把整个 Ascend kernel 在这一刻转换成 LLVM IR 的终点。</w:t>
      </w:r>
    </w:p>
    <w:p w14:paraId="33EB2564">
      <w:pPr>
        <w:keepNext/>
        <w:spacing w:before="90" w:after="65"/>
      </w:pPr>
      <w:r>
        <w:rPr>
          <w:rFonts w:ascii="Calibri" w:hAnsi="Calibri" w:eastAsia="微软雅黑"/>
          <w:b/>
          <w:bCs/>
          <w:color w:val="107B77"/>
          <w:sz w:val="18"/>
          <w:szCs w:val="18"/>
        </w:rPr>
        <w:t>代码证据 A15 · 原始源码节选</w:t>
      </w:r>
    </w:p>
    <w:p w14:paraId="31501D7B">
      <w:pPr>
        <w:keepNext/>
        <w:shd w:val="clear" w:fill="F1F5F8"/>
        <w:spacing w:before="0" w:after="0" w:line="220" w:lineRule="auto"/>
        <w:ind w:left="100" w:right="80"/>
        <w:jc w:val="left"/>
      </w:pPr>
      <w:r>
        <w:rPr>
          <w:rFonts w:ascii="Consolas" w:hAnsi="Consolas" w:eastAsia="微软雅黑"/>
          <w:color w:val="243E50"/>
          <w:sz w:val="17"/>
          <w:szCs w:val="17"/>
        </w:rPr>
        <w:t xml:space="preserve"> 253  void TritonToLLVMPass::runOnOperation() {</w:t>
      </w:r>
    </w:p>
    <w:p w14:paraId="34D7856B">
      <w:pPr>
        <w:keepNext/>
        <w:shd w:val="clear" w:fill="F1F5F8"/>
        <w:spacing w:before="0" w:after="0" w:line="220" w:lineRule="auto"/>
        <w:ind w:left="100" w:right="80"/>
        <w:jc w:val="left"/>
      </w:pPr>
      <w:r>
        <w:rPr>
          <w:rFonts w:ascii="Consolas" w:hAnsi="Consolas" w:eastAsia="微软雅黑"/>
          <w:color w:val="243E50"/>
          <w:sz w:val="17"/>
          <w:szCs w:val="17"/>
        </w:rPr>
        <w:t xml:space="preserve"> 254    auto module = getOperation();</w:t>
      </w:r>
    </w:p>
    <w:p w14:paraId="1E2F7B7C">
      <w:pPr>
        <w:keepNext/>
        <w:shd w:val="clear" w:fill="F1F5F8"/>
        <w:spacing w:before="0" w:after="0" w:line="220" w:lineRule="auto"/>
        <w:ind w:left="100" w:right="80"/>
        <w:jc w:val="left"/>
      </w:pPr>
      <w:r>
        <w:rPr>
          <w:rFonts w:ascii="Consolas" w:hAnsi="Consolas" w:eastAsia="微软雅黑"/>
          <w:color w:val="243E50"/>
          <w:sz w:val="17"/>
          <w:szCs w:val="17"/>
        </w:rPr>
        <w:t xml:space="preserve"> 255    ConversionTarget target(getContext());</w:t>
      </w:r>
    </w:p>
    <w:p w14:paraId="11773C0D">
      <w:pPr>
        <w:keepNext/>
        <w:shd w:val="clear" w:fill="F1F5F8"/>
        <w:spacing w:before="0" w:after="0" w:line="220" w:lineRule="auto"/>
        <w:ind w:left="100" w:right="80"/>
        <w:jc w:val="left"/>
      </w:pPr>
      <w:r>
        <w:rPr>
          <w:rFonts w:ascii="Consolas" w:hAnsi="Consolas" w:eastAsia="微软雅黑"/>
          <w:color w:val="243E50"/>
          <w:sz w:val="17"/>
          <w:szCs w:val="17"/>
        </w:rPr>
        <w:t xml:space="preserve"> 256    target.addLegalDialect&lt;tensor::TensorDialect, LLVM::LLVMDialect,</w:t>
      </w:r>
    </w:p>
    <w:p w14:paraId="03A4E5C9">
      <w:pPr>
        <w:keepNext/>
        <w:shd w:val="clear" w:fill="F1F5F8"/>
        <w:spacing w:before="0" w:after="0" w:line="220" w:lineRule="auto"/>
        <w:ind w:left="100" w:right="80"/>
        <w:jc w:val="left"/>
      </w:pPr>
      <w:r>
        <w:rPr>
          <w:rFonts w:ascii="Consolas" w:hAnsi="Consolas" w:eastAsia="微软雅黑"/>
          <w:color w:val="243E50"/>
          <w:sz w:val="17"/>
          <w:szCs w:val="17"/>
        </w:rPr>
        <w:t xml:space="preserve"> 257                           arith::ArithDialect&gt;();</w:t>
      </w:r>
    </w:p>
    <w:p w14:paraId="126C830A">
      <w:pPr>
        <w:keepNext/>
        <w:shd w:val="clear" w:fill="F1F5F8"/>
        <w:spacing w:before="0" w:after="0" w:line="220" w:lineRule="auto"/>
        <w:ind w:left="100" w:right="80"/>
        <w:jc w:val="left"/>
      </w:pPr>
      <w:r>
        <w:rPr>
          <w:rFonts w:ascii="Consolas" w:hAnsi="Consolas" w:eastAsia="微软雅黑"/>
          <w:color w:val="243E50"/>
          <w:sz w:val="17"/>
          <w:szCs w:val="17"/>
        </w:rPr>
        <w:t xml:space="preserve"> 258  </w:t>
      </w:r>
    </w:p>
    <w:p w14:paraId="4EE06C4D">
      <w:pPr>
        <w:keepNext/>
        <w:shd w:val="clear" w:fill="F1F5F8"/>
        <w:spacing w:before="0" w:after="0" w:line="220" w:lineRule="auto"/>
        <w:ind w:left="100" w:right="80"/>
        <w:jc w:val="left"/>
      </w:pPr>
      <w:r>
        <w:rPr>
          <w:rFonts w:ascii="Consolas" w:hAnsi="Consolas" w:eastAsia="微软雅黑"/>
          <w:color w:val="243E50"/>
          <w:sz w:val="17"/>
          <w:szCs w:val="17"/>
        </w:rPr>
        <w:t xml:space="preserve"> 259    RewritePatternSet patterns(&amp;getContext());</w:t>
      </w:r>
    </w:p>
    <w:p w14:paraId="15F69F8E">
      <w:pPr>
        <w:keepNext/>
        <w:shd w:val="clear" w:fill="F1F5F8"/>
        <w:spacing w:before="0" w:after="0" w:line="220" w:lineRule="auto"/>
        <w:ind w:left="100" w:right="80"/>
        <w:jc w:val="left"/>
      </w:pPr>
      <w:r>
        <w:rPr>
          <w:rFonts w:ascii="Consolas" w:hAnsi="Consolas" w:eastAsia="微软雅黑"/>
          <w:color w:val="243E50"/>
          <w:sz w:val="17"/>
          <w:szCs w:val="17"/>
        </w:rPr>
        <w:t xml:space="preserve"> 260    patterns.add&lt;ElementwiseInlineAsmOpConversion&gt;(patterns.getContext());</w:t>
      </w:r>
    </w:p>
    <w:p w14:paraId="038E6C45">
      <w:pPr>
        <w:keepNext/>
        <w:shd w:val="clear" w:fill="F1F5F8"/>
        <w:spacing w:before="0" w:after="0" w:line="220" w:lineRule="auto"/>
        <w:ind w:left="100" w:right="80"/>
        <w:jc w:val="left"/>
      </w:pPr>
      <w:r>
        <w:rPr>
          <w:rFonts w:ascii="Consolas" w:hAnsi="Consolas" w:eastAsia="微软雅黑"/>
          <w:color w:val="243E50"/>
          <w:sz w:val="17"/>
          <w:szCs w:val="17"/>
        </w:rPr>
        <w:t xml:space="preserve"> 261    if (failed(applyPartialConversion(module, target, std::move(patterns)))) {</w:t>
      </w:r>
    </w:p>
    <w:p w14:paraId="18A13C5B">
      <w:pPr>
        <w:keepNext/>
        <w:shd w:val="clear" w:fill="F1F5F8"/>
        <w:spacing w:before="0" w:after="0" w:line="220" w:lineRule="auto"/>
        <w:ind w:left="100" w:right="80"/>
        <w:jc w:val="left"/>
      </w:pPr>
      <w:r>
        <w:rPr>
          <w:rFonts w:ascii="Consolas" w:hAnsi="Consolas" w:eastAsia="微软雅黑"/>
          <w:color w:val="243E50"/>
          <w:sz w:val="17"/>
          <w:szCs w:val="17"/>
        </w:rPr>
        <w:t xml:space="preserve"> 262      signalPassFailure();</w:t>
      </w:r>
    </w:p>
    <w:p w14:paraId="30802A07">
      <w:pPr>
        <w:keepNext/>
        <w:shd w:val="clear" w:fill="F1F5F8"/>
        <w:spacing w:before="0" w:after="0" w:line="220" w:lineRule="auto"/>
        <w:ind w:left="100" w:right="80"/>
        <w:jc w:val="left"/>
      </w:pPr>
      <w:r>
        <w:rPr>
          <w:rFonts w:ascii="Consolas" w:hAnsi="Consolas" w:eastAsia="微软雅黑"/>
          <w:color w:val="243E50"/>
          <w:sz w:val="17"/>
          <w:szCs w:val="17"/>
        </w:rPr>
        <w:t xml:space="preserve"> 263    }</w:t>
      </w:r>
    </w:p>
    <w:p w14:paraId="1C86A1E7">
      <w:pPr>
        <w:keepNext w:val="0"/>
        <w:shd w:val="clear" w:fill="F1F5F8"/>
        <w:spacing w:before="0" w:after="0" w:line="220" w:lineRule="auto"/>
        <w:ind w:left="100" w:right="80"/>
        <w:jc w:val="left"/>
      </w:pPr>
      <w:r>
        <w:rPr>
          <w:rFonts w:ascii="Consolas" w:hAnsi="Consolas" w:eastAsia="微软雅黑"/>
          <w:color w:val="243E50"/>
          <w:sz w:val="17"/>
          <w:szCs w:val="17"/>
        </w:rPr>
        <w:t xml:space="preserve"> 264  }</w:t>
      </w:r>
    </w:p>
    <w:p w14:paraId="05F84712">
      <w:pPr>
        <w:spacing w:after="45"/>
      </w:pP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0"/>
        <w:gridCol w:w="6810"/>
      </w:tblGrid>
      <w:tr w14:paraId="3FEB7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30" w:type="dxa"/>
            <w:shd w:val="clear" w:color="auto" w:fill="19344A"/>
            <w:tcMar>
              <w:top w:w="100" w:type="dxa"/>
              <w:left w:w="115" w:type="dxa"/>
              <w:bottom w:w="100" w:type="dxa"/>
              <w:right w:w="115" w:type="dxa"/>
            </w:tcMar>
          </w:tcPr>
          <w:p w14:paraId="4726FC0C">
            <w:pPr>
              <w:spacing w:after="35" w:line="250" w:lineRule="auto"/>
              <w:jc w:val="left"/>
            </w:pPr>
            <w:r>
              <w:rPr>
                <w:rFonts w:ascii="Calibri" w:hAnsi="Calibri" w:eastAsia="微软雅黑"/>
                <w:b/>
                <w:bCs/>
                <w:color w:val="FFFFFF"/>
                <w:sz w:val="19"/>
                <w:szCs w:val="19"/>
              </w:rPr>
              <w:t>可以确认</w:t>
            </w:r>
          </w:p>
        </w:tc>
        <w:tc>
          <w:tcPr>
            <w:tcW w:w="6810" w:type="dxa"/>
            <w:shd w:val="clear" w:color="auto" w:fill="19344A"/>
            <w:tcMar>
              <w:top w:w="100" w:type="dxa"/>
              <w:left w:w="115" w:type="dxa"/>
              <w:bottom w:w="100" w:type="dxa"/>
              <w:right w:w="115" w:type="dxa"/>
            </w:tcMar>
          </w:tcPr>
          <w:p w14:paraId="091D6179">
            <w:pPr>
              <w:spacing w:after="35" w:line="250" w:lineRule="auto"/>
              <w:jc w:val="left"/>
            </w:pPr>
            <w:r>
              <w:rPr>
                <w:rFonts w:ascii="Calibri" w:hAnsi="Calibri" w:eastAsia="微软雅黑"/>
                <w:b/>
                <w:bCs/>
                <w:color w:val="FFFFFF"/>
                <w:sz w:val="19"/>
                <w:szCs w:val="19"/>
              </w:rPr>
              <w:t>尚不能仅凭本地目录确认</w:t>
            </w:r>
          </w:p>
        </w:tc>
      </w:tr>
      <w:tr w14:paraId="0BEB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417AAB6D">
            <w:pPr>
              <w:spacing w:after="35" w:line="250" w:lineRule="auto"/>
              <w:jc w:val="left"/>
            </w:pPr>
            <w:r>
              <w:rPr>
                <w:rFonts w:ascii="Calibri" w:hAnsi="Calibri" w:eastAsia="微软雅黑"/>
                <w:b w:val="0"/>
                <w:bCs w:val="0"/>
                <w:color w:val="19344A"/>
                <w:sz w:val="19"/>
                <w:szCs w:val="19"/>
              </w:rPr>
              <w:t>Pass 的绑定、顺序、参数和调用</w:t>
            </w:r>
          </w:p>
        </w:tc>
        <w:tc>
          <w:tcPr>
            <w:tcW w:w="6810" w:type="dxa"/>
            <w:shd w:val="clear" w:color="auto" w:fill="F0F5F8"/>
            <w:tcMar>
              <w:top w:w="100" w:type="dxa"/>
              <w:left w:w="115" w:type="dxa"/>
              <w:bottom w:w="100" w:type="dxa"/>
              <w:right w:w="115" w:type="dxa"/>
            </w:tcMar>
          </w:tcPr>
          <w:p w14:paraId="01DCEA00">
            <w:pPr>
              <w:spacing w:after="35" w:line="250" w:lineRule="auto"/>
              <w:jc w:val="left"/>
            </w:pPr>
            <w:r>
              <w:rPr>
                <w:rFonts w:ascii="Calibri" w:hAnsi="Calibri" w:eastAsia="微软雅黑"/>
                <w:b w:val="0"/>
                <w:bCs w:val="0"/>
                <w:color w:val="19344A"/>
                <w:sz w:val="19"/>
                <w:szCs w:val="19"/>
              </w:rPr>
              <w:t>FLIR Incubated 内每个算子的完整重写</w:t>
            </w:r>
          </w:p>
        </w:tc>
      </w:tr>
      <w:tr w14:paraId="15F8D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509E79FF">
            <w:pPr>
              <w:spacing w:after="35" w:line="250" w:lineRule="auto"/>
              <w:jc w:val="left"/>
            </w:pPr>
            <w:r>
              <w:rPr>
                <w:rFonts w:ascii="Calibri" w:hAnsi="Calibri" w:eastAsia="微软雅黑"/>
                <w:b w:val="0"/>
                <w:bCs w:val="0"/>
                <w:color w:val="19344A"/>
                <w:sz w:val="19"/>
                <w:szCs w:val="19"/>
              </w:rPr>
              <w:t>仓库内 HFusion / HIVM / CommonIR 模式</w:t>
            </w:r>
          </w:p>
        </w:tc>
        <w:tc>
          <w:tcPr>
            <w:tcW w:w="6810" w:type="dxa"/>
            <w:shd w:val="clear" w:color="auto" w:fill="FFFFFF"/>
            <w:tcMar>
              <w:top w:w="100" w:type="dxa"/>
              <w:left w:w="115" w:type="dxa"/>
              <w:bottom w:w="100" w:type="dxa"/>
              <w:right w:w="115" w:type="dxa"/>
            </w:tcMar>
          </w:tcPr>
          <w:p w14:paraId="2457A3AD">
            <w:pPr>
              <w:spacing w:after="35" w:line="250" w:lineRule="auto"/>
              <w:jc w:val="left"/>
            </w:pPr>
            <w:r>
              <w:rPr>
                <w:rFonts w:ascii="Calibri" w:hAnsi="Calibri" w:eastAsia="微软雅黑"/>
                <w:b w:val="0"/>
                <w:bCs w:val="0"/>
                <w:color w:val="19344A"/>
                <w:sz w:val="19"/>
                <w:szCs w:val="19"/>
              </w:rPr>
              <w:t>安装的毕昇版本实际展开的完整 Pass pipeline</w:t>
            </w:r>
          </w:p>
        </w:tc>
      </w:tr>
      <w:tr w14:paraId="6E19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2CBF3B47">
            <w:pPr>
              <w:spacing w:after="35" w:line="250" w:lineRule="auto"/>
              <w:jc w:val="left"/>
            </w:pPr>
            <w:r>
              <w:rPr>
                <w:rFonts w:ascii="Calibri" w:hAnsi="Calibri" w:eastAsia="微软雅黑"/>
                <w:b w:val="0"/>
                <w:bCs w:val="0"/>
                <w:color w:val="19344A"/>
                <w:sz w:val="19"/>
                <w:szCs w:val="19"/>
              </w:rPr>
              <w:t>外部工具输入、命令和输出读取</w:t>
            </w:r>
          </w:p>
        </w:tc>
        <w:tc>
          <w:tcPr>
            <w:tcW w:w="6810" w:type="dxa"/>
            <w:shd w:val="clear" w:color="auto" w:fill="F0F5F8"/>
            <w:tcMar>
              <w:top w:w="100" w:type="dxa"/>
              <w:left w:w="115" w:type="dxa"/>
              <w:bottom w:w="100" w:type="dxa"/>
              <w:right w:w="115" w:type="dxa"/>
            </w:tcMar>
          </w:tcPr>
          <w:p w14:paraId="6499C7FA">
            <w:pPr>
              <w:spacing w:after="35" w:line="250" w:lineRule="auto"/>
              <w:jc w:val="left"/>
            </w:pPr>
            <w:r>
              <w:rPr>
                <w:rFonts w:ascii="Calibri" w:hAnsi="Calibri" w:eastAsia="微软雅黑"/>
                <w:b w:val="0"/>
                <w:bCs w:val="0"/>
                <w:color w:val="19344A"/>
                <w:sz w:val="19"/>
                <w:szCs w:val="19"/>
              </w:rPr>
              <w:t>某个 kernel 最终生成的 NPU 指令序列</w:t>
            </w:r>
          </w:p>
        </w:tc>
      </w:tr>
    </w:tbl>
    <w:p w14:paraId="7AE93266">
      <w:pPr>
        <w:spacing w:after="30"/>
      </w:pPr>
    </w:p>
    <w:p w14:paraId="32B93749">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"https://github.com/flagos-ai/FlagTree/blob/a485b2b2d72f9557e7df318bb6c8705beb20569a/third_party/ascend/triton_ascend.cc#L348-L376" </w:instrText>
      </w:r>
      <w:r>
        <w:fldChar w:fldCharType="separate"/>
      </w:r>
      <w:r>
        <w:rPr>
          <w:rFonts w:ascii="Calibri" w:hAnsi="Calibri" w:eastAsia="微软雅黑"/>
          <w:color w:val="136E9A"/>
          <w:sz w:val="18"/>
          <w:szCs w:val="18"/>
          <w:u w:val="single"/>
        </w:rPr>
        <w:t>[A12]</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"https://github.com/flagos-ai/FlagTree/blob/a485b2b2d72f9557e7df318bb6c8705beb20569a/third_party/ascend/CMakeLists.txt#L48-L57" </w:instrText>
      </w:r>
      <w:r>
        <w:fldChar w:fldCharType="separate"/>
      </w:r>
      <w:r>
        <w:rPr>
          <w:rFonts w:ascii="Calibri" w:hAnsi="Calibri" w:eastAsia="微软雅黑"/>
          <w:color w:val="136E9A"/>
          <w:sz w:val="18"/>
          <w:szCs w:val="18"/>
          <w:u w:val="single"/>
        </w:rPr>
        <w:t>[A13]</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"https://github.com/flagos-ai/FlagTree/blob/a485b2b2d72f9557e7df318bb6c8705beb20569a/third_party/ascend/lib/TritonToHFusion/TritonToHFusion.cpp#L57-L80" </w:instrText>
      </w:r>
      <w:r>
        <w:fldChar w:fldCharType="separate"/>
      </w:r>
      <w:r>
        <w:rPr>
          <w:rFonts w:ascii="Calibri" w:hAnsi="Calibri" w:eastAsia="微软雅黑"/>
          <w:color w:val="136E9A"/>
          <w:sz w:val="18"/>
          <w:szCs w:val="18"/>
          <w:u w:val="single"/>
        </w:rPr>
        <w:t>[A14]</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"https://github.com/flagos-ai/FlagTree/blob/a485b2b2d72f9557e7df318bb6c8705beb20569a/third_party/ascend/lib/TritonToLLVM/TritonToLLVM.cpp#L253-L264" </w:instrText>
      </w:r>
      <w:r>
        <w:fldChar w:fldCharType="separate"/>
      </w:r>
      <w:r>
        <w:rPr>
          <w:rFonts w:ascii="Calibri" w:hAnsi="Calibri" w:eastAsia="微软雅黑"/>
          <w:color w:val="136E9A"/>
          <w:sz w:val="18"/>
          <w:szCs w:val="18"/>
          <w:u w:val="single"/>
        </w:rPr>
        <w:t>[A15]</w:t>
      </w:r>
      <w:r>
        <w:rPr>
          <w:rFonts w:ascii="Calibri" w:hAnsi="Calibri" w:eastAsia="微软雅黑"/>
          <w:color w:val="136E9A"/>
          <w:sz w:val="18"/>
          <w:szCs w:val="18"/>
          <w:u w:val="single"/>
        </w:rPr>
        <w:fldChar w:fldCharType="end"/>
      </w:r>
    </w:p>
    <w:p w14:paraId="7CBBAEEC">
      <w:pPr>
        <w:pStyle w:val="2"/>
        <w:pageBreakBefore/>
        <w:spacing w:after="210"/>
      </w:pPr>
      <w:r>
        <w:t>16  Ascend：CommonIR、HIVM 与同步</w:t>
      </w:r>
    </w:p>
    <w:p w14:paraId="5609C429">
      <w:pPr>
        <w:spacing w:after="175" w:line="310" w:lineRule="auto"/>
      </w:pPr>
      <w:r>
        <w:rPr>
          <w:rFonts w:ascii="Calibri" w:hAnsi="Calibri" w:eastAsia="微软雅黑"/>
          <w:b/>
          <w:bCs/>
          <w:color w:val="136E9A"/>
          <w:sz w:val="23"/>
          <w:szCs w:val="23"/>
        </w:rPr>
        <w:t>对于显式 buffer/同步扩展，硬件相关语义可在进入外部编译器之前已经出现。</w:t>
      </w:r>
    </w:p>
    <w:p w14:paraId="02EFEBC9">
      <w:pPr>
        <w:spacing w:after="115" w:line="305" w:lineRule="auto"/>
        <w:jc w:val="left"/>
      </w:pPr>
      <w:r>
        <w:rPr>
          <w:rFonts w:ascii="Calibri" w:hAnsi="Calibri" w:eastAsia="微软雅黑"/>
          <w:color w:val="19344A"/>
          <w:sz w:val="22"/>
          <w:szCs w:val="22"/>
        </w:rPr>
        <w:t>CommonIRToHIVM 把 tile.alloc 组织成带 HIVM address space 的 memref，tile.copy 根据来源进入 HIVM copy 或 memref copy，tile.load/store 有直接创建 hivm::LoadOp/StoreOp 的模式。这里讨论的是 tile.* 扩展，不代表所有普通 tl.load 都直接命中同一个模式。</w:t>
      </w:r>
    </w:p>
    <w:p w14:paraId="4D8C22E6">
      <w:pPr>
        <w:spacing w:after="115" w:line="305" w:lineRule="auto"/>
        <w:jc w:val="left"/>
      </w:pPr>
      <w:r>
        <w:rPr>
          <w:rFonts w:ascii="Calibri" w:hAnsi="Calibri" w:eastAsia="微软雅黑"/>
          <w:color w:val="19344A"/>
          <w:sz w:val="22"/>
          <w:szCs w:val="22"/>
        </w:rPr>
        <w:t>TritonToHIVM 的同步转换区分 sender 是 cube 还是 vector：Cube 生产者可选 PIPE_FIX，Vector 生产者可选 PIPE_MTE3，消费者涉及 PIPE_MTE2，并为 set/wait 选择相应核心类型。同步的关键是跨引擎数据依赖，而不只是把一条 GPU barrier 换成另一条函数名。</w:t>
      </w:r>
    </w:p>
    <w:p w14:paraId="2F682A88">
      <w:pPr>
        <w:spacing w:after="115" w:line="305" w:lineRule="auto"/>
        <w:jc w:val="left"/>
      </w:pPr>
      <w:r>
        <w:rPr>
          <w:rFonts w:ascii="Calibri" w:hAnsi="Calibri" w:eastAsia="微软雅黑"/>
          <w:color w:val="19344A"/>
          <w:sz w:val="22"/>
          <w:szCs w:val="22"/>
        </w:rPr>
        <w:t>内存空间、搬运和同步必须相互一致。仅保持数学结果的 shape/dtype 还不足以保证 buffer 生命周期正确；这也解释了为何该分支对某些 IR 移动类优化格外谨慎。</w:t>
      </w:r>
    </w:p>
    <w:p w14:paraId="580473E1">
      <w:pPr>
        <w:spacing w:before="55" w:after="65"/>
        <w:jc w:val="center"/>
      </w:pPr>
      <w:r>
        <w:drawing>
          <wp:inline distT="0" distB="0" distL="0" distR="0">
            <wp:extent cx="6000750" cy="176022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a:srcRect/>
                    <a:stretch>
                      <a:fillRect/>
                    </a:stretch>
                  </pic:blipFill>
                  <pic:spPr>
                    <a:xfrm>
                      <a:off x="0" y="0"/>
                      <a:ext cx="6000750" cy="1760220"/>
                    </a:xfrm>
                    <a:prstGeom prst="rect">
                      <a:avLst/>
                    </a:prstGeom>
                  </pic:spPr>
                </pic:pic>
              </a:graphicData>
            </a:graphic>
          </wp:inline>
        </w:drawing>
      </w:r>
    </w:p>
    <w:p w14:paraId="7653194D">
      <w:pPr>
        <w:spacing w:after="65"/>
        <w:jc w:val="center"/>
      </w:pPr>
      <w:r>
        <w:rPr>
          <w:rFonts w:ascii="Calibri" w:hAnsi="Calibri" w:eastAsia="微软雅黑"/>
          <w:b/>
          <w:bCs/>
          <w:color w:val="107B77"/>
          <w:sz w:val="19"/>
          <w:szCs w:val="19"/>
        </w:rPr>
        <w:t>图 13  显式 buffer 和同步的 lowering</w:t>
      </w:r>
    </w:p>
    <w:p w14:paraId="581E0AE3">
      <w:pPr>
        <w:spacing w:after="120" w:line="225" w:lineRule="auto"/>
      </w:pPr>
      <w:r>
        <w:rPr>
          <w:rFonts w:ascii="Calibri" w:hAnsi="Calibri" w:eastAsia="微软雅黑"/>
          <w:color w:val="576B7A"/>
          <w:sz w:val="17"/>
          <w:szCs w:val="17"/>
        </w:rPr>
        <w:t>此图针对源码中可验证的扩展转换；不是普通 tl.dot 的完整硬件路线。</w:t>
      </w:r>
    </w:p>
    <w:p w14:paraId="6B4D745A">
      <w:pPr>
        <w:keepNext/>
        <w:spacing w:before="90" w:after="65"/>
      </w:pPr>
      <w:r>
        <w:rPr>
          <w:rFonts w:ascii="Calibri" w:hAnsi="Calibri" w:eastAsia="微软雅黑"/>
          <w:b/>
          <w:bCs/>
          <w:color w:val="107B77"/>
          <w:sz w:val="18"/>
          <w:szCs w:val="18"/>
        </w:rPr>
        <w:t>代码证据 A17 · 原始源码节选</w:t>
      </w:r>
    </w:p>
    <w:p w14:paraId="5EEA290E">
      <w:pPr>
        <w:keepNext/>
        <w:shd w:val="clear" w:fill="F1F5F8"/>
        <w:spacing w:before="0" w:after="0" w:line="220" w:lineRule="auto"/>
        <w:ind w:left="100" w:right="80"/>
        <w:jc w:val="left"/>
      </w:pPr>
      <w:r>
        <w:rPr>
          <w:rFonts w:ascii="Consolas" w:hAnsi="Consolas" w:eastAsia="微软雅黑"/>
          <w:color w:val="243E50"/>
          <w:sz w:val="17"/>
          <w:szCs w:val="17"/>
        </w:rPr>
        <w:t xml:space="preserve"> 435  struct TileLoadToHIVM : OpRewritePattern&lt;tile::LoadOp&gt; {</w:t>
      </w:r>
    </w:p>
    <w:p w14:paraId="36838322">
      <w:pPr>
        <w:keepNext/>
        <w:shd w:val="clear" w:fill="F1F5F8"/>
        <w:spacing w:before="0" w:after="0" w:line="220" w:lineRule="auto"/>
        <w:ind w:left="100" w:right="80"/>
        <w:jc w:val="left"/>
      </w:pPr>
      <w:r>
        <w:rPr>
          <w:rFonts w:ascii="Consolas" w:hAnsi="Consolas" w:eastAsia="微软雅黑"/>
          <w:color w:val="243E50"/>
          <w:sz w:val="17"/>
          <w:szCs w:val="17"/>
        </w:rPr>
        <w:t xml:space="preserve"> 436    using OpRewritePattern&lt;tile::LoadOp&gt;::OpRewritePattern;</w:t>
      </w:r>
    </w:p>
    <w:p w14:paraId="1A55064D">
      <w:pPr>
        <w:keepNext/>
        <w:shd w:val="clear" w:fill="F1F5F8"/>
        <w:spacing w:before="0" w:after="0" w:line="220" w:lineRule="auto"/>
        <w:ind w:left="100" w:right="80"/>
        <w:jc w:val="left"/>
      </w:pPr>
      <w:r>
        <w:rPr>
          <w:rFonts w:ascii="Consolas" w:hAnsi="Consolas" w:eastAsia="微软雅黑"/>
          <w:color w:val="243E50"/>
          <w:sz w:val="17"/>
          <w:szCs w:val="17"/>
        </w:rPr>
        <w:t xml:space="preserve"> 437  </w:t>
      </w:r>
    </w:p>
    <w:p w14:paraId="2FB99D9A">
      <w:pPr>
        <w:keepNext/>
        <w:shd w:val="clear" w:fill="F1F5F8"/>
        <w:spacing w:before="0" w:after="0" w:line="220" w:lineRule="auto"/>
        <w:ind w:left="100" w:right="80"/>
        <w:jc w:val="left"/>
      </w:pPr>
      <w:r>
        <w:rPr>
          <w:rFonts w:ascii="Consolas" w:hAnsi="Consolas" w:eastAsia="微软雅黑"/>
          <w:color w:val="243E50"/>
          <w:sz w:val="17"/>
          <w:szCs w:val="17"/>
        </w:rPr>
        <w:t xml:space="preserve"> 438    LogicalResult matchAndRewrite(tile::LoadOp op,</w:t>
      </w:r>
    </w:p>
    <w:p w14:paraId="6040E132">
      <w:pPr>
        <w:keepNext/>
        <w:shd w:val="clear" w:fill="F1F5F8"/>
        <w:spacing w:before="0" w:after="0" w:line="220" w:lineRule="auto"/>
        <w:ind w:left="100" w:right="80"/>
        <w:jc w:val="left"/>
      </w:pPr>
      <w:r>
        <w:rPr>
          <w:rFonts w:ascii="Consolas" w:hAnsi="Consolas" w:eastAsia="微软雅黑"/>
          <w:color w:val="243E50"/>
          <w:sz w:val="17"/>
          <w:szCs w:val="17"/>
        </w:rPr>
        <w:t xml:space="preserve"> 439                                  PatternRewriter &amp;rewriter) const final {</w:t>
      </w:r>
    </w:p>
    <w:p w14:paraId="4E85A1B9">
      <w:pPr>
        <w:keepNext/>
        <w:shd w:val="clear" w:fill="F1F5F8"/>
        <w:spacing w:before="0" w:after="0" w:line="220" w:lineRule="auto"/>
        <w:ind w:left="100" w:right="80"/>
        <w:jc w:val="left"/>
      </w:pPr>
      <w:r>
        <w:rPr>
          <w:rFonts w:ascii="Consolas" w:hAnsi="Consolas" w:eastAsia="微软雅黑"/>
          <w:color w:val="243E50"/>
          <w:sz w:val="17"/>
          <w:szCs w:val="17"/>
        </w:rPr>
        <w:t xml:space="preserve"> 440      auto resultTy = op.getResult().getType();</w:t>
      </w:r>
    </w:p>
    <w:p w14:paraId="3C03F7E2">
      <w:pPr>
        <w:keepNext/>
        <w:shd w:val="clear" w:fill="F1F5F8"/>
        <w:spacing w:before="0" w:after="0" w:line="220" w:lineRule="auto"/>
        <w:ind w:left="100" w:right="80"/>
        <w:jc w:val="left"/>
      </w:pPr>
      <w:r>
        <w:rPr>
          <w:rFonts w:ascii="Consolas" w:hAnsi="Consolas" w:eastAsia="微软雅黑"/>
          <w:color w:val="243E50"/>
          <w:sz w:val="17"/>
          <w:szCs w:val="17"/>
        </w:rPr>
        <w:t xml:space="preserve"> 441      if (auto t = dyn_cast&lt;tile::TensorType&gt;(resultTy)) {</w:t>
      </w:r>
    </w:p>
    <w:p w14:paraId="6D6A0A90">
      <w:pPr>
        <w:keepNext/>
        <w:shd w:val="clear" w:fill="F1F5F8"/>
        <w:spacing w:before="0" w:after="0" w:line="220" w:lineRule="auto"/>
        <w:ind w:left="100" w:right="80"/>
        <w:jc w:val="left"/>
      </w:pPr>
      <w:r>
        <w:rPr>
          <w:rFonts w:ascii="Consolas" w:hAnsi="Consolas" w:eastAsia="微软雅黑"/>
          <w:color w:val="243E50"/>
          <w:sz w:val="17"/>
          <w:szCs w:val="17"/>
        </w:rPr>
        <w:t xml:space="preserve"> 442        auto memrefTy = convertTensorToMemRef(t);</w:t>
      </w:r>
    </w:p>
    <w:p w14:paraId="393D18E4">
      <w:pPr>
        <w:keepNext/>
        <w:shd w:val="clear" w:fill="F1F5F8"/>
        <w:spacing w:before="0" w:after="0" w:line="220" w:lineRule="auto"/>
        <w:ind w:left="100" w:right="80"/>
        <w:jc w:val="left"/>
      </w:pPr>
      <w:r>
        <w:rPr>
          <w:rFonts w:ascii="Consolas" w:hAnsi="Consolas" w:eastAsia="微软雅黑"/>
          <w:color w:val="243E50"/>
          <w:sz w:val="17"/>
          <w:szCs w:val="17"/>
        </w:rPr>
        <w:t xml:space="preserve"> 443        rewriter.replaceOpWithNewOp&lt;hivm::LoadOp&gt;(op, memrefTy, op.getOperand());</w:t>
      </w:r>
    </w:p>
    <w:p w14:paraId="5CEE14F5">
      <w:pPr>
        <w:keepNext/>
        <w:shd w:val="clear" w:fill="F1F5F8"/>
        <w:spacing w:before="0" w:after="0" w:line="220" w:lineRule="auto"/>
        <w:ind w:left="100" w:right="80"/>
        <w:jc w:val="left"/>
      </w:pPr>
      <w:r>
        <w:rPr>
          <w:rFonts w:ascii="Consolas" w:hAnsi="Consolas" w:eastAsia="微软雅黑"/>
          <w:color w:val="243E50"/>
          <w:sz w:val="17"/>
          <w:szCs w:val="17"/>
        </w:rPr>
        <w:t xml:space="preserve"> 444        return success();</w:t>
      </w:r>
    </w:p>
    <w:p w14:paraId="0E669785">
      <w:pPr>
        <w:keepNext/>
        <w:shd w:val="clear" w:fill="F1F5F8"/>
        <w:spacing w:before="0" w:after="0" w:line="220" w:lineRule="auto"/>
        <w:ind w:left="100" w:right="80"/>
        <w:jc w:val="left"/>
      </w:pPr>
      <w:r>
        <w:rPr>
          <w:rFonts w:ascii="Consolas" w:hAnsi="Consolas" w:eastAsia="微软雅黑"/>
          <w:color w:val="243E50"/>
          <w:sz w:val="17"/>
          <w:szCs w:val="17"/>
        </w:rPr>
        <w:t xml:space="preserve"> 445      }</w:t>
      </w:r>
    </w:p>
    <w:p w14:paraId="38D643D9">
      <w:pPr>
        <w:keepNext w:val="0"/>
        <w:shd w:val="clear" w:fill="F1F5F8"/>
        <w:spacing w:before="0" w:after="0" w:line="220" w:lineRule="auto"/>
        <w:ind w:left="100" w:right="80"/>
        <w:jc w:val="left"/>
      </w:pPr>
      <w:r>
        <w:rPr>
          <w:rFonts w:ascii="Consolas" w:hAnsi="Consolas" w:eastAsia="微软雅黑"/>
          <w:color w:val="243E50"/>
          <w:sz w:val="17"/>
          <w:szCs w:val="17"/>
        </w:rPr>
        <w:t xml:space="preserve"> 446      return failure();</w:t>
      </w:r>
    </w:p>
    <w:p w14:paraId="21ED65C8">
      <w:pPr>
        <w:spacing w:after="45"/>
      </w:pPr>
    </w:p>
    <w:p w14:paraId="45D0792B">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"https://github.com/flagos-ai/FlagTree/blob/a485b2b2d72f9557e7df318bb6c8705beb20569a/third_party/ascend/lib/CommonIRToHIVM/CommonIRToHIVM.cpp#L29-L41" </w:instrText>
      </w:r>
      <w:r>
        <w:fldChar w:fldCharType="separate"/>
      </w:r>
      <w:r>
        <w:rPr>
          <w:rFonts w:ascii="Calibri" w:hAnsi="Calibri" w:eastAsia="微软雅黑"/>
          <w:color w:val="136E9A"/>
          <w:sz w:val="18"/>
          <w:szCs w:val="18"/>
          <w:u w:val="single"/>
        </w:rPr>
        <w:t>[A16]</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"https://github.com/flagos-ai/FlagTree/blob/a485b2b2d72f9557e7df318bb6c8705beb20569a/third_party/ascend/lib/CommonIRToHIVM/CommonIRToHIVM.cpp#L435-L463" </w:instrText>
      </w:r>
      <w:r>
        <w:fldChar w:fldCharType="separate"/>
      </w:r>
      <w:r>
        <w:rPr>
          <w:rFonts w:ascii="Calibri" w:hAnsi="Calibri" w:eastAsia="微软雅黑"/>
          <w:color w:val="136E9A"/>
          <w:sz w:val="18"/>
          <w:szCs w:val="18"/>
          <w:u w:val="single"/>
        </w:rPr>
        <w:t>[A17]</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"https://github.com/flagos-ai/FlagTree/blob/a485b2b2d72f9557e7df318bb6c8705beb20569a/third_party/ascend/lib/TritonToHIVM/TritonToHIVM.cpp#L67-L108" </w:instrText>
      </w:r>
      <w:r>
        <w:fldChar w:fldCharType="separate"/>
      </w:r>
      <w:r>
        <w:rPr>
          <w:rFonts w:ascii="Calibri" w:hAnsi="Calibri" w:eastAsia="微软雅黑"/>
          <w:color w:val="136E9A"/>
          <w:sz w:val="18"/>
          <w:szCs w:val="18"/>
          <w:u w:val="single"/>
        </w:rPr>
        <w:t>[A18]</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"https://github.com/flagos-ai/FlagTree/blob/a485b2b2d72f9557e7df318bb6c8705beb20569a/third_party/ascend/backend/compiler.py#L82-L107" </w:instrText>
      </w:r>
      <w:r>
        <w:fldChar w:fldCharType="separate"/>
      </w:r>
      <w:r>
        <w:rPr>
          <w:rFonts w:ascii="Calibri" w:hAnsi="Calibri" w:eastAsia="微软雅黑"/>
          <w:color w:val="136E9A"/>
          <w:sz w:val="18"/>
          <w:szCs w:val="18"/>
          <w:u w:val="single"/>
        </w:rPr>
        <w:t>[A10]</w:t>
      </w:r>
      <w:r>
        <w:rPr>
          <w:rFonts w:ascii="Calibri" w:hAnsi="Calibri" w:eastAsia="微软雅黑"/>
          <w:color w:val="136E9A"/>
          <w:sz w:val="18"/>
          <w:szCs w:val="18"/>
          <w:u w:val="single"/>
        </w:rPr>
        <w:fldChar w:fldCharType="end"/>
      </w:r>
    </w:p>
    <w:p w14:paraId="04D58740">
      <w:pPr>
        <w:pStyle w:val="2"/>
        <w:pageBreakBefore/>
        <w:spacing w:after="210"/>
      </w:pPr>
      <w:r>
        <w:t>17  Ascend：bytecode 桥接不是 LLVM lowering</w:t>
      </w:r>
    </w:p>
    <w:p w14:paraId="28F832A2">
      <w:pPr>
        <w:spacing w:after="175" w:line="310" w:lineRule="auto"/>
      </w:pPr>
      <w:r>
        <w:rPr>
          <w:rFonts w:ascii="Calibri" w:hAnsi="Calibri" w:eastAsia="微软雅黑"/>
          <w:b/>
          <w:bCs/>
          <w:color w:val="136E9A"/>
          <w:sz w:val="23"/>
          <w:szCs w:val="23"/>
        </w:rPr>
        <w:t>mlirbc 是 MLIR 的二进制序列化；</w:t>
      </w:r>
      <w:r>
        <w:rPr>
          <w:rFonts w:ascii="Calibri" w:hAnsi="Calibri" w:eastAsia="微软雅黑"/>
          <w:b/>
          <w:bCs/>
          <w:color w:val="FF0000"/>
          <w:sz w:val="23"/>
          <w:szCs w:val="23"/>
        </w:rPr>
        <w:t>bcmlir 是被毕昇工具重新读出的 MLIR 文本。</w:t>
      </w:r>
    </w:p>
    <w:p w14:paraId="25FD6054">
      <w:pPr>
        <w:spacing w:after="115" w:line="305" w:lineRule="auto"/>
        <w:jc w:val="left"/>
      </w:pPr>
      <w:r>
        <w:rPr>
          <w:rFonts w:ascii="Calibri" w:hAnsi="Calibri" w:eastAsia="微软雅黑"/>
          <w:color w:val="19344A"/>
          <w:sz w:val="22"/>
          <w:szCs w:val="22"/>
        </w:rPr>
        <w:t>linalg_to_bc_by_triton_mlir_opt 将 ttadapter 文本写入临时文件，调用 triton-mlir-opt --emit-bytecode，并在临时目录销毁前读取 bytes。下一阶段把 bytes 写到文件，调用 bishengir-opt --mlir-print-debuginfo，返回文本。</w:t>
      </w:r>
    </w:p>
    <w:p w14:paraId="0C50917C">
      <w:pPr>
        <w:spacing w:after="115" w:line="305" w:lineRule="auto"/>
        <w:jc w:val="left"/>
      </w:pPr>
      <w:r>
        <w:rPr>
          <w:rFonts w:ascii="Calibri" w:hAnsi="Calibri" w:eastAsia="微软雅黑"/>
          <w:color w:val="19344A"/>
          <w:sz w:val="22"/>
          <w:szCs w:val="22"/>
        </w:rPr>
        <w:t>从命令可证明这两步完成序列化/读取和工具边界转换；不能证明发生了 LLVM IR 代码生成。NPUOptions 周围注释写到 LLIR，但与这些实际命令及返回值不一致，本报告以函数体为准。bytecode 也不是跨任意 LLVM/MLIR 版本兼容的保证。</w:t>
      </w:r>
    </w:p>
    <w:p w14:paraId="6AF6E503">
      <w:pPr>
        <w:spacing w:after="115" w:line="305" w:lineRule="auto"/>
        <w:jc w:val="left"/>
      </w:pPr>
      <w:r>
        <w:rPr>
          <w:rFonts w:ascii="Calibri" w:hAnsi="Calibri" w:eastAsia="微软雅黑"/>
          <w:color w:val="19344A"/>
          <w:sz w:val="22"/>
          <w:szCs w:val="22"/>
        </w:rPr>
        <w:t>Ascend CompiledKernel 专门使用 backend.binary_extensions={npubin, mlirbc} 以 bytes 读取两个后缀，防止把 MLIR bytecode 当 UTF-8 文本。这也是必须分析 spec/ascend/compiler.py 的实际理由。</w:t>
      </w:r>
    </w:p>
    <w:p w14:paraId="3E1C31FE">
      <w:pPr>
        <w:spacing w:before="55" w:after="65"/>
        <w:jc w:val="center"/>
      </w:pPr>
      <w:r>
        <w:drawing>
          <wp:inline distT="0" distB="0" distL="0" distR="0">
            <wp:extent cx="6000750" cy="176022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9"/>
                    <a:srcRect/>
                    <a:stretch>
                      <a:fillRect/>
                    </a:stretch>
                  </pic:blipFill>
                  <pic:spPr>
                    <a:xfrm>
                      <a:off x="0" y="0"/>
                      <a:ext cx="6000750" cy="1760220"/>
                    </a:xfrm>
                    <a:prstGeom prst="rect">
                      <a:avLst/>
                    </a:prstGeom>
                  </pic:spPr>
                </pic:pic>
              </a:graphicData>
            </a:graphic>
          </wp:inline>
        </w:drawing>
      </w:r>
    </w:p>
    <w:p w14:paraId="466B74DA">
      <w:pPr>
        <w:spacing w:after="65"/>
        <w:jc w:val="center"/>
      </w:pPr>
      <w:r>
        <w:rPr>
          <w:rFonts w:ascii="Calibri" w:hAnsi="Calibri" w:eastAsia="微软雅黑"/>
          <w:b/>
          <w:bCs/>
          <w:color w:val="107B77"/>
          <w:sz w:val="19"/>
          <w:szCs w:val="19"/>
        </w:rPr>
        <w:t>图 14  序列化桥接与真正代码生成</w:t>
      </w:r>
    </w:p>
    <w:p w14:paraId="1AC0666C">
      <w:pPr>
        <w:spacing w:after="120" w:line="225" w:lineRule="auto"/>
      </w:pPr>
      <w:r>
        <w:rPr>
          <w:rFonts w:ascii="Calibri" w:hAnsi="Calibri" w:eastAsia="微软雅黑"/>
          <w:color w:val="576B7A"/>
          <w:sz w:val="17"/>
          <w:szCs w:val="17"/>
        </w:rPr>
        <w:t>前两行改变载体和工具上下文；本地代码未注册名为 llir 的 Ascend 主路径阶段。</w:t>
      </w:r>
    </w:p>
    <w:p w14:paraId="72F40564">
      <w:pPr>
        <w:keepNext/>
        <w:spacing w:before="90" w:after="65"/>
      </w:pPr>
      <w:r>
        <w:rPr>
          <w:rFonts w:ascii="Calibri" w:hAnsi="Calibri" w:eastAsia="微软雅黑"/>
          <w:b/>
          <w:bCs/>
          <w:color w:val="107B77"/>
          <w:sz w:val="18"/>
          <w:szCs w:val="18"/>
        </w:rPr>
        <w:t>代码证据 A21 · 原始源码节选</w:t>
      </w:r>
    </w:p>
    <w:p w14:paraId="2B4F40FE">
      <w:pPr>
        <w:keepNext/>
        <w:shd w:val="clear" w:fill="F1F5F8"/>
        <w:spacing w:before="0" w:after="0" w:line="220" w:lineRule="auto"/>
        <w:ind w:left="100" w:right="80"/>
        <w:jc w:val="left"/>
      </w:pPr>
      <w:r>
        <w:rPr>
          <w:rFonts w:ascii="Consolas" w:hAnsi="Consolas" w:eastAsia="微软雅黑"/>
          <w:color w:val="243E50"/>
          <w:sz w:val="17"/>
          <w:szCs w:val="17"/>
        </w:rPr>
        <w:t xml:space="preserve"> 262          bishengir_opt_path, env = _get_bishengir_opt_path()</w:t>
      </w:r>
    </w:p>
    <w:p w14:paraId="37D68A3C">
      <w:pPr>
        <w:keepNext/>
        <w:shd w:val="clear" w:fill="F1F5F8"/>
        <w:spacing w:before="0" w:after="0" w:line="220" w:lineRule="auto"/>
        <w:ind w:left="100" w:right="80"/>
        <w:jc w:val="left"/>
      </w:pPr>
      <w:r>
        <w:rPr>
          <w:rFonts w:ascii="Consolas" w:hAnsi="Consolas" w:eastAsia="微软雅黑"/>
          <w:color w:val="243E50"/>
          <w:sz w:val="17"/>
          <w:szCs w:val="17"/>
        </w:rPr>
        <w:t xml:space="preserve"> 263  </w:t>
      </w:r>
    </w:p>
    <w:p w14:paraId="189ABDBE">
      <w:pPr>
        <w:keepNext/>
        <w:shd w:val="clear" w:fill="F1F5F8"/>
        <w:spacing w:before="0" w:after="0" w:line="220" w:lineRule="auto"/>
        <w:ind w:left="100" w:right="80"/>
        <w:jc w:val="left"/>
      </w:pPr>
      <w:r>
        <w:rPr>
          <w:rFonts w:ascii="Consolas" w:hAnsi="Consolas" w:eastAsia="微软雅黑"/>
          <w:color w:val="243E50"/>
          <w:sz w:val="17"/>
          <w:szCs w:val="17"/>
        </w:rPr>
        <w:t xml:space="preserve"> 264          subprocess.run([</w:t>
      </w:r>
    </w:p>
    <w:p w14:paraId="3A89FE89">
      <w:pPr>
        <w:keepNext/>
        <w:shd w:val="clear" w:fill="F1F5F8"/>
        <w:spacing w:before="0" w:after="0" w:line="220" w:lineRule="auto"/>
        <w:ind w:left="100" w:right="80"/>
        <w:jc w:val="left"/>
      </w:pPr>
      <w:r>
        <w:rPr>
          <w:rFonts w:ascii="Consolas" w:hAnsi="Consolas" w:eastAsia="微软雅黑"/>
          <w:color w:val="243E50"/>
          <w:sz w:val="17"/>
          <w:szCs w:val="17"/>
        </w:rPr>
        <w:t xml:space="preserve"> 265              bishengir_opt_path,</w:t>
      </w:r>
    </w:p>
    <w:p w14:paraId="46B41E4C">
      <w:pPr>
        <w:keepNext/>
        <w:shd w:val="clear" w:fill="F1F5F8"/>
        <w:spacing w:before="0" w:after="0" w:line="220" w:lineRule="auto"/>
        <w:ind w:left="100" w:right="80"/>
        <w:jc w:val="left"/>
      </w:pPr>
      <w:r>
        <w:rPr>
          <w:rFonts w:ascii="Consolas" w:hAnsi="Consolas" w:eastAsia="微软雅黑"/>
          <w:color w:val="243E50"/>
          <w:sz w:val="17"/>
          <w:szCs w:val="17"/>
        </w:rPr>
        <w:t xml:space="preserve"> 266              bc_path,</w:t>
      </w:r>
    </w:p>
    <w:p w14:paraId="513CCFFA">
      <w:pPr>
        <w:keepNext/>
        <w:shd w:val="clear" w:fill="F1F5F8"/>
        <w:spacing w:before="0" w:after="0" w:line="220" w:lineRule="auto"/>
        <w:ind w:left="100" w:right="80"/>
        <w:jc w:val="left"/>
      </w:pPr>
      <w:r>
        <w:rPr>
          <w:rFonts w:ascii="Consolas" w:hAnsi="Consolas" w:eastAsia="微软雅黑"/>
          <w:color w:val="243E50"/>
          <w:sz w:val="17"/>
          <w:szCs w:val="17"/>
        </w:rPr>
        <w:t xml:space="preserve"> 267              "--mlir-print-debuginfo",</w:t>
      </w:r>
    </w:p>
    <w:p w14:paraId="36CA3A80">
      <w:pPr>
        <w:keepNext w:val="0"/>
        <w:shd w:val="clear" w:fill="F1F5F8"/>
        <w:spacing w:before="0" w:after="0" w:line="220" w:lineRule="auto"/>
        <w:ind w:left="100" w:right="80"/>
        <w:jc w:val="left"/>
      </w:pPr>
      <w:r>
        <w:rPr>
          <w:rFonts w:ascii="Consolas" w:hAnsi="Consolas" w:eastAsia="微软雅黑"/>
          <w:color w:val="243E50"/>
          <w:sz w:val="17"/>
          <w:szCs w:val="17"/>
        </w:rPr>
        <w:t xml:space="preserve"> 268              "-o",</w:t>
      </w:r>
    </w:p>
    <w:p w14:paraId="4AAFDE21">
      <w:pPr>
        <w:spacing w:after="45"/>
      </w:pPr>
    </w:p>
    <w:p w14:paraId="479D47F2">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"https://github.com/flagos-ai/FlagTree/blob/a485b2b2d72f9557e7df318bb6c8705beb20569a/third_party/ascend/backend/compiler.py#L206-L241" </w:instrText>
      </w:r>
      <w:r>
        <w:fldChar w:fldCharType="separate"/>
      </w:r>
      <w:r>
        <w:rPr>
          <w:rFonts w:ascii="Calibri" w:hAnsi="Calibri" w:eastAsia="微软雅黑"/>
          <w:color w:val="136E9A"/>
          <w:sz w:val="18"/>
          <w:szCs w:val="18"/>
          <w:u w:val="single"/>
        </w:rPr>
        <w:t>[A20]</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"https://github.com/flagos-ai/FlagTree/blob/a485b2b2d72f9557e7df318bb6c8705beb20569a/third_party/ascend/backend/compiler.py#L244-L279" </w:instrText>
      </w:r>
      <w:r>
        <w:fldChar w:fldCharType="separate"/>
      </w:r>
      <w:r>
        <w:rPr>
          <w:rFonts w:ascii="Calibri" w:hAnsi="Calibri" w:eastAsia="微软雅黑"/>
          <w:color w:val="136E9A"/>
          <w:sz w:val="18"/>
          <w:szCs w:val="18"/>
          <w:u w:val="single"/>
        </w:rPr>
        <w:t>[A21]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"https://github.com/flagos-ai/FlagTree/blob/a485b2b2d72f9557e7df318bb6c8705beb20569a/third_party/ascend/backend/compiler.py#L952-L994" </w:instrText>
      </w:r>
      <w:r>
        <w:fldChar w:fldCharType="separate"/>
      </w:r>
      <w:r>
        <w:rPr>
          <w:rFonts w:ascii="Calibri" w:hAnsi="Calibri" w:eastAsia="微软雅黑"/>
          <w:color w:val="136E9A"/>
          <w:sz w:val="18"/>
          <w:szCs w:val="18"/>
          <w:u w:val="single"/>
        </w:rPr>
        <w:t>[A23]</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"https://github.com/flagos-ai/FlagTree/blob/a485b2b2d72f9557e7df318bb6c8705beb20569a/third_party/ascend/backend/compiler.py#L1060-L1102" </w:instrText>
      </w:r>
      <w:r>
        <w:fldChar w:fldCharType="separate"/>
      </w:r>
      <w:r>
        <w:rPr>
          <w:rFonts w:ascii="Calibri" w:hAnsi="Calibri" w:eastAsia="微软雅黑"/>
          <w:color w:val="136E9A"/>
          <w:sz w:val="18"/>
          <w:szCs w:val="18"/>
          <w:u w:val="single"/>
        </w:rPr>
        <w:t>[A33]</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"https://github.com/flagos-ai/FlagTree/blob/a485b2b2d72f9557e7df318bb6c8705beb20569a/python/triton/spec/ascend/compiler/compiler.py#L465-L478" </w:instrText>
      </w:r>
      <w:r>
        <w:fldChar w:fldCharType="separate"/>
      </w:r>
      <w:r>
        <w:rPr>
          <w:rFonts w:ascii="Calibri" w:hAnsi="Calibri" w:eastAsia="微软雅黑"/>
          <w:color w:val="136E9A"/>
          <w:sz w:val="18"/>
          <w:szCs w:val="18"/>
          <w:u w:val="single"/>
        </w:rPr>
        <w:t>[A34]</w:t>
      </w:r>
      <w:r>
        <w:rPr>
          <w:rFonts w:ascii="Calibri" w:hAnsi="Calibri" w:eastAsia="微软雅黑"/>
          <w:color w:val="136E9A"/>
          <w:sz w:val="18"/>
          <w:szCs w:val="18"/>
          <w:u w:val="single"/>
        </w:rPr>
        <w:fldChar w:fldCharType="end"/>
      </w:r>
    </w:p>
    <w:p w14:paraId="6B06492C">
      <w:pPr>
        <w:pStyle w:val="2"/>
        <w:pageBreakBefore/>
        <w:spacing w:after="210"/>
      </w:pPr>
      <w:r>
        <w:t>18  Ascend：毕昇外部编译边界</w:t>
      </w:r>
    </w:p>
    <w:p w14:paraId="32628727">
      <w:pPr>
        <w:spacing w:after="175" w:line="310" w:lineRule="auto"/>
      </w:pPr>
      <w:r>
        <w:rPr>
          <w:rFonts w:ascii="Calibri" w:hAnsi="Calibri" w:eastAsia="微软雅黑"/>
          <w:b/>
          <w:bCs/>
          <w:color w:val="136E9A"/>
          <w:sz w:val="23"/>
          <w:szCs w:val="23"/>
        </w:rPr>
        <w:t>本地后端负责把目标、选项和 IR 交给编译工具，并接回设备二进制与运行时 metadata。</w:t>
      </w:r>
    </w:p>
    <w:p w14:paraId="51F7876F">
      <w:pPr>
        <w:spacing w:after="115" w:line="305" w:lineRule="auto"/>
        <w:jc w:val="left"/>
      </w:pPr>
      <w:r>
        <w:rPr>
          <w:rFonts w:ascii="Calibri" w:hAnsi="Calibri" w:eastAsia="微软雅黑"/>
          <w:color w:val="19344A"/>
          <w:sz w:val="22"/>
          <w:szCs w:val="22"/>
        </w:rPr>
        <w:t>_compile_linalg_to_npu_bin 按 compile_on_910_95 选择两个平台函数。工具路径优先查包内 bishengir/bin，再查 PATH，最后回退 TRITON_NPU_COMPILER_PATH 下的 npuc。两条平台函数的选项和产物命名探测不同，不应合并成一个固定命令。</w:t>
      </w:r>
    </w:p>
    <w:p w14:paraId="0B6F2591">
      <w:pPr>
        <w:spacing w:after="115" w:line="305" w:lineRule="auto"/>
        <w:jc w:val="left"/>
      </w:pPr>
      <w:r>
        <w:rPr>
          <w:rFonts w:ascii="Calibri" w:hAnsi="Calibri" w:eastAsia="微软雅黑"/>
          <w:color w:val="19344A"/>
          <w:sz w:val="22"/>
          <w:szCs w:val="22"/>
        </w:rPr>
        <w:t>后端读取 kernel.o 或 kernel_reloc.o 的 bytes，缓存扩展名为 npubin。若生成 libkernel.so，则用 ctypes 读取 task type、workspace、lock 数量和初始化值。required_ub_bits 还可能从编译器输出解析。这里的 .so 是 metadata 回调库，不是 GPU cubin 或设备 ELF 的替代物。</w:t>
      </w:r>
    </w:p>
    <w:p w14:paraId="2DF81679">
      <w:pPr>
        <w:spacing w:after="115" w:line="305" w:lineRule="auto"/>
        <w:jc w:val="left"/>
      </w:pPr>
      <w:r>
        <w:rPr>
          <w:rFonts w:ascii="Calibri" w:hAnsi="Calibri" w:eastAsia="微软雅黑"/>
          <w:color w:val="19344A"/>
          <w:sz w:val="22"/>
          <w:szCs w:val="22"/>
        </w:rPr>
        <w:t>外部参考：AscendNPU-IR 官方说明把 Linalg/HFusion 作为张量代数与融合层，把 HIVM 作为显式内存空间、Vector/Cube/MTE 层。这只用于理解工具边界；具体安装版本内部的 Pass 顺序和指令选择未在本次执行验证。[W1]</w:t>
      </w:r>
    </w:p>
    <w:p w14:paraId="2677F93E">
      <w:pPr>
        <w:spacing w:before="55" w:after="65"/>
        <w:jc w:val="center"/>
      </w:pPr>
      <w:r>
        <w:drawing>
          <wp:inline distT="0" distB="0" distL="0" distR="0">
            <wp:extent cx="6000750" cy="228028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20"/>
                    <a:srcRect/>
                    <a:stretch>
                      <a:fillRect/>
                    </a:stretch>
                  </pic:blipFill>
                  <pic:spPr>
                    <a:xfrm>
                      <a:off x="0" y="0"/>
                      <a:ext cx="6000750" cy="2280285"/>
                    </a:xfrm>
                    <a:prstGeom prst="rect">
                      <a:avLst/>
                    </a:prstGeom>
                  </pic:spPr>
                </pic:pic>
              </a:graphicData>
            </a:graphic>
          </wp:inline>
        </w:drawing>
      </w:r>
    </w:p>
    <w:p w14:paraId="325D9040">
      <w:pPr>
        <w:spacing w:after="65"/>
        <w:jc w:val="center"/>
      </w:pPr>
      <w:r>
        <w:rPr>
          <w:rFonts w:ascii="Calibri" w:hAnsi="Calibri" w:eastAsia="微软雅黑"/>
          <w:b/>
          <w:bCs/>
          <w:color w:val="107B77"/>
          <w:sz w:val="19"/>
          <w:szCs w:val="19"/>
        </w:rPr>
        <w:t>图 15  外部编译器的输入和三个返回通道</w:t>
      </w:r>
    </w:p>
    <w:p w14:paraId="7DBA429E">
      <w:pPr>
        <w:spacing w:after="120" w:line="225" w:lineRule="auto"/>
      </w:pPr>
      <w:r>
        <w:rPr>
          <w:rFonts w:ascii="Calibri" w:hAnsi="Calibri" w:eastAsia="微软雅黑"/>
          <w:color w:val="576B7A"/>
          <w:sz w:val="17"/>
          <w:szCs w:val="17"/>
        </w:rPr>
        <w:t>毕昇内部实现属于外部边界；此图画的是本地 Python 可确认的接口。</w:t>
      </w:r>
    </w:p>
    <w:p w14:paraId="4C92C735">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"https://github.com/flagos-ai/FlagTree/blob/a485b2b2d72f9557e7df318bb6c8705beb20569a/third_party/ascend/backend/compiler.py#L621-L650" </w:instrText>
      </w:r>
      <w:r>
        <w:fldChar w:fldCharType="separate"/>
      </w:r>
      <w:r>
        <w:rPr>
          <w:rFonts w:ascii="Calibri" w:hAnsi="Calibri" w:eastAsia="微软雅黑"/>
          <w:color w:val="136E9A"/>
          <w:sz w:val="18"/>
          <w:szCs w:val="18"/>
          <w:u w:val="single"/>
        </w:rPr>
        <w:t>[A26]</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"https://github.com/flagos-ai/FlagTree/blob/a485b2b2d72f9557e7df318bb6c8705beb20569a/third_party/ascend/backend/compiler.py#L652-L688" </w:instrText>
      </w:r>
      <w:r>
        <w:fldChar w:fldCharType="separate"/>
      </w:r>
      <w:r>
        <w:rPr>
          <w:rFonts w:ascii="Calibri" w:hAnsi="Calibri" w:eastAsia="微软雅黑"/>
          <w:color w:val="136E9A"/>
          <w:sz w:val="18"/>
          <w:szCs w:val="18"/>
          <w:u w:val="single"/>
        </w:rPr>
        <w:t>[A27]</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"https://github.com/flagos-ai/FlagTree/blob/a485b2b2d72f9557e7df318bb6c8705beb20569a/third_party/ascend/backend/compiler.py#L810-L832" </w:instrText>
      </w:r>
      <w:r>
        <w:fldChar w:fldCharType="separate"/>
      </w:r>
      <w:r>
        <w:rPr>
          <w:rFonts w:ascii="Calibri" w:hAnsi="Calibri" w:eastAsia="微软雅黑"/>
          <w:color w:val="136E9A"/>
          <w:sz w:val="18"/>
          <w:szCs w:val="18"/>
          <w:u w:val="single"/>
        </w:rPr>
        <w:t>[A28]</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"https://github.com/flagos-ai/FlagTree/blob/a485b2b2d72f9557e7df318bb6c8705beb20569a/third_party/ascend/backend/compiler.py#L396-L433" </w:instrText>
      </w:r>
      <w:r>
        <w:fldChar w:fldCharType="separate"/>
      </w:r>
      <w:r>
        <w:rPr>
          <w:rFonts w:ascii="Calibri" w:hAnsi="Calibri" w:eastAsia="微软雅黑"/>
          <w:color w:val="136E9A"/>
          <w:sz w:val="18"/>
          <w:szCs w:val="18"/>
          <w:u w:val="single"/>
        </w:rPr>
        <w:t>[A29]</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"https://github.com/flagos-ai/FlagTree/blob/a485b2b2d72f9557e7df318bb6c8705beb20569a/third_party/ascend/backend/compiler.py#L561-L618" </w:instrText>
      </w:r>
      <w:r>
        <w:fldChar w:fldCharType="separate"/>
      </w:r>
      <w:r>
        <w:rPr>
          <w:rFonts w:ascii="Calibri" w:hAnsi="Calibri" w:eastAsia="微软雅黑"/>
          <w:color w:val="136E9A"/>
          <w:sz w:val="18"/>
          <w:szCs w:val="18"/>
          <w:u w:val="single"/>
        </w:rPr>
        <w:t>[A30]</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"https://github.com/flagos-ai/FlagTree/blob/a485b2b2d72f9557e7df318bb6c8705beb20569a/third_party/ascend/backend/utils.py#L191-L232" </w:instrText>
      </w:r>
      <w:r>
        <w:fldChar w:fldCharType="separate"/>
      </w:r>
      <w:r>
        <w:rPr>
          <w:rFonts w:ascii="Calibri" w:hAnsi="Calibri" w:eastAsia="微软雅黑"/>
          <w:color w:val="136E9A"/>
          <w:sz w:val="18"/>
          <w:szCs w:val="18"/>
          <w:u w:val="single"/>
        </w:rPr>
        <w:t>[A31]</w:t>
      </w:r>
      <w:r>
        <w:rPr>
          <w:rFonts w:ascii="Calibri" w:hAnsi="Calibri" w:eastAsia="微软雅黑"/>
          <w:color w:val="136E9A"/>
          <w:sz w:val="18"/>
          <w:szCs w:val="18"/>
          <w:u w:val="single"/>
        </w:rPr>
        <w:fldChar w:fldCharType="end"/>
      </w:r>
    </w:p>
    <w:p w14:paraId="32E1A0E3">
      <w:pPr>
        <w:pStyle w:val="2"/>
        <w:pageBreakBefore/>
        <w:spacing w:after="210"/>
      </w:pPr>
      <w:r>
        <w:t>19  Ascend：SIMD、混合与纯 SIMT</w:t>
      </w:r>
    </w:p>
    <w:p w14:paraId="530FFDBF">
      <w:pPr>
        <w:spacing w:after="175" w:line="310" w:lineRule="auto"/>
      </w:pPr>
      <w:r>
        <w:rPr>
          <w:rFonts w:ascii="Calibri" w:hAnsi="Calibri" w:eastAsia="微软雅黑"/>
          <w:b/>
          <w:bCs/>
          <w:color w:val="136E9A"/>
          <w:sz w:val="23"/>
          <w:szCs w:val="23"/>
        </w:rPr>
        <w:t>这几个选项决定不同执行策略，不能只按设备厂商给它们贴一个固定标签。</w:t>
      </w:r>
    </w:p>
    <w:p w14:paraId="1FD32346">
      <w:pPr>
        <w:spacing w:after="115" w:line="305" w:lineRule="auto"/>
        <w:jc w:val="left"/>
      </w:pPr>
      <w:r>
        <w:rPr>
          <w:rFonts w:ascii="Calibri" w:hAnsi="Calibri" w:eastAsia="微软雅黑"/>
          <w:b/>
          <w:bCs/>
          <w:color w:val="FF0000"/>
          <w:sz w:val="22"/>
          <w:szCs w:val="22"/>
        </w:rPr>
        <w:t xml:space="preserve">compile_mode="simd" 设置 parallel_mode="simd"；"unstructured_in_simt" 设置 </w:t>
      </w:r>
      <w:r>
        <w:rPr>
          <w:rFonts w:ascii="Calibri" w:hAnsi="Calibri" w:eastAsia="微软雅黑"/>
          <w:color w:val="19344A"/>
          <w:sz w:val="22"/>
          <w:szCs w:val="22"/>
        </w:rPr>
        <w:t>force_simt_template=True；"simt_only" 设置 force_simt_only=True 及 parallel_mode="simt"。这里列的是配置行为，不承诺每个芯片/工具版本都支持所有模式。</w:t>
      </w:r>
    </w:p>
    <w:p w14:paraId="7C17940E">
      <w:pPr>
        <w:spacing w:after="115" w:line="305" w:lineRule="auto"/>
        <w:jc w:val="left"/>
      </w:pPr>
      <w:r>
        <w:rPr>
          <w:rFonts w:ascii="Calibri" w:hAnsi="Calibri" w:eastAsia="微软雅黑"/>
          <w:color w:val="19344A"/>
          <w:sz w:val="22"/>
          <w:szCs w:val="22"/>
        </w:rPr>
        <w:t>纯 SIMT 的 ttir_to_npubin 直接写 TTIR，传 --enable-hivm-compile=false、--enable-triton-ir-compile 和 --pure-simt，并传 num-warps/threads-per-warp。它绕过 Python 注册的 ttadapter，不意味着外部工具内部不存在任何 IR 转换。</w:t>
      </w:r>
    </w:p>
    <w:p w14:paraId="4302E6B0">
      <w:pPr>
        <w:spacing w:after="115" w:line="305" w:lineRule="auto"/>
        <w:jc w:val="left"/>
      </w:pPr>
      <w:r>
        <w:rPr>
          <w:rFonts w:ascii="Calibri" w:hAnsi="Calibri" w:eastAsia="微软雅黑"/>
          <w:color w:val="19344A"/>
          <w:sz w:val="22"/>
          <w:szCs w:val="22"/>
        </w:rPr>
        <w:t>主路径中的 DynamicCVPipeline 是另一个独立可选开关，默认关闭。其实现仅在 compileOn91095Flag 为真时安排 compute block planning、dataflow split、memory/compute separation、multi-cache、control condition 等子 Pass。</w:t>
      </w:r>
    </w:p>
    <w:p w14:paraId="14B27578">
      <w:pPr>
        <w:keepNext/>
        <w:spacing w:before="90" w:after="65"/>
      </w:pPr>
      <w:r>
        <w:rPr>
          <w:rFonts w:ascii="Calibri" w:hAnsi="Calibri" w:eastAsia="微软雅黑"/>
          <w:b/>
          <w:bCs/>
          <w:color w:val="107B77"/>
          <w:sz w:val="18"/>
          <w:szCs w:val="18"/>
        </w:rPr>
        <w:t>代码证据 A24 · 原始源码节选</w:t>
      </w:r>
    </w:p>
    <w:p w14:paraId="772A97A7">
      <w:pPr>
        <w:keepNext/>
        <w:shd w:val="clear" w:fill="F1F5F8"/>
        <w:spacing w:before="0" w:after="0" w:line="220" w:lineRule="auto"/>
        <w:ind w:left="100" w:right="80"/>
        <w:jc w:val="left"/>
      </w:pPr>
      <w:r>
        <w:rPr>
          <w:rFonts w:ascii="Consolas" w:hAnsi="Consolas" w:eastAsia="微软雅黑"/>
          <w:color w:val="243E50"/>
          <w:sz w:val="17"/>
          <w:szCs w:val="17"/>
        </w:rPr>
        <w:t>1014          if opt.force_simt_only:</w:t>
      </w:r>
    </w:p>
    <w:p w14:paraId="7CD24A1D">
      <w:pPr>
        <w:keepNext/>
        <w:shd w:val="clear" w:fill="F1F5F8"/>
        <w:spacing w:before="0" w:after="0" w:line="220" w:lineRule="auto"/>
        <w:ind w:left="100" w:right="80"/>
        <w:jc w:val="left"/>
      </w:pPr>
      <w:r>
        <w:rPr>
          <w:rFonts w:ascii="Consolas" w:hAnsi="Consolas" w:eastAsia="微软雅黑"/>
          <w:color w:val="243E50"/>
          <w:sz w:val="17"/>
          <w:szCs w:val="17"/>
        </w:rPr>
        <w:t>1015              _compile_option_list += ["--enable-hivm-compile=false"]</w:t>
      </w:r>
    </w:p>
    <w:p w14:paraId="53ECC425">
      <w:pPr>
        <w:keepNext/>
        <w:shd w:val="clear" w:fill="F1F5F8"/>
        <w:spacing w:before="0" w:after="0" w:line="220" w:lineRule="auto"/>
        <w:ind w:left="100" w:right="80"/>
        <w:jc w:val="left"/>
      </w:pPr>
      <w:r>
        <w:rPr>
          <w:rFonts w:ascii="Consolas" w:hAnsi="Consolas" w:eastAsia="微软雅黑"/>
          <w:color w:val="243E50"/>
          <w:sz w:val="17"/>
          <w:szCs w:val="17"/>
        </w:rPr>
        <w:t>1016              _compile_option_list += ["--enable-triton-ir-compile"]</w:t>
      </w:r>
    </w:p>
    <w:p w14:paraId="03018518">
      <w:pPr>
        <w:keepNext/>
        <w:shd w:val="clear" w:fill="F1F5F8"/>
        <w:spacing w:before="0" w:after="0" w:line="220" w:lineRule="auto"/>
        <w:ind w:left="100" w:right="80"/>
        <w:jc w:val="left"/>
      </w:pPr>
      <w:r>
        <w:rPr>
          <w:rFonts w:ascii="Consolas" w:hAnsi="Consolas" w:eastAsia="微软雅黑"/>
          <w:color w:val="243E50"/>
          <w:sz w:val="17"/>
          <w:szCs w:val="17"/>
        </w:rPr>
        <w:t>1017              _compile_option_list += ["--pure-simt"]</w:t>
      </w:r>
    </w:p>
    <w:p w14:paraId="11207108">
      <w:pPr>
        <w:keepNext/>
        <w:shd w:val="clear" w:fill="F1F5F8"/>
        <w:spacing w:before="0" w:after="0" w:line="220" w:lineRule="auto"/>
        <w:ind w:left="100" w:right="80"/>
        <w:jc w:val="left"/>
      </w:pPr>
      <w:r>
        <w:rPr>
          <w:rFonts w:ascii="Consolas" w:hAnsi="Consolas" w:eastAsia="微软雅黑"/>
          <w:color w:val="243E50"/>
          <w:sz w:val="17"/>
          <w:szCs w:val="17"/>
        </w:rPr>
        <w:t>1018              _compile_option_list += [f"--num-warps={opt.num_warps}"]</w:t>
      </w:r>
    </w:p>
    <w:p w14:paraId="0F2BD9AB">
      <w:pPr>
        <w:keepNext/>
        <w:shd w:val="clear" w:fill="F1F5F8"/>
        <w:spacing w:before="0" w:after="0" w:line="220" w:lineRule="auto"/>
        <w:ind w:left="100" w:right="80"/>
        <w:jc w:val="left"/>
      </w:pPr>
      <w:r>
        <w:rPr>
          <w:rFonts w:ascii="Consolas" w:hAnsi="Consolas" w:eastAsia="微软雅黑"/>
          <w:color w:val="243E50"/>
          <w:sz w:val="17"/>
          <w:szCs w:val="17"/>
        </w:rPr>
        <w:t>1019              _compile_option_list += [f"--threads-per-warp={opt.warp_size}"]</w:t>
      </w:r>
    </w:p>
    <w:p w14:paraId="70CBF71A">
      <w:pPr>
        <w:keepNext w:val="0"/>
        <w:shd w:val="clear" w:fill="F1F5F8"/>
        <w:spacing w:before="0" w:after="0" w:line="220" w:lineRule="auto"/>
        <w:ind w:left="100" w:right="80"/>
        <w:jc w:val="left"/>
      </w:pPr>
      <w:r>
        <w:rPr>
          <w:rFonts w:ascii="Consolas" w:hAnsi="Consolas" w:eastAsia="微软雅黑"/>
          <w:color w:val="243E50"/>
          <w:sz w:val="17"/>
          <w:szCs w:val="17"/>
        </w:rPr>
        <w:t>1020              if opt.enable_bishengir_simt_optimization != 000:</w:t>
      </w:r>
    </w:p>
    <w:p w14:paraId="7EE27ABC">
      <w:pPr>
        <w:spacing w:after="45"/>
      </w:pP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0"/>
        <w:gridCol w:w="6810"/>
      </w:tblGrid>
      <w:tr w14:paraId="5AECA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30" w:type="dxa"/>
            <w:shd w:val="clear" w:color="auto" w:fill="19344A"/>
            <w:tcMar>
              <w:top w:w="100" w:type="dxa"/>
              <w:left w:w="115" w:type="dxa"/>
              <w:bottom w:w="100" w:type="dxa"/>
              <w:right w:w="115" w:type="dxa"/>
            </w:tcMar>
          </w:tcPr>
          <w:p w14:paraId="4BD03FCD">
            <w:pPr>
              <w:spacing w:after="35" w:line="250" w:lineRule="auto"/>
              <w:jc w:val="left"/>
            </w:pPr>
            <w:r>
              <w:rPr>
                <w:rFonts w:ascii="Calibri" w:hAnsi="Calibri" w:eastAsia="微软雅黑"/>
                <w:b/>
                <w:bCs/>
                <w:color w:val="FFFFFF"/>
                <w:sz w:val="19"/>
                <w:szCs w:val="19"/>
              </w:rPr>
              <w:t>配置</w:t>
            </w:r>
          </w:p>
        </w:tc>
        <w:tc>
          <w:tcPr>
            <w:tcW w:w="6810" w:type="dxa"/>
            <w:shd w:val="clear" w:color="auto" w:fill="19344A"/>
            <w:tcMar>
              <w:top w:w="100" w:type="dxa"/>
              <w:left w:w="115" w:type="dxa"/>
              <w:bottom w:w="100" w:type="dxa"/>
              <w:right w:w="115" w:type="dxa"/>
            </w:tcMar>
          </w:tcPr>
          <w:p w14:paraId="487B7929">
            <w:pPr>
              <w:spacing w:after="35" w:line="250" w:lineRule="auto"/>
              <w:jc w:val="left"/>
            </w:pPr>
            <w:r>
              <w:rPr>
                <w:rFonts w:ascii="Calibri" w:hAnsi="Calibri" w:eastAsia="微软雅黑"/>
                <w:b/>
                <w:bCs/>
                <w:color w:val="FFFFFF"/>
                <w:sz w:val="19"/>
                <w:szCs w:val="19"/>
              </w:rPr>
              <w:t>本地可证明的行为</w:t>
            </w:r>
          </w:p>
        </w:tc>
      </w:tr>
      <w:tr w14:paraId="7B344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22360160">
            <w:pPr>
              <w:spacing w:after="35" w:line="250" w:lineRule="auto"/>
              <w:jc w:val="left"/>
            </w:pPr>
            <w:r>
              <w:rPr>
                <w:rFonts w:ascii="Calibri" w:hAnsi="Calibri" w:eastAsia="微软雅黑"/>
                <w:b w:val="0"/>
                <w:bCs w:val="0"/>
                <w:color w:val="19344A"/>
                <w:sz w:val="19"/>
                <w:szCs w:val="19"/>
              </w:rPr>
              <w:t>simd</w:t>
            </w:r>
          </w:p>
        </w:tc>
        <w:tc>
          <w:tcPr>
            <w:tcW w:w="6810" w:type="dxa"/>
            <w:shd w:val="clear" w:color="auto" w:fill="F0F5F8"/>
            <w:tcMar>
              <w:top w:w="100" w:type="dxa"/>
              <w:left w:w="115" w:type="dxa"/>
              <w:bottom w:w="100" w:type="dxa"/>
              <w:right w:w="115" w:type="dxa"/>
            </w:tcMar>
          </w:tcPr>
          <w:p w14:paraId="311C52A5">
            <w:pPr>
              <w:spacing w:after="35" w:line="250" w:lineRule="auto"/>
              <w:jc w:val="left"/>
            </w:pPr>
            <w:r>
              <w:rPr>
                <w:rFonts w:ascii="Calibri" w:hAnsi="Calibri" w:eastAsia="微软雅黑"/>
                <w:b w:val="0"/>
                <w:bCs w:val="0"/>
                <w:color w:val="19344A"/>
                <w:sz w:val="19"/>
                <w:szCs w:val="19"/>
              </w:rPr>
              <w:t>保持主路径；parallel_mode=simd</w:t>
            </w:r>
          </w:p>
        </w:tc>
      </w:tr>
      <w:tr w14:paraId="41A21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194C817B">
            <w:pPr>
              <w:spacing w:after="35" w:line="250" w:lineRule="auto"/>
              <w:jc w:val="left"/>
            </w:pPr>
            <w:r>
              <w:rPr>
                <w:rFonts w:ascii="Calibri" w:hAnsi="Calibri" w:eastAsia="微软雅黑"/>
                <w:b w:val="0"/>
                <w:bCs w:val="0"/>
                <w:color w:val="19344A"/>
                <w:sz w:val="19"/>
                <w:szCs w:val="19"/>
              </w:rPr>
              <w:t>unstructured_in_simt</w:t>
            </w:r>
          </w:p>
        </w:tc>
        <w:tc>
          <w:tcPr>
            <w:tcW w:w="6810" w:type="dxa"/>
            <w:shd w:val="clear" w:color="auto" w:fill="FFFFFF"/>
            <w:tcMar>
              <w:top w:w="100" w:type="dxa"/>
              <w:left w:w="115" w:type="dxa"/>
              <w:bottom w:w="100" w:type="dxa"/>
              <w:right w:w="115" w:type="dxa"/>
            </w:tcMar>
          </w:tcPr>
          <w:p w14:paraId="48E0164A">
            <w:pPr>
              <w:spacing w:after="35" w:line="250" w:lineRule="auto"/>
              <w:jc w:val="left"/>
            </w:pPr>
            <w:r>
              <w:rPr>
                <w:rFonts w:ascii="Calibri" w:hAnsi="Calibri" w:eastAsia="微软雅黑"/>
                <w:b w:val="0"/>
                <w:bCs w:val="0"/>
                <w:color w:val="19344A"/>
                <w:sz w:val="19"/>
                <w:szCs w:val="19"/>
              </w:rPr>
              <w:t>force_simt_template=True；仍经过 ttadapter</w:t>
            </w:r>
          </w:p>
        </w:tc>
      </w:tr>
      <w:tr w14:paraId="7F0C1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49A3E2AC">
            <w:pPr>
              <w:spacing w:after="35" w:line="250" w:lineRule="auto"/>
              <w:jc w:val="left"/>
            </w:pPr>
            <w:r>
              <w:rPr>
                <w:rFonts w:ascii="Calibri" w:hAnsi="Calibri" w:eastAsia="微软雅黑"/>
                <w:b w:val="0"/>
                <w:bCs w:val="0"/>
                <w:color w:val="19344A"/>
                <w:sz w:val="19"/>
                <w:szCs w:val="19"/>
              </w:rPr>
              <w:t>simt_only</w:t>
            </w:r>
          </w:p>
        </w:tc>
        <w:tc>
          <w:tcPr>
            <w:tcW w:w="6810" w:type="dxa"/>
            <w:shd w:val="clear" w:color="auto" w:fill="F0F5F8"/>
            <w:tcMar>
              <w:top w:w="100" w:type="dxa"/>
              <w:left w:w="115" w:type="dxa"/>
              <w:bottom w:w="100" w:type="dxa"/>
              <w:right w:w="115" w:type="dxa"/>
            </w:tcMar>
          </w:tcPr>
          <w:p w14:paraId="3FCFDCD9">
            <w:pPr>
              <w:spacing w:after="35" w:line="250" w:lineRule="auto"/>
              <w:jc w:val="left"/>
            </w:pPr>
            <w:r>
              <w:rPr>
                <w:rFonts w:ascii="Calibri" w:hAnsi="Calibri" w:eastAsia="微软雅黑"/>
                <w:b w:val="0"/>
                <w:bCs w:val="0"/>
                <w:color w:val="19344A"/>
                <w:sz w:val="19"/>
                <w:szCs w:val="19"/>
              </w:rPr>
              <w:t>force_simt_only=True；TTIR 直交外部工具</w:t>
            </w:r>
          </w:p>
        </w:tc>
      </w:tr>
      <w:tr w14:paraId="7AD2E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28703D34">
            <w:pPr>
              <w:spacing w:after="35" w:line="250" w:lineRule="auto"/>
              <w:jc w:val="left"/>
            </w:pPr>
            <w:r>
              <w:rPr>
                <w:rFonts w:ascii="Calibri" w:hAnsi="Calibri" w:eastAsia="微软雅黑"/>
                <w:b w:val="0"/>
                <w:bCs w:val="0"/>
                <w:color w:val="19344A"/>
                <w:sz w:val="19"/>
                <w:szCs w:val="19"/>
              </w:rPr>
              <w:t>enable_dynamic_cv_pipeline</w:t>
            </w:r>
          </w:p>
        </w:tc>
        <w:tc>
          <w:tcPr>
            <w:tcW w:w="6810" w:type="dxa"/>
            <w:shd w:val="clear" w:color="auto" w:fill="FFFFFF"/>
            <w:tcMar>
              <w:top w:w="100" w:type="dxa"/>
              <w:left w:w="115" w:type="dxa"/>
              <w:bottom w:w="100" w:type="dxa"/>
              <w:right w:w="115" w:type="dxa"/>
            </w:tcMar>
          </w:tcPr>
          <w:p w14:paraId="6F9C8038">
            <w:pPr>
              <w:spacing w:after="35" w:line="250" w:lineRule="auto"/>
              <w:jc w:val="left"/>
            </w:pPr>
            <w:r>
              <w:rPr>
                <w:rFonts w:ascii="Calibri" w:hAnsi="Calibri" w:eastAsia="微软雅黑"/>
                <w:b w:val="0"/>
                <w:bCs w:val="0"/>
                <w:color w:val="19344A"/>
                <w:sz w:val="19"/>
                <w:szCs w:val="19"/>
              </w:rPr>
              <w:t>主路径中的可选 C/V pipeline；有平台门限</w:t>
            </w:r>
          </w:p>
        </w:tc>
      </w:tr>
    </w:tbl>
    <w:p w14:paraId="4F938681">
      <w:pPr>
        <w:spacing w:after="30"/>
      </w:pPr>
    </w:p>
    <w:p w14:paraId="5006C467">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"https://github.com/flagos-ai/FlagTree/blob/a485b2b2d72f9557e7df318bb6c8705beb20569a/third_party/ascend/backend/compiler.py#L952-L994" </w:instrText>
      </w:r>
      <w:r>
        <w:fldChar w:fldCharType="separate"/>
      </w:r>
      <w:r>
        <w:rPr>
          <w:rFonts w:ascii="Calibri" w:hAnsi="Calibri" w:eastAsia="微软雅黑"/>
          <w:color w:val="136E9A"/>
          <w:sz w:val="18"/>
          <w:szCs w:val="18"/>
          <w:u w:val="single"/>
        </w:rPr>
        <w:t>[A23]</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"https://github.com/flagos-ai/FlagTree/blob/a485b2b2d72f9557e7df318bb6c8705beb20569a/third_party/ascend/backend/compiler.py#L1001-L1028" </w:instrText>
      </w:r>
      <w:r>
        <w:fldChar w:fldCharType="separate"/>
      </w:r>
      <w:r>
        <w:rPr>
          <w:rFonts w:ascii="Calibri" w:hAnsi="Calibri" w:eastAsia="微软雅黑"/>
          <w:color w:val="136E9A"/>
          <w:sz w:val="18"/>
          <w:szCs w:val="18"/>
          <w:u w:val="single"/>
        </w:rPr>
        <w:t>[A24]</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"https://github.com/flagos-ai/FlagTree/blob/a485b2b2d72f9557e7df318bb6c8705beb20569a/third_party/ascend/backend/compiler.py#L1049-L1057" </w:instrText>
      </w:r>
      <w:r>
        <w:fldChar w:fldCharType="separate"/>
      </w:r>
      <w:r>
        <w:rPr>
          <w:rFonts w:ascii="Calibri" w:hAnsi="Calibri" w:eastAsia="微软雅黑"/>
          <w:color w:val="136E9A"/>
          <w:sz w:val="18"/>
          <w:szCs w:val="18"/>
          <w:u w:val="single"/>
        </w:rPr>
        <w:t>[A25]</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"https://github.com/flagos-ai/FlagTree/blob/a485b2b2d72f9557e7df318bb6c8705beb20569a/third_party/ascend/lib/DynamicCVPipeline/AddDynamicCVPipeline.cpp#L53-L79" </w:instrText>
      </w:r>
      <w:r>
        <w:fldChar w:fldCharType="separate"/>
      </w:r>
      <w:r>
        <w:rPr>
          <w:rFonts w:ascii="Calibri" w:hAnsi="Calibri" w:eastAsia="微软雅黑"/>
          <w:color w:val="136E9A"/>
          <w:sz w:val="18"/>
          <w:szCs w:val="18"/>
          <w:u w:val="single"/>
        </w:rPr>
        <w:t>[A19]</w:t>
      </w:r>
      <w:r>
        <w:rPr>
          <w:rFonts w:ascii="Calibri" w:hAnsi="Calibri" w:eastAsia="微软雅黑"/>
          <w:color w:val="136E9A"/>
          <w:sz w:val="18"/>
          <w:szCs w:val="18"/>
          <w:u w:val="single"/>
        </w:rPr>
        <w:fldChar w:fldCharType="end"/>
      </w:r>
    </w:p>
    <w:p w14:paraId="4E1F104A">
      <w:pPr>
        <w:pStyle w:val="2"/>
        <w:pageBreakBefore/>
        <w:spacing w:after="210"/>
      </w:pPr>
      <w:r>
        <w:t>20  Ascend：grid 和 program_id 的落实</w:t>
      </w:r>
    </w:p>
    <w:p w14:paraId="38730092">
      <w:pPr>
        <w:spacing w:after="175" w:line="310" w:lineRule="auto"/>
      </w:pPr>
      <w:r>
        <w:rPr>
          <w:rFonts w:ascii="Calibri" w:hAnsi="Calibri" w:eastAsia="微软雅黑"/>
          <w:b/>
          <w:bCs/>
          <w:color w:val="136E9A"/>
          <w:sz w:val="23"/>
          <w:szCs w:val="23"/>
        </w:rPr>
        <w:t>Ascend launcher 把三维逻辑 grid 展平为 blockNum，并把 grid 信息保留在参数契约中。</w:t>
      </w:r>
    </w:p>
    <w:p w14:paraId="546DB182">
      <w:pPr>
        <w:spacing w:after="115" w:line="305" w:lineRule="auto"/>
        <w:jc w:val="left"/>
      </w:pPr>
      <w:r>
        <w:rPr>
          <w:rFonts w:ascii="Calibri" w:hAnsi="Calibri" w:eastAsia="微软雅黑"/>
          <w:color w:val="19344A"/>
          <w:sz w:val="22"/>
          <w:szCs w:val="22"/>
        </w:rPr>
        <w:t>driver.py 计算 blockNum=gridX*gridY*gridZ；启用 auto map 时还会按物理 block 数限制实际 launch 数量。kernel 参数结构尾部保留相应 grid 分量，编译侧可据此重建逻辑 program 语义。不能仅看到一维 launch 就断言源程序只支持一维 program_id。</w:t>
      </w:r>
    </w:p>
    <w:p w14:paraId="67AD6053">
      <w:pPr>
        <w:spacing w:after="115" w:line="305" w:lineRule="auto"/>
        <w:jc w:val="left"/>
      </w:pPr>
      <w:r>
        <w:rPr>
          <w:rFonts w:ascii="Calibri" w:hAnsi="Calibri" w:eastAsia="微软雅黑"/>
          <w:color w:val="19344A"/>
          <w:sz w:val="22"/>
          <w:szCs w:val="22"/>
        </w:rPr>
        <w:t>AutoBlockify 的 C++ 代码给出逻辑线性编号：x*(Y*Z)+y*Z+z，并在重写时通过除法/余数恢复各维。该 Pass 在 autoBlockifySize==1 时直接返回，默认不能假定进行了 blockify。物理核复用、grid 变换和编译选项要成套理解。</w:t>
      </w:r>
    </w:p>
    <w:p w14:paraId="792495E2">
      <w:pPr>
        <w:spacing w:after="115" w:line="305" w:lineRule="auto"/>
        <w:jc w:val="left"/>
      </w:pPr>
      <w:r>
        <w:rPr>
          <w:rFonts w:ascii="Calibri" w:hAnsi="Calibri" w:eastAsia="微软雅黑"/>
          <w:color w:val="19344A"/>
          <w:sz w:val="22"/>
          <w:szCs w:val="22"/>
        </w:rPr>
        <w:t>这与 NVIDIA 的 blockDimX=32*num_warps 很不一样。Ascend 的 NPUDriver.get_current_target 返回 warp_size=0；NPUOptions 里同时存在 warp_size=32 供特定 SIMT 配置使用。两个字段处于不同层次，不应推导出“每个 Ascend program 默认有 32 个 CUDA 线程”。</w:t>
      </w:r>
    </w:p>
    <w:p w14:paraId="5D1DDC60">
      <w:pPr>
        <w:spacing w:before="55" w:after="65"/>
        <w:jc w:val="center"/>
      </w:pPr>
      <w:r>
        <w:drawing>
          <wp:inline distT="0" distB="0" distL="0" distR="0">
            <wp:extent cx="6000750" cy="176022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1"/>
                    <a:srcRect/>
                    <a:stretch>
                      <a:fillRect/>
                    </a:stretch>
                  </pic:blipFill>
                  <pic:spPr>
                    <a:xfrm>
                      <a:off x="0" y="0"/>
                      <a:ext cx="6000750" cy="1760220"/>
                    </a:xfrm>
                    <a:prstGeom prst="rect">
                      <a:avLst/>
                    </a:prstGeom>
                  </pic:spPr>
                </pic:pic>
              </a:graphicData>
            </a:graphic>
          </wp:inline>
        </w:drawing>
      </w:r>
    </w:p>
    <w:p w14:paraId="74A87831">
      <w:pPr>
        <w:spacing w:after="65"/>
        <w:jc w:val="center"/>
      </w:pPr>
      <w:r>
        <w:rPr>
          <w:rFonts w:ascii="Calibri" w:hAnsi="Calibri" w:eastAsia="微软雅黑"/>
          <w:b/>
          <w:bCs/>
          <w:color w:val="107B77"/>
          <w:sz w:val="19"/>
          <w:szCs w:val="19"/>
        </w:rPr>
        <w:t>图 16  逻辑 program 与物理启动的两层含义</w:t>
      </w:r>
    </w:p>
    <w:p w14:paraId="2D397B23">
      <w:pPr>
        <w:spacing w:after="120" w:line="225" w:lineRule="auto"/>
      </w:pPr>
      <w:r>
        <w:rPr>
          <w:rFonts w:ascii="Calibri" w:hAnsi="Calibri" w:eastAsia="微软雅黑"/>
          <w:color w:val="576B7A"/>
          <w:sz w:val="17"/>
          <w:szCs w:val="17"/>
        </w:rPr>
        <w:t>各行不是逐字段一一对应；AutoBlockify 与 auto-map 必须结合各自开关分析。</w:t>
      </w:r>
    </w:p>
    <w:p w14:paraId="4A0194B2">
      <w:pPr>
        <w:keepNext/>
        <w:spacing w:before="90" w:after="65"/>
      </w:pPr>
      <w:r>
        <w:rPr>
          <w:rFonts w:ascii="Calibri" w:hAnsi="Calibri" w:eastAsia="微软雅黑"/>
          <w:b/>
          <w:bCs/>
          <w:color w:val="107B77"/>
          <w:sz w:val="18"/>
          <w:szCs w:val="18"/>
        </w:rPr>
        <w:t>代码证据 A39 · 原始源码节选</w:t>
      </w:r>
    </w:p>
    <w:p w14:paraId="3079CCF7">
      <w:pPr>
        <w:keepNext/>
        <w:shd w:val="clear" w:fill="F1F5F8"/>
        <w:spacing w:before="0" w:after="0" w:line="220" w:lineRule="auto"/>
        <w:ind w:left="100" w:right="80"/>
        <w:jc w:val="left"/>
      </w:pPr>
      <w:r>
        <w:rPr>
          <w:rFonts w:ascii="Consolas" w:hAnsi="Consolas" w:eastAsia="微软雅黑"/>
          <w:color w:val="243E50"/>
          <w:sz w:val="17"/>
          <w:szCs w:val="17"/>
        </w:rPr>
        <w:t xml:space="preserve"> 213      def get_current_target(self):</w:t>
      </w:r>
    </w:p>
    <w:p w14:paraId="7EC77FE3">
      <w:pPr>
        <w:keepNext/>
        <w:shd w:val="clear" w:fill="F1F5F8"/>
        <w:spacing w:before="0" w:after="0" w:line="220" w:lineRule="auto"/>
        <w:ind w:left="100" w:right="80"/>
        <w:jc w:val="left"/>
      </w:pPr>
      <w:r>
        <w:rPr>
          <w:rFonts w:ascii="Consolas" w:hAnsi="Consolas" w:eastAsia="微软雅黑"/>
          <w:color w:val="243E50"/>
          <w:sz w:val="17"/>
          <w:szCs w:val="17"/>
        </w:rPr>
        <w:t xml:space="preserve"> 214          backend = "npu"</w:t>
      </w:r>
    </w:p>
    <w:p w14:paraId="30467743">
      <w:pPr>
        <w:keepNext/>
        <w:shd w:val="clear" w:fill="F1F5F8"/>
        <w:spacing w:before="0" w:after="0" w:line="220" w:lineRule="auto"/>
        <w:ind w:left="100" w:right="80"/>
        <w:jc w:val="left"/>
      </w:pPr>
      <w:r>
        <w:rPr>
          <w:rFonts w:ascii="Consolas" w:hAnsi="Consolas" w:eastAsia="微软雅黑"/>
          <w:color w:val="243E50"/>
          <w:sz w:val="17"/>
          <w:szCs w:val="17"/>
        </w:rPr>
        <w:t xml:space="preserve"> 215          env_target = get_ascend_arch_from_env()</w:t>
      </w:r>
    </w:p>
    <w:p w14:paraId="180CB9DB">
      <w:pPr>
        <w:keepNext/>
        <w:shd w:val="clear" w:fill="F1F5F8"/>
        <w:spacing w:before="0" w:after="0" w:line="220" w:lineRule="auto"/>
        <w:ind w:left="100" w:right="80"/>
        <w:jc w:val="left"/>
      </w:pPr>
      <w:r>
        <w:rPr>
          <w:rFonts w:ascii="Consolas" w:hAnsi="Consolas" w:eastAsia="微软雅黑"/>
          <w:color w:val="243E50"/>
          <w:sz w:val="17"/>
          <w:szCs w:val="17"/>
        </w:rPr>
        <w:t xml:space="preserve"> 216          if env_target:</w:t>
      </w:r>
    </w:p>
    <w:p w14:paraId="4D4F965C">
      <w:pPr>
        <w:keepNext/>
        <w:shd w:val="clear" w:fill="F1F5F8"/>
        <w:spacing w:before="0" w:after="0" w:line="220" w:lineRule="auto"/>
        <w:ind w:left="100" w:right="80"/>
        <w:jc w:val="left"/>
      </w:pPr>
      <w:r>
        <w:rPr>
          <w:rFonts w:ascii="Consolas" w:hAnsi="Consolas" w:eastAsia="微软雅黑"/>
          <w:color w:val="243E50"/>
          <w:sz w:val="17"/>
          <w:szCs w:val="17"/>
        </w:rPr>
        <w:t xml:space="preserve"> 217              arch = env_target</w:t>
      </w:r>
    </w:p>
    <w:p w14:paraId="05B45EE5">
      <w:pPr>
        <w:keepNext/>
        <w:shd w:val="clear" w:fill="F1F5F8"/>
        <w:spacing w:before="0" w:after="0" w:line="220" w:lineRule="auto"/>
        <w:ind w:left="100" w:right="80"/>
        <w:jc w:val="left"/>
      </w:pPr>
      <w:r>
        <w:rPr>
          <w:rFonts w:ascii="Consolas" w:hAnsi="Consolas" w:eastAsia="微软雅黑"/>
          <w:color w:val="243E50"/>
          <w:sz w:val="17"/>
          <w:szCs w:val="17"/>
        </w:rPr>
        <w:t xml:space="preserve"> 218          else:</w:t>
      </w:r>
    </w:p>
    <w:p w14:paraId="3BBAD86D">
      <w:pPr>
        <w:keepNext/>
        <w:shd w:val="clear" w:fill="F1F5F8"/>
        <w:spacing w:before="0" w:after="0" w:line="220" w:lineRule="auto"/>
        <w:ind w:left="100" w:right="80"/>
        <w:jc w:val="left"/>
      </w:pPr>
      <w:r>
        <w:rPr>
          <w:rFonts w:ascii="Consolas" w:hAnsi="Consolas" w:eastAsia="微软雅黑"/>
          <w:color w:val="243E50"/>
          <w:sz w:val="17"/>
          <w:szCs w:val="17"/>
        </w:rPr>
        <w:t xml:space="preserve"> 219              arch = self.utils.get_arch()</w:t>
      </w:r>
    </w:p>
    <w:p w14:paraId="0F3E5064">
      <w:pPr>
        <w:keepNext/>
        <w:shd w:val="clear" w:fill="F1F5F8"/>
        <w:spacing w:before="0" w:after="0" w:line="220" w:lineRule="auto"/>
        <w:ind w:left="100" w:right="80"/>
        <w:jc w:val="left"/>
      </w:pPr>
      <w:r>
        <w:rPr>
          <w:rFonts w:ascii="Consolas" w:hAnsi="Consolas" w:eastAsia="微软雅黑"/>
          <w:color w:val="243E50"/>
          <w:sz w:val="17"/>
          <w:szCs w:val="17"/>
        </w:rPr>
        <w:t xml:space="preserve"> 220          warp_size = 0</w:t>
      </w:r>
    </w:p>
    <w:p w14:paraId="66294A65">
      <w:pPr>
        <w:keepNext/>
        <w:shd w:val="clear" w:fill="F1F5F8"/>
        <w:spacing w:before="0" w:after="0" w:line="220" w:lineRule="auto"/>
        <w:ind w:left="100" w:right="80"/>
        <w:jc w:val="left"/>
      </w:pPr>
      <w:r>
        <w:rPr>
          <w:rFonts w:ascii="Consolas" w:hAnsi="Consolas" w:eastAsia="微软雅黑"/>
          <w:color w:val="243E50"/>
          <w:sz w:val="17"/>
          <w:szCs w:val="17"/>
        </w:rPr>
        <w:t xml:space="preserve"> 221          return GPUTarget(backend, arch, warp_size)</w:t>
      </w:r>
    </w:p>
    <w:p w14:paraId="295425B8">
      <w:pPr>
        <w:keepNext w:val="0"/>
        <w:shd w:val="clear" w:fill="F1F5F8"/>
        <w:spacing w:before="0" w:after="0" w:line="220" w:lineRule="auto"/>
        <w:ind w:left="100" w:right="80"/>
        <w:jc w:val="left"/>
      </w:pPr>
      <w:r>
        <w:rPr>
          <w:rFonts w:ascii="Consolas" w:hAnsi="Consolas" w:eastAsia="微软雅黑"/>
          <w:color w:val="243E50"/>
          <w:sz w:val="17"/>
          <w:szCs w:val="17"/>
        </w:rPr>
        <w:t xml:space="preserve"> 222  </w:t>
      </w:r>
    </w:p>
    <w:p w14:paraId="3E74E672">
      <w:pPr>
        <w:spacing w:after="45"/>
      </w:pPr>
    </w:p>
    <w:p w14:paraId="75D3F46F">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"https://github.com/flagos-ai/FlagTree/blob/a485b2b2d72f9557e7df318bb6c8705beb20569a/third_party/ascend/backend/driver.py#L851-L919" </w:instrText>
      </w:r>
      <w:r>
        <w:fldChar w:fldCharType="separate"/>
      </w:r>
      <w:r>
        <w:rPr>
          <w:rFonts w:ascii="Calibri" w:hAnsi="Calibri" w:eastAsia="微软雅黑"/>
          <w:color w:val="136E9A"/>
          <w:sz w:val="18"/>
          <w:szCs w:val="18"/>
          <w:u w:val="single"/>
        </w:rPr>
        <w:t>[A38]</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"https://github.com/flagos-ai/FlagTree/blob/a485b2b2d72f9557e7df318bb6c8705beb20569a/third_party/ascend/lib/AutoBlockify/AutoBlockify.cpp#L195-L221" </w:instrText>
      </w:r>
      <w:r>
        <w:fldChar w:fldCharType="separate"/>
      </w:r>
      <w:r>
        <w:rPr>
          <w:rFonts w:ascii="Calibri" w:hAnsi="Calibri" w:eastAsia="微软雅黑"/>
          <w:color w:val="136E9A"/>
          <w:sz w:val="18"/>
          <w:szCs w:val="18"/>
          <w:u w:val="single"/>
        </w:rPr>
        <w:t>[A40]</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"https://github.com/flagos-ai/FlagTree/blob/a485b2b2d72f9557e7df318bb6c8705beb20569a/third_party/ascend/lib/AutoBlockify/AutoBlockify.cpp#L286-L311" </w:instrText>
      </w:r>
      <w:r>
        <w:fldChar w:fldCharType="separate"/>
      </w:r>
      <w:r>
        <w:rPr>
          <w:rFonts w:ascii="Calibri" w:hAnsi="Calibri" w:eastAsia="微软雅黑"/>
          <w:color w:val="136E9A"/>
          <w:sz w:val="18"/>
          <w:szCs w:val="18"/>
          <w:u w:val="single"/>
        </w:rPr>
        <w:t>[A41]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"https://github.com/flagos-ai/FlagTree/blob/a485b2b2d72f9557e7df318bb6c8705beb20569a/third_party/ascend/backend/driver.py#L213-L222" </w:instrText>
      </w:r>
      <w:r>
        <w:fldChar w:fldCharType="separate"/>
      </w:r>
      <w:r>
        <w:rPr>
          <w:rFonts w:ascii="Calibri" w:hAnsi="Calibri" w:eastAsia="微软雅黑"/>
          <w:color w:val="136E9A"/>
          <w:sz w:val="18"/>
          <w:szCs w:val="18"/>
          <w:u w:val="single"/>
        </w:rPr>
        <w:t>[A39]</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"https://github.com/flagos-ai/FlagTree/blob/a485b2b2d72f9557e7df318bb6c8705beb20569a/third_party/ascend/backend/compiler.py#L875-L894" </w:instrText>
      </w:r>
      <w:r>
        <w:fldChar w:fldCharType="separate"/>
      </w:r>
      <w:r>
        <w:rPr>
          <w:rFonts w:ascii="Calibri" w:hAnsi="Calibri" w:eastAsia="微软雅黑"/>
          <w:color w:val="136E9A"/>
          <w:sz w:val="18"/>
          <w:szCs w:val="18"/>
          <w:u w:val="single"/>
        </w:rPr>
        <w:t>[A22]</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"https://github.com/flagos-ai/FlagTree/blob/a485b2b2d72f9557e7df318bb6c8705beb20569a/third_party/ascend/backend/compiler.py#L1001-L1028" </w:instrText>
      </w:r>
      <w:r>
        <w:fldChar w:fldCharType="separate"/>
      </w:r>
      <w:r>
        <w:rPr>
          <w:rFonts w:ascii="Calibri" w:hAnsi="Calibri" w:eastAsia="微软雅黑"/>
          <w:color w:val="136E9A"/>
          <w:sz w:val="18"/>
          <w:szCs w:val="18"/>
          <w:u w:val="single"/>
        </w:rPr>
        <w:t>[A24]</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"https://github.com/flagos-ai/FlagTree/blob/2dc31aecc883ab04c8f7a1c1dab8b321ae8ed109/third_party/nvidia/backend/driver.py#L337-L353" </w:instrText>
      </w:r>
      <w:r>
        <w:fldChar w:fldCharType="separate"/>
      </w:r>
      <w:r>
        <w:rPr>
          <w:rFonts w:ascii="Calibri" w:hAnsi="Calibri" w:eastAsia="微软雅黑"/>
          <w:color w:val="136E9A"/>
          <w:sz w:val="18"/>
          <w:szCs w:val="18"/>
          <w:u w:val="single"/>
        </w:rPr>
        <w:t>[N21]</w:t>
      </w:r>
      <w:r>
        <w:rPr>
          <w:rFonts w:ascii="Calibri" w:hAnsi="Calibri" w:eastAsia="微软雅黑"/>
          <w:color w:val="136E9A"/>
          <w:sz w:val="18"/>
          <w:szCs w:val="18"/>
          <w:u w:val="single"/>
        </w:rPr>
        <w:fldChar w:fldCharType="end"/>
      </w:r>
    </w:p>
    <w:p w14:paraId="75D40E53">
      <w:pPr>
        <w:pStyle w:val="2"/>
        <w:pageBreakBefore/>
        <w:spacing w:after="210"/>
      </w:pPr>
      <w:r>
        <w:t>21  Ascend：设备 ELF 注册与启动 ABI</w:t>
      </w:r>
    </w:p>
    <w:p w14:paraId="189839D5">
      <w:pPr>
        <w:spacing w:after="175" w:line="310" w:lineRule="auto"/>
      </w:pPr>
      <w:r>
        <w:rPr>
          <w:rFonts w:ascii="Calibri" w:hAnsi="Calibri" w:eastAsia="微软雅黑"/>
          <w:b/>
          <w:bCs/>
          <w:color w:val="136E9A"/>
          <w:sz w:val="23"/>
          <w:szCs w:val="23"/>
        </w:rPr>
        <w:t>npubin 之外还需要 mix_mode、workspace 和参数布局，才能构成可运行的 kernel。</w:t>
      </w:r>
    </w:p>
    <w:p w14:paraId="6580CE17">
      <w:pPr>
        <w:spacing w:after="115" w:line="305" w:lineRule="auto"/>
        <w:jc w:val="left"/>
      </w:pPr>
      <w:r>
        <w:rPr>
          <w:rFonts w:ascii="Calibri" w:hAnsi="Calibri" w:eastAsia="微软雅黑"/>
          <w:color w:val="19344A"/>
          <w:sz w:val="22"/>
          <w:szCs w:val="22"/>
        </w:rPr>
        <w:t>专用 CompiledKernel 把 kernel_name、二进制、shared、device、mix_mode 传给 load_binary。npu_utils.cpp 根据 mix_mode 选择设备 ELF magic，通过 rtDevBinaryRegister 注册，再用 rtFunctionRegister 建立入口与宿主 stub 的关系。</w:t>
      </w:r>
    </w:p>
    <w:p w14:paraId="689F7917">
      <w:pPr>
        <w:spacing w:after="115" w:line="305" w:lineRule="auto"/>
        <w:jc w:val="left"/>
      </w:pPr>
      <w:r>
        <w:rPr>
          <w:rFonts w:ascii="Calibri" w:hAnsi="Calibri" w:eastAsia="微软雅黑"/>
          <w:color w:val="19344A"/>
          <w:sz w:val="22"/>
          <w:szCs w:val="22"/>
        </w:rPr>
        <w:t>生成的 NPULauncher 参数结构包括按条件加入的 FFTS、跨 block 锁、workspace、普通用户参数、grid 信息和可选调试字段。workspace 大小按逻辑 grid 的乘积计算。纯 SIMT 路径会省去部分主路径隐藏参数。</w:t>
      </w:r>
    </w:p>
    <w:p w14:paraId="10F0D2A8">
      <w:pPr>
        <w:spacing w:after="115" w:line="305" w:lineRule="auto"/>
        <w:jc w:val="left"/>
      </w:pPr>
      <w:r>
        <w:rPr>
          <w:rFonts w:ascii="Calibri" w:hAnsi="Calibri" w:eastAsia="微软雅黑"/>
          <w:color w:val="19344A"/>
          <w:sz w:val="22"/>
          <w:szCs w:val="22"/>
        </w:rPr>
        <w:t>通常调用 rtKernelLaunch；compile_on_910_95 且 enable_simt 时调用 rtKernelLaunchWithFlagV2，并提供 localMemorySize。框架 task queue 可继续影响宿主异步提交。二进制本身不包含“如何从 Python tensor 组装这份 ABI”的全部信息。</w:t>
      </w:r>
    </w:p>
    <w:p w14:paraId="47C76228">
      <w:pPr>
        <w:spacing w:before="55" w:after="65"/>
        <w:jc w:val="center"/>
      </w:pPr>
      <w:r>
        <w:drawing>
          <wp:inline distT="0" distB="0" distL="0" distR="0">
            <wp:extent cx="6000750" cy="17602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2"/>
                    <a:srcRect/>
                    <a:stretch>
                      <a:fillRect/>
                    </a:stretch>
                  </pic:blipFill>
                  <pic:spPr>
                    <a:xfrm>
                      <a:off x="0" y="0"/>
                      <a:ext cx="6000750" cy="1760220"/>
                    </a:xfrm>
                    <a:prstGeom prst="rect">
                      <a:avLst/>
                    </a:prstGeom>
                  </pic:spPr>
                </pic:pic>
              </a:graphicData>
            </a:graphic>
          </wp:inline>
        </w:drawing>
      </w:r>
    </w:p>
    <w:p w14:paraId="561CDF6C">
      <w:pPr>
        <w:spacing w:after="65"/>
        <w:jc w:val="center"/>
      </w:pPr>
      <w:r>
        <w:rPr>
          <w:rFonts w:ascii="Calibri" w:hAnsi="Calibri" w:eastAsia="微软雅黑"/>
          <w:b/>
          <w:bCs/>
          <w:color w:val="107B77"/>
          <w:sz w:val="19"/>
          <w:szCs w:val="19"/>
        </w:rPr>
        <w:t>图 17  Ascend 运行时闭环</w:t>
      </w:r>
    </w:p>
    <w:p w14:paraId="62BC7515">
      <w:pPr>
        <w:spacing w:after="120" w:line="225" w:lineRule="auto"/>
      </w:pPr>
      <w:r>
        <w:rPr>
          <w:rFonts w:ascii="Calibri" w:hAnsi="Calibri" w:eastAsia="微软雅黑"/>
          <w:color w:val="576B7A"/>
          <w:sz w:val="17"/>
          <w:szCs w:val="17"/>
        </w:rPr>
        <w:t>隐藏参数均为条件项；图中不把 host launcher 编译与设备 kernel 编译混为一谈。</w:t>
      </w:r>
    </w:p>
    <w:p w14:paraId="21E0AA18">
      <w:pPr>
        <w:keepNext/>
        <w:spacing w:before="90" w:after="65"/>
      </w:pPr>
      <w:r>
        <w:rPr>
          <w:rFonts w:ascii="Calibri" w:hAnsi="Calibri" w:eastAsia="微软雅黑"/>
          <w:b/>
          <w:bCs/>
          <w:color w:val="107B77"/>
          <w:sz w:val="18"/>
          <w:szCs w:val="18"/>
        </w:rPr>
        <w:t>代码证据 A37 · 原始源码节选</w:t>
      </w:r>
    </w:p>
    <w:p w14:paraId="48EF234F">
      <w:pPr>
        <w:keepNext/>
        <w:shd w:val="clear" w:fill="F1F5F8"/>
        <w:spacing w:before="0" w:after="0" w:line="220" w:lineRule="auto"/>
        <w:ind w:left="100" w:right="80"/>
        <w:jc w:val="left"/>
      </w:pPr>
      <w:r>
        <w:rPr>
          <w:rFonts w:ascii="Consolas" w:hAnsi="Consolas" w:eastAsia="微软雅黑"/>
          <w:color w:val="243E50"/>
          <w:sz w:val="17"/>
          <w:szCs w:val="17"/>
        </w:rPr>
        <w:t xml:space="preserve"> 819      cpp_kernel_launch = f"""</w:t>
      </w:r>
    </w:p>
    <w:p w14:paraId="66A59E82">
      <w:pPr>
        <w:keepNext/>
        <w:shd w:val="clear" w:fill="F1F5F8"/>
        <w:spacing w:before="0" w:after="0" w:line="220" w:lineRule="auto"/>
        <w:ind w:left="100" w:right="80"/>
        <w:jc w:val="left"/>
      </w:pPr>
      <w:r>
        <w:rPr>
          <w:rFonts w:ascii="Consolas" w:hAnsi="Consolas" w:eastAsia="微软雅黑"/>
          <w:color w:val="243E50"/>
          <w:sz w:val="17"/>
          <w:szCs w:val="17"/>
        </w:rPr>
        <w:t xml:space="preserve"> 820      ret = rtKernelLaunch(func, blockNum, static_cast&lt;void*&gt;(&amp;args), sizeof(args), NULL, stream);</w:t>
      </w:r>
    </w:p>
    <w:p w14:paraId="484C94A7">
      <w:pPr>
        <w:keepNext/>
        <w:shd w:val="clear" w:fill="F1F5F8"/>
        <w:spacing w:before="0" w:after="0" w:line="220" w:lineRule="auto"/>
        <w:ind w:left="100" w:right="80"/>
        <w:jc w:val="left"/>
      </w:pPr>
      <w:r>
        <w:rPr>
          <w:rFonts w:ascii="Consolas" w:hAnsi="Consolas" w:eastAsia="微软雅黑"/>
          <w:color w:val="243E50"/>
          <w:sz w:val="17"/>
          <w:szCs w:val="17"/>
        </w:rPr>
        <w:t xml:space="preserve"> 821  """</w:t>
      </w:r>
    </w:p>
    <w:p w14:paraId="10287A68">
      <w:pPr>
        <w:keepNext/>
        <w:shd w:val="clear" w:fill="F1F5F8"/>
        <w:spacing w:before="0" w:after="0" w:line="220" w:lineRule="auto"/>
        <w:ind w:left="100" w:right="80"/>
        <w:jc w:val="left"/>
      </w:pPr>
      <w:r>
        <w:rPr>
          <w:rFonts w:ascii="Consolas" w:hAnsi="Consolas" w:eastAsia="微软雅黑"/>
          <w:color w:val="243E50"/>
          <w:sz w:val="17"/>
          <w:szCs w:val="17"/>
        </w:rPr>
        <w:t xml:space="preserve"> 822      if compile_on_910_95 and enable_simt:</w:t>
      </w:r>
    </w:p>
    <w:p w14:paraId="52F47431">
      <w:pPr>
        <w:keepNext/>
        <w:shd w:val="clear" w:fill="F1F5F8"/>
        <w:spacing w:before="0" w:after="0" w:line="220" w:lineRule="auto"/>
        <w:ind w:left="100" w:right="80"/>
        <w:jc w:val="left"/>
      </w:pPr>
      <w:r>
        <w:rPr>
          <w:rFonts w:ascii="Consolas" w:hAnsi="Consolas" w:eastAsia="微软雅黑"/>
          <w:color w:val="243E50"/>
          <w:sz w:val="17"/>
          <w:szCs w:val="17"/>
        </w:rPr>
        <w:t xml:space="preserve"> 823          cpp_kernel_launch = f"""</w:t>
      </w:r>
    </w:p>
    <w:p w14:paraId="383449AE">
      <w:pPr>
        <w:keepNext/>
        <w:shd w:val="clear" w:fill="F1F5F8"/>
        <w:spacing w:before="0" w:after="0" w:line="220" w:lineRule="auto"/>
        <w:ind w:left="100" w:right="80"/>
        <w:jc w:val="left"/>
      </w:pPr>
      <w:r>
        <w:rPr>
          <w:rFonts w:ascii="Consolas" w:hAnsi="Consolas" w:eastAsia="微软雅黑"/>
          <w:color w:val="243E50"/>
          <w:sz w:val="17"/>
          <w:szCs w:val="17"/>
        </w:rPr>
        <w:t xml:space="preserve"> 824      rtArgsEx_t argsInfo = {{}};</w:t>
      </w:r>
    </w:p>
    <w:p w14:paraId="039ED9A6">
      <w:pPr>
        <w:keepNext/>
        <w:shd w:val="clear" w:fill="F1F5F8"/>
        <w:spacing w:before="0" w:after="0" w:line="220" w:lineRule="auto"/>
        <w:ind w:left="100" w:right="80"/>
        <w:jc w:val="left"/>
      </w:pPr>
      <w:r>
        <w:rPr>
          <w:rFonts w:ascii="Consolas" w:hAnsi="Consolas" w:eastAsia="微软雅黑"/>
          <w:color w:val="243E50"/>
          <w:sz w:val="17"/>
          <w:szCs w:val="17"/>
        </w:rPr>
        <w:t xml:space="preserve"> 825      argsInfo.args = static_cast&lt;void*&gt;(&amp;args);</w:t>
      </w:r>
    </w:p>
    <w:p w14:paraId="6E87B814">
      <w:pPr>
        <w:keepNext/>
        <w:shd w:val="clear" w:fill="F1F5F8"/>
        <w:spacing w:before="0" w:after="0" w:line="220" w:lineRule="auto"/>
        <w:ind w:left="100" w:right="80"/>
        <w:jc w:val="left"/>
      </w:pPr>
      <w:r>
        <w:rPr>
          <w:rFonts w:ascii="Consolas" w:hAnsi="Consolas" w:eastAsia="微软雅黑"/>
          <w:color w:val="243E50"/>
          <w:sz w:val="17"/>
          <w:szCs w:val="17"/>
        </w:rPr>
        <w:t xml:space="preserve"> 826      argsInfo.argsSize = sizeof(args);</w:t>
      </w:r>
    </w:p>
    <w:p w14:paraId="7D7FD543">
      <w:pPr>
        <w:keepNext/>
        <w:shd w:val="clear" w:fill="F1F5F8"/>
        <w:spacing w:before="0" w:after="0" w:line="220" w:lineRule="auto"/>
        <w:ind w:left="100" w:right="80"/>
        <w:jc w:val="left"/>
      </w:pPr>
      <w:r>
        <w:rPr>
          <w:rFonts w:ascii="Consolas" w:hAnsi="Consolas" w:eastAsia="微软雅黑"/>
          <w:color w:val="243E50"/>
          <w:sz w:val="17"/>
          <w:szCs w:val="17"/>
        </w:rPr>
        <w:t xml:space="preserve"> 827      rtTaskCfgInfo_t cfgInfo = {{}};</w:t>
      </w:r>
    </w:p>
    <w:p w14:paraId="2BED21C4">
      <w:pPr>
        <w:keepNext/>
        <w:shd w:val="clear" w:fill="F1F5F8"/>
        <w:spacing w:before="0" w:after="0" w:line="220" w:lineRule="auto"/>
        <w:ind w:left="100" w:right="80"/>
        <w:jc w:val="left"/>
      </w:pPr>
      <w:r>
        <w:rPr>
          <w:rFonts w:ascii="Consolas" w:hAnsi="Consolas" w:eastAsia="微软雅黑"/>
          <w:color w:val="243E50"/>
          <w:sz w:val="17"/>
          <w:szCs w:val="17"/>
        </w:rPr>
        <w:t xml:space="preserve"> 828      cfgInfo.localMemorySize = {metadata.shared_mem_dynamic_size};</w:t>
      </w:r>
    </w:p>
    <w:p w14:paraId="61E57AB2">
      <w:pPr>
        <w:keepNext/>
        <w:shd w:val="clear" w:fill="F1F5F8"/>
        <w:spacing w:before="0" w:after="0" w:line="220" w:lineRule="auto"/>
        <w:ind w:left="100" w:right="80"/>
        <w:jc w:val="left"/>
      </w:pPr>
      <w:r>
        <w:rPr>
          <w:rFonts w:ascii="Consolas" w:hAnsi="Consolas" w:eastAsia="微软雅黑"/>
          <w:color w:val="243E50"/>
          <w:sz w:val="17"/>
          <w:szCs w:val="17"/>
        </w:rPr>
        <w:t xml:space="preserve"> 829      ret = rtKernelLaunchWithFlagV2(func, blockNum, &amp;argsInfo, NULL, stream, 0, &amp;cfgInfo);</w:t>
      </w:r>
    </w:p>
    <w:p w14:paraId="1CFF1D2A">
      <w:pPr>
        <w:keepNext w:val="0"/>
        <w:shd w:val="clear" w:fill="F1F5F8"/>
        <w:spacing w:before="0" w:after="0" w:line="220" w:lineRule="auto"/>
        <w:ind w:left="100" w:right="80"/>
        <w:jc w:val="left"/>
      </w:pPr>
      <w:r>
        <w:rPr>
          <w:rFonts w:ascii="Consolas" w:hAnsi="Consolas" w:eastAsia="微软雅黑"/>
          <w:color w:val="243E50"/>
          <w:sz w:val="17"/>
          <w:szCs w:val="17"/>
        </w:rPr>
        <w:t xml:space="preserve"> 830  """</w:t>
      </w:r>
    </w:p>
    <w:p w14:paraId="239CDC17">
      <w:pPr>
        <w:spacing w:after="45"/>
      </w:pPr>
    </w:p>
    <w:p w14:paraId="6DB1AA2D">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"https://github.com/flagos-ai/FlagTree/blob/a485b2b2d72f9557e7df318bb6c8705beb20569a/python/triton/spec/ascend/compiler/compiler.py#L484-L518" </w:instrText>
      </w:r>
      <w:r>
        <w:fldChar w:fldCharType="separate"/>
      </w:r>
      <w:r>
        <w:rPr>
          <w:rFonts w:ascii="Calibri" w:hAnsi="Calibri" w:eastAsia="微软雅黑"/>
          <w:color w:val="136E9A"/>
          <w:sz w:val="18"/>
          <w:szCs w:val="18"/>
          <w:u w:val="single"/>
        </w:rPr>
        <w:t>[A35]</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"https://github.com/flagos-ai/FlagTree/blob/a485b2b2d72f9557e7df318bb6c8705beb20569a/third_party/ascend/backend/npu_utils.cpp#L41-L83" </w:instrText>
      </w:r>
      <w:r>
        <w:fldChar w:fldCharType="separate"/>
      </w:r>
      <w:r>
        <w:rPr>
          <w:rFonts w:ascii="Calibri" w:hAnsi="Calibri" w:eastAsia="微软雅黑"/>
          <w:color w:val="136E9A"/>
          <w:sz w:val="18"/>
          <w:szCs w:val="18"/>
          <w:u w:val="single"/>
        </w:rPr>
        <w:t>[A36]</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"https://github.com/flagos-ai/FlagTree/blob/a485b2b2d72f9557e7df318bb6c8705beb20569a/third_party/ascend/backend/driver.py#L819-L830" </w:instrText>
      </w:r>
      <w:r>
        <w:fldChar w:fldCharType="separate"/>
      </w:r>
      <w:r>
        <w:rPr>
          <w:rFonts w:ascii="Calibri" w:hAnsi="Calibri" w:eastAsia="微软雅黑"/>
          <w:color w:val="136E9A"/>
          <w:sz w:val="18"/>
          <w:szCs w:val="18"/>
          <w:u w:val="single"/>
        </w:rPr>
        <w:t>[A37]</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"https://github.com/flagos-ai/FlagTree/blob/a485b2b2d72f9557e7df318bb6c8705beb20569a/third_party/ascend/backend/driver.py#L851-L919" </w:instrText>
      </w:r>
      <w:r>
        <w:fldChar w:fldCharType="separate"/>
      </w:r>
      <w:r>
        <w:rPr>
          <w:rFonts w:ascii="Calibri" w:hAnsi="Calibri" w:eastAsia="微软雅黑"/>
          <w:color w:val="136E9A"/>
          <w:sz w:val="18"/>
          <w:szCs w:val="18"/>
          <w:u w:val="single"/>
        </w:rPr>
        <w:t>[A38]</w:t>
      </w:r>
      <w:r>
        <w:rPr>
          <w:rFonts w:ascii="Calibri" w:hAnsi="Calibri" w:eastAsia="微软雅黑"/>
          <w:color w:val="136E9A"/>
          <w:sz w:val="18"/>
          <w:szCs w:val="18"/>
          <w:u w:val="single"/>
        </w:rPr>
        <w:fldChar w:fldCharType="end"/>
      </w:r>
    </w:p>
    <w:p w14:paraId="5C858DF6">
      <w:pPr>
        <w:pStyle w:val="2"/>
        <w:pageBreakBefore/>
        <w:spacing w:after="210"/>
      </w:pPr>
      <w:r>
        <w:t>22  贯穿样例：向量加法</w:t>
      </w:r>
    </w:p>
    <w:p w14:paraId="534F4D1A">
      <w:pPr>
        <w:spacing w:after="175" w:line="310" w:lineRule="auto"/>
      </w:pPr>
      <w:r>
        <w:rPr>
          <w:rFonts w:ascii="Calibri" w:hAnsi="Calibri" w:eastAsia="微软雅黑"/>
          <w:b/>
          <w:bCs/>
          <w:color w:val="136E9A"/>
          <w:sz w:val="23"/>
          <w:szCs w:val="23"/>
        </w:rPr>
        <w:t>一段简单 kernel 足以追踪</w:t>
      </w:r>
      <w:r>
        <w:rPr>
          <w:rFonts w:ascii="Calibri" w:hAnsi="Calibri" w:eastAsia="微软雅黑"/>
          <w:b w:val="0"/>
          <w:bCs w:val="0"/>
          <w:color w:val="FF0000"/>
          <w:sz w:val="23"/>
          <w:szCs w:val="23"/>
        </w:rPr>
        <w:t xml:space="preserve"> program、tile、mask、load、add 和 store 的语义去向</w:t>
      </w:r>
      <w:r>
        <w:rPr>
          <w:rFonts w:ascii="Calibri" w:hAnsi="Calibri" w:eastAsia="微软雅黑"/>
          <w:b/>
          <w:bCs/>
          <w:color w:val="136E9A"/>
          <w:sz w:val="23"/>
          <w:szCs w:val="23"/>
        </w:rPr>
        <w:t>。</w:t>
      </w:r>
    </w:p>
    <w:p w14:paraId="2A9014FF">
      <w:pPr>
        <w:spacing w:after="115" w:line="305" w:lineRule="auto"/>
        <w:jc w:val="left"/>
      </w:pPr>
      <w:r>
        <w:rPr>
          <w:rFonts w:ascii="Calibri" w:hAnsi="Calibri" w:eastAsia="微软雅黑"/>
          <w:color w:val="19344A"/>
          <w:sz w:val="22"/>
          <w:szCs w:val="22"/>
        </w:rPr>
        <w:t>下面是用于解释与后续采集的最小示例，不是本次设备运行的结果。每个 program 计算一段 BLOCK 元素，mask 控制最后一个不完整 tile。BLOCK 是 constexpr，N 是运行时标量；同一源代码允许两个环境各自编译。</w:t>
      </w:r>
    </w:p>
    <w:p w14:paraId="5C48B8CA">
      <w:pPr>
        <w:spacing w:after="115" w:line="305" w:lineRule="auto"/>
        <w:jc w:val="left"/>
      </w:pPr>
      <w:r>
        <w:rPr>
          <w:rFonts w:ascii="Calibri" w:hAnsi="Calibri" w:eastAsia="微软雅黑"/>
          <w:color w:val="19344A"/>
          <w:sz w:val="22"/>
          <w:szCs w:val="22"/>
        </w:rPr>
        <w:t>NVIDIA：arange/指针表达式进入 TTIR，TTGIR 分配每线程元素，load/store lowering 处理谓词，最终形成 PTX/cubin。Ascend 主路：专用前端构造 TTIR，经结构化与混合 IR 后进入毕昇工具；精确的 Linalg/HIVM 操作形态需要实测 dump 或补齐匹配版本 FLIR 后验证。</w:t>
      </w:r>
    </w:p>
    <w:p w14:paraId="4651BBE8">
      <w:pPr>
        <w:spacing w:after="115" w:line="305" w:lineRule="auto"/>
        <w:jc w:val="left"/>
      </w:pPr>
      <w:r>
        <w:rPr>
          <w:rFonts w:ascii="Calibri" w:hAnsi="Calibri" w:eastAsia="微软雅黑"/>
          <w:color w:val="19344A"/>
          <w:sz w:val="22"/>
          <w:szCs w:val="22"/>
        </w:rPr>
        <w:t>将两个后端的结果与 x+y 比较只验证此样例数值正确性，不能证明复杂 mask、reduction、dot 或所有 dtype 都能迁移。</w:t>
      </w:r>
    </w:p>
    <w:p w14:paraId="4A7FB2D0">
      <w:pPr>
        <w:keepNext/>
        <w:spacing w:before="90" w:after="65"/>
      </w:pPr>
      <w:r>
        <w:rPr>
          <w:rFonts w:ascii="Calibri" w:hAnsi="Calibri" w:eastAsia="微软雅黑"/>
          <w:b/>
          <w:bCs/>
          <w:color w:val="107B77"/>
          <w:sz w:val="18"/>
          <w:szCs w:val="18"/>
        </w:rPr>
        <w:t>解释样例 · 完整可执行采集版见 collect_ir.py</w:t>
      </w:r>
    </w:p>
    <w:p w14:paraId="4B4A816D">
      <w:pPr>
        <w:keepNext/>
        <w:shd w:val="clear" w:fill="F1F5F8"/>
        <w:spacing w:before="0" w:after="0" w:line="220" w:lineRule="auto"/>
        <w:ind w:left="100" w:right="80"/>
        <w:jc w:val="left"/>
      </w:pPr>
      <w:r>
        <w:rPr>
          <w:rFonts w:ascii="Consolas" w:hAnsi="Consolas" w:eastAsia="微软雅黑"/>
          <w:color w:val="243E50"/>
          <w:sz w:val="17"/>
          <w:szCs w:val="17"/>
        </w:rPr>
        <w:t>@triton.jit</w:t>
      </w:r>
    </w:p>
    <w:p w14:paraId="2C41778E">
      <w:pPr>
        <w:keepNext/>
        <w:shd w:val="clear" w:fill="F1F5F8"/>
        <w:spacing w:before="0" w:after="0" w:line="220" w:lineRule="auto"/>
        <w:ind w:left="100" w:right="80"/>
        <w:jc w:val="left"/>
      </w:pPr>
      <w:r>
        <w:rPr>
          <w:rFonts w:ascii="Consolas" w:hAnsi="Consolas" w:eastAsia="微软雅黑"/>
          <w:color w:val="243E50"/>
          <w:sz w:val="17"/>
          <w:szCs w:val="17"/>
        </w:rPr>
        <w:t>def add_kernel(X, Y, Z, N, BLOCK: tl.constexpr):</w:t>
      </w:r>
    </w:p>
    <w:p w14:paraId="49A23BE3">
      <w:pPr>
        <w:keepNext/>
        <w:shd w:val="clear" w:fill="F1F5F8"/>
        <w:spacing w:before="0" w:after="0" w:line="220" w:lineRule="auto"/>
        <w:ind w:left="100" w:right="80"/>
        <w:jc w:val="left"/>
      </w:pPr>
      <w:r>
        <w:rPr>
          <w:rFonts w:ascii="Consolas" w:hAnsi="Consolas" w:eastAsia="微软雅黑"/>
          <w:color w:val="243E50"/>
          <w:sz w:val="17"/>
          <w:szCs w:val="17"/>
        </w:rPr>
        <w:t xml:space="preserve">    offsets = tl.program_id(0) * BLOCK + tl.arange(0, BLOCK)</w:t>
      </w:r>
    </w:p>
    <w:p w14:paraId="6C1436DB">
      <w:pPr>
        <w:keepNext/>
        <w:shd w:val="clear" w:fill="F1F5F8"/>
        <w:spacing w:before="0" w:after="0" w:line="220" w:lineRule="auto"/>
        <w:ind w:left="100" w:right="80"/>
        <w:jc w:val="left"/>
      </w:pPr>
      <w:r>
        <w:rPr>
          <w:rFonts w:ascii="Consolas" w:hAnsi="Consolas" w:eastAsia="微软雅黑"/>
          <w:color w:val="243E50"/>
          <w:sz w:val="17"/>
          <w:szCs w:val="17"/>
        </w:rPr>
        <w:t xml:space="preserve">    mask = offsets &lt; N</w:t>
      </w:r>
    </w:p>
    <w:p w14:paraId="5882B154">
      <w:pPr>
        <w:keepNext/>
        <w:shd w:val="clear" w:fill="F1F5F8"/>
        <w:spacing w:before="0" w:after="0" w:line="220" w:lineRule="auto"/>
        <w:ind w:left="100" w:right="80"/>
        <w:jc w:val="left"/>
      </w:pPr>
      <w:r>
        <w:rPr>
          <w:rFonts w:ascii="Consolas" w:hAnsi="Consolas" w:eastAsia="微软雅黑"/>
          <w:color w:val="243E50"/>
          <w:sz w:val="17"/>
          <w:szCs w:val="17"/>
        </w:rPr>
        <w:t xml:space="preserve">    x = tl.load(X + offsets, mask=mask, other=0.0)</w:t>
      </w:r>
    </w:p>
    <w:p w14:paraId="7A91D738">
      <w:pPr>
        <w:keepNext/>
        <w:shd w:val="clear" w:fill="F1F5F8"/>
        <w:spacing w:before="0" w:after="0" w:line="220" w:lineRule="auto"/>
        <w:ind w:left="100" w:right="80"/>
        <w:jc w:val="left"/>
      </w:pPr>
      <w:r>
        <w:rPr>
          <w:rFonts w:ascii="Consolas" w:hAnsi="Consolas" w:eastAsia="微软雅黑"/>
          <w:color w:val="243E50"/>
          <w:sz w:val="17"/>
          <w:szCs w:val="17"/>
        </w:rPr>
        <w:t xml:space="preserve">    y = tl.load(Y + offsets, mask=mask, other=0.0)</w:t>
      </w:r>
    </w:p>
    <w:p w14:paraId="39EA1DB6">
      <w:pPr>
        <w:keepNext w:val="0"/>
        <w:shd w:val="clear" w:fill="F1F5F8"/>
        <w:spacing w:before="0" w:after="0" w:line="220" w:lineRule="auto"/>
        <w:ind w:left="100" w:right="80"/>
        <w:jc w:val="left"/>
      </w:pPr>
      <w:r>
        <w:rPr>
          <w:rFonts w:ascii="Consolas" w:hAnsi="Consolas" w:eastAsia="微软雅黑"/>
          <w:color w:val="243E50"/>
          <w:sz w:val="17"/>
          <w:szCs w:val="17"/>
        </w:rPr>
        <w:t xml:space="preserve">    tl.store(Z + offsets, x + y, mask=mask)</w:t>
      </w:r>
    </w:p>
    <w:p w14:paraId="517F723B">
      <w:pPr>
        <w:spacing w:after="45"/>
      </w:pP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0"/>
        <w:gridCol w:w="6810"/>
      </w:tblGrid>
      <w:tr w14:paraId="2FCB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30" w:type="dxa"/>
            <w:shd w:val="clear" w:color="auto" w:fill="19344A"/>
            <w:tcMar>
              <w:top w:w="100" w:type="dxa"/>
              <w:left w:w="115" w:type="dxa"/>
              <w:bottom w:w="100" w:type="dxa"/>
              <w:right w:w="115" w:type="dxa"/>
            </w:tcMar>
          </w:tcPr>
          <w:p w14:paraId="5AF20C72">
            <w:pPr>
              <w:spacing w:after="35" w:line="250" w:lineRule="auto"/>
              <w:jc w:val="left"/>
            </w:pPr>
            <w:r>
              <w:rPr>
                <w:rFonts w:ascii="Calibri" w:hAnsi="Calibri" w:eastAsia="微软雅黑"/>
                <w:b/>
                <w:bCs/>
                <w:color w:val="FFFFFF"/>
                <w:sz w:val="19"/>
                <w:szCs w:val="19"/>
              </w:rPr>
              <w:t>源程序概念</w:t>
            </w:r>
          </w:p>
        </w:tc>
        <w:tc>
          <w:tcPr>
            <w:tcW w:w="6810" w:type="dxa"/>
            <w:shd w:val="clear" w:color="auto" w:fill="19344A"/>
            <w:tcMar>
              <w:top w:w="100" w:type="dxa"/>
              <w:left w:w="115" w:type="dxa"/>
              <w:bottom w:w="100" w:type="dxa"/>
              <w:right w:w="115" w:type="dxa"/>
            </w:tcMar>
          </w:tcPr>
          <w:p w14:paraId="5CEABE79">
            <w:pPr>
              <w:spacing w:after="35" w:line="250" w:lineRule="auto"/>
              <w:jc w:val="left"/>
            </w:pPr>
            <w:r>
              <w:rPr>
                <w:rFonts w:ascii="Calibri" w:hAnsi="Calibri" w:eastAsia="微软雅黑"/>
                <w:b/>
                <w:bCs/>
                <w:color w:val="FFFFFF"/>
                <w:sz w:val="19"/>
                <w:szCs w:val="19"/>
              </w:rPr>
              <w:t>必须保持的语义</w:t>
            </w:r>
          </w:p>
        </w:tc>
      </w:tr>
      <w:tr w14:paraId="31E17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0625A051">
            <w:pPr>
              <w:spacing w:after="35" w:line="250" w:lineRule="auto"/>
              <w:jc w:val="left"/>
            </w:pPr>
            <w:r>
              <w:rPr>
                <w:rFonts w:ascii="Calibri" w:hAnsi="Calibri" w:eastAsia="微软雅黑"/>
                <w:b w:val="0"/>
                <w:bCs w:val="0"/>
                <w:color w:val="19344A"/>
                <w:sz w:val="19"/>
                <w:szCs w:val="19"/>
              </w:rPr>
              <w:t>program_id / BLOCK</w:t>
            </w:r>
          </w:p>
        </w:tc>
        <w:tc>
          <w:tcPr>
            <w:tcW w:w="6810" w:type="dxa"/>
            <w:shd w:val="clear" w:color="auto" w:fill="F0F5F8"/>
            <w:tcMar>
              <w:top w:w="100" w:type="dxa"/>
              <w:left w:w="115" w:type="dxa"/>
              <w:bottom w:w="100" w:type="dxa"/>
              <w:right w:w="115" w:type="dxa"/>
            </w:tcMar>
          </w:tcPr>
          <w:p w14:paraId="6C5BBB24">
            <w:pPr>
              <w:spacing w:after="35" w:line="250" w:lineRule="auto"/>
              <w:jc w:val="left"/>
            </w:pPr>
            <w:r>
              <w:rPr>
                <w:rFonts w:ascii="Calibri" w:hAnsi="Calibri" w:eastAsia="微软雅黑"/>
                <w:b w:val="0"/>
                <w:bCs w:val="0"/>
                <w:color w:val="19344A"/>
                <w:sz w:val="19"/>
                <w:szCs w:val="19"/>
              </w:rPr>
              <w:t>逻辑 tile 的索引与覆盖范围</w:t>
            </w:r>
          </w:p>
        </w:tc>
      </w:tr>
      <w:tr w14:paraId="311AA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377CFB01">
            <w:pPr>
              <w:spacing w:after="35" w:line="250" w:lineRule="auto"/>
              <w:jc w:val="left"/>
            </w:pPr>
            <w:r>
              <w:rPr>
                <w:rFonts w:ascii="Calibri" w:hAnsi="Calibri" w:eastAsia="微软雅黑"/>
                <w:b w:val="0"/>
                <w:bCs w:val="0"/>
                <w:color w:val="19344A"/>
                <w:sz w:val="19"/>
                <w:szCs w:val="19"/>
              </w:rPr>
              <w:t>mask / other</w:t>
            </w:r>
          </w:p>
        </w:tc>
        <w:tc>
          <w:tcPr>
            <w:tcW w:w="6810" w:type="dxa"/>
            <w:shd w:val="clear" w:color="auto" w:fill="FFFFFF"/>
            <w:tcMar>
              <w:top w:w="100" w:type="dxa"/>
              <w:left w:w="115" w:type="dxa"/>
              <w:bottom w:w="100" w:type="dxa"/>
              <w:right w:w="115" w:type="dxa"/>
            </w:tcMar>
          </w:tcPr>
          <w:p w14:paraId="4C8615B6">
            <w:pPr>
              <w:spacing w:after="35" w:line="250" w:lineRule="auto"/>
              <w:jc w:val="left"/>
            </w:pPr>
            <w:r>
              <w:rPr>
                <w:rFonts w:ascii="Calibri" w:hAnsi="Calibri" w:eastAsia="微软雅黑"/>
                <w:b w:val="0"/>
                <w:bCs w:val="0"/>
                <w:color w:val="19344A"/>
                <w:sz w:val="19"/>
                <w:szCs w:val="19"/>
              </w:rPr>
              <w:t>越界不读写；无效 load 返回指定值</w:t>
            </w:r>
          </w:p>
        </w:tc>
      </w:tr>
      <w:tr w14:paraId="330EA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7CAED697">
            <w:pPr>
              <w:spacing w:after="35" w:line="250" w:lineRule="auto"/>
              <w:jc w:val="left"/>
            </w:pPr>
            <w:r>
              <w:rPr>
                <w:rFonts w:ascii="Calibri" w:hAnsi="Calibri" w:eastAsia="微软雅黑"/>
                <w:b w:val="0"/>
                <w:bCs w:val="0"/>
                <w:color w:val="19344A"/>
                <w:sz w:val="19"/>
                <w:szCs w:val="19"/>
              </w:rPr>
              <w:t>指针 + offsets</w:t>
            </w:r>
          </w:p>
        </w:tc>
        <w:tc>
          <w:tcPr>
            <w:tcW w:w="6810" w:type="dxa"/>
            <w:shd w:val="clear" w:color="auto" w:fill="F0F5F8"/>
            <w:tcMar>
              <w:top w:w="100" w:type="dxa"/>
              <w:left w:w="115" w:type="dxa"/>
              <w:bottom w:w="100" w:type="dxa"/>
              <w:right w:w="115" w:type="dxa"/>
            </w:tcMar>
          </w:tcPr>
          <w:p w14:paraId="5073AEF6">
            <w:pPr>
              <w:spacing w:after="35" w:line="250" w:lineRule="auto"/>
              <w:jc w:val="left"/>
            </w:pPr>
            <w:r>
              <w:rPr>
                <w:rFonts w:ascii="Calibri" w:hAnsi="Calibri" w:eastAsia="微软雅黑"/>
                <w:b w:val="0"/>
                <w:bCs w:val="0"/>
                <w:color w:val="19344A"/>
                <w:sz w:val="19"/>
                <w:szCs w:val="19"/>
              </w:rPr>
              <w:t>元素类型、地址计算与对齐信息</w:t>
            </w:r>
          </w:p>
        </w:tc>
      </w:tr>
      <w:tr w14:paraId="123C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639187FC">
            <w:pPr>
              <w:spacing w:after="35" w:line="250" w:lineRule="auto"/>
              <w:jc w:val="left"/>
            </w:pPr>
            <w:r>
              <w:rPr>
                <w:rFonts w:ascii="Calibri" w:hAnsi="Calibri" w:eastAsia="微软雅黑"/>
                <w:b w:val="0"/>
                <w:bCs w:val="0"/>
                <w:color w:val="19344A"/>
                <w:sz w:val="19"/>
                <w:szCs w:val="19"/>
              </w:rPr>
              <w:t>x+y / store</w:t>
            </w:r>
          </w:p>
        </w:tc>
        <w:tc>
          <w:tcPr>
            <w:tcW w:w="6810" w:type="dxa"/>
            <w:shd w:val="clear" w:color="auto" w:fill="FFFFFF"/>
            <w:tcMar>
              <w:top w:w="100" w:type="dxa"/>
              <w:left w:w="115" w:type="dxa"/>
              <w:bottom w:w="100" w:type="dxa"/>
              <w:right w:w="115" w:type="dxa"/>
            </w:tcMar>
          </w:tcPr>
          <w:p w14:paraId="5697854B">
            <w:pPr>
              <w:spacing w:after="35" w:line="250" w:lineRule="auto"/>
              <w:jc w:val="left"/>
            </w:pPr>
            <w:r>
              <w:rPr>
                <w:rFonts w:ascii="Calibri" w:hAnsi="Calibri" w:eastAsia="微软雅黑"/>
                <w:b w:val="0"/>
                <w:bCs w:val="0"/>
                <w:color w:val="19344A"/>
                <w:sz w:val="19"/>
                <w:szCs w:val="19"/>
              </w:rPr>
              <w:t>结果类型、写回位置与有效元素集合</w:t>
            </w:r>
          </w:p>
        </w:tc>
      </w:tr>
    </w:tbl>
    <w:p w14:paraId="009927CD">
      <w:pPr>
        <w:spacing w:after="30"/>
      </w:pPr>
    </w:p>
    <w:p w14:paraId="0DBC748C">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"https://github.com/flagos-ai/FlagTree/blob/2dc31aecc883ab04c8f7a1c1dab8b321ae8ed109/python/triton/language/semantic.py#L60-L70" </w:instrText>
      </w:r>
      <w:r>
        <w:fldChar w:fldCharType="separate"/>
      </w:r>
      <w:r>
        <w:rPr>
          <w:rFonts w:ascii="Calibri" w:hAnsi="Calibri" w:eastAsia="微软雅黑"/>
          <w:color w:val="136E9A"/>
          <w:sz w:val="18"/>
          <w:szCs w:val="18"/>
          <w:u w:val="single"/>
        </w:rPr>
        <w:t>[N04]</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"https://github.com/flagos-ai/FlagTree/blob/2dc31aecc883ab04c8f7a1c1dab8b321ae8ed109/python/triton/language/semantic.py#L1098-L1111" </w:instrText>
      </w:r>
      <w:r>
        <w:fldChar w:fldCharType="separate"/>
      </w:r>
      <w:r>
        <w:rPr>
          <w:rFonts w:ascii="Calibri" w:hAnsi="Calibri" w:eastAsia="微软雅黑"/>
          <w:color w:val="136E9A"/>
          <w:sz w:val="18"/>
          <w:szCs w:val="18"/>
          <w:u w:val="single"/>
        </w:rPr>
        <w:t>[N05]</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"https://github.com/flagos-ai/FlagTree/blob/2dc31aecc883ab04c8f7a1c1dab8b321ae8ed109/third_party/nvidia/lib/TritonNVIDIAGPUToLLVM/LoadStoreOpToLLVM.cpp#L455-L480" </w:instrText>
      </w:r>
      <w:r>
        <w:fldChar w:fldCharType="separate"/>
      </w:r>
      <w:r>
        <w:rPr>
          <w:rFonts w:ascii="Calibri" w:hAnsi="Calibri" w:eastAsia="微软雅黑"/>
          <w:color w:val="136E9A"/>
          <w:sz w:val="18"/>
          <w:szCs w:val="18"/>
          <w:u w:val="single"/>
        </w:rPr>
        <w:t>[N24]</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"https://github.com/flagos-ai/FlagTree/blob/a485b2b2d72f9557e7df318bb6c8705beb20569a/third_party/ascend/backend/compiler.py#L1115-L1131" </w:instrText>
      </w:r>
      <w:r>
        <w:fldChar w:fldCharType="separate"/>
      </w:r>
      <w:r>
        <w:rPr>
          <w:rFonts w:ascii="Calibri" w:hAnsi="Calibri" w:eastAsia="微软雅黑"/>
          <w:color w:val="136E9A"/>
          <w:sz w:val="18"/>
          <w:szCs w:val="18"/>
          <w:u w:val="single"/>
        </w:rPr>
        <w:t>[A01]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"https://github.com/flagos-ai/FlagTree/blob/a485b2b2d72f9557e7df318bb6c8705beb20569a/third_party/ascend/triton_ascend.cc#L348-L376" </w:instrText>
      </w:r>
      <w:r>
        <w:fldChar w:fldCharType="separate"/>
      </w:r>
      <w:r>
        <w:rPr>
          <w:rFonts w:ascii="Calibri" w:hAnsi="Calibri" w:eastAsia="微软雅黑"/>
          <w:color w:val="136E9A"/>
          <w:sz w:val="18"/>
          <w:szCs w:val="18"/>
          <w:u w:val="single"/>
        </w:rPr>
        <w:t>[A12]</w:t>
      </w:r>
      <w:r>
        <w:rPr>
          <w:rFonts w:ascii="Calibri" w:hAnsi="Calibri" w:eastAsia="微软雅黑"/>
          <w:color w:val="136E9A"/>
          <w:sz w:val="18"/>
          <w:szCs w:val="18"/>
          <w:u w:val="single"/>
        </w:rPr>
        <w:fldChar w:fldCharType="end"/>
      </w:r>
    </w:p>
    <w:p w14:paraId="5E6EC1AE">
      <w:pPr>
        <w:pStyle w:val="2"/>
        <w:pageBreakBefore/>
        <w:spacing w:after="210"/>
      </w:pPr>
      <w:r>
        <w:t>23  贯穿样例：矩阵乘与数据流</w:t>
      </w:r>
    </w:p>
    <w:p w14:paraId="140D4E7A">
      <w:pPr>
        <w:spacing w:after="175" w:line="310" w:lineRule="auto"/>
      </w:pPr>
      <w:r>
        <w:rPr>
          <w:rFonts w:ascii="Calibri" w:hAnsi="Calibri" w:eastAsia="微软雅黑"/>
          <w:b/>
          <w:bCs/>
          <w:color w:val="136E9A"/>
          <w:sz w:val="23"/>
          <w:szCs w:val="23"/>
        </w:rPr>
        <w:t>相同 tl.dot 可以复用上层数学表达，但两种硬件的存储、搬运和同步组织并不等价。</w:t>
      </w:r>
    </w:p>
    <w:p w14:paraId="2F07C1C6">
      <w:pPr>
        <w:spacing w:after="115" w:line="305" w:lineRule="auto"/>
        <w:jc w:val="left"/>
      </w:pPr>
      <w:r>
        <w:rPr>
          <w:rFonts w:ascii="Calibri" w:hAnsi="Calibri" w:eastAsia="微软雅黑"/>
          <w:color w:val="19344A"/>
          <w:sz w:val="22"/>
          <w:szCs w:val="22"/>
        </w:rPr>
        <w:t>以分块 GEMM 的一轮 K 循环为例：加载 A/B tile</w:t>
      </w:r>
      <w:r>
        <w:rPr>
          <w:rFonts w:ascii="Calibri" w:hAnsi="Calibri" w:eastAsia="微软雅黑"/>
          <w:b/>
          <w:bCs/>
          <w:color w:val="FF0000"/>
          <w:sz w:val="22"/>
          <w:szCs w:val="22"/>
        </w:rPr>
        <w:t>、累加 dot、推进 K 指针，是共享的计算结构</w:t>
      </w:r>
      <w:r>
        <w:rPr>
          <w:rFonts w:ascii="Calibri" w:hAnsi="Calibri" w:eastAsia="微软雅黑"/>
          <w:color w:val="19344A"/>
          <w:sz w:val="22"/>
          <w:szCs w:val="22"/>
        </w:rPr>
        <w:t>。</w:t>
      </w:r>
      <w:r>
        <w:rPr>
          <w:rFonts w:ascii="Calibri" w:hAnsi="Calibri" w:eastAsia="微软雅黑"/>
          <w:b/>
          <w:bCs/>
          <w:color w:val="FF0000"/>
          <w:sz w:val="22"/>
          <w:szCs w:val="22"/>
        </w:rPr>
        <w:t>NVIDIA 的关键问题是线程布局、共享内存 staging、矩阵操作数布局、异步 load/compute 重叠</w:t>
      </w:r>
      <w:r>
        <w:rPr>
          <w:rFonts w:ascii="Calibri" w:hAnsi="Calibri" w:eastAsia="微软雅黑"/>
          <w:color w:val="19344A"/>
          <w:sz w:val="22"/>
          <w:szCs w:val="22"/>
        </w:rPr>
        <w:t>；Ascend 主路的关键问题是结构化张量/缓冲区表达、Cube/Vector 与搬运依赖及外部编译器的合法化。</w:t>
      </w:r>
    </w:p>
    <w:p w14:paraId="53455D5D">
      <w:pPr>
        <w:spacing w:after="115" w:line="305" w:lineRule="auto"/>
        <w:jc w:val="left"/>
      </w:pPr>
      <w:r>
        <w:rPr>
          <w:rFonts w:ascii="Calibri" w:hAnsi="Calibri" w:eastAsia="微软雅黑"/>
          <w:color w:val="19344A"/>
          <w:sz w:val="22"/>
          <w:szCs w:val="22"/>
        </w:rPr>
        <w:t>本地可以直接证明 NVIDIA 的 layout/MMA 选择，以及 Ascend 的转换工厂调用、</w:t>
      </w:r>
      <w:r>
        <w:rPr>
          <w:rFonts w:ascii="Calibri" w:hAnsi="Calibri" w:eastAsia="微软雅黑"/>
          <w:b/>
          <w:bCs/>
          <w:color w:val="FF0000"/>
          <w:sz w:val="22"/>
          <w:szCs w:val="22"/>
        </w:rPr>
        <w:t>显式 HIVM/同步扩展和毕昇选项</w:t>
      </w:r>
      <w:r>
        <w:rPr>
          <w:rFonts w:ascii="Calibri" w:hAnsi="Calibri" w:eastAsia="微软雅黑"/>
          <w:color w:val="19344A"/>
          <w:sz w:val="22"/>
          <w:szCs w:val="22"/>
        </w:rPr>
        <w:t>。当前缺少 FLIR 工厂主体与实测 NPU dump，因此不把“tt.dot 必然改成某一条 linalg.matmul，再必然生成某条 Cube 指令”画成确定事实。</w:t>
      </w:r>
    </w:p>
    <w:p w14:paraId="60B14AE6">
      <w:pPr>
        <w:spacing w:after="115" w:line="305" w:lineRule="auto"/>
        <w:jc w:val="left"/>
      </w:pPr>
      <w:r>
        <w:rPr>
          <w:rFonts w:ascii="Calibri" w:hAnsi="Calibri" w:eastAsia="微软雅黑"/>
          <w:color w:val="19344A"/>
          <w:sz w:val="22"/>
          <w:szCs w:val="22"/>
        </w:rPr>
        <w:t>比较性能时必须固定 M/N/K、dtype、累加精度、输入 precision、tile size、流水线配置与设备型号。仅把 NVIDIA 的 num_warps/num_stages 数值原样复制到 Ascend，不能构成等价优化配置。</w:t>
      </w:r>
    </w:p>
    <w:p w14:paraId="5595CA83">
      <w:pPr>
        <w:spacing w:before="55" w:after="65"/>
        <w:jc w:val="center"/>
      </w:pPr>
      <w:r>
        <w:drawing>
          <wp:inline distT="0" distB="0" distL="0" distR="0">
            <wp:extent cx="6000750" cy="176022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3"/>
                    <a:srcRect/>
                    <a:stretch>
                      <a:fillRect/>
                    </a:stretch>
                  </pic:blipFill>
                  <pic:spPr>
                    <a:xfrm>
                      <a:off x="0" y="0"/>
                      <a:ext cx="6000750" cy="1760220"/>
                    </a:xfrm>
                    <a:prstGeom prst="rect">
                      <a:avLst/>
                    </a:prstGeom>
                  </pic:spPr>
                </pic:pic>
              </a:graphicData>
            </a:graphic>
          </wp:inline>
        </w:drawing>
      </w:r>
    </w:p>
    <w:p w14:paraId="5F604CF2">
      <w:pPr>
        <w:spacing w:after="65"/>
        <w:jc w:val="center"/>
      </w:pPr>
      <w:r>
        <w:rPr>
          <w:rFonts w:ascii="Calibri" w:hAnsi="Calibri" w:eastAsia="微软雅黑"/>
          <w:b/>
          <w:bCs/>
          <w:color w:val="107B77"/>
          <w:sz w:val="19"/>
          <w:szCs w:val="19"/>
        </w:rPr>
        <w:t>图 18  GEMM 一轮 K 的语义与不同实现关注点</w:t>
      </w:r>
    </w:p>
    <w:p w14:paraId="21AA9562">
      <w:pPr>
        <w:spacing w:after="120" w:line="225" w:lineRule="auto"/>
      </w:pPr>
      <w:r>
        <w:rPr>
          <w:rFonts w:ascii="Calibri" w:hAnsi="Calibri" w:eastAsia="微软雅黑"/>
          <w:color w:val="576B7A"/>
          <w:sz w:val="17"/>
          <w:szCs w:val="17"/>
        </w:rPr>
        <w:t>此图是证据约束下的解释模型，不是两次实际编译的 IR diff。</w:t>
      </w:r>
    </w:p>
    <w:p w14:paraId="5E21492E">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"https://github.com/flagos-ai/FlagTree/blob/2dc31aecc883ab04c8f7a1c1dab8b321ae8ed109/python/triton/language/semantic.py#L1598-L1622" </w:instrText>
      </w:r>
      <w:r>
        <w:fldChar w:fldCharType="separate"/>
      </w:r>
      <w:r>
        <w:rPr>
          <w:rFonts w:ascii="Calibri" w:hAnsi="Calibri" w:eastAsia="微软雅黑"/>
          <w:color w:val="136E9A"/>
          <w:sz w:val="18"/>
          <w:szCs w:val="18"/>
          <w:u w:val="single"/>
        </w:rPr>
        <w:t>[N06]</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"https://github.com/flagos-ai/FlagTree/blob/a485b2b2d72f9557e7df318bb6c8705beb20569a/python/triton/spec/ascend/language/semantic.py#L1598-L1605" </w:instrText>
      </w:r>
      <w:r>
        <w:fldChar w:fldCharType="separate"/>
      </w:r>
      <w:r>
        <w:rPr>
          <w:rFonts w:ascii="Calibri" w:hAnsi="Calibri" w:eastAsia="微软雅黑"/>
          <w:color w:val="136E9A"/>
          <w:sz w:val="18"/>
          <w:szCs w:val="18"/>
          <w:u w:val="single"/>
        </w:rPr>
        <w:t>[A07]</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"https://github.com/flagos-ai/FlagTree/blob/2dc31aecc883ab04c8f7a1c1dab8b321ae8ed109/lib/Conversion/TritonToTritonGPU/TritonToTritonGPUPass.cpp#L487-L550" </w:instrText>
      </w:r>
      <w:r>
        <w:fldChar w:fldCharType="separate"/>
      </w:r>
      <w:r>
        <w:rPr>
          <w:rFonts w:ascii="Calibri" w:hAnsi="Calibri" w:eastAsia="微软雅黑"/>
          <w:color w:val="136E9A"/>
          <w:sz w:val="18"/>
          <w:szCs w:val="18"/>
          <w:u w:val="single"/>
        </w:rPr>
        <w:t>[N12]</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"https://github.com/flagos-ai/FlagTree/blob/2dc31aecc883ab04c8f7a1c1dab8b321ae8ed109/lib/Dialect/TritonGPU/Transforms/AccelerateMatmul.cpp#L124-L158" </w:instrText>
      </w:r>
      <w:r>
        <w:fldChar w:fldCharType="separate"/>
      </w:r>
      <w:r>
        <w:rPr>
          <w:rFonts w:ascii="Calibri" w:hAnsi="Calibri" w:eastAsia="微软雅黑"/>
          <w:color w:val="136E9A"/>
          <w:sz w:val="18"/>
          <w:szCs w:val="18"/>
          <w:u w:val="single"/>
        </w:rPr>
        <w:t>[N13]</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"https://github.com/flagos-ai/FlagTree/blob/2dc31aecc883ab04c8f7a1c1dab8b321ae8ed109/third_party/nvidia/lib/TritonNVIDIAGPUToLLVM/DotOpToLLVM.cpp#L59-L85" </w:instrText>
      </w:r>
      <w:r>
        <w:fldChar w:fldCharType="separate"/>
      </w:r>
      <w:r>
        <w:rPr>
          <w:rFonts w:ascii="Calibri" w:hAnsi="Calibri" w:eastAsia="微软雅黑"/>
          <w:color w:val="136E9A"/>
          <w:sz w:val="18"/>
          <w:szCs w:val="18"/>
          <w:u w:val="single"/>
        </w:rPr>
        <w:t>[N14]</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"https://github.com/flagos-ai/FlagTree/blob/a485b2b2d72f9557e7df318bb6c8705beb20569a/third_party/ascend/backend/compiler.py#L129-L177" </w:instrText>
      </w:r>
      <w:r>
        <w:fldChar w:fldCharType="separate"/>
      </w:r>
      <w:r>
        <w:rPr>
          <w:rFonts w:ascii="Calibri" w:hAnsi="Calibri" w:eastAsia="微软雅黑"/>
          <w:color w:val="136E9A"/>
          <w:sz w:val="18"/>
          <w:szCs w:val="18"/>
          <w:u w:val="single"/>
        </w:rPr>
        <w:t>[A11]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"https://github.com/flagos-ai/FlagTree/blob/a485b2b2d72f9557e7df318bb6c8705beb20569a/third_party/ascend/lib/TritonToHIVM/TritonToHIVM.cpp#L67-L108" </w:instrText>
      </w:r>
      <w:r>
        <w:fldChar w:fldCharType="separate"/>
      </w:r>
      <w:r>
        <w:rPr>
          <w:rFonts w:ascii="Calibri" w:hAnsi="Calibri" w:eastAsia="微软雅黑"/>
          <w:color w:val="136E9A"/>
          <w:sz w:val="18"/>
          <w:szCs w:val="18"/>
          <w:u w:val="single"/>
        </w:rPr>
        <w:t>[A18]</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"https://github.com/flagos-ai/FlagTree/blob/a485b2b2d72f9557e7df318bb6c8705beb20569a/third_party/ascend/backend/compiler.py#L652-L688" </w:instrText>
      </w:r>
      <w:r>
        <w:fldChar w:fldCharType="separate"/>
      </w:r>
      <w:r>
        <w:rPr>
          <w:rFonts w:ascii="Calibri" w:hAnsi="Calibri" w:eastAsia="微软雅黑"/>
          <w:color w:val="136E9A"/>
          <w:sz w:val="18"/>
          <w:szCs w:val="18"/>
          <w:u w:val="single"/>
        </w:rPr>
        <w:t>[A27]</w:t>
      </w:r>
      <w:r>
        <w:rPr>
          <w:rFonts w:ascii="Calibri" w:hAnsi="Calibri" w:eastAsia="微软雅黑"/>
          <w:color w:val="136E9A"/>
          <w:sz w:val="18"/>
          <w:szCs w:val="18"/>
          <w:u w:val="single"/>
        </w:rPr>
        <w:fldChar w:fldCharType="end"/>
      </w:r>
    </w:p>
    <w:p w14:paraId="25EB4880">
      <w:pPr>
        <w:pStyle w:val="2"/>
        <w:pageBreakBefore/>
        <w:spacing w:after="210"/>
      </w:pPr>
      <w:r>
        <w:t>24  对照表：哪些概念不能直接等同</w:t>
      </w:r>
    </w:p>
    <w:p w14:paraId="5B3D07AF">
      <w:pPr>
        <w:spacing w:after="175" w:line="310" w:lineRule="auto"/>
      </w:pPr>
      <w:r>
        <w:rPr>
          <w:rFonts w:ascii="Calibri" w:hAnsi="Calibri" w:eastAsia="微软雅黑"/>
          <w:b/>
          <w:bCs/>
          <w:color w:val="136E9A"/>
          <w:sz w:val="23"/>
          <w:szCs w:val="23"/>
        </w:rPr>
        <w:t>迁移时保持源级语义，重新核对后端选项、资源和启动契约。</w:t>
      </w:r>
    </w:p>
    <w:p w14:paraId="728EF12E">
      <w:pPr>
        <w:spacing w:after="115" w:line="305" w:lineRule="auto"/>
        <w:jc w:val="left"/>
      </w:pPr>
      <w:r>
        <w:rPr>
          <w:rFonts w:ascii="Calibri" w:hAnsi="Calibri" w:eastAsia="微软雅黑"/>
          <w:color w:val="19344A"/>
          <w:sz w:val="22"/>
          <w:szCs w:val="22"/>
        </w:rPr>
        <w:t>两个后端都使用 metadata 把编译结果交给 runtime，但同名字段的硬件含义未必一致。例如 Ascend 的 shared=1 是兼容通用资源检查的占位值，不能解释为只需要 1 字节片上存储；实际还涉及 UB、workspace、动态 SIMT 存储等信息。</w:t>
      </w:r>
    </w:p>
    <w:p w14:paraId="568B08F1">
      <w:pPr>
        <w:spacing w:after="115" w:line="305" w:lineRule="auto"/>
        <w:jc w:val="left"/>
      </w:pPr>
      <w:r>
        <w:rPr>
          <w:rFonts w:ascii="Calibri" w:hAnsi="Calibri" w:eastAsia="微软雅黑"/>
          <w:color w:val="19344A"/>
          <w:sz w:val="22"/>
          <w:szCs w:val="22"/>
        </w:rPr>
        <w:t>NVIDIA 主路径最终取 cubin；Ascend 取 npubin，同时 mlirbc 也是二进制缓存项。二者的缓存扩展名、入口符号与 launcher ABI 均不可互换。</w:t>
      </w: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3970"/>
        <w:gridCol w:w="3870"/>
      </w:tblGrid>
      <w:tr w14:paraId="319CE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shd w:val="clear" w:color="auto" w:fill="19344A"/>
            <w:tcMar>
              <w:top w:w="100" w:type="dxa"/>
              <w:left w:w="115" w:type="dxa"/>
              <w:bottom w:w="100" w:type="dxa"/>
              <w:right w:w="115" w:type="dxa"/>
            </w:tcMar>
          </w:tcPr>
          <w:p w14:paraId="2E1709B1">
            <w:pPr>
              <w:spacing w:after="35" w:line="250" w:lineRule="auto"/>
              <w:jc w:val="left"/>
            </w:pPr>
            <w:r>
              <w:rPr>
                <w:rFonts w:ascii="Calibri" w:hAnsi="Calibri" w:eastAsia="微软雅黑"/>
                <w:b/>
                <w:bCs/>
                <w:color w:val="FFFFFF"/>
                <w:sz w:val="19"/>
                <w:szCs w:val="19"/>
              </w:rPr>
              <w:t>维度</w:t>
            </w:r>
          </w:p>
        </w:tc>
        <w:tc>
          <w:tcPr>
            <w:tcW w:w="3970" w:type="dxa"/>
            <w:shd w:val="clear" w:color="auto" w:fill="19344A"/>
            <w:tcMar>
              <w:top w:w="100" w:type="dxa"/>
              <w:left w:w="115" w:type="dxa"/>
              <w:bottom w:w="100" w:type="dxa"/>
              <w:right w:w="115" w:type="dxa"/>
            </w:tcMar>
          </w:tcPr>
          <w:p w14:paraId="76DAE322">
            <w:pPr>
              <w:spacing w:after="35" w:line="250" w:lineRule="auto"/>
              <w:jc w:val="left"/>
            </w:pPr>
            <w:r>
              <w:rPr>
                <w:rFonts w:ascii="Calibri" w:hAnsi="Calibri" w:eastAsia="微软雅黑"/>
                <w:b/>
                <w:bCs/>
                <w:color w:val="FFFFFF"/>
                <w:sz w:val="19"/>
                <w:szCs w:val="19"/>
              </w:rPr>
              <w:t>NVIDIA 本地 main</w:t>
            </w:r>
          </w:p>
        </w:tc>
        <w:tc>
          <w:tcPr>
            <w:tcW w:w="3870" w:type="dxa"/>
            <w:shd w:val="clear" w:color="auto" w:fill="19344A"/>
            <w:tcMar>
              <w:top w:w="100" w:type="dxa"/>
              <w:left w:w="115" w:type="dxa"/>
              <w:bottom w:w="100" w:type="dxa"/>
              <w:right w:w="115" w:type="dxa"/>
            </w:tcMar>
          </w:tcPr>
          <w:p w14:paraId="7D62E050">
            <w:pPr>
              <w:spacing w:after="35" w:line="250" w:lineRule="auto"/>
              <w:jc w:val="left"/>
            </w:pPr>
            <w:r>
              <w:rPr>
                <w:rFonts w:ascii="Calibri" w:hAnsi="Calibri" w:eastAsia="微软雅黑"/>
                <w:b/>
                <w:bCs/>
                <w:color w:val="FFFFFF"/>
                <w:sz w:val="19"/>
                <w:szCs w:val="19"/>
              </w:rPr>
              <w:t>Ascend 本地 3.5 分支</w:t>
            </w:r>
          </w:p>
        </w:tc>
      </w:tr>
      <w:tr w14:paraId="4D3E9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0F5F8"/>
            <w:tcMar>
              <w:top w:w="100" w:type="dxa"/>
              <w:left w:w="115" w:type="dxa"/>
              <w:bottom w:w="100" w:type="dxa"/>
              <w:right w:w="115" w:type="dxa"/>
            </w:tcMar>
          </w:tcPr>
          <w:p w14:paraId="521B6303">
            <w:pPr>
              <w:spacing w:after="35" w:line="250" w:lineRule="auto"/>
              <w:jc w:val="left"/>
            </w:pPr>
            <w:r>
              <w:rPr>
                <w:rFonts w:ascii="Calibri" w:hAnsi="Calibri" w:eastAsia="微软雅黑"/>
                <w:b w:val="0"/>
                <w:bCs w:val="0"/>
                <w:color w:val="19344A"/>
                <w:sz w:val="19"/>
                <w:szCs w:val="19"/>
              </w:rPr>
              <w:t>中间表示主轴</w:t>
            </w:r>
          </w:p>
        </w:tc>
        <w:tc>
          <w:tcPr>
            <w:tcW w:w="3970" w:type="dxa"/>
            <w:shd w:val="clear" w:color="auto" w:fill="F0F5F8"/>
            <w:tcMar>
              <w:top w:w="100" w:type="dxa"/>
              <w:left w:w="115" w:type="dxa"/>
              <w:bottom w:w="100" w:type="dxa"/>
              <w:right w:w="115" w:type="dxa"/>
            </w:tcMar>
          </w:tcPr>
          <w:p w14:paraId="6BC0E456">
            <w:pPr>
              <w:spacing w:after="35" w:line="250" w:lineRule="auto"/>
              <w:jc w:val="left"/>
            </w:pPr>
            <w:r>
              <w:rPr>
                <w:rFonts w:ascii="Calibri" w:hAnsi="Calibri" w:eastAsia="微软雅黑"/>
                <w:b w:val="0"/>
                <w:bCs w:val="0"/>
                <w:color w:val="19344A"/>
                <w:sz w:val="19"/>
                <w:szCs w:val="19"/>
              </w:rPr>
              <w:t>TTIR → TTGIR → LLVM IR</w:t>
            </w:r>
          </w:p>
        </w:tc>
        <w:tc>
          <w:tcPr>
            <w:tcW w:w="3870" w:type="dxa"/>
            <w:shd w:val="clear" w:color="auto" w:fill="F0F5F8"/>
            <w:tcMar>
              <w:top w:w="100" w:type="dxa"/>
              <w:left w:w="115" w:type="dxa"/>
              <w:bottom w:w="100" w:type="dxa"/>
              <w:right w:w="115" w:type="dxa"/>
            </w:tcMar>
          </w:tcPr>
          <w:p w14:paraId="3B62FE72">
            <w:pPr>
              <w:spacing w:after="35" w:line="250" w:lineRule="auto"/>
              <w:jc w:val="left"/>
            </w:pPr>
            <w:r>
              <w:rPr>
                <w:rFonts w:ascii="Calibri" w:hAnsi="Calibri" w:eastAsia="微软雅黑"/>
                <w:b w:val="0"/>
                <w:bCs w:val="0"/>
                <w:color w:val="19344A"/>
                <w:sz w:val="19"/>
                <w:szCs w:val="19"/>
              </w:rPr>
              <w:t>TTIR → 混合 IR → 外部工具</w:t>
            </w:r>
          </w:p>
        </w:tc>
      </w:tr>
      <w:tr w14:paraId="175DB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FFFFF"/>
            <w:tcMar>
              <w:top w:w="100" w:type="dxa"/>
              <w:left w:w="115" w:type="dxa"/>
              <w:bottom w:w="100" w:type="dxa"/>
              <w:right w:w="115" w:type="dxa"/>
            </w:tcMar>
          </w:tcPr>
          <w:p w14:paraId="4DB3743B">
            <w:pPr>
              <w:spacing w:after="35" w:line="250" w:lineRule="auto"/>
              <w:jc w:val="left"/>
            </w:pPr>
            <w:r>
              <w:rPr>
                <w:rFonts w:ascii="Calibri" w:hAnsi="Calibri" w:eastAsia="微软雅黑"/>
                <w:b w:val="0"/>
                <w:bCs w:val="0"/>
                <w:color w:val="19344A"/>
                <w:sz w:val="19"/>
                <w:szCs w:val="19"/>
              </w:rPr>
              <w:t>核心映射</w:t>
            </w:r>
          </w:p>
        </w:tc>
        <w:tc>
          <w:tcPr>
            <w:tcW w:w="3970" w:type="dxa"/>
            <w:shd w:val="clear" w:color="auto" w:fill="FFFFFF"/>
            <w:tcMar>
              <w:top w:w="100" w:type="dxa"/>
              <w:left w:w="115" w:type="dxa"/>
              <w:bottom w:w="100" w:type="dxa"/>
              <w:right w:w="115" w:type="dxa"/>
            </w:tcMar>
          </w:tcPr>
          <w:p w14:paraId="450E8DE1">
            <w:pPr>
              <w:spacing w:after="35" w:line="250" w:lineRule="auto"/>
              <w:jc w:val="left"/>
            </w:pPr>
            <w:r>
              <w:rPr>
                <w:rFonts w:ascii="Calibri" w:hAnsi="Calibri" w:eastAsia="微软雅黑"/>
                <w:b w:val="0"/>
                <w:bCs w:val="0"/>
                <w:color w:val="19344A"/>
                <w:sz w:val="19"/>
                <w:szCs w:val="19"/>
              </w:rPr>
              <w:t>线程/warp/CTA + tensor encoding</w:t>
            </w:r>
          </w:p>
        </w:tc>
        <w:tc>
          <w:tcPr>
            <w:tcW w:w="3870" w:type="dxa"/>
            <w:shd w:val="clear" w:color="auto" w:fill="FFFFFF"/>
            <w:tcMar>
              <w:top w:w="100" w:type="dxa"/>
              <w:left w:w="115" w:type="dxa"/>
              <w:bottom w:w="100" w:type="dxa"/>
              <w:right w:w="115" w:type="dxa"/>
            </w:tcMar>
          </w:tcPr>
          <w:p w14:paraId="0408D5EF">
            <w:pPr>
              <w:spacing w:after="35" w:line="250" w:lineRule="auto"/>
              <w:jc w:val="left"/>
            </w:pPr>
            <w:r>
              <w:rPr>
                <w:rFonts w:ascii="Calibri" w:hAnsi="Calibri" w:eastAsia="微软雅黑"/>
                <w:b w:val="0"/>
                <w:bCs w:val="0"/>
                <w:color w:val="19344A"/>
                <w:sz w:val="19"/>
                <w:szCs w:val="19"/>
              </w:rPr>
              <w:t>结构化、buffer、目标 NPU 语义</w:t>
            </w:r>
          </w:p>
        </w:tc>
      </w:tr>
      <w:tr w14:paraId="27738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0F5F8"/>
            <w:tcMar>
              <w:top w:w="100" w:type="dxa"/>
              <w:left w:w="115" w:type="dxa"/>
              <w:bottom w:w="100" w:type="dxa"/>
              <w:right w:w="115" w:type="dxa"/>
            </w:tcMar>
          </w:tcPr>
          <w:p w14:paraId="5EC4ACD0">
            <w:pPr>
              <w:spacing w:after="35" w:line="250" w:lineRule="auto"/>
              <w:jc w:val="left"/>
            </w:pPr>
            <w:r>
              <w:rPr>
                <w:rFonts w:ascii="Calibri" w:hAnsi="Calibri" w:eastAsia="微软雅黑"/>
                <w:b w:val="0"/>
                <w:bCs w:val="0"/>
                <w:color w:val="19344A"/>
                <w:sz w:val="19"/>
                <w:szCs w:val="19"/>
              </w:rPr>
              <w:t>num_warps</w:t>
            </w:r>
          </w:p>
        </w:tc>
        <w:tc>
          <w:tcPr>
            <w:tcW w:w="3970" w:type="dxa"/>
            <w:shd w:val="clear" w:color="auto" w:fill="F0F5F8"/>
            <w:tcMar>
              <w:top w:w="100" w:type="dxa"/>
              <w:left w:w="115" w:type="dxa"/>
              <w:bottom w:w="100" w:type="dxa"/>
              <w:right w:w="115" w:type="dxa"/>
            </w:tcMar>
          </w:tcPr>
          <w:p w14:paraId="26827CA2">
            <w:pPr>
              <w:spacing w:after="35" w:line="250" w:lineRule="auto"/>
              <w:jc w:val="left"/>
            </w:pPr>
            <w:r>
              <w:rPr>
                <w:rFonts w:ascii="Calibri" w:hAnsi="Calibri" w:eastAsia="微软雅黑"/>
                <w:b w:val="0"/>
                <w:bCs w:val="0"/>
                <w:color w:val="19344A"/>
                <w:sz w:val="19"/>
                <w:szCs w:val="19"/>
              </w:rPr>
              <w:t>参与 TTGIR 与 CUDA blockDim</w:t>
            </w:r>
          </w:p>
        </w:tc>
        <w:tc>
          <w:tcPr>
            <w:tcW w:w="3870" w:type="dxa"/>
            <w:shd w:val="clear" w:color="auto" w:fill="F0F5F8"/>
            <w:tcMar>
              <w:top w:w="100" w:type="dxa"/>
              <w:left w:w="115" w:type="dxa"/>
              <w:bottom w:w="100" w:type="dxa"/>
              <w:right w:w="115" w:type="dxa"/>
            </w:tcMar>
          </w:tcPr>
          <w:p w14:paraId="5FC00526">
            <w:pPr>
              <w:spacing w:after="35" w:line="250" w:lineRule="auto"/>
              <w:jc w:val="left"/>
            </w:pPr>
            <w:r>
              <w:rPr>
                <w:rFonts w:ascii="Calibri" w:hAnsi="Calibri" w:eastAsia="微软雅黑"/>
                <w:b w:val="0"/>
                <w:bCs w:val="0"/>
                <w:color w:val="19344A"/>
                <w:sz w:val="19"/>
                <w:szCs w:val="19"/>
              </w:rPr>
              <w:t>保留选项；纯 SIMT 可传给工具</w:t>
            </w:r>
          </w:p>
        </w:tc>
      </w:tr>
      <w:tr w14:paraId="53078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FFFFF"/>
            <w:tcMar>
              <w:top w:w="100" w:type="dxa"/>
              <w:left w:w="115" w:type="dxa"/>
              <w:bottom w:w="100" w:type="dxa"/>
              <w:right w:w="115" w:type="dxa"/>
            </w:tcMar>
          </w:tcPr>
          <w:p w14:paraId="5AC85C5F">
            <w:pPr>
              <w:spacing w:after="35" w:line="250" w:lineRule="auto"/>
              <w:jc w:val="left"/>
            </w:pPr>
            <w:r>
              <w:rPr>
                <w:rFonts w:ascii="Calibri" w:hAnsi="Calibri" w:eastAsia="微软雅黑"/>
                <w:b w:val="0"/>
                <w:bCs w:val="0"/>
                <w:color w:val="19344A"/>
                <w:sz w:val="19"/>
                <w:szCs w:val="19"/>
              </w:rPr>
              <w:t>num_stages</w:t>
            </w:r>
          </w:p>
        </w:tc>
        <w:tc>
          <w:tcPr>
            <w:tcW w:w="3970" w:type="dxa"/>
            <w:shd w:val="clear" w:color="auto" w:fill="FFFFFF"/>
            <w:tcMar>
              <w:top w:w="100" w:type="dxa"/>
              <w:left w:w="115" w:type="dxa"/>
              <w:bottom w:w="100" w:type="dxa"/>
              <w:right w:w="115" w:type="dxa"/>
            </w:tcMar>
          </w:tcPr>
          <w:p w14:paraId="3002A4BE">
            <w:pPr>
              <w:spacing w:after="35" w:line="250" w:lineRule="auto"/>
              <w:jc w:val="left"/>
            </w:pPr>
            <w:r>
              <w:rPr>
                <w:rFonts w:ascii="Calibri" w:hAnsi="Calibri" w:eastAsia="微软雅黑"/>
                <w:b w:val="0"/>
                <w:bCs w:val="0"/>
                <w:color w:val="19344A"/>
                <w:sz w:val="19"/>
                <w:szCs w:val="19"/>
              </w:rPr>
              <w:t>软件流水线相关 Pass</w:t>
            </w:r>
          </w:p>
        </w:tc>
        <w:tc>
          <w:tcPr>
            <w:tcW w:w="3870" w:type="dxa"/>
            <w:shd w:val="clear" w:color="auto" w:fill="FFFFFF"/>
            <w:tcMar>
              <w:top w:w="100" w:type="dxa"/>
              <w:left w:w="115" w:type="dxa"/>
              <w:bottom w:w="100" w:type="dxa"/>
              <w:right w:w="115" w:type="dxa"/>
            </w:tcMar>
          </w:tcPr>
          <w:p w14:paraId="1883F347">
            <w:pPr>
              <w:spacing w:after="35" w:line="250" w:lineRule="auto"/>
              <w:jc w:val="left"/>
            </w:pPr>
            <w:r>
              <w:rPr>
                <w:rFonts w:ascii="Calibri" w:hAnsi="Calibri" w:eastAsia="微软雅黑"/>
                <w:b w:val="0"/>
                <w:bCs w:val="0"/>
                <w:color w:val="19344A"/>
                <w:sz w:val="19"/>
                <w:szCs w:val="19"/>
              </w:rPr>
              <w:t>参与 multibuffer 选项决策</w:t>
            </w:r>
          </w:p>
        </w:tc>
      </w:tr>
      <w:tr w14:paraId="20358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0F5F8"/>
            <w:tcMar>
              <w:top w:w="100" w:type="dxa"/>
              <w:left w:w="115" w:type="dxa"/>
              <w:bottom w:w="100" w:type="dxa"/>
              <w:right w:w="115" w:type="dxa"/>
            </w:tcMar>
          </w:tcPr>
          <w:p w14:paraId="3C229D07">
            <w:pPr>
              <w:spacing w:after="35" w:line="250" w:lineRule="auto"/>
              <w:jc w:val="left"/>
            </w:pPr>
            <w:r>
              <w:rPr>
                <w:rFonts w:ascii="Calibri" w:hAnsi="Calibri" w:eastAsia="微软雅黑"/>
                <w:b w:val="0"/>
                <w:bCs w:val="0"/>
                <w:color w:val="19344A"/>
                <w:sz w:val="19"/>
                <w:szCs w:val="19"/>
              </w:rPr>
              <w:t>shared</w:t>
            </w:r>
          </w:p>
        </w:tc>
        <w:tc>
          <w:tcPr>
            <w:tcW w:w="3970" w:type="dxa"/>
            <w:shd w:val="clear" w:color="auto" w:fill="F0F5F8"/>
            <w:tcMar>
              <w:top w:w="100" w:type="dxa"/>
              <w:left w:w="115" w:type="dxa"/>
              <w:bottom w:w="100" w:type="dxa"/>
              <w:right w:w="115" w:type="dxa"/>
            </w:tcMar>
          </w:tcPr>
          <w:p w14:paraId="1176F256">
            <w:pPr>
              <w:spacing w:after="35" w:line="250" w:lineRule="auto"/>
              <w:jc w:val="left"/>
            </w:pPr>
            <w:r>
              <w:rPr>
                <w:rFonts w:ascii="Calibri" w:hAnsi="Calibri" w:eastAsia="微软雅黑"/>
                <w:b w:val="0"/>
                <w:bCs w:val="0"/>
                <w:color w:val="19344A"/>
                <w:sz w:val="19"/>
                <w:szCs w:val="19"/>
              </w:rPr>
              <w:t>实际共享内存 metadata</w:t>
            </w:r>
          </w:p>
        </w:tc>
        <w:tc>
          <w:tcPr>
            <w:tcW w:w="3870" w:type="dxa"/>
            <w:shd w:val="clear" w:color="auto" w:fill="F0F5F8"/>
            <w:tcMar>
              <w:top w:w="100" w:type="dxa"/>
              <w:left w:w="115" w:type="dxa"/>
              <w:bottom w:w="100" w:type="dxa"/>
              <w:right w:w="115" w:type="dxa"/>
            </w:tcMar>
          </w:tcPr>
          <w:p w14:paraId="15C80904">
            <w:pPr>
              <w:spacing w:after="35" w:line="250" w:lineRule="auto"/>
              <w:jc w:val="left"/>
            </w:pPr>
            <w:r>
              <w:rPr>
                <w:rFonts w:ascii="Calibri" w:hAnsi="Calibri" w:eastAsia="微软雅黑"/>
                <w:b w:val="0"/>
                <w:bCs w:val="0"/>
                <w:color w:val="19344A"/>
                <w:sz w:val="19"/>
                <w:szCs w:val="19"/>
              </w:rPr>
              <w:t>IR metadata 中的兼容占位 1</w:t>
            </w:r>
          </w:p>
        </w:tc>
      </w:tr>
      <w:tr w14:paraId="60626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FFFFF"/>
            <w:tcMar>
              <w:top w:w="100" w:type="dxa"/>
              <w:left w:w="115" w:type="dxa"/>
              <w:bottom w:w="100" w:type="dxa"/>
              <w:right w:w="115" w:type="dxa"/>
            </w:tcMar>
          </w:tcPr>
          <w:p w14:paraId="529C33B4">
            <w:pPr>
              <w:spacing w:after="35" w:line="250" w:lineRule="auto"/>
              <w:jc w:val="left"/>
            </w:pPr>
            <w:r>
              <w:rPr>
                <w:rFonts w:ascii="Calibri" w:hAnsi="Calibri" w:eastAsia="微软雅黑"/>
                <w:b w:val="0"/>
                <w:bCs w:val="0"/>
                <w:color w:val="19344A"/>
                <w:sz w:val="19"/>
                <w:szCs w:val="19"/>
              </w:rPr>
              <w:t>额外资源</w:t>
            </w:r>
          </w:p>
        </w:tc>
        <w:tc>
          <w:tcPr>
            <w:tcW w:w="3970" w:type="dxa"/>
            <w:shd w:val="clear" w:color="auto" w:fill="FFFFFF"/>
            <w:tcMar>
              <w:top w:w="100" w:type="dxa"/>
              <w:left w:w="115" w:type="dxa"/>
              <w:bottom w:w="100" w:type="dxa"/>
              <w:right w:w="115" w:type="dxa"/>
            </w:tcMar>
          </w:tcPr>
          <w:p w14:paraId="652A95C9">
            <w:pPr>
              <w:spacing w:after="35" w:line="250" w:lineRule="auto"/>
              <w:jc w:val="left"/>
            </w:pPr>
            <w:r>
              <w:rPr>
                <w:rFonts w:ascii="Calibri" w:hAnsi="Calibri" w:eastAsia="微软雅黑"/>
                <w:b w:val="0"/>
                <w:bCs w:val="0"/>
                <w:color w:val="19344A"/>
                <w:sz w:val="19"/>
                <w:szCs w:val="19"/>
              </w:rPr>
              <w:t>tmem / global scratch 等</w:t>
            </w:r>
          </w:p>
        </w:tc>
        <w:tc>
          <w:tcPr>
            <w:tcW w:w="3870" w:type="dxa"/>
            <w:shd w:val="clear" w:color="auto" w:fill="FFFFFF"/>
            <w:tcMar>
              <w:top w:w="100" w:type="dxa"/>
              <w:left w:w="115" w:type="dxa"/>
              <w:bottom w:w="100" w:type="dxa"/>
              <w:right w:w="115" w:type="dxa"/>
            </w:tcMar>
          </w:tcPr>
          <w:p w14:paraId="6B3E655C">
            <w:pPr>
              <w:spacing w:after="35" w:line="250" w:lineRule="auto"/>
              <w:jc w:val="left"/>
            </w:pPr>
            <w:r>
              <w:rPr>
                <w:rFonts w:ascii="Calibri" w:hAnsi="Calibri" w:eastAsia="微软雅黑"/>
                <w:b w:val="0"/>
                <w:bCs w:val="0"/>
                <w:color w:val="19344A"/>
                <w:sz w:val="19"/>
                <w:szCs w:val="19"/>
              </w:rPr>
              <w:t>workspace / UB bits / locks 等</w:t>
            </w:r>
          </w:p>
        </w:tc>
      </w:tr>
      <w:tr w14:paraId="4C32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0F5F8"/>
            <w:tcMar>
              <w:top w:w="100" w:type="dxa"/>
              <w:left w:w="115" w:type="dxa"/>
              <w:bottom w:w="100" w:type="dxa"/>
              <w:right w:w="115" w:type="dxa"/>
            </w:tcMar>
          </w:tcPr>
          <w:p w14:paraId="4C60B08F">
            <w:pPr>
              <w:spacing w:after="35" w:line="250" w:lineRule="auto"/>
              <w:jc w:val="left"/>
            </w:pPr>
            <w:r>
              <w:rPr>
                <w:rFonts w:ascii="Calibri" w:hAnsi="Calibri" w:eastAsia="微软雅黑"/>
                <w:b w:val="0"/>
                <w:bCs w:val="0"/>
                <w:color w:val="19344A"/>
                <w:sz w:val="19"/>
                <w:szCs w:val="19"/>
              </w:rPr>
              <w:t>最终编译工具</w:t>
            </w:r>
          </w:p>
        </w:tc>
        <w:tc>
          <w:tcPr>
            <w:tcW w:w="3970" w:type="dxa"/>
            <w:shd w:val="clear" w:color="auto" w:fill="F0F5F8"/>
            <w:tcMar>
              <w:top w:w="100" w:type="dxa"/>
              <w:left w:w="115" w:type="dxa"/>
              <w:bottom w:w="100" w:type="dxa"/>
              <w:right w:w="115" w:type="dxa"/>
            </w:tcMar>
          </w:tcPr>
          <w:p w14:paraId="210AD55D">
            <w:pPr>
              <w:spacing w:after="35" w:line="250" w:lineRule="auto"/>
              <w:jc w:val="left"/>
            </w:pPr>
            <w:r>
              <w:rPr>
                <w:rFonts w:ascii="Calibri" w:hAnsi="Calibri" w:eastAsia="微软雅黑"/>
                <w:b w:val="0"/>
                <w:bCs w:val="0"/>
                <w:color w:val="19344A"/>
                <w:sz w:val="19"/>
                <w:szCs w:val="19"/>
              </w:rPr>
              <w:t>LLVM NVPTX + ptxas</w:t>
            </w:r>
          </w:p>
        </w:tc>
        <w:tc>
          <w:tcPr>
            <w:tcW w:w="3870" w:type="dxa"/>
            <w:shd w:val="clear" w:color="auto" w:fill="F0F5F8"/>
            <w:tcMar>
              <w:top w:w="100" w:type="dxa"/>
              <w:left w:w="115" w:type="dxa"/>
              <w:bottom w:w="100" w:type="dxa"/>
              <w:right w:w="115" w:type="dxa"/>
            </w:tcMar>
          </w:tcPr>
          <w:p w14:paraId="387F0D1E">
            <w:pPr>
              <w:spacing w:after="35" w:line="250" w:lineRule="auto"/>
              <w:jc w:val="left"/>
            </w:pPr>
            <w:r>
              <w:rPr>
                <w:rFonts w:ascii="Calibri" w:hAnsi="Calibri" w:eastAsia="微软雅黑"/>
                <w:b w:val="0"/>
                <w:bCs w:val="0"/>
                <w:color w:val="19344A"/>
                <w:sz w:val="19"/>
                <w:szCs w:val="19"/>
              </w:rPr>
              <w:t>bishengir-compile / npuc</w:t>
            </w:r>
          </w:p>
        </w:tc>
      </w:tr>
      <w:tr w14:paraId="0AACE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FFFFF"/>
            <w:tcMar>
              <w:top w:w="100" w:type="dxa"/>
              <w:left w:w="115" w:type="dxa"/>
              <w:bottom w:w="100" w:type="dxa"/>
              <w:right w:w="115" w:type="dxa"/>
            </w:tcMar>
          </w:tcPr>
          <w:p w14:paraId="4E1D1DD8">
            <w:pPr>
              <w:spacing w:after="35" w:line="250" w:lineRule="auto"/>
              <w:jc w:val="left"/>
            </w:pPr>
            <w:r>
              <w:rPr>
                <w:rFonts w:ascii="Calibri" w:hAnsi="Calibri" w:eastAsia="微软雅黑"/>
                <w:b w:val="0"/>
                <w:bCs w:val="0"/>
                <w:color w:val="19344A"/>
                <w:sz w:val="19"/>
                <w:szCs w:val="19"/>
              </w:rPr>
              <w:t>装载 / 启动</w:t>
            </w:r>
          </w:p>
        </w:tc>
        <w:tc>
          <w:tcPr>
            <w:tcW w:w="3970" w:type="dxa"/>
            <w:shd w:val="clear" w:color="auto" w:fill="FFFFFF"/>
            <w:tcMar>
              <w:top w:w="100" w:type="dxa"/>
              <w:left w:w="115" w:type="dxa"/>
              <w:bottom w:w="100" w:type="dxa"/>
              <w:right w:w="115" w:type="dxa"/>
            </w:tcMar>
          </w:tcPr>
          <w:p w14:paraId="4633AE91">
            <w:pPr>
              <w:spacing w:after="35" w:line="250" w:lineRule="auto"/>
              <w:jc w:val="left"/>
            </w:pPr>
            <w:r>
              <w:rPr>
                <w:rFonts w:ascii="Calibri" w:hAnsi="Calibri" w:eastAsia="微软雅黑"/>
                <w:b w:val="0"/>
                <w:bCs w:val="0"/>
                <w:color w:val="19344A"/>
                <w:sz w:val="19"/>
                <w:szCs w:val="19"/>
              </w:rPr>
              <w:t>cuModule* / cuLaunchKernelEx</w:t>
            </w:r>
          </w:p>
        </w:tc>
        <w:tc>
          <w:tcPr>
            <w:tcW w:w="3870" w:type="dxa"/>
            <w:shd w:val="clear" w:color="auto" w:fill="FFFFFF"/>
            <w:tcMar>
              <w:top w:w="100" w:type="dxa"/>
              <w:left w:w="115" w:type="dxa"/>
              <w:bottom w:w="100" w:type="dxa"/>
              <w:right w:w="115" w:type="dxa"/>
            </w:tcMar>
          </w:tcPr>
          <w:p w14:paraId="13A69935">
            <w:pPr>
              <w:spacing w:after="35" w:line="250" w:lineRule="auto"/>
              <w:jc w:val="left"/>
            </w:pPr>
            <w:r>
              <w:rPr>
                <w:rFonts w:ascii="Calibri" w:hAnsi="Calibri" w:eastAsia="微软雅黑"/>
                <w:b w:val="0"/>
                <w:bCs w:val="0"/>
                <w:color w:val="19344A"/>
                <w:sz w:val="19"/>
                <w:szCs w:val="19"/>
              </w:rPr>
              <w:t>rtDevBinary* / rtKernelLaunch*</w:t>
            </w:r>
          </w:p>
        </w:tc>
      </w:tr>
      <w:tr w14:paraId="667C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shd w:val="clear" w:color="auto" w:fill="F0F5F8"/>
            <w:tcMar>
              <w:top w:w="100" w:type="dxa"/>
              <w:left w:w="115" w:type="dxa"/>
              <w:bottom w:w="100" w:type="dxa"/>
              <w:right w:w="115" w:type="dxa"/>
            </w:tcMar>
          </w:tcPr>
          <w:p w14:paraId="3F3A6FFF">
            <w:pPr>
              <w:spacing w:after="35" w:line="250" w:lineRule="auto"/>
              <w:jc w:val="left"/>
            </w:pPr>
            <w:r>
              <w:rPr>
                <w:rFonts w:ascii="Calibri" w:hAnsi="Calibri" w:eastAsia="微软雅黑"/>
                <w:b w:val="0"/>
                <w:bCs w:val="0"/>
                <w:color w:val="19344A"/>
                <w:sz w:val="19"/>
                <w:szCs w:val="19"/>
              </w:rPr>
              <w:t>主要证据限制</w:t>
            </w:r>
          </w:p>
        </w:tc>
        <w:tc>
          <w:tcPr>
            <w:tcW w:w="3970" w:type="dxa"/>
            <w:shd w:val="clear" w:color="auto" w:fill="F0F5F8"/>
            <w:tcMar>
              <w:top w:w="100" w:type="dxa"/>
              <w:left w:w="115" w:type="dxa"/>
              <w:bottom w:w="100" w:type="dxa"/>
              <w:right w:w="115" w:type="dxa"/>
            </w:tcMar>
          </w:tcPr>
          <w:p w14:paraId="1EDC348B">
            <w:pPr>
              <w:spacing w:after="35" w:line="250" w:lineRule="auto"/>
              <w:jc w:val="left"/>
            </w:pPr>
            <w:r>
              <w:rPr>
                <w:rFonts w:ascii="Calibri" w:hAnsi="Calibri" w:eastAsia="微软雅黑"/>
                <w:b w:val="0"/>
                <w:bCs w:val="0"/>
                <w:color w:val="19344A"/>
                <w:sz w:val="19"/>
                <w:szCs w:val="19"/>
              </w:rPr>
              <w:t>未做设备运行或 PTX 实测</w:t>
            </w:r>
          </w:p>
        </w:tc>
        <w:tc>
          <w:tcPr>
            <w:tcW w:w="3870" w:type="dxa"/>
            <w:shd w:val="clear" w:color="auto" w:fill="F0F5F8"/>
            <w:tcMar>
              <w:top w:w="100" w:type="dxa"/>
              <w:left w:w="115" w:type="dxa"/>
              <w:bottom w:w="100" w:type="dxa"/>
              <w:right w:w="115" w:type="dxa"/>
            </w:tcMar>
          </w:tcPr>
          <w:p w14:paraId="27BE701F">
            <w:pPr>
              <w:spacing w:after="35" w:line="250" w:lineRule="auto"/>
              <w:jc w:val="left"/>
            </w:pPr>
            <w:r>
              <w:rPr>
                <w:rFonts w:ascii="Calibri" w:hAnsi="Calibri" w:eastAsia="微软雅黑"/>
                <w:b w:val="0"/>
                <w:bCs w:val="0"/>
                <w:color w:val="19344A"/>
                <w:sz w:val="19"/>
                <w:szCs w:val="19"/>
              </w:rPr>
              <w:t>缺匹配 FLIR/外部工具源码与运行</w:t>
            </w:r>
          </w:p>
        </w:tc>
      </w:tr>
    </w:tbl>
    <w:p w14:paraId="69A0F9C3">
      <w:pPr>
        <w:spacing w:after="30"/>
      </w:pPr>
    </w:p>
    <w:p w14:paraId="18B3D7A1">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"https://github.com/flagos-ai/FlagTree/blob/2dc31aecc883ab04c8f7a1c1dab8b321ae8ed109/third_party/nvidia/backend/compiler.py#L674-L685" </w:instrText>
      </w:r>
      <w:r>
        <w:fldChar w:fldCharType="separate"/>
      </w:r>
      <w:r>
        <w:rPr>
          <w:rFonts w:ascii="Calibri" w:hAnsi="Calibri" w:eastAsia="微软雅黑"/>
          <w:color w:val="136E9A"/>
          <w:sz w:val="18"/>
          <w:szCs w:val="18"/>
          <w:u w:val="single"/>
        </w:rPr>
        <w:t>[N01]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"https://github.com/flagos-ai/FlagTree/blob/2dc31aecc883ab04c8f7a1c1dab8b321ae8ed109/third_party/nvidia/backend/compiler.py#L535-L568" </w:instrText>
      </w:r>
      <w:r>
        <w:fldChar w:fldCharType="separate"/>
      </w:r>
      <w:r>
        <w:rPr>
          <w:rFonts w:ascii="Calibri" w:hAnsi="Calibri" w:eastAsia="微软雅黑"/>
          <w:color w:val="136E9A"/>
          <w:sz w:val="18"/>
          <w:szCs w:val="18"/>
          <w:u w:val="single"/>
        </w:rPr>
        <w:t>[N17]</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"https://github.com/flagos-ai/FlagTree/blob/2dc31aecc883ab04c8f7a1c1dab8b321ae8ed109/third_party/nvidia/backend/driver.py#L337-L353" </w:instrText>
      </w:r>
      <w:r>
        <w:fldChar w:fldCharType="separate"/>
      </w:r>
      <w:r>
        <w:rPr>
          <w:rFonts w:ascii="Calibri" w:hAnsi="Calibri" w:eastAsia="微软雅黑"/>
          <w:color w:val="136E9A"/>
          <w:sz w:val="18"/>
          <w:szCs w:val="18"/>
          <w:u w:val="single"/>
        </w:rPr>
        <w:t>[N21]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"https://github.com/flagos-ai/FlagTree/blob/a485b2b2d72f9557e7df318bb6c8705beb20569a/third_party/ascend/backend/compiler.py#L875-L894" </w:instrText>
      </w:r>
      <w:r>
        <w:fldChar w:fldCharType="separate"/>
      </w:r>
      <w:r>
        <w:rPr>
          <w:rFonts w:ascii="Calibri" w:hAnsi="Calibri" w:eastAsia="微软雅黑"/>
          <w:color w:val="136E9A"/>
          <w:sz w:val="18"/>
          <w:szCs w:val="18"/>
          <w:u w:val="single"/>
        </w:rPr>
        <w:t>[A22]</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"https://github.com/flagos-ai/FlagTree/blob/a485b2b2d72f9557e7df318bb6c8705beb20569a/third_party/ascend/backend/compiler.py#L291-L338" </w:instrText>
      </w:r>
      <w:r>
        <w:fldChar w:fldCharType="separate"/>
      </w:r>
      <w:r>
        <w:rPr>
          <w:rFonts w:ascii="Calibri" w:hAnsi="Calibri" w:eastAsia="微软雅黑"/>
          <w:color w:val="136E9A"/>
          <w:sz w:val="18"/>
          <w:szCs w:val="18"/>
          <w:u w:val="single"/>
        </w:rPr>
        <w:t>[A32]</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"https://github.com/flagos-ai/FlagTree/blob/a485b2b2d72f9557e7df318bb6c8705beb20569a/third_party/ascend/backend/compiler.py#L1060-L1102" </w:instrText>
      </w:r>
      <w:r>
        <w:fldChar w:fldCharType="separate"/>
      </w:r>
      <w:r>
        <w:rPr>
          <w:rFonts w:ascii="Calibri" w:hAnsi="Calibri" w:eastAsia="微软雅黑"/>
          <w:color w:val="136E9A"/>
          <w:sz w:val="18"/>
          <w:szCs w:val="18"/>
          <w:u w:val="single"/>
        </w:rPr>
        <w:t>[A33]</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"https://github.com/flagos-ai/FlagTree/blob/a485b2b2d72f9557e7df318bb6c8705beb20569a/python/triton/spec/ascend/compiler/compiler.py#L465-L478" </w:instrText>
      </w:r>
      <w:r>
        <w:fldChar w:fldCharType="separate"/>
      </w:r>
      <w:r>
        <w:rPr>
          <w:rFonts w:ascii="Calibri" w:hAnsi="Calibri" w:eastAsia="微软雅黑"/>
          <w:color w:val="136E9A"/>
          <w:sz w:val="18"/>
          <w:szCs w:val="18"/>
          <w:u w:val="single"/>
        </w:rPr>
        <w:t>[A34]</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"https://github.com/flagos-ai/FlagTree/blob/a485b2b2d72f9557e7df318bb6c8705beb20569a/third_party/ascend/backend/driver.py#L851-L919" </w:instrText>
      </w:r>
      <w:r>
        <w:fldChar w:fldCharType="separate"/>
      </w:r>
      <w:r>
        <w:rPr>
          <w:rFonts w:ascii="Calibri" w:hAnsi="Calibri" w:eastAsia="微软雅黑"/>
          <w:color w:val="136E9A"/>
          <w:sz w:val="18"/>
          <w:szCs w:val="18"/>
          <w:u w:val="single"/>
        </w:rPr>
        <w:t>[A38]</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"https://github.com/flagos-ai/FlagTree/blob/a485b2b2d72f9557e7df318bb6c8705beb20569a/third_party/ascend/backend/driver.py#L213-L222" </w:instrText>
      </w:r>
      <w:r>
        <w:fldChar w:fldCharType="separate"/>
      </w:r>
      <w:r>
        <w:rPr>
          <w:rFonts w:ascii="Calibri" w:hAnsi="Calibri" w:eastAsia="微软雅黑"/>
          <w:color w:val="136E9A"/>
          <w:sz w:val="18"/>
          <w:szCs w:val="18"/>
          <w:u w:val="single"/>
        </w:rPr>
        <w:t>[A39]</w:t>
      </w:r>
      <w:r>
        <w:rPr>
          <w:rFonts w:ascii="Calibri" w:hAnsi="Calibri" w:eastAsia="微软雅黑"/>
          <w:color w:val="136E9A"/>
          <w:sz w:val="18"/>
          <w:szCs w:val="18"/>
          <w:u w:val="single"/>
        </w:rPr>
        <w:fldChar w:fldCharType="end"/>
      </w:r>
    </w:p>
    <w:p w14:paraId="4274D42D">
      <w:pPr>
        <w:pStyle w:val="2"/>
        <w:pageBreakBefore/>
        <w:spacing w:after="210"/>
      </w:pPr>
      <w:r>
        <w:t>25  可复现采集：从源代码走到证据</w:t>
      </w:r>
    </w:p>
    <w:p w14:paraId="51070497">
      <w:pPr>
        <w:spacing w:after="175" w:line="310" w:lineRule="auto"/>
      </w:pPr>
      <w:r>
        <w:rPr>
          <w:rFonts w:ascii="Calibri" w:hAnsi="Calibri" w:eastAsia="微软雅黑"/>
          <w:b/>
          <w:bCs/>
          <w:color w:val="136E9A"/>
          <w:sz w:val="23"/>
          <w:szCs w:val="23"/>
        </w:rPr>
        <w:t>随文 collect_ir.py 会保存安装信息、阶段产物和结果校验，便于在两个独立设备环境建立实测闭环。</w:t>
      </w:r>
    </w:p>
    <w:p w14:paraId="0E58F3BA">
      <w:pPr>
        <w:spacing w:after="115" w:line="305" w:lineRule="auto"/>
        <w:jc w:val="left"/>
      </w:pPr>
      <w:r>
        <w:rPr>
          <w:rFonts w:ascii="Calibri" w:hAnsi="Calibri" w:eastAsia="微软雅黑"/>
          <w:color w:val="19344A"/>
          <w:sz w:val="22"/>
          <w:szCs w:val="22"/>
        </w:rPr>
        <w:t>先分别准备正确安装的 NVIDIA/Ascend FlagTree 环境。不要把两个仓库同时加到 PYTHONPATH，也不要仅靠修改一个环境变量就假定整个安装包已经换成另一种后端。脚本会记录 triton.__file__、compiler/code_generator/jit/semantic 的实际路径和版本。</w:t>
      </w:r>
    </w:p>
    <w:p w14:paraId="54C9657D">
      <w:pPr>
        <w:spacing w:after="115" w:line="305" w:lineRule="auto"/>
        <w:jc w:val="left"/>
      </w:pPr>
      <w:r>
        <w:rPr>
          <w:rFonts w:ascii="Calibri" w:hAnsi="Calibri" w:eastAsia="微软雅黑"/>
          <w:color w:val="19344A"/>
          <w:sz w:val="22"/>
          <w:szCs w:val="22"/>
        </w:rPr>
        <w:t>使用 TRITON_ALWAYS_COMPILE=1 与 TRITON_KERNEL_DUMP=1 强制此次采集走编译，设置独立 dump 目录。脚本运行 N=1003、BLOCK=256 的向量加法，检查 torch.allclose，按值类型将 kernel.asm 内容存为文本或 bytes，并保存 metadata。</w:t>
      </w:r>
    </w:p>
    <w:p w14:paraId="1BF389FE">
      <w:pPr>
        <w:spacing w:after="115" w:line="305" w:lineRule="auto"/>
        <w:jc w:val="left"/>
      </w:pPr>
      <w:r>
        <w:rPr>
          <w:rFonts w:ascii="Calibri" w:hAnsi="Calibri" w:eastAsia="微软雅黑"/>
          <w:color w:val="19344A"/>
          <w:sz w:val="22"/>
          <w:szCs w:val="22"/>
        </w:rPr>
        <w:t>默认阶段预期：NVIDIA 有 ttir/ttgir/llir/ptx/cubin；Ascend 主路径有 ttir/ttadapter/mlirbc/bcmlir/npubin。关闭 bytecode 或采用 pure SIMT 时应按选项调整预期。这些是源码预期，不是本次运行记录。</w:t>
      </w:r>
    </w:p>
    <w:p w14:paraId="1847103B">
      <w:pPr>
        <w:keepNext/>
        <w:spacing w:before="90" w:after="65"/>
      </w:pPr>
      <w:r>
        <w:rPr>
          <w:rFonts w:ascii="Calibri" w:hAnsi="Calibri" w:eastAsia="微软雅黑"/>
          <w:b/>
          <w:bCs/>
          <w:color w:val="107B77"/>
          <w:sz w:val="18"/>
          <w:szCs w:val="18"/>
        </w:rPr>
        <w:t>运行方法 · 需在匹配硬件及已安装工具链的环境执行</w:t>
      </w:r>
    </w:p>
    <w:p w14:paraId="39DB037C">
      <w:pPr>
        <w:keepNext/>
        <w:shd w:val="clear" w:fill="F1F5F8"/>
        <w:spacing w:before="0" w:after="0" w:line="220" w:lineRule="auto"/>
        <w:ind w:left="100" w:right="80"/>
        <w:jc w:val="left"/>
      </w:pPr>
      <w:r>
        <w:rPr>
          <w:rFonts w:ascii="Consolas" w:hAnsi="Consolas" w:eastAsia="微软雅黑"/>
          <w:color w:val="243E50"/>
          <w:sz w:val="17"/>
          <w:szCs w:val="17"/>
        </w:rPr>
        <w:t># NVIDIA 环境</w:t>
      </w:r>
    </w:p>
    <w:p w14:paraId="28EF7564">
      <w:pPr>
        <w:keepNext/>
        <w:shd w:val="clear" w:fill="F1F5F8"/>
        <w:spacing w:before="0" w:after="0" w:line="220" w:lineRule="auto"/>
        <w:ind w:left="100" w:right="80"/>
        <w:jc w:val="left"/>
      </w:pPr>
      <w:r>
        <w:rPr>
          <w:rFonts w:ascii="Consolas" w:hAnsi="Consolas" w:eastAsia="微软雅黑"/>
          <w:color w:val="243E50"/>
          <w:sz w:val="17"/>
          <w:szCs w:val="17"/>
        </w:rPr>
        <w:t>TRITON_ALWAYS_COMPILE=1 TRITON_KERNEL_DUMP=1 \</w:t>
      </w:r>
    </w:p>
    <w:p w14:paraId="7D541106">
      <w:pPr>
        <w:keepNext/>
        <w:shd w:val="clear" w:fill="F1F5F8"/>
        <w:spacing w:before="0" w:after="0" w:line="220" w:lineRule="auto"/>
        <w:ind w:left="100" w:right="80"/>
        <w:jc w:val="left"/>
      </w:pPr>
      <w:r>
        <w:rPr>
          <w:rFonts w:ascii="Consolas" w:hAnsi="Consolas" w:eastAsia="微软雅黑"/>
          <w:color w:val="243E50"/>
          <w:sz w:val="17"/>
          <w:szCs w:val="17"/>
        </w:rPr>
        <w:t xml:space="preserve">  python collect_ir.py --backend cuda --out ./capture-cuda</w:t>
      </w:r>
    </w:p>
    <w:p w14:paraId="3A4C5CD3">
      <w:pPr>
        <w:keepNext/>
        <w:shd w:val="clear" w:fill="F1F5F8"/>
        <w:spacing w:before="0" w:after="0" w:line="220" w:lineRule="auto"/>
        <w:ind w:left="100" w:right="80"/>
        <w:jc w:val="left"/>
      </w:pPr>
      <w:r>
        <w:rPr>
          <w:rFonts w:ascii="Consolas" w:hAnsi="Consolas" w:eastAsia="微软雅黑"/>
          <w:color w:val="243E50"/>
          <w:sz w:val="17"/>
          <w:szCs w:val="17"/>
        </w:rPr>
        <w:t xml:space="preserve"> </w:t>
      </w:r>
    </w:p>
    <w:p w14:paraId="0B691ADD">
      <w:pPr>
        <w:keepNext/>
        <w:shd w:val="clear" w:fill="F1F5F8"/>
        <w:spacing w:before="0" w:after="0" w:line="220" w:lineRule="auto"/>
        <w:ind w:left="100" w:right="80"/>
        <w:jc w:val="left"/>
      </w:pPr>
      <w:r>
        <w:rPr>
          <w:rFonts w:ascii="Consolas" w:hAnsi="Consolas" w:eastAsia="微软雅黑"/>
          <w:color w:val="243E50"/>
          <w:sz w:val="17"/>
          <w:szCs w:val="17"/>
        </w:rPr>
        <w:t># Ascend 环境</w:t>
      </w:r>
    </w:p>
    <w:p w14:paraId="7B0ECF8F">
      <w:pPr>
        <w:keepNext/>
        <w:shd w:val="clear" w:fill="F1F5F8"/>
        <w:spacing w:before="0" w:after="0" w:line="220" w:lineRule="auto"/>
        <w:ind w:left="100" w:right="80"/>
        <w:jc w:val="left"/>
      </w:pPr>
      <w:r>
        <w:rPr>
          <w:rFonts w:ascii="Consolas" w:hAnsi="Consolas" w:eastAsia="微软雅黑"/>
          <w:color w:val="243E50"/>
          <w:sz w:val="17"/>
          <w:szCs w:val="17"/>
        </w:rPr>
        <w:t>TRITON_ALWAYS_COMPILE=1 TRITON_KERNEL_DUMP=1 \</w:t>
      </w:r>
    </w:p>
    <w:p w14:paraId="4838341B">
      <w:pPr>
        <w:keepNext w:val="0"/>
        <w:shd w:val="clear" w:fill="F1F5F8"/>
        <w:spacing w:before="0" w:after="0" w:line="220" w:lineRule="auto"/>
        <w:ind w:left="100" w:right="80"/>
        <w:jc w:val="left"/>
      </w:pPr>
      <w:r>
        <w:rPr>
          <w:rFonts w:ascii="Consolas" w:hAnsi="Consolas" w:eastAsia="微软雅黑"/>
          <w:color w:val="243E50"/>
          <w:sz w:val="17"/>
          <w:szCs w:val="17"/>
        </w:rPr>
        <w:t xml:space="preserve">  python collect_ir.py --backend npu --out ./capture-npu</w:t>
      </w:r>
    </w:p>
    <w:p w14:paraId="7A7001F0">
      <w:pPr>
        <w:spacing w:after="45"/>
      </w:pPr>
    </w:p>
    <w:p w14:paraId="0DF5DF41">
      <w:pPr>
        <w:spacing w:before="75" w:after="100" w:line="250" w:lineRule="auto"/>
      </w:pPr>
      <w:r>
        <w:rPr>
          <w:rFonts w:ascii="Calibri" w:hAnsi="Calibri" w:eastAsia="微软雅黑"/>
          <w:color w:val="576B7A"/>
          <w:sz w:val="18"/>
          <w:szCs w:val="18"/>
        </w:rPr>
        <w:t>采集脚本已做 Python 语法检查，本次未运行设备编译。需要具体 Pass 重放时，优先复制 debug 输出的完整命令，避免混用工具版本。</w:t>
      </w:r>
    </w:p>
    <w:p w14:paraId="458B78A8">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"https://github.com/flagos-ai/FlagTree/blob/2dc31aecc883ab04c8f7a1c1dab8b321ae8ed109/third_party/nvidia/backend/compiler.py#L674-L685" </w:instrText>
      </w:r>
      <w:r>
        <w:fldChar w:fldCharType="separate"/>
      </w:r>
      <w:r>
        <w:rPr>
          <w:rFonts w:ascii="Calibri" w:hAnsi="Calibri" w:eastAsia="微软雅黑"/>
          <w:color w:val="136E9A"/>
          <w:sz w:val="18"/>
          <w:szCs w:val="18"/>
          <w:u w:val="single"/>
        </w:rPr>
        <w:t>[N01]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"https://github.com/flagos-ai/FlagTree/blob/a485b2b2d72f9557e7df318bb6c8705beb20569a/third_party/ascend/backend/compiler.py#L1115-L1131" </w:instrText>
      </w:r>
      <w:r>
        <w:fldChar w:fldCharType="separate"/>
      </w:r>
      <w:r>
        <w:rPr>
          <w:rFonts w:ascii="Calibri" w:hAnsi="Calibri" w:eastAsia="微软雅黑"/>
          <w:color w:val="136E9A"/>
          <w:sz w:val="18"/>
          <w:szCs w:val="18"/>
          <w:u w:val="single"/>
        </w:rPr>
        <w:t>[A01]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"https://github.com/flagos-ai/FlagTree/blob/a485b2b2d72f9557e7df318bb6c8705beb20569a/python/triton/spec/ascend/compiler/compiler.py#L465-L478" </w:instrText>
      </w:r>
      <w:r>
        <w:fldChar w:fldCharType="separate"/>
      </w:r>
      <w:r>
        <w:rPr>
          <w:rFonts w:ascii="Calibri" w:hAnsi="Calibri" w:eastAsia="微软雅黑"/>
          <w:color w:val="136E9A"/>
          <w:sz w:val="18"/>
          <w:szCs w:val="18"/>
          <w:u w:val="single"/>
        </w:rPr>
        <w:t>[A34]</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"https://github.com/flagos-ai/FlagTree/blob/a485b2b2d72f9557e7df318bb6c8705beb20569a/python/triton/knobs.py#L339-L360" </w:instrText>
      </w:r>
      <w:r>
        <w:fldChar w:fldCharType="separate"/>
      </w:r>
      <w:r>
        <w:rPr>
          <w:rFonts w:ascii="Calibri" w:hAnsi="Calibri" w:eastAsia="微软雅黑"/>
          <w:color w:val="136E9A"/>
          <w:sz w:val="18"/>
          <w:szCs w:val="18"/>
          <w:u w:val="single"/>
        </w:rPr>
        <w:t>[A44]</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"https://github.com/flagos-ai/FlagTree/blob/a485b2b2d72f9557e7df318bb6c8705beb20569a/python/triton/spec/ascend/compiler/compiler.py#L329-L354" </w:instrText>
      </w:r>
      <w:r>
        <w:fldChar w:fldCharType="separate"/>
      </w:r>
      <w:r>
        <w:rPr>
          <w:rFonts w:ascii="Calibri" w:hAnsi="Calibri" w:eastAsia="微软雅黑"/>
          <w:color w:val="136E9A"/>
          <w:sz w:val="18"/>
          <w:szCs w:val="18"/>
          <w:u w:val="single"/>
        </w:rPr>
        <w:t>[A09]</w:t>
      </w:r>
      <w:r>
        <w:rPr>
          <w:rFonts w:ascii="Calibri" w:hAnsi="Calibri" w:eastAsia="微软雅黑"/>
          <w:color w:val="136E9A"/>
          <w:sz w:val="18"/>
          <w:szCs w:val="18"/>
          <w:u w:val="single"/>
        </w:rPr>
        <w:fldChar w:fldCharType="end"/>
      </w:r>
    </w:p>
    <w:p w14:paraId="5FAD6953">
      <w:pPr>
        <w:pStyle w:val="2"/>
        <w:pageBreakBefore/>
        <w:spacing w:after="210"/>
      </w:pPr>
      <w:r>
        <w:t>26  排查方法与最终判断</w:t>
      </w:r>
    </w:p>
    <w:p w14:paraId="207DD05C">
      <w:pPr>
        <w:spacing w:after="175" w:line="310" w:lineRule="auto"/>
      </w:pPr>
      <w:r>
        <w:rPr>
          <w:rFonts w:ascii="Calibri" w:hAnsi="Calibri" w:eastAsia="微软雅黑"/>
          <w:b/>
          <w:bCs/>
          <w:color w:val="136E9A"/>
          <w:sz w:val="23"/>
          <w:szCs w:val="23"/>
        </w:rPr>
        <w:t>按“入口 → IR → 外部编译 → ABI → 数值”逐层定位，比直接猜设备指令更可靠。</w:t>
      </w:r>
    </w:p>
    <w:p w14:paraId="7AF6A676">
      <w:pPr>
        <w:spacing w:after="115" w:line="305" w:lineRule="auto"/>
        <w:jc w:val="left"/>
      </w:pPr>
      <w:r>
        <w:rPr>
          <w:rFonts w:ascii="Calibri" w:hAnsi="Calibri" w:eastAsia="微软雅黑"/>
          <w:color w:val="19344A"/>
          <w:sz w:val="22"/>
          <w:szCs w:val="22"/>
        </w:rPr>
        <w:t>第一层，确认导入路径、目标和 options；Ascend 尤其确认 spec/ascend 是否真正生效。第二层，找到最后成功阶段：TTIR 错误多与前端语义/类型有关；ttgir 布局错误看 encoding 与合法化；ttadapter 错误看结构化、mask 和扩展 operation。</w:t>
      </w:r>
    </w:p>
    <w:p w14:paraId="45FFA437">
      <w:pPr>
        <w:spacing w:after="115" w:line="305" w:lineRule="auto"/>
        <w:jc w:val="left"/>
      </w:pPr>
      <w:r>
        <w:rPr>
          <w:rFonts w:ascii="Calibri" w:hAnsi="Calibri" w:eastAsia="微软雅黑"/>
          <w:color w:val="19344A"/>
          <w:sz w:val="22"/>
          <w:szCs w:val="22"/>
        </w:rPr>
        <w:t>第三层，保留 ptxas 或毕昇完整 stderr、版本与输入文件。Ascend 的阶段异常包装可给出 ConvertTritonIRToLinalgIR、BytecodeToLinalgIRByBishengirOpt 等阶段标签。外部工具失败不自动说明 Python JIT 有错；反过来，成功生成 .o 也不证明 metadata 和 ABI 一致。</w:t>
      </w:r>
    </w:p>
    <w:p w14:paraId="778FBCDE">
      <w:pPr>
        <w:spacing w:after="115" w:line="305" w:lineRule="auto"/>
        <w:jc w:val="left"/>
      </w:pPr>
      <w:r>
        <w:rPr>
          <w:rFonts w:ascii="Calibri" w:hAnsi="Calibri" w:eastAsia="微软雅黑"/>
          <w:color w:val="19344A"/>
          <w:sz w:val="22"/>
          <w:szCs w:val="22"/>
        </w:rPr>
        <w:t>第四层，核对入口名、grid、用户参数、隐藏 workspace/locks 和 stream；最后检查边界形状与 dtype 的数值。对性能再分别观察访存布局、矩阵指令路径、流水线重叠及资源用量，避免把首次编译/加载时间计入设备时间。</w:t>
      </w:r>
    </w:p>
    <w:p w14:paraId="7A358F3E">
      <w:pPr>
        <w:spacing w:after="115" w:line="305" w:lineRule="auto"/>
        <w:jc w:val="left"/>
      </w:pPr>
      <w:r>
        <w:rPr>
          <w:rFonts w:ascii="Calibri" w:hAnsi="Calibri" w:eastAsia="微软雅黑"/>
          <w:color w:val="19344A"/>
          <w:sz w:val="22"/>
          <w:szCs w:val="22"/>
        </w:rPr>
        <w:t>本报告的确定结论是：两者共享 Triton 的块级计算模型及 JIT/缓存框架思想，NVIDIA 主要在仓库内经 TTGIR/LLVM 完成 GPU 执行映射，Ascend 主路径则在专用前端和结构化/混合 IR 基础上接入毕昇工具。纯 SIMT 和扩展方言是必须单独标注的分支。</w:t>
      </w: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0"/>
        <w:gridCol w:w="6810"/>
      </w:tblGrid>
      <w:tr w14:paraId="6FD3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30" w:type="dxa"/>
            <w:shd w:val="clear" w:color="auto" w:fill="19344A"/>
            <w:tcMar>
              <w:top w:w="100" w:type="dxa"/>
              <w:left w:w="115" w:type="dxa"/>
              <w:bottom w:w="100" w:type="dxa"/>
              <w:right w:w="115" w:type="dxa"/>
            </w:tcMar>
          </w:tcPr>
          <w:p w14:paraId="6CB2F985">
            <w:pPr>
              <w:spacing w:after="35" w:line="250" w:lineRule="auto"/>
              <w:jc w:val="left"/>
            </w:pPr>
            <w:r>
              <w:rPr>
                <w:rFonts w:ascii="Calibri" w:hAnsi="Calibri" w:eastAsia="微软雅黑"/>
                <w:b/>
                <w:bCs/>
                <w:color w:val="FFFFFF"/>
                <w:sz w:val="19"/>
                <w:szCs w:val="19"/>
              </w:rPr>
              <w:t>观察到的最后成功阶段</w:t>
            </w:r>
          </w:p>
        </w:tc>
        <w:tc>
          <w:tcPr>
            <w:tcW w:w="6810" w:type="dxa"/>
            <w:shd w:val="clear" w:color="auto" w:fill="19344A"/>
            <w:tcMar>
              <w:top w:w="100" w:type="dxa"/>
              <w:left w:w="115" w:type="dxa"/>
              <w:bottom w:w="100" w:type="dxa"/>
              <w:right w:w="115" w:type="dxa"/>
            </w:tcMar>
          </w:tcPr>
          <w:p w14:paraId="7EF2FFB1">
            <w:pPr>
              <w:spacing w:after="35" w:line="250" w:lineRule="auto"/>
              <w:jc w:val="left"/>
            </w:pPr>
            <w:r>
              <w:rPr>
                <w:rFonts w:ascii="Calibri" w:hAnsi="Calibri" w:eastAsia="微软雅黑"/>
                <w:b/>
                <w:bCs/>
                <w:color w:val="FFFFFF"/>
                <w:sz w:val="19"/>
                <w:szCs w:val="19"/>
              </w:rPr>
              <w:t>优先查证</w:t>
            </w:r>
          </w:p>
        </w:tc>
      </w:tr>
      <w:tr w14:paraId="3A29C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491F7E57">
            <w:pPr>
              <w:spacing w:after="35" w:line="250" w:lineRule="auto"/>
              <w:jc w:val="left"/>
            </w:pPr>
            <w:r>
              <w:rPr>
                <w:rFonts w:ascii="Calibri" w:hAnsi="Calibri" w:eastAsia="微软雅黑"/>
                <w:b w:val="0"/>
                <w:bCs w:val="0"/>
                <w:color w:val="19344A"/>
                <w:sz w:val="19"/>
                <w:szCs w:val="19"/>
              </w:rPr>
              <w:t>尚未 TTIR</w:t>
            </w:r>
          </w:p>
        </w:tc>
        <w:tc>
          <w:tcPr>
            <w:tcW w:w="6810" w:type="dxa"/>
            <w:shd w:val="clear" w:color="auto" w:fill="F0F5F8"/>
            <w:tcMar>
              <w:top w:w="100" w:type="dxa"/>
              <w:left w:w="115" w:type="dxa"/>
              <w:bottom w:w="100" w:type="dxa"/>
              <w:right w:w="115" w:type="dxa"/>
            </w:tcMar>
          </w:tcPr>
          <w:p w14:paraId="0A3C4031">
            <w:pPr>
              <w:spacing w:after="35" w:line="250" w:lineRule="auto"/>
              <w:jc w:val="left"/>
            </w:pPr>
            <w:r>
              <w:rPr>
                <w:rFonts w:ascii="Calibri" w:hAnsi="Calibri" w:eastAsia="微软雅黑"/>
                <w:b w:val="0"/>
                <w:bCs w:val="0"/>
                <w:color w:val="19344A"/>
                <w:sz w:val="19"/>
                <w:szCs w:val="19"/>
              </w:rPr>
              <w:t>实际模块路径、签名、constexpr、语义错误</w:t>
            </w:r>
          </w:p>
        </w:tc>
      </w:tr>
      <w:tr w14:paraId="634A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380C26ED">
            <w:pPr>
              <w:spacing w:after="35" w:line="250" w:lineRule="auto"/>
              <w:jc w:val="left"/>
            </w:pPr>
            <w:r>
              <w:rPr>
                <w:rFonts w:ascii="Calibri" w:hAnsi="Calibri" w:eastAsia="微软雅黑"/>
                <w:b w:val="0"/>
                <w:bCs w:val="0"/>
                <w:color w:val="19344A"/>
                <w:sz w:val="19"/>
                <w:szCs w:val="19"/>
              </w:rPr>
              <w:t>TTIR → TTGIR</w:t>
            </w:r>
          </w:p>
        </w:tc>
        <w:tc>
          <w:tcPr>
            <w:tcW w:w="6810" w:type="dxa"/>
            <w:shd w:val="clear" w:color="auto" w:fill="FFFFFF"/>
            <w:tcMar>
              <w:top w:w="100" w:type="dxa"/>
              <w:left w:w="115" w:type="dxa"/>
              <w:bottom w:w="100" w:type="dxa"/>
              <w:right w:w="115" w:type="dxa"/>
            </w:tcMar>
          </w:tcPr>
          <w:p w14:paraId="4DF2A63F">
            <w:pPr>
              <w:spacing w:after="35" w:line="250" w:lineRule="auto"/>
              <w:jc w:val="left"/>
            </w:pPr>
            <w:r>
              <w:rPr>
                <w:rFonts w:ascii="Calibri" w:hAnsi="Calibri" w:eastAsia="微软雅黑"/>
                <w:b w:val="0"/>
                <w:bCs w:val="0"/>
                <w:color w:val="19344A"/>
                <w:sz w:val="19"/>
                <w:szCs w:val="19"/>
              </w:rPr>
              <w:t>目标架构、布局、dot 合法性、Pass 顺序</w:t>
            </w:r>
          </w:p>
        </w:tc>
      </w:tr>
      <w:tr w14:paraId="406D8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2A973535">
            <w:pPr>
              <w:spacing w:after="35" w:line="250" w:lineRule="auto"/>
              <w:jc w:val="left"/>
            </w:pPr>
            <w:r>
              <w:rPr>
                <w:rFonts w:ascii="Calibri" w:hAnsi="Calibri" w:eastAsia="微软雅黑"/>
                <w:b w:val="0"/>
                <w:bCs w:val="0"/>
                <w:color w:val="19344A"/>
                <w:sz w:val="19"/>
                <w:szCs w:val="19"/>
              </w:rPr>
              <w:t>TTIR → ttadapter</w:t>
            </w:r>
          </w:p>
        </w:tc>
        <w:tc>
          <w:tcPr>
            <w:tcW w:w="6810" w:type="dxa"/>
            <w:shd w:val="clear" w:color="auto" w:fill="F0F5F8"/>
            <w:tcMar>
              <w:top w:w="100" w:type="dxa"/>
              <w:left w:w="115" w:type="dxa"/>
              <w:bottom w:w="100" w:type="dxa"/>
              <w:right w:w="115" w:type="dxa"/>
            </w:tcMar>
          </w:tcPr>
          <w:p w14:paraId="384F2BDF">
            <w:pPr>
              <w:spacing w:after="35" w:line="250" w:lineRule="auto"/>
              <w:jc w:val="left"/>
            </w:pPr>
            <w:r>
              <w:rPr>
                <w:rFonts w:ascii="Calibri" w:hAnsi="Calibri" w:eastAsia="微软雅黑"/>
                <w:b w:val="0"/>
                <w:bCs w:val="0"/>
                <w:color w:val="19344A"/>
                <w:sz w:val="19"/>
                <w:szCs w:val="19"/>
              </w:rPr>
              <w:t>结构化、mask、FLIR/方言版本、扩展转换</w:t>
            </w:r>
          </w:p>
        </w:tc>
      </w:tr>
      <w:tr w14:paraId="768C2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2B763BD7">
            <w:pPr>
              <w:spacing w:after="35" w:line="250" w:lineRule="auto"/>
              <w:jc w:val="left"/>
            </w:pPr>
            <w:r>
              <w:rPr>
                <w:rFonts w:ascii="Calibri" w:hAnsi="Calibri" w:eastAsia="微软雅黑"/>
                <w:b w:val="0"/>
                <w:bCs w:val="0"/>
                <w:color w:val="19344A"/>
                <w:sz w:val="19"/>
                <w:szCs w:val="19"/>
              </w:rPr>
              <w:t>mlirbc / bcmlir</w:t>
            </w:r>
          </w:p>
        </w:tc>
        <w:tc>
          <w:tcPr>
            <w:tcW w:w="6810" w:type="dxa"/>
            <w:shd w:val="clear" w:color="auto" w:fill="FFFFFF"/>
            <w:tcMar>
              <w:top w:w="100" w:type="dxa"/>
              <w:left w:w="115" w:type="dxa"/>
              <w:bottom w:w="100" w:type="dxa"/>
              <w:right w:w="115" w:type="dxa"/>
            </w:tcMar>
          </w:tcPr>
          <w:p w14:paraId="4F2A3403">
            <w:pPr>
              <w:spacing w:after="35" w:line="250" w:lineRule="auto"/>
              <w:jc w:val="left"/>
            </w:pPr>
            <w:r>
              <w:rPr>
                <w:rFonts w:ascii="Calibri" w:hAnsi="Calibri" w:eastAsia="微软雅黑"/>
                <w:b w:val="0"/>
                <w:bCs w:val="0"/>
                <w:color w:val="19344A"/>
                <w:sz w:val="19"/>
                <w:szCs w:val="19"/>
              </w:rPr>
              <w:t>MLIR bytecode reader 与方言注册/工具版本</w:t>
            </w:r>
          </w:p>
        </w:tc>
      </w:tr>
      <w:tr w14:paraId="422A6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18787AE9">
            <w:pPr>
              <w:spacing w:after="35" w:line="250" w:lineRule="auto"/>
              <w:jc w:val="left"/>
            </w:pPr>
            <w:r>
              <w:rPr>
                <w:rFonts w:ascii="Calibri" w:hAnsi="Calibri" w:eastAsia="微软雅黑"/>
                <w:b w:val="0"/>
                <w:bCs w:val="0"/>
                <w:color w:val="19344A"/>
                <w:sz w:val="19"/>
                <w:szCs w:val="19"/>
              </w:rPr>
              <w:t>PTX / npubin 生成</w:t>
            </w:r>
          </w:p>
        </w:tc>
        <w:tc>
          <w:tcPr>
            <w:tcW w:w="6810" w:type="dxa"/>
            <w:shd w:val="clear" w:color="auto" w:fill="F0F5F8"/>
            <w:tcMar>
              <w:top w:w="100" w:type="dxa"/>
              <w:left w:w="115" w:type="dxa"/>
              <w:bottom w:w="100" w:type="dxa"/>
              <w:right w:w="115" w:type="dxa"/>
            </w:tcMar>
          </w:tcPr>
          <w:p w14:paraId="541581B2">
            <w:pPr>
              <w:spacing w:after="35" w:line="250" w:lineRule="auto"/>
              <w:jc w:val="left"/>
            </w:pPr>
            <w:r>
              <w:rPr>
                <w:rFonts w:ascii="Calibri" w:hAnsi="Calibri" w:eastAsia="微软雅黑"/>
                <w:b w:val="0"/>
                <w:bCs w:val="0"/>
                <w:color w:val="19344A"/>
                <w:sz w:val="19"/>
                <w:szCs w:val="19"/>
              </w:rPr>
              <w:t>外部工具命令、目标、stderr、输入文件</w:t>
            </w:r>
          </w:p>
        </w:tc>
      </w:tr>
      <w:tr w14:paraId="5CFC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6A9B676A">
            <w:pPr>
              <w:spacing w:after="35" w:line="250" w:lineRule="auto"/>
              <w:jc w:val="left"/>
            </w:pPr>
            <w:r>
              <w:rPr>
                <w:rFonts w:ascii="Calibri" w:hAnsi="Calibri" w:eastAsia="微软雅黑"/>
                <w:b w:val="0"/>
                <w:bCs w:val="0"/>
                <w:color w:val="19344A"/>
                <w:sz w:val="19"/>
                <w:szCs w:val="19"/>
              </w:rPr>
              <w:t>装载或运行失败</w:t>
            </w:r>
          </w:p>
        </w:tc>
        <w:tc>
          <w:tcPr>
            <w:tcW w:w="6810" w:type="dxa"/>
            <w:shd w:val="clear" w:color="auto" w:fill="FFFFFF"/>
            <w:tcMar>
              <w:top w:w="100" w:type="dxa"/>
              <w:left w:w="115" w:type="dxa"/>
              <w:bottom w:w="100" w:type="dxa"/>
              <w:right w:w="115" w:type="dxa"/>
            </w:tcMar>
          </w:tcPr>
          <w:p w14:paraId="4256A8D6">
            <w:pPr>
              <w:spacing w:after="35" w:line="250" w:lineRule="auto"/>
              <w:jc w:val="left"/>
            </w:pPr>
            <w:r>
              <w:rPr>
                <w:rFonts w:ascii="Calibri" w:hAnsi="Calibri" w:eastAsia="微软雅黑"/>
                <w:b w:val="0"/>
                <w:bCs w:val="0"/>
                <w:color w:val="19344A"/>
                <w:sz w:val="19"/>
                <w:szCs w:val="19"/>
              </w:rPr>
              <w:t>二进制、metadata、ABI、资源、grid/stream</w:t>
            </w:r>
          </w:p>
        </w:tc>
      </w:tr>
    </w:tbl>
    <w:p w14:paraId="316CB71C">
      <w:pPr>
        <w:spacing w:after="30"/>
      </w:pPr>
    </w:p>
    <w:p w14:paraId="1117F1FC">
      <w:pPr>
        <w:spacing w:before="120" w:after="40" w:line="245" w:lineRule="auto"/>
      </w:pPr>
      <w:r>
        <w:rPr>
          <w:rFonts w:ascii="Calibri" w:hAnsi="Calibri" w:eastAsia="微软雅黑"/>
          <w:color w:val="576B7A"/>
          <w:sz w:val="18"/>
          <w:szCs w:val="18"/>
        </w:rPr>
        <w:t>源码依据：</w:t>
      </w:r>
      <w:r>
        <w:fldChar w:fldCharType="begin"/>
      </w:r>
      <w:r>
        <w:instrText xml:space="preserve"> HYPERLINK "https://github.com/flagos-ai/FlagTree/blob/a485b2b2d72f9557e7df318bb6c8705beb20569a/python/triton/flagtree_spec.py#L32-L47" </w:instrText>
      </w:r>
      <w:r>
        <w:fldChar w:fldCharType="separate"/>
      </w:r>
      <w:r>
        <w:rPr>
          <w:rFonts w:ascii="Calibri" w:hAnsi="Calibri" w:eastAsia="微软雅黑"/>
          <w:color w:val="136E9A"/>
          <w:sz w:val="18"/>
          <w:szCs w:val="18"/>
          <w:u w:val="single"/>
        </w:rPr>
        <w:t>[A02]</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"https://github.com/flagos-ai/FlagTree/blob/a485b2b2d72f9557e7df318bb6c8705beb20569a/python/triton/spec/ascend/compiler/compiler.py#L287-L313" </w:instrText>
      </w:r>
      <w:r>
        <w:fldChar w:fldCharType="separate"/>
      </w:r>
      <w:r>
        <w:rPr>
          <w:rFonts w:ascii="Calibri" w:hAnsi="Calibri" w:eastAsia="微软雅黑"/>
          <w:color w:val="136E9A"/>
          <w:sz w:val="18"/>
          <w:szCs w:val="18"/>
          <w:u w:val="single"/>
        </w:rPr>
        <w:t>[A08]</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"https://github.com/flagos-ai/FlagTree/blob/a485b2b2d72f9557e7df318bb6c8705beb20569a/python/triton/spec/ascend/compiler/compiler.py#L329-L354" </w:instrText>
      </w:r>
      <w:r>
        <w:fldChar w:fldCharType="separate"/>
      </w:r>
      <w:r>
        <w:rPr>
          <w:rFonts w:ascii="Calibri" w:hAnsi="Calibri" w:eastAsia="微软雅黑"/>
          <w:color w:val="136E9A"/>
          <w:sz w:val="18"/>
          <w:szCs w:val="18"/>
          <w:u w:val="single"/>
        </w:rPr>
        <w:t>[A09]</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"https://github.com/flagos-ai/FlagTree/blob/2dc31aecc883ab04c8f7a1c1dab8b321ae8ed109/third_party/nvidia/backend/compiler.py#L674-L685" </w:instrText>
      </w:r>
      <w:r>
        <w:fldChar w:fldCharType="separate"/>
      </w:r>
      <w:r>
        <w:rPr>
          <w:rFonts w:ascii="Calibri" w:hAnsi="Calibri" w:eastAsia="微软雅黑"/>
          <w:color w:val="136E9A"/>
          <w:sz w:val="18"/>
          <w:szCs w:val="18"/>
          <w:u w:val="single"/>
        </w:rPr>
        <w:t>[N01]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"https://github.com/flagos-ai/FlagTree/blob/a485b2b2d72f9557e7df318bb6c8705beb20569a/third_party/ascend/backend/compiler.py#L1115-L1131" </w:instrText>
      </w:r>
      <w:r>
        <w:fldChar w:fldCharType="separate"/>
      </w:r>
      <w:r>
        <w:rPr>
          <w:rFonts w:ascii="Calibri" w:hAnsi="Calibri" w:eastAsia="微软雅黑"/>
          <w:color w:val="136E9A"/>
          <w:sz w:val="18"/>
          <w:szCs w:val="18"/>
          <w:u w:val="single"/>
        </w:rPr>
        <w:t>[A01]</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"https://github.com/flagos-ai/FlagTree/blob/2dc31aecc883ab04c8f7a1c1dab8b321ae8ed109/third_party/nvidia/backend/compiler.py#L598-L635" </w:instrText>
      </w:r>
      <w:r>
        <w:fldChar w:fldCharType="separate"/>
      </w:r>
      <w:r>
        <w:rPr>
          <w:rFonts w:ascii="Calibri" w:hAnsi="Calibri" w:eastAsia="微软雅黑"/>
          <w:color w:val="136E9A"/>
          <w:sz w:val="18"/>
          <w:szCs w:val="18"/>
          <w:u w:val="single"/>
        </w:rPr>
        <w:t>[N19]</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"https://github.com/flagos-ai/FlagTree/blob/a485b2b2d72f9557e7df318bb6c8705beb20569a/third_party/ascend/backend/compiler.py#L810-L832" </w:instrText>
      </w:r>
      <w:r>
        <w:fldChar w:fldCharType="separate"/>
      </w:r>
      <w:r>
        <w:rPr>
          <w:rFonts w:ascii="Calibri" w:hAnsi="Calibri" w:eastAsia="微软雅黑"/>
          <w:color w:val="136E9A"/>
          <w:sz w:val="18"/>
          <w:szCs w:val="18"/>
          <w:u w:val="single"/>
        </w:rPr>
        <w:t>[A28]</w:t>
      </w:r>
      <w:r>
        <w:rPr>
          <w:rFonts w:ascii="Calibri" w:hAnsi="Calibri" w:eastAsia="微软雅黑"/>
          <w:color w:val="136E9A"/>
          <w:sz w:val="18"/>
          <w:szCs w:val="18"/>
          <w:u w:val="single"/>
        </w:rPr>
        <w:fldChar w:fldCharType="end"/>
      </w:r>
      <w:r>
        <w:rPr>
          <w:rFonts w:ascii="Calibri" w:hAnsi="Calibri" w:eastAsia="微软雅黑"/>
          <w:color w:val="19344A"/>
          <w:sz w:val="18"/>
          <w:szCs w:val="18"/>
        </w:rPr>
        <w:t xml:space="preserve">  </w:t>
      </w:r>
      <w:r>
        <w:fldChar w:fldCharType="begin"/>
      </w:r>
      <w:r>
        <w:instrText xml:space="preserve"> HYPERLINK "https://github.com/flagos-ai/FlagTree/blob/a485b2b2d72f9557e7df318bb6c8705beb20569a/third_party/ascend/backend/driver.py#L851-L919" </w:instrText>
      </w:r>
      <w:r>
        <w:fldChar w:fldCharType="separate"/>
      </w:r>
      <w:r>
        <w:rPr>
          <w:rFonts w:ascii="Calibri" w:hAnsi="Calibri" w:eastAsia="微软雅黑"/>
          <w:color w:val="136E9A"/>
          <w:sz w:val="18"/>
          <w:szCs w:val="18"/>
          <w:u w:val="single"/>
        </w:rPr>
        <w:t>[A38]</w:t>
      </w:r>
      <w:r>
        <w:rPr>
          <w:rFonts w:ascii="Calibri" w:hAnsi="Calibri" w:eastAsia="微软雅黑"/>
          <w:color w:val="136E9A"/>
          <w:sz w:val="18"/>
          <w:szCs w:val="18"/>
          <w:u w:val="single"/>
        </w:rPr>
        <w:fldChar w:fldCharType="end"/>
      </w:r>
    </w:p>
    <w:p w14:paraId="0B8F62C3">
      <w:pPr>
        <w:pStyle w:val="2"/>
        <w:pageBreakBefore/>
        <w:spacing w:after="210"/>
      </w:pPr>
      <w:r>
        <w:t>附录 A-1  源码证据索引</w:t>
      </w:r>
    </w:p>
    <w:p w14:paraId="2551F0CE">
      <w:pPr>
        <w:spacing w:after="175" w:line="310" w:lineRule="auto"/>
      </w:pPr>
      <w:r>
        <w:rPr>
          <w:rFonts w:ascii="Calibri" w:hAnsi="Calibri" w:eastAsia="微软雅黑"/>
          <w:b/>
          <w:bCs/>
          <w:color w:val="136E9A"/>
          <w:sz w:val="23"/>
          <w:szCs w:val="23"/>
        </w:rPr>
        <w:t>编号、仓库、路径和原始行号对应 assets/source-evidence.html 中的完整节选。</w:t>
      </w: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0"/>
        <w:gridCol w:w="6810"/>
      </w:tblGrid>
      <w:tr w14:paraId="25E23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30" w:type="dxa"/>
            <w:shd w:val="clear" w:color="auto" w:fill="19344A"/>
            <w:tcMar>
              <w:top w:w="100" w:type="dxa"/>
              <w:left w:w="115" w:type="dxa"/>
              <w:bottom w:w="100" w:type="dxa"/>
              <w:right w:w="115" w:type="dxa"/>
            </w:tcMar>
          </w:tcPr>
          <w:p w14:paraId="49D10C83">
            <w:pPr>
              <w:spacing w:after="35" w:line="250" w:lineRule="auto"/>
              <w:jc w:val="left"/>
            </w:pPr>
            <w:r>
              <w:rPr>
                <w:rFonts w:ascii="Calibri" w:hAnsi="Calibri" w:eastAsia="微软雅黑"/>
                <w:b/>
                <w:bCs/>
                <w:color w:val="FFFFFF"/>
                <w:sz w:val="19"/>
                <w:szCs w:val="19"/>
              </w:rPr>
              <w:t>编号 / 说明</w:t>
            </w:r>
          </w:p>
        </w:tc>
        <w:tc>
          <w:tcPr>
            <w:tcW w:w="6810" w:type="dxa"/>
            <w:shd w:val="clear" w:color="auto" w:fill="19344A"/>
            <w:tcMar>
              <w:top w:w="100" w:type="dxa"/>
              <w:left w:w="115" w:type="dxa"/>
              <w:bottom w:w="100" w:type="dxa"/>
              <w:right w:w="115" w:type="dxa"/>
            </w:tcMar>
          </w:tcPr>
          <w:p w14:paraId="1324D97B">
            <w:pPr>
              <w:spacing w:after="35" w:line="250" w:lineRule="auto"/>
              <w:jc w:val="left"/>
            </w:pPr>
            <w:r>
              <w:rPr>
                <w:rFonts w:ascii="Calibri" w:hAnsi="Calibri" w:eastAsia="微软雅黑"/>
                <w:b/>
                <w:bCs/>
                <w:color w:val="FFFFFF"/>
                <w:sz w:val="19"/>
                <w:szCs w:val="19"/>
              </w:rPr>
              <w:t>源码位置</w:t>
            </w:r>
          </w:p>
        </w:tc>
      </w:tr>
      <w:tr w14:paraId="1A746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17C41C9C">
            <w:pPr>
              <w:spacing w:after="35" w:line="250" w:lineRule="auto"/>
              <w:jc w:val="left"/>
            </w:pPr>
            <w:r>
              <w:rPr>
                <w:rFonts w:ascii="Calibri" w:hAnsi="Calibri" w:eastAsia="微软雅黑"/>
                <w:b w:val="0"/>
                <w:bCs w:val="0"/>
                <w:color w:val="19344A"/>
                <w:sz w:val="19"/>
                <w:szCs w:val="19"/>
              </w:rPr>
              <w:t>N01  NVIDIA 阶段注册</w:t>
            </w:r>
          </w:p>
        </w:tc>
        <w:tc>
          <w:tcPr>
            <w:tcW w:w="6810" w:type="dxa"/>
            <w:shd w:val="clear" w:color="auto" w:fill="F0F5F8"/>
            <w:tcMar>
              <w:top w:w="100" w:type="dxa"/>
              <w:left w:w="115" w:type="dxa"/>
              <w:bottom w:w="100" w:type="dxa"/>
              <w:right w:w="115" w:type="dxa"/>
            </w:tcMar>
          </w:tcPr>
          <w:p w14:paraId="4EC0D6AE">
            <w:pPr>
              <w:spacing w:after="35" w:line="250" w:lineRule="auto"/>
              <w:jc w:val="left"/>
            </w:pPr>
            <w:r>
              <w:rPr>
                <w:rFonts w:ascii="Calibri" w:hAnsi="Calibri" w:eastAsia="微软雅黑"/>
                <w:b w:val="0"/>
                <w:bCs w:val="0"/>
                <w:color w:val="19344A"/>
                <w:sz w:val="19"/>
                <w:szCs w:val="19"/>
              </w:rPr>
              <w:t>N · third_party/nvidia/backend/compiler.py</w:t>
            </w:r>
          </w:p>
          <w:p w14:paraId="66262ACD">
            <w:pPr>
              <w:spacing w:after="35" w:line="250" w:lineRule="auto"/>
              <w:jc w:val="left"/>
            </w:pPr>
            <w:r>
              <w:rPr>
                <w:rFonts w:ascii="Calibri" w:hAnsi="Calibri" w:eastAsia="微软雅黑"/>
                <w:b w:val="0"/>
                <w:bCs w:val="0"/>
                <w:color w:val="19344A"/>
                <w:sz w:val="19"/>
                <w:szCs w:val="19"/>
              </w:rPr>
              <w:t>L674–L685</w:t>
            </w:r>
          </w:p>
        </w:tc>
      </w:tr>
      <w:tr w14:paraId="6F7B8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38C654CF">
            <w:pPr>
              <w:spacing w:after="35" w:line="250" w:lineRule="auto"/>
              <w:jc w:val="left"/>
            </w:pPr>
            <w:r>
              <w:rPr>
                <w:rFonts w:ascii="Calibri" w:hAnsi="Calibri" w:eastAsia="微软雅黑"/>
                <w:b w:val="0"/>
                <w:bCs w:val="0"/>
                <w:color w:val="19344A"/>
                <w:sz w:val="19"/>
                <w:szCs w:val="19"/>
              </w:rPr>
              <w:t>A01  Ascend 阶段注册及两处分支</w:t>
            </w:r>
          </w:p>
        </w:tc>
        <w:tc>
          <w:tcPr>
            <w:tcW w:w="6810" w:type="dxa"/>
            <w:shd w:val="clear" w:color="auto" w:fill="FFFFFF"/>
            <w:tcMar>
              <w:top w:w="100" w:type="dxa"/>
              <w:left w:w="115" w:type="dxa"/>
              <w:bottom w:w="100" w:type="dxa"/>
              <w:right w:w="115" w:type="dxa"/>
            </w:tcMar>
          </w:tcPr>
          <w:p w14:paraId="38155BFF">
            <w:pPr>
              <w:spacing w:after="35" w:line="250" w:lineRule="auto"/>
              <w:jc w:val="left"/>
            </w:pPr>
            <w:r>
              <w:rPr>
                <w:rFonts w:ascii="Calibri" w:hAnsi="Calibri" w:eastAsia="微软雅黑"/>
                <w:b w:val="0"/>
                <w:bCs w:val="0"/>
                <w:color w:val="19344A"/>
                <w:sz w:val="19"/>
                <w:szCs w:val="19"/>
              </w:rPr>
              <w:t>A · third_party/ascend/backend/compiler.py</w:t>
            </w:r>
          </w:p>
          <w:p w14:paraId="4715E5E1">
            <w:pPr>
              <w:spacing w:after="35" w:line="250" w:lineRule="auto"/>
              <w:jc w:val="left"/>
            </w:pPr>
            <w:r>
              <w:rPr>
                <w:rFonts w:ascii="Calibri" w:hAnsi="Calibri" w:eastAsia="微软雅黑"/>
                <w:b w:val="0"/>
                <w:bCs w:val="0"/>
                <w:color w:val="19344A"/>
                <w:sz w:val="19"/>
                <w:szCs w:val="19"/>
              </w:rPr>
              <w:t>L1115–L1131</w:t>
            </w:r>
          </w:p>
        </w:tc>
      </w:tr>
      <w:tr w14:paraId="1FF78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77B02F65">
            <w:pPr>
              <w:spacing w:after="35" w:line="250" w:lineRule="auto"/>
              <w:jc w:val="left"/>
            </w:pPr>
            <w:r>
              <w:rPr>
                <w:rFonts w:ascii="Calibri" w:hAnsi="Calibri" w:eastAsia="微软雅黑"/>
                <w:b w:val="0"/>
                <w:bCs w:val="0"/>
                <w:color w:val="19344A"/>
                <w:sz w:val="19"/>
                <w:szCs w:val="19"/>
              </w:rPr>
              <w:t>A43  3.5 分支 NVIDIA 阶段交叉核对</w:t>
            </w:r>
          </w:p>
        </w:tc>
        <w:tc>
          <w:tcPr>
            <w:tcW w:w="6810" w:type="dxa"/>
            <w:shd w:val="clear" w:color="auto" w:fill="F0F5F8"/>
            <w:tcMar>
              <w:top w:w="100" w:type="dxa"/>
              <w:left w:w="115" w:type="dxa"/>
              <w:bottom w:w="100" w:type="dxa"/>
              <w:right w:w="115" w:type="dxa"/>
            </w:tcMar>
          </w:tcPr>
          <w:p w14:paraId="6126079E">
            <w:pPr>
              <w:spacing w:after="35" w:line="250" w:lineRule="auto"/>
              <w:jc w:val="left"/>
            </w:pPr>
            <w:r>
              <w:rPr>
                <w:rFonts w:ascii="Calibri" w:hAnsi="Calibri" w:eastAsia="微软雅黑"/>
                <w:b w:val="0"/>
                <w:bCs w:val="0"/>
                <w:color w:val="19344A"/>
                <w:sz w:val="19"/>
                <w:szCs w:val="19"/>
              </w:rPr>
              <w:t>A · third_party/nvidia/backend/compiler.py</w:t>
            </w:r>
          </w:p>
          <w:p w14:paraId="270CDF25">
            <w:pPr>
              <w:spacing w:after="35" w:line="250" w:lineRule="auto"/>
              <w:jc w:val="left"/>
            </w:pPr>
            <w:r>
              <w:rPr>
                <w:rFonts w:ascii="Calibri" w:hAnsi="Calibri" w:eastAsia="微软雅黑"/>
                <w:b w:val="0"/>
                <w:bCs w:val="0"/>
                <w:color w:val="19344A"/>
                <w:sz w:val="19"/>
                <w:szCs w:val="19"/>
              </w:rPr>
              <w:t>L547–L557</w:t>
            </w:r>
          </w:p>
        </w:tc>
      </w:tr>
      <w:tr w14:paraId="3B6B8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0A0AC88E">
            <w:pPr>
              <w:spacing w:after="35" w:line="250" w:lineRule="auto"/>
              <w:jc w:val="left"/>
            </w:pPr>
            <w:r>
              <w:rPr>
                <w:rFonts w:ascii="Calibri" w:hAnsi="Calibri" w:eastAsia="微软雅黑"/>
                <w:b w:val="0"/>
                <w:bCs w:val="0"/>
                <w:color w:val="19344A"/>
                <w:sz w:val="19"/>
                <w:szCs w:val="19"/>
              </w:rPr>
              <w:t>A02  Ascend 模块搜索路径重定向</w:t>
            </w:r>
          </w:p>
        </w:tc>
        <w:tc>
          <w:tcPr>
            <w:tcW w:w="6810" w:type="dxa"/>
            <w:shd w:val="clear" w:color="auto" w:fill="FFFFFF"/>
            <w:tcMar>
              <w:top w:w="100" w:type="dxa"/>
              <w:left w:w="115" w:type="dxa"/>
              <w:bottom w:w="100" w:type="dxa"/>
              <w:right w:w="115" w:type="dxa"/>
            </w:tcMar>
          </w:tcPr>
          <w:p w14:paraId="754CAD8E">
            <w:pPr>
              <w:spacing w:after="35" w:line="250" w:lineRule="auto"/>
              <w:jc w:val="left"/>
            </w:pPr>
            <w:r>
              <w:rPr>
                <w:rFonts w:ascii="Calibri" w:hAnsi="Calibri" w:eastAsia="微软雅黑"/>
                <w:b w:val="0"/>
                <w:bCs w:val="0"/>
                <w:color w:val="19344A"/>
                <w:sz w:val="19"/>
                <w:szCs w:val="19"/>
              </w:rPr>
              <w:t>A · python/triton/flagtree_spec.py</w:t>
            </w:r>
          </w:p>
          <w:p w14:paraId="5EB00981">
            <w:pPr>
              <w:spacing w:after="35" w:line="250" w:lineRule="auto"/>
              <w:jc w:val="left"/>
            </w:pPr>
            <w:r>
              <w:rPr>
                <w:rFonts w:ascii="Calibri" w:hAnsi="Calibri" w:eastAsia="微软雅黑"/>
                <w:b w:val="0"/>
                <w:bCs w:val="0"/>
                <w:color w:val="19344A"/>
                <w:sz w:val="19"/>
                <w:szCs w:val="19"/>
              </w:rPr>
              <w:t>L32–L47</w:t>
            </w:r>
          </w:p>
        </w:tc>
      </w:tr>
      <w:tr w14:paraId="23E83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461166F7">
            <w:pPr>
              <w:spacing w:after="35" w:line="250" w:lineRule="auto"/>
              <w:jc w:val="left"/>
            </w:pPr>
            <w:r>
              <w:rPr>
                <w:rFonts w:ascii="Calibri" w:hAnsi="Calibri" w:eastAsia="微软雅黑"/>
                <w:b w:val="0"/>
                <w:bCs w:val="0"/>
                <w:color w:val="19344A"/>
                <w:sz w:val="19"/>
                <w:szCs w:val="19"/>
              </w:rPr>
              <w:t>A03  compiler 包执行 spec_path</w:t>
            </w:r>
          </w:p>
        </w:tc>
        <w:tc>
          <w:tcPr>
            <w:tcW w:w="6810" w:type="dxa"/>
            <w:shd w:val="clear" w:color="auto" w:fill="F0F5F8"/>
            <w:tcMar>
              <w:top w:w="100" w:type="dxa"/>
              <w:left w:w="115" w:type="dxa"/>
              <w:bottom w:w="100" w:type="dxa"/>
              <w:right w:w="115" w:type="dxa"/>
            </w:tcMar>
          </w:tcPr>
          <w:p w14:paraId="4153AC4C">
            <w:pPr>
              <w:spacing w:after="35" w:line="250" w:lineRule="auto"/>
              <w:jc w:val="left"/>
            </w:pPr>
            <w:r>
              <w:rPr>
                <w:rFonts w:ascii="Calibri" w:hAnsi="Calibri" w:eastAsia="微软雅黑"/>
                <w:b w:val="0"/>
                <w:bCs w:val="0"/>
                <w:color w:val="19344A"/>
                <w:sz w:val="19"/>
                <w:szCs w:val="19"/>
              </w:rPr>
              <w:t>A · python/triton/compiler/__init__.py</w:t>
            </w:r>
          </w:p>
          <w:p w14:paraId="146287F9">
            <w:pPr>
              <w:spacing w:after="35" w:line="250" w:lineRule="auto"/>
              <w:jc w:val="left"/>
            </w:pPr>
            <w:r>
              <w:rPr>
                <w:rFonts w:ascii="Calibri" w:hAnsi="Calibri" w:eastAsia="微软雅黑"/>
                <w:b w:val="0"/>
                <w:bCs w:val="0"/>
                <w:color w:val="19344A"/>
                <w:sz w:val="19"/>
                <w:szCs w:val="19"/>
              </w:rPr>
              <w:t>L1–L6</w:t>
            </w:r>
          </w:p>
        </w:tc>
      </w:tr>
      <w:tr w14:paraId="6AA17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36299982">
            <w:pPr>
              <w:spacing w:after="35" w:line="250" w:lineRule="auto"/>
              <w:jc w:val="left"/>
            </w:pPr>
            <w:r>
              <w:rPr>
                <w:rFonts w:ascii="Calibri" w:hAnsi="Calibri" w:eastAsia="微软雅黑"/>
                <w:b w:val="0"/>
                <w:bCs w:val="0"/>
                <w:color w:val="19344A"/>
                <w:sz w:val="19"/>
                <w:szCs w:val="19"/>
              </w:rPr>
              <w:t>A04  Ascend SIMD/SIMT 和扩展 builder</w:t>
            </w:r>
          </w:p>
        </w:tc>
        <w:tc>
          <w:tcPr>
            <w:tcW w:w="6810" w:type="dxa"/>
            <w:shd w:val="clear" w:color="auto" w:fill="FFFFFF"/>
            <w:tcMar>
              <w:top w:w="100" w:type="dxa"/>
              <w:left w:w="115" w:type="dxa"/>
              <w:bottom w:w="100" w:type="dxa"/>
              <w:right w:w="115" w:type="dxa"/>
            </w:tcMar>
          </w:tcPr>
          <w:p w14:paraId="5E5EEDD7">
            <w:pPr>
              <w:spacing w:after="35" w:line="250" w:lineRule="auto"/>
              <w:jc w:val="left"/>
            </w:pPr>
            <w:r>
              <w:rPr>
                <w:rFonts w:ascii="Calibri" w:hAnsi="Calibri" w:eastAsia="微软雅黑"/>
                <w:b w:val="0"/>
                <w:bCs w:val="0"/>
                <w:color w:val="19344A"/>
                <w:sz w:val="19"/>
                <w:szCs w:val="19"/>
              </w:rPr>
              <w:t>A · python/triton/spec/ascend/compiler/code_generator.py</w:t>
            </w:r>
          </w:p>
          <w:p w14:paraId="40992DAB">
            <w:pPr>
              <w:spacing w:after="35" w:line="250" w:lineRule="auto"/>
              <w:jc w:val="left"/>
            </w:pPr>
            <w:r>
              <w:rPr>
                <w:rFonts w:ascii="Calibri" w:hAnsi="Calibri" w:eastAsia="微软雅黑"/>
                <w:b w:val="0"/>
                <w:bCs w:val="0"/>
                <w:color w:val="19344A"/>
                <w:sz w:val="19"/>
                <w:szCs w:val="19"/>
              </w:rPr>
              <w:t>L320–L345</w:t>
            </w:r>
          </w:p>
        </w:tc>
      </w:tr>
      <w:tr w14:paraId="647F9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087BAFEB">
            <w:pPr>
              <w:spacing w:after="35" w:line="250" w:lineRule="auto"/>
              <w:jc w:val="left"/>
            </w:pPr>
            <w:r>
              <w:rPr>
                <w:rFonts w:ascii="Calibri" w:hAnsi="Calibri" w:eastAsia="微软雅黑"/>
                <w:b w:val="0"/>
                <w:bCs w:val="0"/>
                <w:color w:val="19344A"/>
                <w:sz w:val="19"/>
                <w:szCs w:val="19"/>
              </w:rPr>
              <w:t>A05  注入 hacc.target</w:t>
            </w:r>
          </w:p>
        </w:tc>
        <w:tc>
          <w:tcPr>
            <w:tcW w:w="6810" w:type="dxa"/>
            <w:shd w:val="clear" w:color="auto" w:fill="F0F5F8"/>
            <w:tcMar>
              <w:top w:w="100" w:type="dxa"/>
              <w:left w:w="115" w:type="dxa"/>
              <w:bottom w:w="100" w:type="dxa"/>
              <w:right w:w="115" w:type="dxa"/>
            </w:tcMar>
          </w:tcPr>
          <w:p w14:paraId="7A95E1E0">
            <w:pPr>
              <w:spacing w:after="35" w:line="250" w:lineRule="auto"/>
              <w:jc w:val="left"/>
            </w:pPr>
            <w:r>
              <w:rPr>
                <w:rFonts w:ascii="Calibri" w:hAnsi="Calibri" w:eastAsia="微软雅黑"/>
                <w:b w:val="0"/>
                <w:bCs w:val="0"/>
                <w:color w:val="19344A"/>
                <w:sz w:val="19"/>
                <w:szCs w:val="19"/>
              </w:rPr>
              <w:t>A · third_party/ascend/backend/__init__.py</w:t>
            </w:r>
          </w:p>
          <w:p w14:paraId="7204B384">
            <w:pPr>
              <w:spacing w:after="35" w:line="250" w:lineRule="auto"/>
              <w:jc w:val="left"/>
            </w:pPr>
            <w:r>
              <w:rPr>
                <w:rFonts w:ascii="Calibri" w:hAnsi="Calibri" w:eastAsia="微软雅黑"/>
                <w:b w:val="0"/>
                <w:bCs w:val="0"/>
                <w:color w:val="19344A"/>
                <w:sz w:val="19"/>
                <w:szCs w:val="19"/>
              </w:rPr>
              <w:t>L27–L51</w:t>
            </w:r>
          </w:p>
        </w:tc>
      </w:tr>
      <w:tr w14:paraId="1ACF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7FAFD215">
            <w:pPr>
              <w:spacing w:after="35" w:line="250" w:lineRule="auto"/>
              <w:jc w:val="left"/>
            </w:pPr>
            <w:r>
              <w:rPr>
                <w:rFonts w:ascii="Calibri" w:hAnsi="Calibri" w:eastAsia="微软雅黑"/>
                <w:b w:val="0"/>
                <w:bCs w:val="0"/>
                <w:color w:val="19344A"/>
                <w:sz w:val="19"/>
                <w:szCs w:val="19"/>
              </w:rPr>
              <w:t>A08  Ascend 实际编译入口</w:t>
            </w:r>
          </w:p>
        </w:tc>
        <w:tc>
          <w:tcPr>
            <w:tcW w:w="6810" w:type="dxa"/>
            <w:shd w:val="clear" w:color="auto" w:fill="FFFFFF"/>
            <w:tcMar>
              <w:top w:w="100" w:type="dxa"/>
              <w:left w:w="115" w:type="dxa"/>
              <w:bottom w:w="100" w:type="dxa"/>
              <w:right w:w="115" w:type="dxa"/>
            </w:tcMar>
          </w:tcPr>
          <w:p w14:paraId="5D9A935E">
            <w:pPr>
              <w:spacing w:after="35" w:line="250" w:lineRule="auto"/>
              <w:jc w:val="left"/>
            </w:pPr>
            <w:r>
              <w:rPr>
                <w:rFonts w:ascii="Calibri" w:hAnsi="Calibri" w:eastAsia="微软雅黑"/>
                <w:b w:val="0"/>
                <w:bCs w:val="0"/>
                <w:color w:val="19344A"/>
                <w:sz w:val="19"/>
                <w:szCs w:val="19"/>
              </w:rPr>
              <w:t>A · python/triton/spec/ascend/compiler/compiler.py</w:t>
            </w:r>
          </w:p>
          <w:p w14:paraId="3705853A">
            <w:pPr>
              <w:spacing w:after="35" w:line="250" w:lineRule="auto"/>
              <w:jc w:val="left"/>
            </w:pPr>
            <w:r>
              <w:rPr>
                <w:rFonts w:ascii="Calibri" w:hAnsi="Calibri" w:eastAsia="微软雅黑"/>
                <w:b w:val="0"/>
                <w:bCs w:val="0"/>
                <w:color w:val="19344A"/>
                <w:sz w:val="19"/>
                <w:szCs w:val="19"/>
              </w:rPr>
              <w:t>L287–L313</w:t>
            </w:r>
          </w:p>
        </w:tc>
      </w:tr>
      <w:tr w14:paraId="0259D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3B0CCB90">
            <w:pPr>
              <w:spacing w:after="35" w:line="250" w:lineRule="auto"/>
              <w:jc w:val="left"/>
            </w:pPr>
            <w:r>
              <w:rPr>
                <w:rFonts w:ascii="Calibri" w:hAnsi="Calibri" w:eastAsia="微软雅黑"/>
                <w:b w:val="0"/>
                <w:bCs w:val="0"/>
                <w:color w:val="19344A"/>
                <w:sz w:val="19"/>
                <w:szCs w:val="19"/>
              </w:rPr>
              <w:t>N02  ASTSource 与 TTIR 入口</w:t>
            </w:r>
          </w:p>
        </w:tc>
        <w:tc>
          <w:tcPr>
            <w:tcW w:w="6810" w:type="dxa"/>
            <w:shd w:val="clear" w:color="auto" w:fill="F0F5F8"/>
            <w:tcMar>
              <w:top w:w="100" w:type="dxa"/>
              <w:left w:w="115" w:type="dxa"/>
              <w:bottom w:w="100" w:type="dxa"/>
              <w:right w:w="115" w:type="dxa"/>
            </w:tcMar>
          </w:tcPr>
          <w:p w14:paraId="3AFBD147">
            <w:pPr>
              <w:spacing w:after="35" w:line="250" w:lineRule="auto"/>
              <w:jc w:val="left"/>
            </w:pPr>
            <w:r>
              <w:rPr>
                <w:rFonts w:ascii="Calibri" w:hAnsi="Calibri" w:eastAsia="微软雅黑"/>
                <w:b w:val="0"/>
                <w:bCs w:val="0"/>
                <w:color w:val="19344A"/>
                <w:sz w:val="19"/>
                <w:szCs w:val="19"/>
              </w:rPr>
              <w:t>N · python/triton/compiler/compiler.py</w:t>
            </w:r>
          </w:p>
          <w:p w14:paraId="5000D7F4">
            <w:pPr>
              <w:spacing w:after="35" w:line="250" w:lineRule="auto"/>
              <w:jc w:val="left"/>
            </w:pPr>
            <w:r>
              <w:rPr>
                <w:rFonts w:ascii="Calibri" w:hAnsi="Calibri" w:eastAsia="微软雅黑"/>
                <w:b w:val="0"/>
                <w:bCs w:val="0"/>
                <w:color w:val="19344A"/>
                <w:sz w:val="19"/>
                <w:szCs w:val="19"/>
              </w:rPr>
              <w:t>L75–L103</w:t>
            </w:r>
          </w:p>
        </w:tc>
      </w:tr>
      <w:tr w14:paraId="2AD6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57E2027F">
            <w:pPr>
              <w:spacing w:after="35" w:line="250" w:lineRule="auto"/>
              <w:jc w:val="left"/>
            </w:pPr>
            <w:r>
              <w:rPr>
                <w:rFonts w:ascii="Calibri" w:hAnsi="Calibri" w:eastAsia="微软雅黑"/>
                <w:b w:val="0"/>
                <w:bCs w:val="0"/>
                <w:color w:val="19344A"/>
                <w:sz w:val="19"/>
                <w:szCs w:val="19"/>
              </w:rPr>
              <w:t>A06  AST 遍历与 IR 校验</w:t>
            </w:r>
          </w:p>
        </w:tc>
        <w:tc>
          <w:tcPr>
            <w:tcW w:w="6810" w:type="dxa"/>
            <w:shd w:val="clear" w:color="auto" w:fill="FFFFFF"/>
            <w:tcMar>
              <w:top w:w="100" w:type="dxa"/>
              <w:left w:w="115" w:type="dxa"/>
              <w:bottom w:w="100" w:type="dxa"/>
              <w:right w:w="115" w:type="dxa"/>
            </w:tcMar>
          </w:tcPr>
          <w:p w14:paraId="070C67EB">
            <w:pPr>
              <w:spacing w:after="35" w:line="250" w:lineRule="auto"/>
              <w:jc w:val="left"/>
            </w:pPr>
            <w:r>
              <w:rPr>
                <w:rFonts w:ascii="Calibri" w:hAnsi="Calibri" w:eastAsia="微软雅黑"/>
                <w:b w:val="0"/>
                <w:bCs w:val="0"/>
                <w:color w:val="19344A"/>
                <w:sz w:val="19"/>
                <w:szCs w:val="19"/>
              </w:rPr>
              <w:t>A · python/triton/spec/ascend/compiler/code_generator.py</w:t>
            </w:r>
          </w:p>
          <w:p w14:paraId="6C8DA721">
            <w:pPr>
              <w:spacing w:after="35" w:line="250" w:lineRule="auto"/>
              <w:jc w:val="left"/>
            </w:pPr>
            <w:r>
              <w:rPr>
                <w:rFonts w:ascii="Calibri" w:hAnsi="Calibri" w:eastAsia="微软雅黑"/>
                <w:b w:val="0"/>
                <w:bCs w:val="0"/>
                <w:color w:val="19344A"/>
                <w:sz w:val="19"/>
                <w:szCs w:val="19"/>
              </w:rPr>
              <w:t>L1656–L1686</w:t>
            </w:r>
          </w:p>
        </w:tc>
      </w:tr>
    </w:tbl>
    <w:p w14:paraId="08D84B28">
      <w:pPr>
        <w:spacing w:after="30"/>
      </w:pPr>
    </w:p>
    <w:p w14:paraId="7AE2E5C3">
      <w:pPr>
        <w:pStyle w:val="2"/>
        <w:pageBreakBefore/>
        <w:spacing w:after="210"/>
      </w:pPr>
      <w:r>
        <w:t>附录 A-2  源码证据索引</w:t>
      </w:r>
    </w:p>
    <w:p w14:paraId="6F9E09D3">
      <w:pPr>
        <w:spacing w:after="175" w:line="310" w:lineRule="auto"/>
      </w:pPr>
      <w:r>
        <w:rPr>
          <w:rFonts w:ascii="Calibri" w:hAnsi="Calibri" w:eastAsia="微软雅黑"/>
          <w:b/>
          <w:bCs/>
          <w:color w:val="136E9A"/>
          <w:sz w:val="23"/>
          <w:szCs w:val="23"/>
        </w:rPr>
        <w:t>编号、仓库、路径和原始行号对应 assets/source-evidence.html 中的完整节选。</w:t>
      </w: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0"/>
        <w:gridCol w:w="6810"/>
      </w:tblGrid>
      <w:tr w14:paraId="7CF1B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30" w:type="dxa"/>
            <w:shd w:val="clear" w:color="auto" w:fill="19344A"/>
            <w:tcMar>
              <w:top w:w="100" w:type="dxa"/>
              <w:left w:w="115" w:type="dxa"/>
              <w:bottom w:w="100" w:type="dxa"/>
              <w:right w:w="115" w:type="dxa"/>
            </w:tcMar>
          </w:tcPr>
          <w:p w14:paraId="69FB041C">
            <w:pPr>
              <w:spacing w:after="35" w:line="250" w:lineRule="auto"/>
              <w:jc w:val="left"/>
            </w:pPr>
            <w:r>
              <w:rPr>
                <w:rFonts w:ascii="Calibri" w:hAnsi="Calibri" w:eastAsia="微软雅黑"/>
                <w:b/>
                <w:bCs/>
                <w:color w:val="FFFFFF"/>
                <w:sz w:val="19"/>
                <w:szCs w:val="19"/>
              </w:rPr>
              <w:t>编号 / 说明</w:t>
            </w:r>
          </w:p>
        </w:tc>
        <w:tc>
          <w:tcPr>
            <w:tcW w:w="6810" w:type="dxa"/>
            <w:shd w:val="clear" w:color="auto" w:fill="19344A"/>
            <w:tcMar>
              <w:top w:w="100" w:type="dxa"/>
              <w:left w:w="115" w:type="dxa"/>
              <w:bottom w:w="100" w:type="dxa"/>
              <w:right w:w="115" w:type="dxa"/>
            </w:tcMar>
          </w:tcPr>
          <w:p w14:paraId="327D456E">
            <w:pPr>
              <w:spacing w:after="35" w:line="250" w:lineRule="auto"/>
              <w:jc w:val="left"/>
            </w:pPr>
            <w:r>
              <w:rPr>
                <w:rFonts w:ascii="Calibri" w:hAnsi="Calibri" w:eastAsia="微软雅黑"/>
                <w:b/>
                <w:bCs/>
                <w:color w:val="FFFFFF"/>
                <w:sz w:val="19"/>
                <w:szCs w:val="19"/>
              </w:rPr>
              <w:t>源码位置</w:t>
            </w:r>
          </w:p>
        </w:tc>
      </w:tr>
      <w:tr w14:paraId="24B78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15A59054">
            <w:pPr>
              <w:spacing w:after="35" w:line="250" w:lineRule="auto"/>
              <w:jc w:val="left"/>
            </w:pPr>
            <w:r>
              <w:rPr>
                <w:rFonts w:ascii="Calibri" w:hAnsi="Calibri" w:eastAsia="微软雅黑"/>
                <w:b w:val="0"/>
                <w:bCs w:val="0"/>
                <w:color w:val="19344A"/>
                <w:sz w:val="19"/>
                <w:szCs w:val="19"/>
              </w:rPr>
              <w:t>N04  program_id 语义到 builder</w:t>
            </w:r>
          </w:p>
        </w:tc>
        <w:tc>
          <w:tcPr>
            <w:tcW w:w="6810" w:type="dxa"/>
            <w:shd w:val="clear" w:color="auto" w:fill="F0F5F8"/>
            <w:tcMar>
              <w:top w:w="100" w:type="dxa"/>
              <w:left w:w="115" w:type="dxa"/>
              <w:bottom w:w="100" w:type="dxa"/>
              <w:right w:w="115" w:type="dxa"/>
            </w:tcMar>
          </w:tcPr>
          <w:p w14:paraId="482EA73E">
            <w:pPr>
              <w:spacing w:after="35" w:line="250" w:lineRule="auto"/>
              <w:jc w:val="left"/>
            </w:pPr>
            <w:r>
              <w:rPr>
                <w:rFonts w:ascii="Calibri" w:hAnsi="Calibri" w:eastAsia="微软雅黑"/>
                <w:b w:val="0"/>
                <w:bCs w:val="0"/>
                <w:color w:val="19344A"/>
                <w:sz w:val="19"/>
                <w:szCs w:val="19"/>
              </w:rPr>
              <w:t>N · python/triton/language/semantic.py</w:t>
            </w:r>
          </w:p>
          <w:p w14:paraId="3E436DF8">
            <w:pPr>
              <w:spacing w:after="35" w:line="250" w:lineRule="auto"/>
              <w:jc w:val="left"/>
            </w:pPr>
            <w:r>
              <w:rPr>
                <w:rFonts w:ascii="Calibri" w:hAnsi="Calibri" w:eastAsia="微软雅黑"/>
                <w:b w:val="0"/>
                <w:bCs w:val="0"/>
                <w:color w:val="19344A"/>
                <w:sz w:val="19"/>
                <w:szCs w:val="19"/>
              </w:rPr>
              <w:t>L60–L70</w:t>
            </w:r>
          </w:p>
        </w:tc>
      </w:tr>
      <w:tr w14:paraId="4AC1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1C5051E4">
            <w:pPr>
              <w:spacing w:after="35" w:line="250" w:lineRule="auto"/>
              <w:jc w:val="left"/>
            </w:pPr>
            <w:r>
              <w:rPr>
                <w:rFonts w:ascii="Calibri" w:hAnsi="Calibri" w:eastAsia="微软雅黑"/>
                <w:b w:val="0"/>
                <w:bCs w:val="0"/>
                <w:color w:val="19344A"/>
                <w:sz w:val="19"/>
                <w:szCs w:val="19"/>
              </w:rPr>
              <w:t>N05  普通与 masked load</w:t>
            </w:r>
          </w:p>
        </w:tc>
        <w:tc>
          <w:tcPr>
            <w:tcW w:w="6810" w:type="dxa"/>
            <w:shd w:val="clear" w:color="auto" w:fill="FFFFFF"/>
            <w:tcMar>
              <w:top w:w="100" w:type="dxa"/>
              <w:left w:w="115" w:type="dxa"/>
              <w:bottom w:w="100" w:type="dxa"/>
              <w:right w:w="115" w:type="dxa"/>
            </w:tcMar>
          </w:tcPr>
          <w:p w14:paraId="1DE646C6">
            <w:pPr>
              <w:spacing w:after="35" w:line="250" w:lineRule="auto"/>
              <w:jc w:val="left"/>
            </w:pPr>
            <w:r>
              <w:rPr>
                <w:rFonts w:ascii="Calibri" w:hAnsi="Calibri" w:eastAsia="微软雅黑"/>
                <w:b w:val="0"/>
                <w:bCs w:val="0"/>
                <w:color w:val="19344A"/>
                <w:sz w:val="19"/>
                <w:szCs w:val="19"/>
              </w:rPr>
              <w:t>N · python/triton/language/semantic.py</w:t>
            </w:r>
          </w:p>
          <w:p w14:paraId="19A5F52E">
            <w:pPr>
              <w:spacing w:after="35" w:line="250" w:lineRule="auto"/>
              <w:jc w:val="left"/>
            </w:pPr>
            <w:r>
              <w:rPr>
                <w:rFonts w:ascii="Calibri" w:hAnsi="Calibri" w:eastAsia="微软雅黑"/>
                <w:b w:val="0"/>
                <w:bCs w:val="0"/>
                <w:color w:val="19344A"/>
                <w:sz w:val="19"/>
                <w:szCs w:val="19"/>
              </w:rPr>
              <w:t>L1098–L1111</w:t>
            </w:r>
          </w:p>
        </w:tc>
      </w:tr>
      <w:tr w14:paraId="4A883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53376BF3">
            <w:pPr>
              <w:spacing w:after="35" w:line="250" w:lineRule="auto"/>
              <w:jc w:val="left"/>
            </w:pPr>
            <w:r>
              <w:rPr>
                <w:rFonts w:ascii="Calibri" w:hAnsi="Calibri" w:eastAsia="微软雅黑"/>
                <w:b w:val="0"/>
                <w:bCs w:val="0"/>
                <w:color w:val="19344A"/>
                <w:sz w:val="19"/>
                <w:szCs w:val="19"/>
              </w:rPr>
              <w:t>N06  dot 结果类型和 create_dot</w:t>
            </w:r>
          </w:p>
        </w:tc>
        <w:tc>
          <w:tcPr>
            <w:tcW w:w="6810" w:type="dxa"/>
            <w:shd w:val="clear" w:color="auto" w:fill="F0F5F8"/>
            <w:tcMar>
              <w:top w:w="100" w:type="dxa"/>
              <w:left w:w="115" w:type="dxa"/>
              <w:bottom w:w="100" w:type="dxa"/>
              <w:right w:w="115" w:type="dxa"/>
            </w:tcMar>
          </w:tcPr>
          <w:p w14:paraId="6BB8D005">
            <w:pPr>
              <w:spacing w:after="35" w:line="250" w:lineRule="auto"/>
              <w:jc w:val="left"/>
            </w:pPr>
            <w:r>
              <w:rPr>
                <w:rFonts w:ascii="Calibri" w:hAnsi="Calibri" w:eastAsia="微软雅黑"/>
                <w:b w:val="0"/>
                <w:bCs w:val="0"/>
                <w:color w:val="19344A"/>
                <w:sz w:val="19"/>
                <w:szCs w:val="19"/>
              </w:rPr>
              <w:t>N · python/triton/language/semantic.py</w:t>
            </w:r>
          </w:p>
          <w:p w14:paraId="5CB37AB9">
            <w:pPr>
              <w:spacing w:after="35" w:line="250" w:lineRule="auto"/>
              <w:jc w:val="left"/>
            </w:pPr>
            <w:r>
              <w:rPr>
                <w:rFonts w:ascii="Calibri" w:hAnsi="Calibri" w:eastAsia="微软雅黑"/>
                <w:b w:val="0"/>
                <w:bCs w:val="0"/>
                <w:color w:val="19344A"/>
                <w:sz w:val="19"/>
                <w:szCs w:val="19"/>
              </w:rPr>
              <w:t>L1598–L1622</w:t>
            </w:r>
          </w:p>
        </w:tc>
      </w:tr>
      <w:tr w14:paraId="1877B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03DCDC4D">
            <w:pPr>
              <w:spacing w:after="35" w:line="250" w:lineRule="auto"/>
              <w:jc w:val="left"/>
            </w:pPr>
            <w:r>
              <w:rPr>
                <w:rFonts w:ascii="Calibri" w:hAnsi="Calibri" w:eastAsia="微软雅黑"/>
                <w:b w:val="0"/>
                <w:bCs w:val="0"/>
                <w:color w:val="19344A"/>
                <w:sz w:val="19"/>
                <w:szCs w:val="19"/>
              </w:rPr>
              <w:t>A07  Ascend create_dot</w:t>
            </w:r>
          </w:p>
        </w:tc>
        <w:tc>
          <w:tcPr>
            <w:tcW w:w="6810" w:type="dxa"/>
            <w:shd w:val="clear" w:color="auto" w:fill="FFFFFF"/>
            <w:tcMar>
              <w:top w:w="100" w:type="dxa"/>
              <w:left w:w="115" w:type="dxa"/>
              <w:bottom w:w="100" w:type="dxa"/>
              <w:right w:w="115" w:type="dxa"/>
            </w:tcMar>
          </w:tcPr>
          <w:p w14:paraId="63656991">
            <w:pPr>
              <w:spacing w:after="35" w:line="250" w:lineRule="auto"/>
              <w:jc w:val="left"/>
            </w:pPr>
            <w:r>
              <w:rPr>
                <w:rFonts w:ascii="Calibri" w:hAnsi="Calibri" w:eastAsia="微软雅黑"/>
                <w:b w:val="0"/>
                <w:bCs w:val="0"/>
                <w:color w:val="19344A"/>
                <w:sz w:val="19"/>
                <w:szCs w:val="19"/>
              </w:rPr>
              <w:t>A · python/triton/spec/ascend/language/semantic.py</w:t>
            </w:r>
          </w:p>
          <w:p w14:paraId="22D1280E">
            <w:pPr>
              <w:spacing w:after="35" w:line="250" w:lineRule="auto"/>
              <w:jc w:val="left"/>
            </w:pPr>
            <w:r>
              <w:rPr>
                <w:rFonts w:ascii="Calibri" w:hAnsi="Calibri" w:eastAsia="微软雅黑"/>
                <w:b w:val="0"/>
                <w:bCs w:val="0"/>
                <w:color w:val="19344A"/>
                <w:sz w:val="19"/>
                <w:szCs w:val="19"/>
              </w:rPr>
              <w:t>L1598–L1605</w:t>
            </w:r>
          </w:p>
        </w:tc>
      </w:tr>
      <w:tr w14:paraId="5E66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62CFC1CD">
            <w:pPr>
              <w:spacing w:after="35" w:line="250" w:lineRule="auto"/>
              <w:jc w:val="left"/>
            </w:pPr>
            <w:r>
              <w:rPr>
                <w:rFonts w:ascii="Calibri" w:hAnsi="Calibri" w:eastAsia="微软雅黑"/>
                <w:b w:val="0"/>
                <w:bCs w:val="0"/>
                <w:color w:val="19344A"/>
                <w:sz w:val="19"/>
                <w:szCs w:val="19"/>
              </w:rPr>
              <w:t>N07  JIT 特化与缓存未命中</w:t>
            </w:r>
          </w:p>
        </w:tc>
        <w:tc>
          <w:tcPr>
            <w:tcW w:w="6810" w:type="dxa"/>
            <w:shd w:val="clear" w:color="auto" w:fill="F0F5F8"/>
            <w:tcMar>
              <w:top w:w="100" w:type="dxa"/>
              <w:left w:w="115" w:type="dxa"/>
              <w:bottom w:w="100" w:type="dxa"/>
              <w:right w:w="115" w:type="dxa"/>
            </w:tcMar>
          </w:tcPr>
          <w:p w14:paraId="66759CCC">
            <w:pPr>
              <w:spacing w:after="35" w:line="250" w:lineRule="auto"/>
              <w:jc w:val="left"/>
            </w:pPr>
            <w:r>
              <w:rPr>
                <w:rFonts w:ascii="Calibri" w:hAnsi="Calibri" w:eastAsia="微软雅黑"/>
                <w:b w:val="0"/>
                <w:bCs w:val="0"/>
                <w:color w:val="19344A"/>
                <w:sz w:val="19"/>
                <w:szCs w:val="19"/>
              </w:rPr>
              <w:t>N · python/triton/runtime/jit.py</w:t>
            </w:r>
          </w:p>
          <w:p w14:paraId="0F7E5AD8">
            <w:pPr>
              <w:spacing w:after="35" w:line="250" w:lineRule="auto"/>
              <w:jc w:val="left"/>
            </w:pPr>
            <w:r>
              <w:rPr>
                <w:rFonts w:ascii="Calibri" w:hAnsi="Calibri" w:eastAsia="微软雅黑"/>
                <w:b w:val="0"/>
                <w:bCs w:val="0"/>
                <w:color w:val="19344A"/>
                <w:sz w:val="19"/>
                <w:szCs w:val="19"/>
              </w:rPr>
              <w:t>L739–L769</w:t>
            </w:r>
          </w:p>
        </w:tc>
      </w:tr>
      <w:tr w14:paraId="1655A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178C324D">
            <w:pPr>
              <w:spacing w:after="35" w:line="250" w:lineRule="auto"/>
              <w:jc w:val="left"/>
            </w:pPr>
            <w:r>
              <w:rPr>
                <w:rFonts w:ascii="Calibri" w:hAnsi="Calibri" w:eastAsia="微软雅黑"/>
                <w:b w:val="0"/>
                <w:bCs w:val="0"/>
                <w:color w:val="19344A"/>
                <w:sz w:val="19"/>
                <w:szCs w:val="19"/>
              </w:rPr>
              <w:t>N08  持久编译缓存键</w:t>
            </w:r>
          </w:p>
        </w:tc>
        <w:tc>
          <w:tcPr>
            <w:tcW w:w="6810" w:type="dxa"/>
            <w:shd w:val="clear" w:color="auto" w:fill="FFFFFF"/>
            <w:tcMar>
              <w:top w:w="100" w:type="dxa"/>
              <w:left w:w="115" w:type="dxa"/>
              <w:bottom w:w="100" w:type="dxa"/>
              <w:right w:w="115" w:type="dxa"/>
            </w:tcMar>
          </w:tcPr>
          <w:p w14:paraId="01A1A91F">
            <w:pPr>
              <w:spacing w:after="35" w:line="250" w:lineRule="auto"/>
              <w:jc w:val="left"/>
            </w:pPr>
            <w:r>
              <w:rPr>
                <w:rFonts w:ascii="Calibri" w:hAnsi="Calibri" w:eastAsia="微软雅黑"/>
                <w:b w:val="0"/>
                <w:bCs w:val="0"/>
                <w:color w:val="19344A"/>
                <w:sz w:val="19"/>
                <w:szCs w:val="19"/>
              </w:rPr>
              <w:t>N · python/triton/runtime/cache.py</w:t>
            </w:r>
          </w:p>
          <w:p w14:paraId="56F18BA6">
            <w:pPr>
              <w:spacing w:after="35" w:line="250" w:lineRule="auto"/>
              <w:jc w:val="left"/>
            </w:pPr>
            <w:r>
              <w:rPr>
                <w:rFonts w:ascii="Calibri" w:hAnsi="Calibri" w:eastAsia="微软雅黑"/>
                <w:b w:val="0"/>
                <w:bCs w:val="0"/>
                <w:color w:val="19344A"/>
                <w:sz w:val="19"/>
                <w:szCs w:val="19"/>
              </w:rPr>
              <w:t>L329–L331</w:t>
            </w:r>
          </w:p>
        </w:tc>
      </w:tr>
      <w:tr w14:paraId="6A5DB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22AA08C5">
            <w:pPr>
              <w:spacing w:after="35" w:line="250" w:lineRule="auto"/>
              <w:jc w:val="left"/>
            </w:pPr>
            <w:r>
              <w:rPr>
                <w:rFonts w:ascii="Calibri" w:hAnsi="Calibri" w:eastAsia="微软雅黑"/>
                <w:b w:val="0"/>
                <w:bCs w:val="0"/>
                <w:color w:val="19344A"/>
                <w:sz w:val="19"/>
                <w:szCs w:val="19"/>
              </w:rPr>
              <w:t>A45  Ascend 的实际 JIT/launch 调用</w:t>
            </w:r>
          </w:p>
        </w:tc>
        <w:tc>
          <w:tcPr>
            <w:tcW w:w="6810" w:type="dxa"/>
            <w:shd w:val="clear" w:color="auto" w:fill="F0F5F8"/>
            <w:tcMar>
              <w:top w:w="100" w:type="dxa"/>
              <w:left w:w="115" w:type="dxa"/>
              <w:bottom w:w="100" w:type="dxa"/>
              <w:right w:w="115" w:type="dxa"/>
            </w:tcMar>
          </w:tcPr>
          <w:p w14:paraId="55F33EB5">
            <w:pPr>
              <w:spacing w:after="35" w:line="250" w:lineRule="auto"/>
              <w:jc w:val="left"/>
            </w:pPr>
            <w:r>
              <w:rPr>
                <w:rFonts w:ascii="Calibri" w:hAnsi="Calibri" w:eastAsia="微软雅黑"/>
                <w:b w:val="0"/>
                <w:bCs w:val="0"/>
                <w:color w:val="19344A"/>
                <w:sz w:val="19"/>
                <w:szCs w:val="19"/>
              </w:rPr>
              <w:t>A · python/triton/spec/ascend/runtime/jit.py</w:t>
            </w:r>
          </w:p>
          <w:p w14:paraId="40309DD0">
            <w:pPr>
              <w:spacing w:after="35" w:line="250" w:lineRule="auto"/>
              <w:jc w:val="left"/>
            </w:pPr>
            <w:r>
              <w:rPr>
                <w:rFonts w:ascii="Calibri" w:hAnsi="Calibri" w:eastAsia="微软雅黑"/>
                <w:b w:val="0"/>
                <w:bCs w:val="0"/>
                <w:color w:val="19344A"/>
                <w:sz w:val="19"/>
                <w:szCs w:val="19"/>
              </w:rPr>
              <w:t>L710–L761</w:t>
            </w:r>
          </w:p>
        </w:tc>
      </w:tr>
      <w:tr w14:paraId="1CA3B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7E6CC31D">
            <w:pPr>
              <w:spacing w:after="35" w:line="250" w:lineRule="auto"/>
              <w:jc w:val="left"/>
            </w:pPr>
            <w:r>
              <w:rPr>
                <w:rFonts w:ascii="Calibri" w:hAnsi="Calibri" w:eastAsia="微软雅黑"/>
                <w:b w:val="0"/>
                <w:bCs w:val="0"/>
                <w:color w:val="19344A"/>
                <w:sz w:val="19"/>
                <w:szCs w:val="19"/>
              </w:rPr>
              <w:t>A46  NPUOptions 哈希加入 CANN 信息</w:t>
            </w:r>
          </w:p>
        </w:tc>
        <w:tc>
          <w:tcPr>
            <w:tcW w:w="6810" w:type="dxa"/>
            <w:shd w:val="clear" w:color="auto" w:fill="FFFFFF"/>
            <w:tcMar>
              <w:top w:w="100" w:type="dxa"/>
              <w:left w:w="115" w:type="dxa"/>
              <w:bottom w:w="100" w:type="dxa"/>
              <w:right w:w="115" w:type="dxa"/>
            </w:tcMar>
          </w:tcPr>
          <w:p w14:paraId="55085918">
            <w:pPr>
              <w:spacing w:after="35" w:line="250" w:lineRule="auto"/>
              <w:jc w:val="left"/>
            </w:pPr>
            <w:r>
              <w:rPr>
                <w:rFonts w:ascii="Calibri" w:hAnsi="Calibri" w:eastAsia="微软雅黑"/>
                <w:b w:val="0"/>
                <w:bCs w:val="0"/>
                <w:color w:val="19344A"/>
                <w:sz w:val="19"/>
                <w:szCs w:val="19"/>
              </w:rPr>
              <w:t>A · third_party/ascend/backend/compiler.py</w:t>
            </w:r>
          </w:p>
          <w:p w14:paraId="64F4A15B">
            <w:pPr>
              <w:spacing w:after="35" w:line="250" w:lineRule="auto"/>
              <w:jc w:val="left"/>
            </w:pPr>
            <w:r>
              <w:rPr>
                <w:rFonts w:ascii="Calibri" w:hAnsi="Calibri" w:eastAsia="微软雅黑"/>
                <w:b w:val="0"/>
                <w:bCs w:val="0"/>
                <w:color w:val="19344A"/>
                <w:sz w:val="19"/>
                <w:szCs w:val="19"/>
              </w:rPr>
              <w:t>L995–L999</w:t>
            </w:r>
          </w:p>
        </w:tc>
      </w:tr>
      <w:tr w14:paraId="228B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2A35A4D5">
            <w:pPr>
              <w:spacing w:after="35" w:line="250" w:lineRule="auto"/>
              <w:jc w:val="left"/>
            </w:pPr>
            <w:r>
              <w:rPr>
                <w:rFonts w:ascii="Calibri" w:hAnsi="Calibri" w:eastAsia="微软雅黑"/>
                <w:b w:val="0"/>
                <w:bCs w:val="0"/>
                <w:color w:val="19344A"/>
                <w:sz w:val="19"/>
                <w:szCs w:val="19"/>
              </w:rPr>
              <w:t>A35  Ascend 惰性加载及 mix_mode</w:t>
            </w:r>
          </w:p>
        </w:tc>
        <w:tc>
          <w:tcPr>
            <w:tcW w:w="6810" w:type="dxa"/>
            <w:shd w:val="clear" w:color="auto" w:fill="F0F5F8"/>
            <w:tcMar>
              <w:top w:w="100" w:type="dxa"/>
              <w:left w:w="115" w:type="dxa"/>
              <w:bottom w:w="100" w:type="dxa"/>
              <w:right w:w="115" w:type="dxa"/>
            </w:tcMar>
          </w:tcPr>
          <w:p w14:paraId="6A2A8E9B">
            <w:pPr>
              <w:spacing w:after="35" w:line="250" w:lineRule="auto"/>
              <w:jc w:val="left"/>
            </w:pPr>
            <w:r>
              <w:rPr>
                <w:rFonts w:ascii="Calibri" w:hAnsi="Calibri" w:eastAsia="微软雅黑"/>
                <w:b w:val="0"/>
                <w:bCs w:val="0"/>
                <w:color w:val="19344A"/>
                <w:sz w:val="19"/>
                <w:szCs w:val="19"/>
              </w:rPr>
              <w:t>A · python/triton/spec/ascend/compiler/compiler.py</w:t>
            </w:r>
          </w:p>
          <w:p w14:paraId="1EAE0F19">
            <w:pPr>
              <w:spacing w:after="35" w:line="250" w:lineRule="auto"/>
              <w:jc w:val="left"/>
            </w:pPr>
            <w:r>
              <w:rPr>
                <w:rFonts w:ascii="Calibri" w:hAnsi="Calibri" w:eastAsia="微软雅黑"/>
                <w:b w:val="0"/>
                <w:bCs w:val="0"/>
                <w:color w:val="19344A"/>
                <w:sz w:val="19"/>
                <w:szCs w:val="19"/>
              </w:rPr>
              <w:t>L484–L518</w:t>
            </w:r>
          </w:p>
        </w:tc>
      </w:tr>
      <w:tr w14:paraId="1EE4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6CBE44BD">
            <w:pPr>
              <w:spacing w:after="35" w:line="250" w:lineRule="auto"/>
              <w:jc w:val="left"/>
            </w:pPr>
            <w:r>
              <w:rPr>
                <w:rFonts w:ascii="Calibri" w:hAnsi="Calibri" w:eastAsia="微软雅黑"/>
                <w:b w:val="0"/>
                <w:bCs w:val="0"/>
                <w:color w:val="19344A"/>
                <w:sz w:val="19"/>
                <w:szCs w:val="19"/>
              </w:rPr>
              <w:t>N10  NVIDIA TTIR 规范化</w:t>
            </w:r>
          </w:p>
        </w:tc>
        <w:tc>
          <w:tcPr>
            <w:tcW w:w="6810" w:type="dxa"/>
            <w:shd w:val="clear" w:color="auto" w:fill="FFFFFF"/>
            <w:tcMar>
              <w:top w:w="100" w:type="dxa"/>
              <w:left w:w="115" w:type="dxa"/>
              <w:bottom w:w="100" w:type="dxa"/>
              <w:right w:w="115" w:type="dxa"/>
            </w:tcMar>
          </w:tcPr>
          <w:p w14:paraId="6ACFF31E">
            <w:pPr>
              <w:spacing w:after="35" w:line="250" w:lineRule="auto"/>
              <w:jc w:val="left"/>
            </w:pPr>
            <w:r>
              <w:rPr>
                <w:rFonts w:ascii="Calibri" w:hAnsi="Calibri" w:eastAsia="微软雅黑"/>
                <w:b w:val="0"/>
                <w:bCs w:val="0"/>
                <w:color w:val="19344A"/>
                <w:sz w:val="19"/>
                <w:szCs w:val="19"/>
              </w:rPr>
              <w:t>N · third_party/nvidia/backend/compiler.py</w:t>
            </w:r>
          </w:p>
          <w:p w14:paraId="6741E5EE">
            <w:pPr>
              <w:spacing w:after="35" w:line="250" w:lineRule="auto"/>
              <w:jc w:val="left"/>
            </w:pPr>
            <w:r>
              <w:rPr>
                <w:rFonts w:ascii="Calibri" w:hAnsi="Calibri" w:eastAsia="微软雅黑"/>
                <w:b w:val="0"/>
                <w:bCs w:val="0"/>
                <w:color w:val="19344A"/>
                <w:sz w:val="19"/>
                <w:szCs w:val="19"/>
              </w:rPr>
              <w:t>L274–L295</w:t>
            </w:r>
          </w:p>
        </w:tc>
      </w:tr>
    </w:tbl>
    <w:p w14:paraId="51123700">
      <w:pPr>
        <w:spacing w:after="30"/>
      </w:pPr>
    </w:p>
    <w:p w14:paraId="48C6F036">
      <w:pPr>
        <w:pStyle w:val="2"/>
        <w:pageBreakBefore/>
        <w:spacing w:after="210"/>
      </w:pPr>
      <w:r>
        <w:t>附录 A-3  源码证据索引</w:t>
      </w:r>
    </w:p>
    <w:p w14:paraId="348CA506">
      <w:pPr>
        <w:spacing w:after="175" w:line="310" w:lineRule="auto"/>
      </w:pPr>
      <w:r>
        <w:rPr>
          <w:rFonts w:ascii="Calibri" w:hAnsi="Calibri" w:eastAsia="微软雅黑"/>
          <w:b/>
          <w:bCs/>
          <w:color w:val="136E9A"/>
          <w:sz w:val="23"/>
          <w:szCs w:val="23"/>
        </w:rPr>
        <w:t>编号、仓库、路径和原始行号对应 assets/source-evidence.html 中的完整节选。</w:t>
      </w: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0"/>
        <w:gridCol w:w="6810"/>
      </w:tblGrid>
      <w:tr w14:paraId="7F7F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30" w:type="dxa"/>
            <w:shd w:val="clear" w:color="auto" w:fill="19344A"/>
            <w:tcMar>
              <w:top w:w="100" w:type="dxa"/>
              <w:left w:w="115" w:type="dxa"/>
              <w:bottom w:w="100" w:type="dxa"/>
              <w:right w:w="115" w:type="dxa"/>
            </w:tcMar>
          </w:tcPr>
          <w:p w14:paraId="325DB007">
            <w:pPr>
              <w:spacing w:after="35" w:line="250" w:lineRule="auto"/>
              <w:jc w:val="left"/>
            </w:pPr>
            <w:r>
              <w:rPr>
                <w:rFonts w:ascii="Calibri" w:hAnsi="Calibri" w:eastAsia="微软雅黑"/>
                <w:b/>
                <w:bCs/>
                <w:color w:val="FFFFFF"/>
                <w:sz w:val="19"/>
                <w:szCs w:val="19"/>
              </w:rPr>
              <w:t>编号 / 说明</w:t>
            </w:r>
          </w:p>
        </w:tc>
        <w:tc>
          <w:tcPr>
            <w:tcW w:w="6810" w:type="dxa"/>
            <w:shd w:val="clear" w:color="auto" w:fill="19344A"/>
            <w:tcMar>
              <w:top w:w="100" w:type="dxa"/>
              <w:left w:w="115" w:type="dxa"/>
              <w:bottom w:w="100" w:type="dxa"/>
              <w:right w:w="115" w:type="dxa"/>
            </w:tcMar>
          </w:tcPr>
          <w:p w14:paraId="080324EE">
            <w:pPr>
              <w:spacing w:after="35" w:line="250" w:lineRule="auto"/>
              <w:jc w:val="left"/>
            </w:pPr>
            <w:r>
              <w:rPr>
                <w:rFonts w:ascii="Calibri" w:hAnsi="Calibri" w:eastAsia="微软雅黑"/>
                <w:b/>
                <w:bCs/>
                <w:color w:val="FFFFFF"/>
                <w:sz w:val="19"/>
                <w:szCs w:val="19"/>
              </w:rPr>
              <w:t>源码位置</w:t>
            </w:r>
          </w:p>
        </w:tc>
      </w:tr>
      <w:tr w14:paraId="5DB49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3C1AD367">
            <w:pPr>
              <w:spacing w:after="35" w:line="250" w:lineRule="auto"/>
              <w:jc w:val="left"/>
            </w:pPr>
            <w:r>
              <w:rPr>
                <w:rFonts w:ascii="Calibri" w:hAnsi="Calibri" w:eastAsia="微软雅黑"/>
                <w:b w:val="0"/>
                <w:bCs w:val="0"/>
                <w:color w:val="19344A"/>
                <w:sz w:val="19"/>
                <w:szCs w:val="19"/>
              </w:rPr>
              <w:t>N11  TTIR 到 TTGIR 及布局优化</w:t>
            </w:r>
          </w:p>
        </w:tc>
        <w:tc>
          <w:tcPr>
            <w:tcW w:w="6810" w:type="dxa"/>
            <w:shd w:val="clear" w:color="auto" w:fill="F0F5F8"/>
            <w:tcMar>
              <w:top w:w="100" w:type="dxa"/>
              <w:left w:w="115" w:type="dxa"/>
              <w:bottom w:w="100" w:type="dxa"/>
              <w:right w:w="115" w:type="dxa"/>
            </w:tcMar>
          </w:tcPr>
          <w:p w14:paraId="6D1CBD34">
            <w:pPr>
              <w:spacing w:after="35" w:line="250" w:lineRule="auto"/>
              <w:jc w:val="left"/>
            </w:pPr>
            <w:r>
              <w:rPr>
                <w:rFonts w:ascii="Calibri" w:hAnsi="Calibri" w:eastAsia="微软雅黑"/>
                <w:b w:val="0"/>
                <w:bCs w:val="0"/>
                <w:color w:val="19344A"/>
                <w:sz w:val="19"/>
                <w:szCs w:val="19"/>
              </w:rPr>
              <w:t>N · third_party/nvidia/backend/compiler.py</w:t>
            </w:r>
          </w:p>
          <w:p w14:paraId="7AA12FFA">
            <w:pPr>
              <w:spacing w:after="35" w:line="250" w:lineRule="auto"/>
              <w:jc w:val="left"/>
            </w:pPr>
            <w:r>
              <w:rPr>
                <w:rFonts w:ascii="Calibri" w:hAnsi="Calibri" w:eastAsia="微软雅黑"/>
                <w:b w:val="0"/>
                <w:bCs w:val="0"/>
                <w:color w:val="19344A"/>
                <w:sz w:val="19"/>
                <w:szCs w:val="19"/>
              </w:rPr>
              <w:t>L307–L362</w:t>
            </w:r>
          </w:p>
        </w:tc>
      </w:tr>
      <w:tr w14:paraId="6823B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2A564C1D">
            <w:pPr>
              <w:spacing w:after="35" w:line="250" w:lineRule="auto"/>
              <w:jc w:val="left"/>
            </w:pPr>
            <w:r>
              <w:rPr>
                <w:rFonts w:ascii="Calibri" w:hAnsi="Calibri" w:eastAsia="微软雅黑"/>
                <w:b w:val="0"/>
                <w:bCs w:val="0"/>
                <w:color w:val="19344A"/>
                <w:sz w:val="19"/>
                <w:szCs w:val="19"/>
              </w:rPr>
              <w:t>N16  LLVM dialect lowering</w:t>
            </w:r>
          </w:p>
        </w:tc>
        <w:tc>
          <w:tcPr>
            <w:tcW w:w="6810" w:type="dxa"/>
            <w:shd w:val="clear" w:color="auto" w:fill="FFFFFF"/>
            <w:tcMar>
              <w:top w:w="100" w:type="dxa"/>
              <w:left w:w="115" w:type="dxa"/>
              <w:bottom w:w="100" w:type="dxa"/>
              <w:right w:w="115" w:type="dxa"/>
            </w:tcMar>
          </w:tcPr>
          <w:p w14:paraId="62E5BD2C">
            <w:pPr>
              <w:spacing w:after="35" w:line="250" w:lineRule="auto"/>
              <w:jc w:val="left"/>
            </w:pPr>
            <w:r>
              <w:rPr>
                <w:rFonts w:ascii="Calibri" w:hAnsi="Calibri" w:eastAsia="微软雅黑"/>
                <w:b w:val="0"/>
                <w:bCs w:val="0"/>
                <w:color w:val="19344A"/>
                <w:sz w:val="19"/>
                <w:szCs w:val="19"/>
              </w:rPr>
              <w:t>N · third_party/nvidia/backend/compiler.py</w:t>
            </w:r>
          </w:p>
          <w:p w14:paraId="17A5B69F">
            <w:pPr>
              <w:spacing w:after="35" w:line="250" w:lineRule="auto"/>
              <w:jc w:val="left"/>
            </w:pPr>
            <w:r>
              <w:rPr>
                <w:rFonts w:ascii="Calibri" w:hAnsi="Calibri" w:eastAsia="微软雅黑"/>
                <w:b w:val="0"/>
                <w:bCs w:val="0"/>
                <w:color w:val="19344A"/>
                <w:sz w:val="19"/>
                <w:szCs w:val="19"/>
              </w:rPr>
              <w:t>L464–L514</w:t>
            </w:r>
          </w:p>
        </w:tc>
      </w:tr>
      <w:tr w14:paraId="361B8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521FC926">
            <w:pPr>
              <w:spacing w:after="35" w:line="250" w:lineRule="auto"/>
              <w:jc w:val="left"/>
            </w:pPr>
            <w:r>
              <w:rPr>
                <w:rFonts w:ascii="Calibri" w:hAnsi="Calibri" w:eastAsia="微软雅黑"/>
                <w:b w:val="0"/>
                <w:bCs w:val="0"/>
                <w:color w:val="19344A"/>
                <w:sz w:val="19"/>
                <w:szCs w:val="19"/>
              </w:rPr>
              <w:t>N17  LLVM module、O3 与资源 metadata</w:t>
            </w:r>
          </w:p>
        </w:tc>
        <w:tc>
          <w:tcPr>
            <w:tcW w:w="6810" w:type="dxa"/>
            <w:shd w:val="clear" w:color="auto" w:fill="F0F5F8"/>
            <w:tcMar>
              <w:top w:w="100" w:type="dxa"/>
              <w:left w:w="115" w:type="dxa"/>
              <w:bottom w:w="100" w:type="dxa"/>
              <w:right w:w="115" w:type="dxa"/>
            </w:tcMar>
          </w:tcPr>
          <w:p w14:paraId="5E5AE758">
            <w:pPr>
              <w:spacing w:after="35" w:line="250" w:lineRule="auto"/>
              <w:jc w:val="left"/>
            </w:pPr>
            <w:r>
              <w:rPr>
                <w:rFonts w:ascii="Calibri" w:hAnsi="Calibri" w:eastAsia="微软雅黑"/>
                <w:b w:val="0"/>
                <w:bCs w:val="0"/>
                <w:color w:val="19344A"/>
                <w:sz w:val="19"/>
                <w:szCs w:val="19"/>
              </w:rPr>
              <w:t>N · third_party/nvidia/backend/compiler.py</w:t>
            </w:r>
          </w:p>
          <w:p w14:paraId="1977DFC5">
            <w:pPr>
              <w:spacing w:after="35" w:line="250" w:lineRule="auto"/>
              <w:jc w:val="left"/>
            </w:pPr>
            <w:r>
              <w:rPr>
                <w:rFonts w:ascii="Calibri" w:hAnsi="Calibri" w:eastAsia="微软雅黑"/>
                <w:b w:val="0"/>
                <w:bCs w:val="0"/>
                <w:color w:val="19344A"/>
                <w:sz w:val="19"/>
                <w:szCs w:val="19"/>
              </w:rPr>
              <w:t>L535–L568</w:t>
            </w:r>
          </w:p>
        </w:tc>
      </w:tr>
      <w:tr w14:paraId="2FB5D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2D866CCB">
            <w:pPr>
              <w:spacing w:after="35" w:line="250" w:lineRule="auto"/>
              <w:jc w:val="left"/>
            </w:pPr>
            <w:r>
              <w:rPr>
                <w:rFonts w:ascii="Calibri" w:hAnsi="Calibri" w:eastAsia="微软雅黑"/>
                <w:b w:val="0"/>
                <w:bCs w:val="0"/>
                <w:color w:val="19344A"/>
                <w:sz w:val="19"/>
                <w:szCs w:val="19"/>
              </w:rPr>
              <w:t>N18  NVPTX 汇编生成</w:t>
            </w:r>
          </w:p>
        </w:tc>
        <w:tc>
          <w:tcPr>
            <w:tcW w:w="6810" w:type="dxa"/>
            <w:shd w:val="clear" w:color="auto" w:fill="FFFFFF"/>
            <w:tcMar>
              <w:top w:w="100" w:type="dxa"/>
              <w:left w:w="115" w:type="dxa"/>
              <w:bottom w:w="100" w:type="dxa"/>
              <w:right w:w="115" w:type="dxa"/>
            </w:tcMar>
          </w:tcPr>
          <w:p w14:paraId="0ABF8F76">
            <w:pPr>
              <w:spacing w:after="35" w:line="250" w:lineRule="auto"/>
              <w:jc w:val="left"/>
            </w:pPr>
            <w:r>
              <w:rPr>
                <w:rFonts w:ascii="Calibri" w:hAnsi="Calibri" w:eastAsia="微软雅黑"/>
                <w:b w:val="0"/>
                <w:bCs w:val="0"/>
                <w:color w:val="19344A"/>
                <w:sz w:val="19"/>
                <w:szCs w:val="19"/>
              </w:rPr>
              <w:t>N · third_party/nvidia/backend/compiler.py</w:t>
            </w:r>
          </w:p>
          <w:p w14:paraId="323D1D07">
            <w:pPr>
              <w:spacing w:after="35" w:line="250" w:lineRule="auto"/>
              <w:jc w:val="left"/>
            </w:pPr>
            <w:r>
              <w:rPr>
                <w:rFonts w:ascii="Calibri" w:hAnsi="Calibri" w:eastAsia="微软雅黑"/>
                <w:b w:val="0"/>
                <w:bCs w:val="0"/>
                <w:color w:val="19344A"/>
                <w:sz w:val="19"/>
                <w:szCs w:val="19"/>
              </w:rPr>
              <w:t>L572–L594</w:t>
            </w:r>
          </w:p>
        </w:tc>
      </w:tr>
      <w:tr w14:paraId="53A1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1436D7AF">
            <w:pPr>
              <w:spacing w:after="35" w:line="250" w:lineRule="auto"/>
              <w:jc w:val="left"/>
            </w:pPr>
            <w:r>
              <w:rPr>
                <w:rFonts w:ascii="Calibri" w:hAnsi="Calibri" w:eastAsia="微软雅黑"/>
                <w:b w:val="0"/>
                <w:bCs w:val="0"/>
                <w:color w:val="19344A"/>
                <w:sz w:val="19"/>
                <w:szCs w:val="19"/>
              </w:rPr>
              <w:t>N19  ptxas 调用</w:t>
            </w:r>
          </w:p>
        </w:tc>
        <w:tc>
          <w:tcPr>
            <w:tcW w:w="6810" w:type="dxa"/>
            <w:shd w:val="clear" w:color="auto" w:fill="F0F5F8"/>
            <w:tcMar>
              <w:top w:w="100" w:type="dxa"/>
              <w:left w:w="115" w:type="dxa"/>
              <w:bottom w:w="100" w:type="dxa"/>
              <w:right w:w="115" w:type="dxa"/>
            </w:tcMar>
          </w:tcPr>
          <w:p w14:paraId="330FAD4F">
            <w:pPr>
              <w:spacing w:after="35" w:line="250" w:lineRule="auto"/>
              <w:jc w:val="left"/>
            </w:pPr>
            <w:r>
              <w:rPr>
                <w:rFonts w:ascii="Calibri" w:hAnsi="Calibri" w:eastAsia="微软雅黑"/>
                <w:b w:val="0"/>
                <w:bCs w:val="0"/>
                <w:color w:val="19344A"/>
                <w:sz w:val="19"/>
                <w:szCs w:val="19"/>
              </w:rPr>
              <w:t>N · third_party/nvidia/backend/compiler.py</w:t>
            </w:r>
          </w:p>
          <w:p w14:paraId="56005247">
            <w:pPr>
              <w:spacing w:after="35" w:line="250" w:lineRule="auto"/>
              <w:jc w:val="left"/>
            </w:pPr>
            <w:r>
              <w:rPr>
                <w:rFonts w:ascii="Calibri" w:hAnsi="Calibri" w:eastAsia="微软雅黑"/>
                <w:b w:val="0"/>
                <w:bCs w:val="0"/>
                <w:color w:val="19344A"/>
                <w:sz w:val="19"/>
                <w:szCs w:val="19"/>
              </w:rPr>
              <w:t>L598–L635</w:t>
            </w:r>
          </w:p>
        </w:tc>
      </w:tr>
      <w:tr w14:paraId="04DAC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7D5CF878">
            <w:pPr>
              <w:spacing w:after="35" w:line="250" w:lineRule="auto"/>
              <w:jc w:val="left"/>
            </w:pPr>
            <w:r>
              <w:rPr>
                <w:rFonts w:ascii="Calibri" w:hAnsi="Calibri" w:eastAsia="微软雅黑"/>
                <w:b w:val="0"/>
                <w:bCs w:val="0"/>
                <w:color w:val="19344A"/>
                <w:sz w:val="19"/>
                <w:szCs w:val="19"/>
              </w:rPr>
              <w:t>N12  Dot 的结果布局及操作数布局转换</w:t>
            </w:r>
          </w:p>
        </w:tc>
        <w:tc>
          <w:tcPr>
            <w:tcW w:w="6810" w:type="dxa"/>
            <w:shd w:val="clear" w:color="auto" w:fill="FFFFFF"/>
            <w:tcMar>
              <w:top w:w="100" w:type="dxa"/>
              <w:left w:w="115" w:type="dxa"/>
              <w:bottom w:w="100" w:type="dxa"/>
              <w:right w:w="115" w:type="dxa"/>
            </w:tcMar>
          </w:tcPr>
          <w:p w14:paraId="2C3B8B6E">
            <w:pPr>
              <w:spacing w:after="35" w:line="250" w:lineRule="auto"/>
              <w:jc w:val="left"/>
            </w:pPr>
            <w:r>
              <w:rPr>
                <w:rFonts w:ascii="Calibri" w:hAnsi="Calibri" w:eastAsia="微软雅黑"/>
                <w:b w:val="0"/>
                <w:bCs w:val="0"/>
                <w:color w:val="19344A"/>
                <w:sz w:val="19"/>
                <w:szCs w:val="19"/>
              </w:rPr>
              <w:t>N · lib/Conversion/TritonToTritonGPU/TritonToTritonGPUPass.cpp</w:t>
            </w:r>
          </w:p>
          <w:p w14:paraId="690503A1">
            <w:pPr>
              <w:spacing w:after="35" w:line="250" w:lineRule="auto"/>
              <w:jc w:val="left"/>
            </w:pPr>
            <w:r>
              <w:rPr>
                <w:rFonts w:ascii="Calibri" w:hAnsi="Calibri" w:eastAsia="微软雅黑"/>
                <w:b w:val="0"/>
                <w:bCs w:val="0"/>
                <w:color w:val="19344A"/>
                <w:sz w:val="19"/>
                <w:szCs w:val="19"/>
              </w:rPr>
              <w:t>L487–L550</w:t>
            </w:r>
          </w:p>
        </w:tc>
      </w:tr>
      <w:tr w14:paraId="7D008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1A0CEA50">
            <w:pPr>
              <w:spacing w:after="35" w:line="250" w:lineRule="auto"/>
              <w:jc w:val="left"/>
            </w:pPr>
            <w:r>
              <w:rPr>
                <w:rFonts w:ascii="Calibri" w:hAnsi="Calibri" w:eastAsia="微软雅黑"/>
                <w:b w:val="0"/>
                <w:bCs w:val="0"/>
                <w:color w:val="19344A"/>
                <w:sz w:val="19"/>
                <w:szCs w:val="19"/>
              </w:rPr>
              <w:t>N13  按架构与支持条件选择 MMA 版本</w:t>
            </w:r>
          </w:p>
        </w:tc>
        <w:tc>
          <w:tcPr>
            <w:tcW w:w="6810" w:type="dxa"/>
            <w:shd w:val="clear" w:color="auto" w:fill="F0F5F8"/>
            <w:tcMar>
              <w:top w:w="100" w:type="dxa"/>
              <w:left w:w="115" w:type="dxa"/>
              <w:bottom w:w="100" w:type="dxa"/>
              <w:right w:w="115" w:type="dxa"/>
            </w:tcMar>
          </w:tcPr>
          <w:p w14:paraId="70D35A9C">
            <w:pPr>
              <w:spacing w:after="35" w:line="250" w:lineRule="auto"/>
              <w:jc w:val="left"/>
            </w:pPr>
            <w:r>
              <w:rPr>
                <w:rFonts w:ascii="Calibri" w:hAnsi="Calibri" w:eastAsia="微软雅黑"/>
                <w:b w:val="0"/>
                <w:bCs w:val="0"/>
                <w:color w:val="19344A"/>
                <w:sz w:val="19"/>
                <w:szCs w:val="19"/>
              </w:rPr>
              <w:t>N · lib/Dialect/TritonGPU/Transforms/AccelerateMatmul.cpp</w:t>
            </w:r>
          </w:p>
          <w:p w14:paraId="4372A450">
            <w:pPr>
              <w:spacing w:after="35" w:line="250" w:lineRule="auto"/>
              <w:jc w:val="left"/>
            </w:pPr>
            <w:r>
              <w:rPr>
                <w:rFonts w:ascii="Calibri" w:hAnsi="Calibri" w:eastAsia="微软雅黑"/>
                <w:b w:val="0"/>
                <w:bCs w:val="0"/>
                <w:color w:val="19344A"/>
                <w:sz w:val="19"/>
                <w:szCs w:val="19"/>
              </w:rPr>
              <w:t>L124–L158</w:t>
            </w:r>
          </w:p>
        </w:tc>
      </w:tr>
      <w:tr w14:paraId="082DB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60B04C99">
            <w:pPr>
              <w:spacing w:after="35" w:line="250" w:lineRule="auto"/>
              <w:jc w:val="left"/>
            </w:pPr>
            <w:r>
              <w:rPr>
                <w:rFonts w:ascii="Calibri" w:hAnsi="Calibri" w:eastAsia="微软雅黑"/>
                <w:b w:val="0"/>
                <w:bCs w:val="0"/>
                <w:color w:val="19344A"/>
                <w:sz w:val="19"/>
                <w:szCs w:val="19"/>
              </w:rPr>
              <w:t>N14  MMA 与 FMA 分支</w:t>
            </w:r>
          </w:p>
        </w:tc>
        <w:tc>
          <w:tcPr>
            <w:tcW w:w="6810" w:type="dxa"/>
            <w:shd w:val="clear" w:color="auto" w:fill="FFFFFF"/>
            <w:tcMar>
              <w:top w:w="100" w:type="dxa"/>
              <w:left w:w="115" w:type="dxa"/>
              <w:bottom w:w="100" w:type="dxa"/>
              <w:right w:w="115" w:type="dxa"/>
            </w:tcMar>
          </w:tcPr>
          <w:p w14:paraId="7025B86F">
            <w:pPr>
              <w:spacing w:after="35" w:line="250" w:lineRule="auto"/>
              <w:jc w:val="left"/>
            </w:pPr>
            <w:r>
              <w:rPr>
                <w:rFonts w:ascii="Calibri" w:hAnsi="Calibri" w:eastAsia="微软雅黑"/>
                <w:b w:val="0"/>
                <w:bCs w:val="0"/>
                <w:color w:val="19344A"/>
                <w:sz w:val="19"/>
                <w:szCs w:val="19"/>
              </w:rPr>
              <w:t>N · third_party/nvidia/lib/TritonNVIDIAGPUToLLVM/DotOpToLLVM.cpp</w:t>
            </w:r>
          </w:p>
          <w:p w14:paraId="3F46B980">
            <w:pPr>
              <w:spacing w:after="35" w:line="250" w:lineRule="auto"/>
              <w:jc w:val="left"/>
            </w:pPr>
            <w:r>
              <w:rPr>
                <w:rFonts w:ascii="Calibri" w:hAnsi="Calibri" w:eastAsia="微软雅黑"/>
                <w:b w:val="0"/>
                <w:bCs w:val="0"/>
                <w:color w:val="19344A"/>
                <w:sz w:val="19"/>
                <w:szCs w:val="19"/>
              </w:rPr>
              <w:t>L59–L85</w:t>
            </w:r>
          </w:p>
        </w:tc>
      </w:tr>
      <w:tr w14:paraId="1C209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7355DD23">
            <w:pPr>
              <w:spacing w:after="35" w:line="250" w:lineRule="auto"/>
              <w:jc w:val="left"/>
            </w:pPr>
            <w:r>
              <w:rPr>
                <w:rFonts w:ascii="Calibri" w:hAnsi="Calibri" w:eastAsia="微软雅黑"/>
                <w:b w:val="0"/>
                <w:bCs w:val="0"/>
                <w:color w:val="19344A"/>
                <w:sz w:val="19"/>
                <w:szCs w:val="19"/>
              </w:rPr>
              <w:t>N15  架构相关软件流水线</w:t>
            </w:r>
          </w:p>
        </w:tc>
        <w:tc>
          <w:tcPr>
            <w:tcW w:w="6810" w:type="dxa"/>
            <w:shd w:val="clear" w:color="auto" w:fill="F0F5F8"/>
            <w:tcMar>
              <w:top w:w="100" w:type="dxa"/>
              <w:left w:w="115" w:type="dxa"/>
              <w:bottom w:w="100" w:type="dxa"/>
              <w:right w:w="115" w:type="dxa"/>
            </w:tcMar>
          </w:tcPr>
          <w:p w14:paraId="31EA2AB3">
            <w:pPr>
              <w:spacing w:after="35" w:line="250" w:lineRule="auto"/>
              <w:jc w:val="left"/>
            </w:pPr>
            <w:r>
              <w:rPr>
                <w:rFonts w:ascii="Calibri" w:hAnsi="Calibri" w:eastAsia="微软雅黑"/>
                <w:b w:val="0"/>
                <w:bCs w:val="0"/>
                <w:color w:val="19344A"/>
                <w:sz w:val="19"/>
                <w:szCs w:val="19"/>
              </w:rPr>
              <w:t>N · third_party/nvidia/backend/compiler.py</w:t>
            </w:r>
          </w:p>
          <w:p w14:paraId="5A5FA1F6">
            <w:pPr>
              <w:spacing w:after="35" w:line="250" w:lineRule="auto"/>
              <w:jc w:val="left"/>
            </w:pPr>
            <w:r>
              <w:rPr>
                <w:rFonts w:ascii="Calibri" w:hAnsi="Calibri" w:eastAsia="微软雅黑"/>
                <w:b w:val="0"/>
                <w:bCs w:val="0"/>
                <w:color w:val="19344A"/>
                <w:sz w:val="19"/>
                <w:szCs w:val="19"/>
              </w:rPr>
              <w:t>L367–L399</w:t>
            </w:r>
          </w:p>
        </w:tc>
      </w:tr>
      <w:tr w14:paraId="222A2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5674AEEA">
            <w:pPr>
              <w:spacing w:after="35" w:line="250" w:lineRule="auto"/>
              <w:jc w:val="left"/>
            </w:pPr>
            <w:r>
              <w:rPr>
                <w:rFonts w:ascii="Calibri" w:hAnsi="Calibri" w:eastAsia="微软雅黑"/>
                <w:b w:val="0"/>
                <w:bCs w:val="0"/>
                <w:color w:val="19344A"/>
                <w:sz w:val="19"/>
                <w:szCs w:val="19"/>
              </w:rPr>
              <w:t>N23  masked load 的谓词及 other</w:t>
            </w:r>
          </w:p>
        </w:tc>
        <w:tc>
          <w:tcPr>
            <w:tcW w:w="6810" w:type="dxa"/>
            <w:shd w:val="clear" w:color="auto" w:fill="FFFFFF"/>
            <w:tcMar>
              <w:top w:w="100" w:type="dxa"/>
              <w:left w:w="115" w:type="dxa"/>
              <w:bottom w:w="100" w:type="dxa"/>
              <w:right w:w="115" w:type="dxa"/>
            </w:tcMar>
          </w:tcPr>
          <w:p w14:paraId="1576B804">
            <w:pPr>
              <w:spacing w:after="35" w:line="250" w:lineRule="auto"/>
              <w:jc w:val="left"/>
            </w:pPr>
            <w:r>
              <w:rPr>
                <w:rFonts w:ascii="Calibri" w:hAnsi="Calibri" w:eastAsia="微软雅黑"/>
                <w:b w:val="0"/>
                <w:bCs w:val="0"/>
                <w:color w:val="19344A"/>
                <w:sz w:val="19"/>
                <w:szCs w:val="19"/>
              </w:rPr>
              <w:t>N · third_party/nvidia/lib/TritonNVIDIAGPUToLLVM/LoadStoreOpToLLVM.cpp</w:t>
            </w:r>
          </w:p>
          <w:p w14:paraId="38E61AEA">
            <w:pPr>
              <w:spacing w:after="35" w:line="250" w:lineRule="auto"/>
              <w:jc w:val="left"/>
            </w:pPr>
            <w:r>
              <w:rPr>
                <w:rFonts w:ascii="Calibri" w:hAnsi="Calibri" w:eastAsia="微软雅黑"/>
                <w:b w:val="0"/>
                <w:bCs w:val="0"/>
                <w:color w:val="19344A"/>
                <w:sz w:val="19"/>
                <w:szCs w:val="19"/>
              </w:rPr>
              <w:t>L387–L410</w:t>
            </w:r>
          </w:p>
        </w:tc>
      </w:tr>
    </w:tbl>
    <w:p w14:paraId="4E87E400">
      <w:pPr>
        <w:spacing w:after="30"/>
      </w:pPr>
    </w:p>
    <w:p w14:paraId="1CC6D034">
      <w:pPr>
        <w:pStyle w:val="2"/>
        <w:pageBreakBefore/>
        <w:spacing w:after="210"/>
      </w:pPr>
      <w:r>
        <w:t>附录 A-4  源码证据索引</w:t>
      </w:r>
    </w:p>
    <w:p w14:paraId="60876386">
      <w:pPr>
        <w:spacing w:after="175" w:line="310" w:lineRule="auto"/>
      </w:pPr>
      <w:r>
        <w:rPr>
          <w:rFonts w:ascii="Calibri" w:hAnsi="Calibri" w:eastAsia="微软雅黑"/>
          <w:b/>
          <w:bCs/>
          <w:color w:val="136E9A"/>
          <w:sz w:val="23"/>
          <w:szCs w:val="23"/>
        </w:rPr>
        <w:t>编号、仓库、路径和原始行号对应 assets/source-evidence.html 中的完整节选。</w:t>
      </w: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0"/>
        <w:gridCol w:w="6810"/>
      </w:tblGrid>
      <w:tr w14:paraId="5312A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30" w:type="dxa"/>
            <w:shd w:val="clear" w:color="auto" w:fill="19344A"/>
            <w:tcMar>
              <w:top w:w="100" w:type="dxa"/>
              <w:left w:w="115" w:type="dxa"/>
              <w:bottom w:w="100" w:type="dxa"/>
              <w:right w:w="115" w:type="dxa"/>
            </w:tcMar>
          </w:tcPr>
          <w:p w14:paraId="26779875">
            <w:pPr>
              <w:spacing w:after="35" w:line="250" w:lineRule="auto"/>
              <w:jc w:val="left"/>
            </w:pPr>
            <w:r>
              <w:rPr>
                <w:rFonts w:ascii="Calibri" w:hAnsi="Calibri" w:eastAsia="微软雅黑"/>
                <w:b/>
                <w:bCs/>
                <w:color w:val="FFFFFF"/>
                <w:sz w:val="19"/>
                <w:szCs w:val="19"/>
              </w:rPr>
              <w:t>编号 / 说明</w:t>
            </w:r>
          </w:p>
        </w:tc>
        <w:tc>
          <w:tcPr>
            <w:tcW w:w="6810" w:type="dxa"/>
            <w:shd w:val="clear" w:color="auto" w:fill="19344A"/>
            <w:tcMar>
              <w:top w:w="100" w:type="dxa"/>
              <w:left w:w="115" w:type="dxa"/>
              <w:bottom w:w="100" w:type="dxa"/>
              <w:right w:w="115" w:type="dxa"/>
            </w:tcMar>
          </w:tcPr>
          <w:p w14:paraId="08973EB7">
            <w:pPr>
              <w:spacing w:after="35" w:line="250" w:lineRule="auto"/>
              <w:jc w:val="left"/>
            </w:pPr>
            <w:r>
              <w:rPr>
                <w:rFonts w:ascii="Calibri" w:hAnsi="Calibri" w:eastAsia="微软雅黑"/>
                <w:b/>
                <w:bCs/>
                <w:color w:val="FFFFFF"/>
                <w:sz w:val="19"/>
                <w:szCs w:val="19"/>
              </w:rPr>
              <w:t>源码位置</w:t>
            </w:r>
          </w:p>
        </w:tc>
      </w:tr>
      <w:tr w14:paraId="1CD79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37EDF1C0">
            <w:pPr>
              <w:spacing w:after="35" w:line="250" w:lineRule="auto"/>
              <w:jc w:val="left"/>
            </w:pPr>
            <w:r>
              <w:rPr>
                <w:rFonts w:ascii="Calibri" w:hAnsi="Calibri" w:eastAsia="微软雅黑"/>
                <w:b w:val="0"/>
                <w:bCs w:val="0"/>
                <w:color w:val="19344A"/>
                <w:sz w:val="19"/>
                <w:szCs w:val="19"/>
              </w:rPr>
              <w:t>N24  PTX load 和 predicate</w:t>
            </w:r>
          </w:p>
        </w:tc>
        <w:tc>
          <w:tcPr>
            <w:tcW w:w="6810" w:type="dxa"/>
            <w:shd w:val="clear" w:color="auto" w:fill="F0F5F8"/>
            <w:tcMar>
              <w:top w:w="100" w:type="dxa"/>
              <w:left w:w="115" w:type="dxa"/>
              <w:bottom w:w="100" w:type="dxa"/>
              <w:right w:w="115" w:type="dxa"/>
            </w:tcMar>
          </w:tcPr>
          <w:p w14:paraId="075E03D1">
            <w:pPr>
              <w:spacing w:after="35" w:line="250" w:lineRule="auto"/>
              <w:jc w:val="left"/>
            </w:pPr>
            <w:r>
              <w:rPr>
                <w:rFonts w:ascii="Calibri" w:hAnsi="Calibri" w:eastAsia="微软雅黑"/>
                <w:b w:val="0"/>
                <w:bCs w:val="0"/>
                <w:color w:val="19344A"/>
                <w:sz w:val="19"/>
                <w:szCs w:val="19"/>
              </w:rPr>
              <w:t>N · third_party/nvidia/lib/TritonNVIDIAGPUToLLVM/LoadStoreOpToLLVM.cpp</w:t>
            </w:r>
          </w:p>
          <w:p w14:paraId="755A4FA9">
            <w:pPr>
              <w:spacing w:after="35" w:line="250" w:lineRule="auto"/>
              <w:jc w:val="left"/>
            </w:pPr>
            <w:r>
              <w:rPr>
                <w:rFonts w:ascii="Calibri" w:hAnsi="Calibri" w:eastAsia="微软雅黑"/>
                <w:b w:val="0"/>
                <w:bCs w:val="0"/>
                <w:color w:val="19344A"/>
                <w:sz w:val="19"/>
                <w:szCs w:val="19"/>
              </w:rPr>
              <w:t>L455–L480</w:t>
            </w:r>
          </w:p>
        </w:tc>
      </w:tr>
      <w:tr w14:paraId="3E59F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2DD7D9A8">
            <w:pPr>
              <w:spacing w:after="35" w:line="250" w:lineRule="auto"/>
              <w:jc w:val="left"/>
            </w:pPr>
            <w:r>
              <w:rPr>
                <w:rFonts w:ascii="Calibri" w:hAnsi="Calibri" w:eastAsia="微软雅黑"/>
                <w:b w:val="0"/>
                <w:bCs w:val="0"/>
                <w:color w:val="19344A"/>
                <w:sz w:val="19"/>
                <w:szCs w:val="19"/>
              </w:rPr>
              <w:t>N20  CUDA 模块与函数加载</w:t>
            </w:r>
          </w:p>
        </w:tc>
        <w:tc>
          <w:tcPr>
            <w:tcW w:w="6810" w:type="dxa"/>
            <w:shd w:val="clear" w:color="auto" w:fill="FFFFFF"/>
            <w:tcMar>
              <w:top w:w="100" w:type="dxa"/>
              <w:left w:w="115" w:type="dxa"/>
              <w:bottom w:w="100" w:type="dxa"/>
              <w:right w:w="115" w:type="dxa"/>
            </w:tcMar>
          </w:tcPr>
          <w:p w14:paraId="4D9CD48B">
            <w:pPr>
              <w:spacing w:after="35" w:line="250" w:lineRule="auto"/>
              <w:jc w:val="left"/>
            </w:pPr>
            <w:r>
              <w:rPr>
                <w:rFonts w:ascii="Calibri" w:hAnsi="Calibri" w:eastAsia="微软雅黑"/>
                <w:b w:val="0"/>
                <w:bCs w:val="0"/>
                <w:color w:val="19344A"/>
                <w:sz w:val="19"/>
                <w:szCs w:val="19"/>
              </w:rPr>
              <w:t>N · third_party/nvidia/backend/driver.c</w:t>
            </w:r>
          </w:p>
          <w:p w14:paraId="050E3232">
            <w:pPr>
              <w:spacing w:after="35" w:line="250" w:lineRule="auto"/>
              <w:jc w:val="left"/>
            </w:pPr>
            <w:r>
              <w:rPr>
                <w:rFonts w:ascii="Calibri" w:hAnsi="Calibri" w:eastAsia="微软雅黑"/>
                <w:b w:val="0"/>
                <w:bCs w:val="0"/>
                <w:color w:val="19344A"/>
                <w:sz w:val="19"/>
                <w:szCs w:val="19"/>
              </w:rPr>
              <w:t>L102–L140</w:t>
            </w:r>
          </w:p>
        </w:tc>
      </w:tr>
      <w:tr w14:paraId="1A59E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057CCF71">
            <w:pPr>
              <w:spacing w:after="35" w:line="250" w:lineRule="auto"/>
              <w:jc w:val="left"/>
            </w:pPr>
            <w:r>
              <w:rPr>
                <w:rFonts w:ascii="Calibri" w:hAnsi="Calibri" w:eastAsia="微软雅黑"/>
                <w:b w:val="0"/>
                <w:bCs w:val="0"/>
                <w:color w:val="19344A"/>
                <w:sz w:val="19"/>
                <w:szCs w:val="19"/>
              </w:rPr>
              <w:t>N21  CUDA launch grid/block/shared 配置</w:t>
            </w:r>
          </w:p>
        </w:tc>
        <w:tc>
          <w:tcPr>
            <w:tcW w:w="6810" w:type="dxa"/>
            <w:shd w:val="clear" w:color="auto" w:fill="F0F5F8"/>
            <w:tcMar>
              <w:top w:w="100" w:type="dxa"/>
              <w:left w:w="115" w:type="dxa"/>
              <w:bottom w:w="100" w:type="dxa"/>
              <w:right w:w="115" w:type="dxa"/>
            </w:tcMar>
          </w:tcPr>
          <w:p w14:paraId="38C0DAD6">
            <w:pPr>
              <w:spacing w:after="35" w:line="250" w:lineRule="auto"/>
              <w:jc w:val="left"/>
            </w:pPr>
            <w:r>
              <w:rPr>
                <w:rFonts w:ascii="Calibri" w:hAnsi="Calibri" w:eastAsia="微软雅黑"/>
                <w:b w:val="0"/>
                <w:bCs w:val="0"/>
                <w:color w:val="19344A"/>
                <w:sz w:val="19"/>
                <w:szCs w:val="19"/>
              </w:rPr>
              <w:t>N · third_party/nvidia/backend/driver.py</w:t>
            </w:r>
          </w:p>
          <w:p w14:paraId="1004A437">
            <w:pPr>
              <w:spacing w:after="35" w:line="250" w:lineRule="auto"/>
              <w:jc w:val="left"/>
            </w:pPr>
            <w:r>
              <w:rPr>
                <w:rFonts w:ascii="Calibri" w:hAnsi="Calibri" w:eastAsia="微软雅黑"/>
                <w:b w:val="0"/>
                <w:bCs w:val="0"/>
                <w:color w:val="19344A"/>
                <w:sz w:val="19"/>
                <w:szCs w:val="19"/>
              </w:rPr>
              <w:t>L337–L353</w:t>
            </w:r>
          </w:p>
        </w:tc>
      </w:tr>
      <w:tr w14:paraId="2F7C4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1E9B3ACF">
            <w:pPr>
              <w:spacing w:after="35" w:line="250" w:lineRule="auto"/>
              <w:jc w:val="left"/>
            </w:pPr>
            <w:r>
              <w:rPr>
                <w:rFonts w:ascii="Calibri" w:hAnsi="Calibri" w:eastAsia="微软雅黑"/>
                <w:b w:val="0"/>
                <w:bCs w:val="0"/>
                <w:color w:val="19344A"/>
                <w:sz w:val="19"/>
                <w:szCs w:val="19"/>
              </w:rPr>
              <w:t>N22  cuLaunchKernelEx</w:t>
            </w:r>
          </w:p>
        </w:tc>
        <w:tc>
          <w:tcPr>
            <w:tcW w:w="6810" w:type="dxa"/>
            <w:shd w:val="clear" w:color="auto" w:fill="FFFFFF"/>
            <w:tcMar>
              <w:top w:w="100" w:type="dxa"/>
              <w:left w:w="115" w:type="dxa"/>
              <w:bottom w:w="100" w:type="dxa"/>
              <w:right w:w="115" w:type="dxa"/>
            </w:tcMar>
          </w:tcPr>
          <w:p w14:paraId="15E63B5F">
            <w:pPr>
              <w:spacing w:after="35" w:line="250" w:lineRule="auto"/>
              <w:jc w:val="left"/>
            </w:pPr>
            <w:r>
              <w:rPr>
                <w:rFonts w:ascii="Calibri" w:hAnsi="Calibri" w:eastAsia="微软雅黑"/>
                <w:b w:val="0"/>
                <w:bCs w:val="0"/>
                <w:color w:val="19344A"/>
                <w:sz w:val="19"/>
                <w:szCs w:val="19"/>
              </w:rPr>
              <w:t>N · third_party/nvidia/backend/driver.py</w:t>
            </w:r>
          </w:p>
          <w:p w14:paraId="3315B789">
            <w:pPr>
              <w:spacing w:after="35" w:line="250" w:lineRule="auto"/>
              <w:jc w:val="left"/>
            </w:pPr>
            <w:r>
              <w:rPr>
                <w:rFonts w:ascii="Calibri" w:hAnsi="Calibri" w:eastAsia="微软雅黑"/>
                <w:b w:val="0"/>
                <w:bCs w:val="0"/>
                <w:color w:val="19344A"/>
                <w:sz w:val="19"/>
                <w:szCs w:val="19"/>
              </w:rPr>
              <w:t>L382–L392</w:t>
            </w:r>
          </w:p>
        </w:tc>
      </w:tr>
      <w:tr w14:paraId="084B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39A3B7AC">
            <w:pPr>
              <w:spacing w:after="35" w:line="250" w:lineRule="auto"/>
              <w:jc w:val="left"/>
            </w:pPr>
            <w:r>
              <w:rPr>
                <w:rFonts w:ascii="Calibri" w:hAnsi="Calibri" w:eastAsia="微软雅黑"/>
                <w:b w:val="0"/>
                <w:bCs w:val="0"/>
                <w:color w:val="19344A"/>
                <w:sz w:val="19"/>
                <w:szCs w:val="19"/>
              </w:rPr>
              <w:t>A23  compile_mode、use_bytecode 与 SIMT 参数</w:t>
            </w:r>
          </w:p>
        </w:tc>
        <w:tc>
          <w:tcPr>
            <w:tcW w:w="6810" w:type="dxa"/>
            <w:shd w:val="clear" w:color="auto" w:fill="F0F5F8"/>
            <w:tcMar>
              <w:top w:w="100" w:type="dxa"/>
              <w:left w:w="115" w:type="dxa"/>
              <w:bottom w:w="100" w:type="dxa"/>
              <w:right w:w="115" w:type="dxa"/>
            </w:tcMar>
          </w:tcPr>
          <w:p w14:paraId="5AD82681">
            <w:pPr>
              <w:spacing w:after="35" w:line="250" w:lineRule="auto"/>
              <w:jc w:val="left"/>
            </w:pPr>
            <w:r>
              <w:rPr>
                <w:rFonts w:ascii="Calibri" w:hAnsi="Calibri" w:eastAsia="微软雅黑"/>
                <w:b w:val="0"/>
                <w:bCs w:val="0"/>
                <w:color w:val="19344A"/>
                <w:sz w:val="19"/>
                <w:szCs w:val="19"/>
              </w:rPr>
              <w:t>A · third_party/ascend/backend/compiler.py</w:t>
            </w:r>
          </w:p>
          <w:p w14:paraId="0B1AE699">
            <w:pPr>
              <w:spacing w:after="35" w:line="250" w:lineRule="auto"/>
              <w:jc w:val="left"/>
            </w:pPr>
            <w:r>
              <w:rPr>
                <w:rFonts w:ascii="Calibri" w:hAnsi="Calibri" w:eastAsia="微软雅黑"/>
                <w:b w:val="0"/>
                <w:bCs w:val="0"/>
                <w:color w:val="19344A"/>
                <w:sz w:val="19"/>
                <w:szCs w:val="19"/>
              </w:rPr>
              <w:t>L952–L994</w:t>
            </w:r>
          </w:p>
        </w:tc>
      </w:tr>
      <w:tr w14:paraId="3926E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3329F32A">
            <w:pPr>
              <w:spacing w:after="35" w:line="250" w:lineRule="auto"/>
              <w:jc w:val="left"/>
            </w:pPr>
            <w:r>
              <w:rPr>
                <w:rFonts w:ascii="Calibri" w:hAnsi="Calibri" w:eastAsia="微软雅黑"/>
                <w:b w:val="0"/>
                <w:bCs w:val="0"/>
                <w:color w:val="19344A"/>
                <w:sz w:val="19"/>
                <w:szCs w:val="19"/>
              </w:rPr>
              <w:t>A24  纯 SIMT 直接交给 NPU 编译器</w:t>
            </w:r>
          </w:p>
        </w:tc>
        <w:tc>
          <w:tcPr>
            <w:tcW w:w="6810" w:type="dxa"/>
            <w:shd w:val="clear" w:color="auto" w:fill="FFFFFF"/>
            <w:tcMar>
              <w:top w:w="100" w:type="dxa"/>
              <w:left w:w="115" w:type="dxa"/>
              <w:bottom w:w="100" w:type="dxa"/>
              <w:right w:w="115" w:type="dxa"/>
            </w:tcMar>
          </w:tcPr>
          <w:p w14:paraId="096974CF">
            <w:pPr>
              <w:spacing w:after="35" w:line="250" w:lineRule="auto"/>
              <w:jc w:val="left"/>
            </w:pPr>
            <w:r>
              <w:rPr>
                <w:rFonts w:ascii="Calibri" w:hAnsi="Calibri" w:eastAsia="微软雅黑"/>
                <w:b w:val="0"/>
                <w:bCs w:val="0"/>
                <w:color w:val="19344A"/>
                <w:sz w:val="19"/>
                <w:szCs w:val="19"/>
              </w:rPr>
              <w:t>A · third_party/ascend/backend/compiler.py</w:t>
            </w:r>
          </w:p>
          <w:p w14:paraId="016552C3">
            <w:pPr>
              <w:spacing w:after="35" w:line="250" w:lineRule="auto"/>
              <w:jc w:val="left"/>
            </w:pPr>
            <w:r>
              <w:rPr>
                <w:rFonts w:ascii="Calibri" w:hAnsi="Calibri" w:eastAsia="微软雅黑"/>
                <w:b w:val="0"/>
                <w:bCs w:val="0"/>
                <w:color w:val="19344A"/>
                <w:sz w:val="19"/>
                <w:szCs w:val="19"/>
              </w:rPr>
              <w:t>L1001–L1028</w:t>
            </w:r>
          </w:p>
        </w:tc>
      </w:tr>
      <w:tr w14:paraId="25936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605D9E5C">
            <w:pPr>
              <w:spacing w:after="35" w:line="250" w:lineRule="auto"/>
              <w:jc w:val="left"/>
            </w:pPr>
            <w:r>
              <w:rPr>
                <w:rFonts w:ascii="Calibri" w:hAnsi="Calibri" w:eastAsia="微软雅黑"/>
                <w:b w:val="0"/>
                <w:bCs w:val="0"/>
                <w:color w:val="19344A"/>
                <w:sz w:val="19"/>
                <w:szCs w:val="19"/>
              </w:rPr>
              <w:t>A10  Ascend TTIR Pass 与 LICM 省略说明</w:t>
            </w:r>
          </w:p>
        </w:tc>
        <w:tc>
          <w:tcPr>
            <w:tcW w:w="6810" w:type="dxa"/>
            <w:shd w:val="clear" w:color="auto" w:fill="F0F5F8"/>
            <w:tcMar>
              <w:top w:w="100" w:type="dxa"/>
              <w:left w:w="115" w:type="dxa"/>
              <w:bottom w:w="100" w:type="dxa"/>
              <w:right w:w="115" w:type="dxa"/>
            </w:tcMar>
          </w:tcPr>
          <w:p w14:paraId="1E800CE2">
            <w:pPr>
              <w:spacing w:after="35" w:line="250" w:lineRule="auto"/>
              <w:jc w:val="left"/>
            </w:pPr>
            <w:r>
              <w:rPr>
                <w:rFonts w:ascii="Calibri" w:hAnsi="Calibri" w:eastAsia="微软雅黑"/>
                <w:b w:val="0"/>
                <w:bCs w:val="0"/>
                <w:color w:val="19344A"/>
                <w:sz w:val="19"/>
                <w:szCs w:val="19"/>
              </w:rPr>
              <w:t>A · third_party/ascend/backend/compiler.py</w:t>
            </w:r>
          </w:p>
          <w:p w14:paraId="0A07AF20">
            <w:pPr>
              <w:spacing w:after="35" w:line="250" w:lineRule="auto"/>
              <w:jc w:val="left"/>
            </w:pPr>
            <w:r>
              <w:rPr>
                <w:rFonts w:ascii="Calibri" w:hAnsi="Calibri" w:eastAsia="微软雅黑"/>
                <w:b w:val="0"/>
                <w:bCs w:val="0"/>
                <w:color w:val="19344A"/>
                <w:sz w:val="19"/>
                <w:szCs w:val="19"/>
              </w:rPr>
              <w:t>L82–L107</w:t>
            </w:r>
          </w:p>
        </w:tc>
      </w:tr>
      <w:tr w14:paraId="07F2F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1AFCD148">
            <w:pPr>
              <w:spacing w:after="35" w:line="250" w:lineRule="auto"/>
              <w:jc w:val="left"/>
            </w:pPr>
            <w:r>
              <w:rPr>
                <w:rFonts w:ascii="Calibri" w:hAnsi="Calibri" w:eastAsia="微软雅黑"/>
                <w:b w:val="0"/>
                <w:bCs w:val="0"/>
                <w:color w:val="19344A"/>
                <w:sz w:val="19"/>
                <w:szCs w:val="19"/>
              </w:rPr>
              <w:t>A11  Ascend TTIR 到混合 IR 的 Pass 顺序</w:t>
            </w:r>
          </w:p>
        </w:tc>
        <w:tc>
          <w:tcPr>
            <w:tcW w:w="6810" w:type="dxa"/>
            <w:shd w:val="clear" w:color="auto" w:fill="FFFFFF"/>
            <w:tcMar>
              <w:top w:w="100" w:type="dxa"/>
              <w:left w:w="115" w:type="dxa"/>
              <w:bottom w:w="100" w:type="dxa"/>
              <w:right w:w="115" w:type="dxa"/>
            </w:tcMar>
          </w:tcPr>
          <w:p w14:paraId="3E6039BC">
            <w:pPr>
              <w:spacing w:after="35" w:line="250" w:lineRule="auto"/>
              <w:jc w:val="left"/>
            </w:pPr>
            <w:r>
              <w:rPr>
                <w:rFonts w:ascii="Calibri" w:hAnsi="Calibri" w:eastAsia="微软雅黑"/>
                <w:b w:val="0"/>
                <w:bCs w:val="0"/>
                <w:color w:val="19344A"/>
                <w:sz w:val="19"/>
                <w:szCs w:val="19"/>
              </w:rPr>
              <w:t>A · third_party/ascend/backend/compiler.py</w:t>
            </w:r>
          </w:p>
          <w:p w14:paraId="661102EF">
            <w:pPr>
              <w:spacing w:after="35" w:line="250" w:lineRule="auto"/>
              <w:jc w:val="left"/>
            </w:pPr>
            <w:r>
              <w:rPr>
                <w:rFonts w:ascii="Calibri" w:hAnsi="Calibri" w:eastAsia="微软雅黑"/>
                <w:b w:val="0"/>
                <w:bCs w:val="0"/>
                <w:color w:val="19344A"/>
                <w:sz w:val="19"/>
                <w:szCs w:val="19"/>
              </w:rPr>
              <w:t>L129–L177</w:t>
            </w:r>
          </w:p>
        </w:tc>
      </w:tr>
      <w:tr w14:paraId="7B251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4B50F2BA">
            <w:pPr>
              <w:spacing w:after="35" w:line="250" w:lineRule="auto"/>
              <w:jc w:val="left"/>
            </w:pPr>
            <w:r>
              <w:rPr>
                <w:rFonts w:ascii="Calibri" w:hAnsi="Calibri" w:eastAsia="微软雅黑"/>
                <w:b w:val="0"/>
                <w:bCs w:val="0"/>
                <w:color w:val="19344A"/>
                <w:sz w:val="19"/>
                <w:szCs w:val="19"/>
              </w:rPr>
              <w:t>A12  Python Pass 名到 FLIR C++ 工厂</w:t>
            </w:r>
          </w:p>
        </w:tc>
        <w:tc>
          <w:tcPr>
            <w:tcW w:w="6810" w:type="dxa"/>
            <w:shd w:val="clear" w:color="auto" w:fill="F0F5F8"/>
            <w:tcMar>
              <w:top w:w="100" w:type="dxa"/>
              <w:left w:w="115" w:type="dxa"/>
              <w:bottom w:w="100" w:type="dxa"/>
              <w:right w:w="115" w:type="dxa"/>
            </w:tcMar>
          </w:tcPr>
          <w:p w14:paraId="3A902B0E">
            <w:pPr>
              <w:spacing w:after="35" w:line="250" w:lineRule="auto"/>
              <w:jc w:val="left"/>
            </w:pPr>
            <w:r>
              <w:rPr>
                <w:rFonts w:ascii="Calibri" w:hAnsi="Calibri" w:eastAsia="微软雅黑"/>
                <w:b w:val="0"/>
                <w:bCs w:val="0"/>
                <w:color w:val="19344A"/>
                <w:sz w:val="19"/>
                <w:szCs w:val="19"/>
              </w:rPr>
              <w:t>A · third_party/ascend/triton_ascend.cc</w:t>
            </w:r>
          </w:p>
          <w:p w14:paraId="4BEFABC8">
            <w:pPr>
              <w:spacing w:after="35" w:line="250" w:lineRule="auto"/>
              <w:jc w:val="left"/>
            </w:pPr>
            <w:r>
              <w:rPr>
                <w:rFonts w:ascii="Calibri" w:hAnsi="Calibri" w:eastAsia="微软雅黑"/>
                <w:b w:val="0"/>
                <w:bCs w:val="0"/>
                <w:color w:val="19344A"/>
                <w:sz w:val="19"/>
                <w:szCs w:val="19"/>
              </w:rPr>
              <w:t>L348–L376</w:t>
            </w:r>
          </w:p>
        </w:tc>
      </w:tr>
      <w:tr w14:paraId="2904F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308A886B">
            <w:pPr>
              <w:spacing w:after="35" w:line="250" w:lineRule="auto"/>
              <w:jc w:val="left"/>
            </w:pPr>
            <w:r>
              <w:rPr>
                <w:rFonts w:ascii="Calibri" w:hAnsi="Calibri" w:eastAsia="微软雅黑"/>
                <w:b w:val="0"/>
                <w:bCs w:val="0"/>
                <w:color w:val="19344A"/>
                <w:sz w:val="19"/>
                <w:szCs w:val="19"/>
              </w:rPr>
              <w:t>A47  实际在进程内执行 pm.run</w:t>
            </w:r>
          </w:p>
        </w:tc>
        <w:tc>
          <w:tcPr>
            <w:tcW w:w="6810" w:type="dxa"/>
            <w:shd w:val="clear" w:color="auto" w:fill="FFFFFF"/>
            <w:tcMar>
              <w:top w:w="100" w:type="dxa"/>
              <w:left w:w="115" w:type="dxa"/>
              <w:bottom w:w="100" w:type="dxa"/>
              <w:right w:w="115" w:type="dxa"/>
            </w:tcMar>
          </w:tcPr>
          <w:p w14:paraId="661A9A77">
            <w:pPr>
              <w:spacing w:after="35" w:line="250" w:lineRule="auto"/>
              <w:jc w:val="left"/>
            </w:pPr>
            <w:r>
              <w:rPr>
                <w:rFonts w:ascii="Calibri" w:hAnsi="Calibri" w:eastAsia="微软雅黑"/>
                <w:b w:val="0"/>
                <w:bCs w:val="0"/>
                <w:color w:val="19344A"/>
                <w:sz w:val="19"/>
                <w:szCs w:val="19"/>
              </w:rPr>
              <w:t>A · third_party/ascend/backend/compiler.py</w:t>
            </w:r>
          </w:p>
          <w:p w14:paraId="62799251">
            <w:pPr>
              <w:spacing w:after="35" w:line="250" w:lineRule="auto"/>
              <w:jc w:val="left"/>
            </w:pPr>
            <w:r>
              <w:rPr>
                <w:rFonts w:ascii="Calibri" w:hAnsi="Calibri" w:eastAsia="微软雅黑"/>
                <w:b w:val="0"/>
                <w:bCs w:val="0"/>
                <w:color w:val="19344A"/>
                <w:sz w:val="19"/>
                <w:szCs w:val="19"/>
              </w:rPr>
              <w:t>L178–L203</w:t>
            </w:r>
          </w:p>
        </w:tc>
      </w:tr>
    </w:tbl>
    <w:p w14:paraId="6D220C4D">
      <w:pPr>
        <w:spacing w:after="30"/>
      </w:pPr>
    </w:p>
    <w:p w14:paraId="6EE0C80D">
      <w:pPr>
        <w:pStyle w:val="2"/>
        <w:pageBreakBefore/>
        <w:spacing w:after="210"/>
      </w:pPr>
      <w:r>
        <w:t>附录 A-5  源码证据索引</w:t>
      </w:r>
    </w:p>
    <w:p w14:paraId="784EF356">
      <w:pPr>
        <w:spacing w:after="175" w:line="310" w:lineRule="auto"/>
      </w:pPr>
      <w:r>
        <w:rPr>
          <w:rFonts w:ascii="Calibri" w:hAnsi="Calibri" w:eastAsia="微软雅黑"/>
          <w:b/>
          <w:bCs/>
          <w:color w:val="136E9A"/>
          <w:sz w:val="23"/>
          <w:szCs w:val="23"/>
        </w:rPr>
        <w:t>编号、仓库、路径和原始行号对应 assets/source-evidence.html 中的完整节选。</w:t>
      </w: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0"/>
        <w:gridCol w:w="6810"/>
      </w:tblGrid>
      <w:tr w14:paraId="480E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30" w:type="dxa"/>
            <w:shd w:val="clear" w:color="auto" w:fill="19344A"/>
            <w:tcMar>
              <w:top w:w="100" w:type="dxa"/>
              <w:left w:w="115" w:type="dxa"/>
              <w:bottom w:w="100" w:type="dxa"/>
              <w:right w:w="115" w:type="dxa"/>
            </w:tcMar>
          </w:tcPr>
          <w:p w14:paraId="0DF27E56">
            <w:pPr>
              <w:spacing w:after="35" w:line="250" w:lineRule="auto"/>
              <w:jc w:val="left"/>
            </w:pPr>
            <w:r>
              <w:rPr>
                <w:rFonts w:ascii="Calibri" w:hAnsi="Calibri" w:eastAsia="微软雅黑"/>
                <w:b/>
                <w:bCs/>
                <w:color w:val="FFFFFF"/>
                <w:sz w:val="19"/>
                <w:szCs w:val="19"/>
              </w:rPr>
              <w:t>编号 / 说明</w:t>
            </w:r>
          </w:p>
        </w:tc>
        <w:tc>
          <w:tcPr>
            <w:tcW w:w="6810" w:type="dxa"/>
            <w:shd w:val="clear" w:color="auto" w:fill="19344A"/>
            <w:tcMar>
              <w:top w:w="100" w:type="dxa"/>
              <w:left w:w="115" w:type="dxa"/>
              <w:bottom w:w="100" w:type="dxa"/>
              <w:right w:w="115" w:type="dxa"/>
            </w:tcMar>
          </w:tcPr>
          <w:p w14:paraId="6F6472A9">
            <w:pPr>
              <w:spacing w:after="35" w:line="250" w:lineRule="auto"/>
              <w:jc w:val="left"/>
            </w:pPr>
            <w:r>
              <w:rPr>
                <w:rFonts w:ascii="Calibri" w:hAnsi="Calibri" w:eastAsia="微软雅黑"/>
                <w:b/>
                <w:bCs/>
                <w:color w:val="FFFFFF"/>
                <w:sz w:val="19"/>
                <w:szCs w:val="19"/>
              </w:rPr>
              <w:t>源码位置</w:t>
            </w:r>
          </w:p>
        </w:tc>
      </w:tr>
      <w:tr w14:paraId="6956D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3B238B65">
            <w:pPr>
              <w:spacing w:after="35" w:line="250" w:lineRule="auto"/>
              <w:jc w:val="left"/>
            </w:pPr>
            <w:r>
              <w:rPr>
                <w:rFonts w:ascii="Calibri" w:hAnsi="Calibri" w:eastAsia="微软雅黑"/>
                <w:b w:val="0"/>
                <w:bCs w:val="0"/>
                <w:color w:val="19344A"/>
                <w:sz w:val="19"/>
                <w:szCs w:val="19"/>
              </w:rPr>
              <w:t>A13  链接 TritonToLinalgIncubated 和 Bisheng 方言</w:t>
            </w:r>
          </w:p>
        </w:tc>
        <w:tc>
          <w:tcPr>
            <w:tcW w:w="6810" w:type="dxa"/>
            <w:shd w:val="clear" w:color="auto" w:fill="F0F5F8"/>
            <w:tcMar>
              <w:top w:w="100" w:type="dxa"/>
              <w:left w:w="115" w:type="dxa"/>
              <w:bottom w:w="100" w:type="dxa"/>
              <w:right w:w="115" w:type="dxa"/>
            </w:tcMar>
          </w:tcPr>
          <w:p w14:paraId="18CA14C0">
            <w:pPr>
              <w:spacing w:after="35" w:line="250" w:lineRule="auto"/>
              <w:jc w:val="left"/>
            </w:pPr>
            <w:r>
              <w:rPr>
                <w:rFonts w:ascii="Calibri" w:hAnsi="Calibri" w:eastAsia="微软雅黑"/>
                <w:b w:val="0"/>
                <w:bCs w:val="0"/>
                <w:color w:val="19344A"/>
                <w:sz w:val="19"/>
                <w:szCs w:val="19"/>
              </w:rPr>
              <w:t>A · third_party/ascend/CMakeLists.txt</w:t>
            </w:r>
          </w:p>
          <w:p w14:paraId="1E1951FE">
            <w:pPr>
              <w:spacing w:after="35" w:line="250" w:lineRule="auto"/>
              <w:jc w:val="left"/>
            </w:pPr>
            <w:r>
              <w:rPr>
                <w:rFonts w:ascii="Calibri" w:hAnsi="Calibri" w:eastAsia="微软雅黑"/>
                <w:b w:val="0"/>
                <w:bCs w:val="0"/>
                <w:color w:val="19344A"/>
                <w:sz w:val="19"/>
                <w:szCs w:val="19"/>
              </w:rPr>
              <w:t>L48–L57</w:t>
            </w:r>
          </w:p>
        </w:tc>
      </w:tr>
      <w:tr w14:paraId="37FDA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5E2DFE81">
            <w:pPr>
              <w:spacing w:after="35" w:line="250" w:lineRule="auto"/>
              <w:jc w:val="left"/>
            </w:pPr>
            <w:r>
              <w:rPr>
                <w:rFonts w:ascii="Calibri" w:hAnsi="Calibri" w:eastAsia="微软雅黑"/>
                <w:b w:val="0"/>
                <w:bCs w:val="0"/>
                <w:color w:val="19344A"/>
                <w:sz w:val="19"/>
                <w:szCs w:val="19"/>
              </w:rPr>
              <w:t>A14  Histogram 到 HFusion 的真实重写</w:t>
            </w:r>
          </w:p>
        </w:tc>
        <w:tc>
          <w:tcPr>
            <w:tcW w:w="6810" w:type="dxa"/>
            <w:shd w:val="clear" w:color="auto" w:fill="FFFFFF"/>
            <w:tcMar>
              <w:top w:w="100" w:type="dxa"/>
              <w:left w:w="115" w:type="dxa"/>
              <w:bottom w:w="100" w:type="dxa"/>
              <w:right w:w="115" w:type="dxa"/>
            </w:tcMar>
          </w:tcPr>
          <w:p w14:paraId="2704AB5F">
            <w:pPr>
              <w:spacing w:after="35" w:line="250" w:lineRule="auto"/>
              <w:jc w:val="left"/>
            </w:pPr>
            <w:r>
              <w:rPr>
                <w:rFonts w:ascii="Calibri" w:hAnsi="Calibri" w:eastAsia="微软雅黑"/>
                <w:b w:val="0"/>
                <w:bCs w:val="0"/>
                <w:color w:val="19344A"/>
                <w:sz w:val="19"/>
                <w:szCs w:val="19"/>
              </w:rPr>
              <w:t>A · third_party/ascend/lib/TritonToHFusion/TritonToHFusion.cpp</w:t>
            </w:r>
          </w:p>
          <w:p w14:paraId="704D46AD">
            <w:pPr>
              <w:spacing w:after="35" w:line="250" w:lineRule="auto"/>
              <w:jc w:val="left"/>
            </w:pPr>
            <w:r>
              <w:rPr>
                <w:rFonts w:ascii="Calibri" w:hAnsi="Calibri" w:eastAsia="微软雅黑"/>
                <w:b w:val="0"/>
                <w:bCs w:val="0"/>
                <w:color w:val="19344A"/>
                <w:sz w:val="19"/>
                <w:szCs w:val="19"/>
              </w:rPr>
              <w:t>L57–L80</w:t>
            </w:r>
          </w:p>
        </w:tc>
      </w:tr>
      <w:tr w14:paraId="5CBD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2B926E6D">
            <w:pPr>
              <w:spacing w:after="35" w:line="250" w:lineRule="auto"/>
              <w:jc w:val="left"/>
            </w:pPr>
            <w:r>
              <w:rPr>
                <w:rFonts w:ascii="Calibri" w:hAnsi="Calibri" w:eastAsia="微软雅黑"/>
                <w:b w:val="0"/>
                <w:bCs w:val="0"/>
                <w:color w:val="19344A"/>
                <w:sz w:val="19"/>
                <w:szCs w:val="19"/>
              </w:rPr>
              <w:t>A15  局部 inline asm conversion，不是全模块 LLVM lowering</w:t>
            </w:r>
          </w:p>
        </w:tc>
        <w:tc>
          <w:tcPr>
            <w:tcW w:w="6810" w:type="dxa"/>
            <w:shd w:val="clear" w:color="auto" w:fill="F0F5F8"/>
            <w:tcMar>
              <w:top w:w="100" w:type="dxa"/>
              <w:left w:w="115" w:type="dxa"/>
              <w:bottom w:w="100" w:type="dxa"/>
              <w:right w:w="115" w:type="dxa"/>
            </w:tcMar>
          </w:tcPr>
          <w:p w14:paraId="3AC42793">
            <w:pPr>
              <w:spacing w:after="35" w:line="250" w:lineRule="auto"/>
              <w:jc w:val="left"/>
            </w:pPr>
            <w:r>
              <w:rPr>
                <w:rFonts w:ascii="Calibri" w:hAnsi="Calibri" w:eastAsia="微软雅黑"/>
                <w:b w:val="0"/>
                <w:bCs w:val="0"/>
                <w:color w:val="19344A"/>
                <w:sz w:val="19"/>
                <w:szCs w:val="19"/>
              </w:rPr>
              <w:t>A · third_party/ascend/lib/TritonToLLVM/TritonToLLVM.cpp</w:t>
            </w:r>
          </w:p>
          <w:p w14:paraId="7791F4FF">
            <w:pPr>
              <w:spacing w:after="35" w:line="250" w:lineRule="auto"/>
              <w:jc w:val="left"/>
            </w:pPr>
            <w:r>
              <w:rPr>
                <w:rFonts w:ascii="Calibri" w:hAnsi="Calibri" w:eastAsia="微软雅黑"/>
                <w:b w:val="0"/>
                <w:bCs w:val="0"/>
                <w:color w:val="19344A"/>
                <w:sz w:val="19"/>
                <w:szCs w:val="19"/>
              </w:rPr>
              <w:t>L253–L264</w:t>
            </w:r>
          </w:p>
        </w:tc>
      </w:tr>
      <w:tr w14:paraId="23FD7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07F8CAAA">
            <w:pPr>
              <w:spacing w:after="35" w:line="250" w:lineRule="auto"/>
              <w:jc w:val="left"/>
            </w:pPr>
            <w:r>
              <w:rPr>
                <w:rFonts w:ascii="Calibri" w:hAnsi="Calibri" w:eastAsia="微软雅黑"/>
                <w:b w:val="0"/>
                <w:bCs w:val="0"/>
                <w:color w:val="19344A"/>
                <w:sz w:val="19"/>
                <w:szCs w:val="19"/>
              </w:rPr>
              <w:t>A16  CommonIR 转换策略</w:t>
            </w:r>
          </w:p>
        </w:tc>
        <w:tc>
          <w:tcPr>
            <w:tcW w:w="6810" w:type="dxa"/>
            <w:shd w:val="clear" w:color="auto" w:fill="FFFFFF"/>
            <w:tcMar>
              <w:top w:w="100" w:type="dxa"/>
              <w:left w:w="115" w:type="dxa"/>
              <w:bottom w:w="100" w:type="dxa"/>
              <w:right w:w="115" w:type="dxa"/>
            </w:tcMar>
          </w:tcPr>
          <w:p w14:paraId="3AD6054A">
            <w:pPr>
              <w:spacing w:after="35" w:line="250" w:lineRule="auto"/>
              <w:jc w:val="left"/>
            </w:pPr>
            <w:r>
              <w:rPr>
                <w:rFonts w:ascii="Calibri" w:hAnsi="Calibri" w:eastAsia="微软雅黑"/>
                <w:b w:val="0"/>
                <w:bCs w:val="0"/>
                <w:color w:val="19344A"/>
                <w:sz w:val="19"/>
                <w:szCs w:val="19"/>
              </w:rPr>
              <w:t>A · third_party/ascend/lib/CommonIRToHIVM/CommonIRToHIVM.cpp</w:t>
            </w:r>
          </w:p>
          <w:p w14:paraId="7FA6DE77">
            <w:pPr>
              <w:spacing w:after="35" w:line="250" w:lineRule="auto"/>
              <w:jc w:val="left"/>
            </w:pPr>
            <w:r>
              <w:rPr>
                <w:rFonts w:ascii="Calibri" w:hAnsi="Calibri" w:eastAsia="微软雅黑"/>
                <w:b w:val="0"/>
                <w:bCs w:val="0"/>
                <w:color w:val="19344A"/>
                <w:sz w:val="19"/>
                <w:szCs w:val="19"/>
              </w:rPr>
              <w:t>L29–L41</w:t>
            </w:r>
          </w:p>
        </w:tc>
      </w:tr>
      <w:tr w14:paraId="3FD62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2684F41B">
            <w:pPr>
              <w:spacing w:after="35" w:line="250" w:lineRule="auto"/>
              <w:jc w:val="left"/>
            </w:pPr>
            <w:r>
              <w:rPr>
                <w:rFonts w:ascii="Calibri" w:hAnsi="Calibri" w:eastAsia="微软雅黑"/>
                <w:b w:val="0"/>
                <w:bCs w:val="0"/>
                <w:color w:val="19344A"/>
                <w:sz w:val="19"/>
                <w:szCs w:val="19"/>
              </w:rPr>
              <w:t>A17  tile.load/store 到 HIVM 的实现</w:t>
            </w:r>
          </w:p>
        </w:tc>
        <w:tc>
          <w:tcPr>
            <w:tcW w:w="6810" w:type="dxa"/>
            <w:shd w:val="clear" w:color="auto" w:fill="F0F5F8"/>
            <w:tcMar>
              <w:top w:w="100" w:type="dxa"/>
              <w:left w:w="115" w:type="dxa"/>
              <w:bottom w:w="100" w:type="dxa"/>
              <w:right w:w="115" w:type="dxa"/>
            </w:tcMar>
          </w:tcPr>
          <w:p w14:paraId="4A13ECC4">
            <w:pPr>
              <w:spacing w:after="35" w:line="250" w:lineRule="auto"/>
              <w:jc w:val="left"/>
            </w:pPr>
            <w:r>
              <w:rPr>
                <w:rFonts w:ascii="Calibri" w:hAnsi="Calibri" w:eastAsia="微软雅黑"/>
                <w:b w:val="0"/>
                <w:bCs w:val="0"/>
                <w:color w:val="19344A"/>
                <w:sz w:val="19"/>
                <w:szCs w:val="19"/>
              </w:rPr>
              <w:t>A · third_party/ascend/lib/CommonIRToHIVM/CommonIRToHIVM.cpp</w:t>
            </w:r>
          </w:p>
          <w:p w14:paraId="3754E086">
            <w:pPr>
              <w:spacing w:after="35" w:line="250" w:lineRule="auto"/>
              <w:jc w:val="left"/>
            </w:pPr>
            <w:r>
              <w:rPr>
                <w:rFonts w:ascii="Calibri" w:hAnsi="Calibri" w:eastAsia="微软雅黑"/>
                <w:b w:val="0"/>
                <w:bCs w:val="0"/>
                <w:color w:val="19344A"/>
                <w:sz w:val="19"/>
                <w:szCs w:val="19"/>
              </w:rPr>
              <w:t>L435–L463</w:t>
            </w:r>
          </w:p>
        </w:tc>
      </w:tr>
      <w:tr w14:paraId="4F06E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669FA168">
            <w:pPr>
              <w:spacing w:after="35" w:line="250" w:lineRule="auto"/>
              <w:jc w:val="left"/>
            </w:pPr>
            <w:r>
              <w:rPr>
                <w:rFonts w:ascii="Calibri" w:hAnsi="Calibri" w:eastAsia="微软雅黑"/>
                <w:b w:val="0"/>
                <w:bCs w:val="0"/>
                <w:color w:val="19344A"/>
                <w:sz w:val="19"/>
                <w:szCs w:val="19"/>
              </w:rPr>
              <w:t>A18  同步的 Cube/Vector 和 PIPE 选择</w:t>
            </w:r>
          </w:p>
        </w:tc>
        <w:tc>
          <w:tcPr>
            <w:tcW w:w="6810" w:type="dxa"/>
            <w:shd w:val="clear" w:color="auto" w:fill="FFFFFF"/>
            <w:tcMar>
              <w:top w:w="100" w:type="dxa"/>
              <w:left w:w="115" w:type="dxa"/>
              <w:bottom w:w="100" w:type="dxa"/>
              <w:right w:w="115" w:type="dxa"/>
            </w:tcMar>
          </w:tcPr>
          <w:p w14:paraId="7175B716">
            <w:pPr>
              <w:spacing w:after="35" w:line="250" w:lineRule="auto"/>
              <w:jc w:val="left"/>
            </w:pPr>
            <w:r>
              <w:rPr>
                <w:rFonts w:ascii="Calibri" w:hAnsi="Calibri" w:eastAsia="微软雅黑"/>
                <w:b w:val="0"/>
                <w:bCs w:val="0"/>
                <w:color w:val="19344A"/>
                <w:sz w:val="19"/>
                <w:szCs w:val="19"/>
              </w:rPr>
              <w:t>A · third_party/ascend/lib/TritonToHIVM/TritonToHIVM.cpp</w:t>
            </w:r>
          </w:p>
          <w:p w14:paraId="21BCA670">
            <w:pPr>
              <w:spacing w:after="35" w:line="250" w:lineRule="auto"/>
              <w:jc w:val="left"/>
            </w:pPr>
            <w:r>
              <w:rPr>
                <w:rFonts w:ascii="Calibri" w:hAnsi="Calibri" w:eastAsia="微软雅黑"/>
                <w:b w:val="0"/>
                <w:bCs w:val="0"/>
                <w:color w:val="19344A"/>
                <w:sz w:val="19"/>
                <w:szCs w:val="19"/>
              </w:rPr>
              <w:t>L67–L108</w:t>
            </w:r>
          </w:p>
        </w:tc>
      </w:tr>
      <w:tr w14:paraId="3295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2BDFAD4F">
            <w:pPr>
              <w:spacing w:after="35" w:line="250" w:lineRule="auto"/>
              <w:jc w:val="left"/>
            </w:pPr>
            <w:r>
              <w:rPr>
                <w:rFonts w:ascii="Calibri" w:hAnsi="Calibri" w:eastAsia="微软雅黑"/>
                <w:b w:val="0"/>
                <w:bCs w:val="0"/>
                <w:color w:val="19344A"/>
                <w:sz w:val="19"/>
                <w:szCs w:val="19"/>
              </w:rPr>
              <w:t>A20  MLIR 文本写成 MLIR bytecode</w:t>
            </w:r>
          </w:p>
        </w:tc>
        <w:tc>
          <w:tcPr>
            <w:tcW w:w="6810" w:type="dxa"/>
            <w:shd w:val="clear" w:color="auto" w:fill="F0F5F8"/>
            <w:tcMar>
              <w:top w:w="100" w:type="dxa"/>
              <w:left w:w="115" w:type="dxa"/>
              <w:bottom w:w="100" w:type="dxa"/>
              <w:right w:w="115" w:type="dxa"/>
            </w:tcMar>
          </w:tcPr>
          <w:p w14:paraId="2278C991">
            <w:pPr>
              <w:spacing w:after="35" w:line="250" w:lineRule="auto"/>
              <w:jc w:val="left"/>
            </w:pPr>
            <w:r>
              <w:rPr>
                <w:rFonts w:ascii="Calibri" w:hAnsi="Calibri" w:eastAsia="微软雅黑"/>
                <w:b w:val="0"/>
                <w:bCs w:val="0"/>
                <w:color w:val="19344A"/>
                <w:sz w:val="19"/>
                <w:szCs w:val="19"/>
              </w:rPr>
              <w:t>A · third_party/ascend/backend/compiler.py</w:t>
            </w:r>
          </w:p>
          <w:p w14:paraId="66C308BF">
            <w:pPr>
              <w:spacing w:after="35" w:line="250" w:lineRule="auto"/>
              <w:jc w:val="left"/>
            </w:pPr>
            <w:r>
              <w:rPr>
                <w:rFonts w:ascii="Calibri" w:hAnsi="Calibri" w:eastAsia="微软雅黑"/>
                <w:b w:val="0"/>
                <w:bCs w:val="0"/>
                <w:color w:val="19344A"/>
                <w:sz w:val="19"/>
                <w:szCs w:val="19"/>
              </w:rPr>
              <w:t>L206–L241</w:t>
            </w:r>
          </w:p>
        </w:tc>
      </w:tr>
      <w:tr w14:paraId="669A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108AF487">
            <w:pPr>
              <w:spacing w:after="35" w:line="250" w:lineRule="auto"/>
              <w:jc w:val="left"/>
            </w:pPr>
            <w:r>
              <w:rPr>
                <w:rFonts w:ascii="Calibri" w:hAnsi="Calibri" w:eastAsia="微软雅黑"/>
                <w:b w:val="0"/>
                <w:bCs w:val="0"/>
                <w:color w:val="19344A"/>
                <w:sz w:val="19"/>
                <w:szCs w:val="19"/>
              </w:rPr>
              <w:t>A21  毕昇读取 bytecode 回到 MLIR 文本</w:t>
            </w:r>
          </w:p>
        </w:tc>
        <w:tc>
          <w:tcPr>
            <w:tcW w:w="6810" w:type="dxa"/>
            <w:shd w:val="clear" w:color="auto" w:fill="FFFFFF"/>
            <w:tcMar>
              <w:top w:w="100" w:type="dxa"/>
              <w:left w:w="115" w:type="dxa"/>
              <w:bottom w:w="100" w:type="dxa"/>
              <w:right w:w="115" w:type="dxa"/>
            </w:tcMar>
          </w:tcPr>
          <w:p w14:paraId="4256002B">
            <w:pPr>
              <w:spacing w:after="35" w:line="250" w:lineRule="auto"/>
              <w:jc w:val="left"/>
            </w:pPr>
            <w:r>
              <w:rPr>
                <w:rFonts w:ascii="Calibri" w:hAnsi="Calibri" w:eastAsia="微软雅黑"/>
                <w:b w:val="0"/>
                <w:bCs w:val="0"/>
                <w:color w:val="19344A"/>
                <w:sz w:val="19"/>
                <w:szCs w:val="19"/>
              </w:rPr>
              <w:t>A · third_party/ascend/backend/compiler.py</w:t>
            </w:r>
          </w:p>
          <w:p w14:paraId="63F91F01">
            <w:pPr>
              <w:spacing w:after="35" w:line="250" w:lineRule="auto"/>
              <w:jc w:val="left"/>
            </w:pPr>
            <w:r>
              <w:rPr>
                <w:rFonts w:ascii="Calibri" w:hAnsi="Calibri" w:eastAsia="微软雅黑"/>
                <w:b w:val="0"/>
                <w:bCs w:val="0"/>
                <w:color w:val="19344A"/>
                <w:sz w:val="19"/>
                <w:szCs w:val="19"/>
              </w:rPr>
              <w:t>L244–L279</w:t>
            </w:r>
          </w:p>
        </w:tc>
      </w:tr>
      <w:tr w14:paraId="28122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2745E8A7">
            <w:pPr>
              <w:spacing w:after="35" w:line="250" w:lineRule="auto"/>
              <w:jc w:val="left"/>
            </w:pPr>
            <w:r>
              <w:rPr>
                <w:rFonts w:ascii="Calibri" w:hAnsi="Calibri" w:eastAsia="微软雅黑"/>
                <w:b w:val="0"/>
                <w:bCs w:val="0"/>
                <w:color w:val="19344A"/>
                <w:sz w:val="19"/>
                <w:szCs w:val="19"/>
              </w:rPr>
              <w:t>A33  目标、binary_extensions 与 pack_metadata</w:t>
            </w:r>
          </w:p>
        </w:tc>
        <w:tc>
          <w:tcPr>
            <w:tcW w:w="6810" w:type="dxa"/>
            <w:shd w:val="clear" w:color="auto" w:fill="F0F5F8"/>
            <w:tcMar>
              <w:top w:w="100" w:type="dxa"/>
              <w:left w:w="115" w:type="dxa"/>
              <w:bottom w:w="100" w:type="dxa"/>
              <w:right w:w="115" w:type="dxa"/>
            </w:tcMar>
          </w:tcPr>
          <w:p w14:paraId="71510BF5">
            <w:pPr>
              <w:spacing w:after="35" w:line="250" w:lineRule="auto"/>
              <w:jc w:val="left"/>
            </w:pPr>
            <w:r>
              <w:rPr>
                <w:rFonts w:ascii="Calibri" w:hAnsi="Calibri" w:eastAsia="微软雅黑"/>
                <w:b w:val="0"/>
                <w:bCs w:val="0"/>
                <w:color w:val="19344A"/>
                <w:sz w:val="19"/>
                <w:szCs w:val="19"/>
              </w:rPr>
              <w:t>A · third_party/ascend/backend/compiler.py</w:t>
            </w:r>
          </w:p>
          <w:p w14:paraId="6A662F1C">
            <w:pPr>
              <w:spacing w:after="35" w:line="250" w:lineRule="auto"/>
              <w:jc w:val="left"/>
            </w:pPr>
            <w:r>
              <w:rPr>
                <w:rFonts w:ascii="Calibri" w:hAnsi="Calibri" w:eastAsia="微软雅黑"/>
                <w:b w:val="0"/>
                <w:bCs w:val="0"/>
                <w:color w:val="19344A"/>
                <w:sz w:val="19"/>
                <w:szCs w:val="19"/>
              </w:rPr>
              <w:t>L1060–L1102</w:t>
            </w:r>
          </w:p>
        </w:tc>
      </w:tr>
      <w:tr w14:paraId="7642F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15843E9F">
            <w:pPr>
              <w:spacing w:after="35" w:line="250" w:lineRule="auto"/>
              <w:jc w:val="left"/>
            </w:pPr>
            <w:r>
              <w:rPr>
                <w:rFonts w:ascii="Calibri" w:hAnsi="Calibri" w:eastAsia="微软雅黑"/>
                <w:b w:val="0"/>
                <w:bCs w:val="0"/>
                <w:color w:val="19344A"/>
                <w:sz w:val="19"/>
                <w:szCs w:val="19"/>
              </w:rPr>
              <w:t>A34  二进制 bytecode 的正确读取</w:t>
            </w:r>
          </w:p>
        </w:tc>
        <w:tc>
          <w:tcPr>
            <w:tcW w:w="6810" w:type="dxa"/>
            <w:shd w:val="clear" w:color="auto" w:fill="FFFFFF"/>
            <w:tcMar>
              <w:top w:w="100" w:type="dxa"/>
              <w:left w:w="115" w:type="dxa"/>
              <w:bottom w:w="100" w:type="dxa"/>
              <w:right w:w="115" w:type="dxa"/>
            </w:tcMar>
          </w:tcPr>
          <w:p w14:paraId="6511EF30">
            <w:pPr>
              <w:spacing w:after="35" w:line="250" w:lineRule="auto"/>
              <w:jc w:val="left"/>
            </w:pPr>
            <w:r>
              <w:rPr>
                <w:rFonts w:ascii="Calibri" w:hAnsi="Calibri" w:eastAsia="微软雅黑"/>
                <w:b w:val="0"/>
                <w:bCs w:val="0"/>
                <w:color w:val="19344A"/>
                <w:sz w:val="19"/>
                <w:szCs w:val="19"/>
              </w:rPr>
              <w:t>A · python/triton/spec/ascend/compiler/compiler.py</w:t>
            </w:r>
          </w:p>
          <w:p w14:paraId="4A6400B4">
            <w:pPr>
              <w:spacing w:after="35" w:line="250" w:lineRule="auto"/>
              <w:jc w:val="left"/>
            </w:pPr>
            <w:r>
              <w:rPr>
                <w:rFonts w:ascii="Calibri" w:hAnsi="Calibri" w:eastAsia="微软雅黑"/>
                <w:b w:val="0"/>
                <w:bCs w:val="0"/>
                <w:color w:val="19344A"/>
                <w:sz w:val="19"/>
                <w:szCs w:val="19"/>
              </w:rPr>
              <w:t>L465–L478</w:t>
            </w:r>
          </w:p>
        </w:tc>
      </w:tr>
    </w:tbl>
    <w:p w14:paraId="00C4FE11">
      <w:pPr>
        <w:spacing w:after="30"/>
      </w:pPr>
    </w:p>
    <w:p w14:paraId="49631351">
      <w:pPr>
        <w:pStyle w:val="2"/>
        <w:pageBreakBefore/>
        <w:spacing w:after="210"/>
      </w:pPr>
      <w:r>
        <w:t>附录 A-6  源码证据索引</w:t>
      </w:r>
    </w:p>
    <w:p w14:paraId="32417D3A">
      <w:pPr>
        <w:spacing w:after="175" w:line="310" w:lineRule="auto"/>
      </w:pPr>
      <w:r>
        <w:rPr>
          <w:rFonts w:ascii="Calibri" w:hAnsi="Calibri" w:eastAsia="微软雅黑"/>
          <w:b/>
          <w:bCs/>
          <w:color w:val="136E9A"/>
          <w:sz w:val="23"/>
          <w:szCs w:val="23"/>
        </w:rPr>
        <w:t>编号、仓库、路径和原始行号对应 assets/source-evidence.html 中的完整节选。</w:t>
      </w: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0"/>
        <w:gridCol w:w="6810"/>
      </w:tblGrid>
      <w:tr w14:paraId="5F934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30" w:type="dxa"/>
            <w:shd w:val="clear" w:color="auto" w:fill="19344A"/>
            <w:tcMar>
              <w:top w:w="100" w:type="dxa"/>
              <w:left w:w="115" w:type="dxa"/>
              <w:bottom w:w="100" w:type="dxa"/>
              <w:right w:w="115" w:type="dxa"/>
            </w:tcMar>
          </w:tcPr>
          <w:p w14:paraId="7A8A7506">
            <w:pPr>
              <w:spacing w:after="35" w:line="250" w:lineRule="auto"/>
              <w:jc w:val="left"/>
            </w:pPr>
            <w:r>
              <w:rPr>
                <w:rFonts w:ascii="Calibri" w:hAnsi="Calibri" w:eastAsia="微软雅黑"/>
                <w:b/>
                <w:bCs/>
                <w:color w:val="FFFFFF"/>
                <w:sz w:val="19"/>
                <w:szCs w:val="19"/>
              </w:rPr>
              <w:t>编号 / 说明</w:t>
            </w:r>
          </w:p>
        </w:tc>
        <w:tc>
          <w:tcPr>
            <w:tcW w:w="6810" w:type="dxa"/>
            <w:shd w:val="clear" w:color="auto" w:fill="19344A"/>
            <w:tcMar>
              <w:top w:w="100" w:type="dxa"/>
              <w:left w:w="115" w:type="dxa"/>
              <w:bottom w:w="100" w:type="dxa"/>
              <w:right w:w="115" w:type="dxa"/>
            </w:tcMar>
          </w:tcPr>
          <w:p w14:paraId="4D81BD8D">
            <w:pPr>
              <w:spacing w:after="35" w:line="250" w:lineRule="auto"/>
              <w:jc w:val="left"/>
            </w:pPr>
            <w:r>
              <w:rPr>
                <w:rFonts w:ascii="Calibri" w:hAnsi="Calibri" w:eastAsia="微软雅黑"/>
                <w:b/>
                <w:bCs/>
                <w:color w:val="FFFFFF"/>
                <w:sz w:val="19"/>
                <w:szCs w:val="19"/>
              </w:rPr>
              <w:t>源码位置</w:t>
            </w:r>
          </w:p>
        </w:tc>
      </w:tr>
      <w:tr w14:paraId="1997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07884FC2">
            <w:pPr>
              <w:spacing w:after="35" w:line="250" w:lineRule="auto"/>
              <w:jc w:val="left"/>
            </w:pPr>
            <w:r>
              <w:rPr>
                <w:rFonts w:ascii="Calibri" w:hAnsi="Calibri" w:eastAsia="微软雅黑"/>
                <w:b w:val="0"/>
                <w:bCs w:val="0"/>
                <w:color w:val="19344A"/>
                <w:sz w:val="19"/>
                <w:szCs w:val="19"/>
              </w:rPr>
              <w:t>A26  外部编译分流与自定义选项</w:t>
            </w:r>
          </w:p>
        </w:tc>
        <w:tc>
          <w:tcPr>
            <w:tcW w:w="6810" w:type="dxa"/>
            <w:shd w:val="clear" w:color="auto" w:fill="F0F5F8"/>
            <w:tcMar>
              <w:top w:w="100" w:type="dxa"/>
              <w:left w:w="115" w:type="dxa"/>
              <w:bottom w:w="100" w:type="dxa"/>
              <w:right w:w="115" w:type="dxa"/>
            </w:tcMar>
          </w:tcPr>
          <w:p w14:paraId="5949390C">
            <w:pPr>
              <w:spacing w:after="35" w:line="250" w:lineRule="auto"/>
              <w:jc w:val="left"/>
            </w:pPr>
            <w:r>
              <w:rPr>
                <w:rFonts w:ascii="Calibri" w:hAnsi="Calibri" w:eastAsia="微软雅黑"/>
                <w:b w:val="0"/>
                <w:bCs w:val="0"/>
                <w:color w:val="19344A"/>
                <w:sz w:val="19"/>
                <w:szCs w:val="19"/>
              </w:rPr>
              <w:t>A · third_party/ascend/backend/compiler.py</w:t>
            </w:r>
          </w:p>
          <w:p w14:paraId="6582265A">
            <w:pPr>
              <w:spacing w:after="35" w:line="250" w:lineRule="auto"/>
              <w:jc w:val="left"/>
            </w:pPr>
            <w:r>
              <w:rPr>
                <w:rFonts w:ascii="Calibri" w:hAnsi="Calibri" w:eastAsia="微软雅黑"/>
                <w:b w:val="0"/>
                <w:bCs w:val="0"/>
                <w:color w:val="19344A"/>
                <w:sz w:val="19"/>
                <w:szCs w:val="19"/>
              </w:rPr>
              <w:t>L621–L650</w:t>
            </w:r>
          </w:p>
        </w:tc>
      </w:tr>
      <w:tr w14:paraId="45F10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3AEBB64A">
            <w:pPr>
              <w:spacing w:after="35" w:line="250" w:lineRule="auto"/>
              <w:jc w:val="left"/>
            </w:pPr>
            <w:r>
              <w:rPr>
                <w:rFonts w:ascii="Calibri" w:hAnsi="Calibri" w:eastAsia="微软雅黑"/>
                <w:b w:val="0"/>
                <w:bCs w:val="0"/>
                <w:color w:val="19344A"/>
                <w:sz w:val="19"/>
                <w:szCs w:val="19"/>
              </w:rPr>
              <w:t>A27  A2/A3 分支的目标和工具选项</w:t>
            </w:r>
          </w:p>
        </w:tc>
        <w:tc>
          <w:tcPr>
            <w:tcW w:w="6810" w:type="dxa"/>
            <w:shd w:val="clear" w:color="auto" w:fill="FFFFFF"/>
            <w:tcMar>
              <w:top w:w="100" w:type="dxa"/>
              <w:left w:w="115" w:type="dxa"/>
              <w:bottom w:w="100" w:type="dxa"/>
              <w:right w:w="115" w:type="dxa"/>
            </w:tcMar>
          </w:tcPr>
          <w:p w14:paraId="2D177658">
            <w:pPr>
              <w:spacing w:after="35" w:line="250" w:lineRule="auto"/>
              <w:jc w:val="left"/>
            </w:pPr>
            <w:r>
              <w:rPr>
                <w:rFonts w:ascii="Calibri" w:hAnsi="Calibri" w:eastAsia="微软雅黑"/>
                <w:b w:val="0"/>
                <w:bCs w:val="0"/>
                <w:color w:val="19344A"/>
                <w:sz w:val="19"/>
                <w:szCs w:val="19"/>
              </w:rPr>
              <w:t>A · third_party/ascend/backend/compiler.py</w:t>
            </w:r>
          </w:p>
          <w:p w14:paraId="02333F4C">
            <w:pPr>
              <w:spacing w:after="35" w:line="250" w:lineRule="auto"/>
              <w:jc w:val="left"/>
            </w:pPr>
            <w:r>
              <w:rPr>
                <w:rFonts w:ascii="Calibri" w:hAnsi="Calibri" w:eastAsia="微软雅黑"/>
                <w:b w:val="0"/>
                <w:bCs w:val="0"/>
                <w:color w:val="19344A"/>
                <w:sz w:val="19"/>
                <w:szCs w:val="19"/>
              </w:rPr>
              <w:t>L652–L688</w:t>
            </w:r>
          </w:p>
        </w:tc>
      </w:tr>
      <w:tr w14:paraId="1172E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7267F105">
            <w:pPr>
              <w:spacing w:after="35" w:line="250" w:lineRule="auto"/>
              <w:jc w:val="left"/>
            </w:pPr>
            <w:r>
              <w:rPr>
                <w:rFonts w:ascii="Calibri" w:hAnsi="Calibri" w:eastAsia="微软雅黑"/>
                <w:b w:val="0"/>
                <w:bCs w:val="0"/>
                <w:color w:val="19344A"/>
                <w:sz w:val="19"/>
                <w:szCs w:val="19"/>
              </w:rPr>
              <w:t>A28  A2/A3 外部命令及调试输入副本</w:t>
            </w:r>
          </w:p>
        </w:tc>
        <w:tc>
          <w:tcPr>
            <w:tcW w:w="6810" w:type="dxa"/>
            <w:shd w:val="clear" w:color="auto" w:fill="F0F5F8"/>
            <w:tcMar>
              <w:top w:w="100" w:type="dxa"/>
              <w:left w:w="115" w:type="dxa"/>
              <w:bottom w:w="100" w:type="dxa"/>
              <w:right w:w="115" w:type="dxa"/>
            </w:tcMar>
          </w:tcPr>
          <w:p w14:paraId="1317A568">
            <w:pPr>
              <w:spacing w:after="35" w:line="250" w:lineRule="auto"/>
              <w:jc w:val="left"/>
            </w:pPr>
            <w:r>
              <w:rPr>
                <w:rFonts w:ascii="Calibri" w:hAnsi="Calibri" w:eastAsia="微软雅黑"/>
                <w:b w:val="0"/>
                <w:bCs w:val="0"/>
                <w:color w:val="19344A"/>
                <w:sz w:val="19"/>
                <w:szCs w:val="19"/>
              </w:rPr>
              <w:t>A · third_party/ascend/backend/compiler.py</w:t>
            </w:r>
          </w:p>
          <w:p w14:paraId="31E22530">
            <w:pPr>
              <w:spacing w:after="35" w:line="250" w:lineRule="auto"/>
              <w:jc w:val="left"/>
            </w:pPr>
            <w:r>
              <w:rPr>
                <w:rFonts w:ascii="Calibri" w:hAnsi="Calibri" w:eastAsia="微软雅黑"/>
                <w:b w:val="0"/>
                <w:bCs w:val="0"/>
                <w:color w:val="19344A"/>
                <w:sz w:val="19"/>
                <w:szCs w:val="19"/>
              </w:rPr>
              <w:t>L810–L832</w:t>
            </w:r>
          </w:p>
        </w:tc>
      </w:tr>
      <w:tr w14:paraId="60C66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3791AB63">
            <w:pPr>
              <w:spacing w:after="35" w:line="250" w:lineRule="auto"/>
              <w:jc w:val="left"/>
            </w:pPr>
            <w:r>
              <w:rPr>
                <w:rFonts w:ascii="Calibri" w:hAnsi="Calibri" w:eastAsia="微软雅黑"/>
                <w:b w:val="0"/>
                <w:bCs w:val="0"/>
                <w:color w:val="19344A"/>
                <w:sz w:val="19"/>
                <w:szCs w:val="19"/>
              </w:rPr>
              <w:t>A29  910_95 分支输出和 multibuffer</w:t>
            </w:r>
          </w:p>
        </w:tc>
        <w:tc>
          <w:tcPr>
            <w:tcW w:w="6810" w:type="dxa"/>
            <w:shd w:val="clear" w:color="auto" w:fill="FFFFFF"/>
            <w:tcMar>
              <w:top w:w="100" w:type="dxa"/>
              <w:left w:w="115" w:type="dxa"/>
              <w:bottom w:w="100" w:type="dxa"/>
              <w:right w:w="115" w:type="dxa"/>
            </w:tcMar>
          </w:tcPr>
          <w:p w14:paraId="44831195">
            <w:pPr>
              <w:spacing w:after="35" w:line="250" w:lineRule="auto"/>
              <w:jc w:val="left"/>
            </w:pPr>
            <w:r>
              <w:rPr>
                <w:rFonts w:ascii="Calibri" w:hAnsi="Calibri" w:eastAsia="微软雅黑"/>
                <w:b w:val="0"/>
                <w:bCs w:val="0"/>
                <w:color w:val="19344A"/>
                <w:sz w:val="19"/>
                <w:szCs w:val="19"/>
              </w:rPr>
              <w:t>A · third_party/ascend/backend/compiler.py</w:t>
            </w:r>
          </w:p>
          <w:p w14:paraId="72EC3073">
            <w:pPr>
              <w:spacing w:after="35" w:line="250" w:lineRule="auto"/>
              <w:jc w:val="left"/>
            </w:pPr>
            <w:r>
              <w:rPr>
                <w:rFonts w:ascii="Calibri" w:hAnsi="Calibri" w:eastAsia="微软雅黑"/>
                <w:b w:val="0"/>
                <w:bCs w:val="0"/>
                <w:color w:val="19344A"/>
                <w:sz w:val="19"/>
                <w:szCs w:val="19"/>
              </w:rPr>
              <w:t>L396–L433</w:t>
            </w:r>
          </w:p>
        </w:tc>
      </w:tr>
      <w:tr w14:paraId="4EA6D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11127CBF">
            <w:pPr>
              <w:spacing w:after="35" w:line="250" w:lineRule="auto"/>
              <w:jc w:val="left"/>
            </w:pPr>
            <w:r>
              <w:rPr>
                <w:rFonts w:ascii="Calibri" w:hAnsi="Calibri" w:eastAsia="微软雅黑"/>
                <w:b w:val="0"/>
                <w:bCs w:val="0"/>
                <w:color w:val="19344A"/>
                <w:sz w:val="19"/>
                <w:szCs w:val="19"/>
              </w:rPr>
              <w:t>A30  910_95 编译、UB 信息和回调 metadata</w:t>
            </w:r>
          </w:p>
        </w:tc>
        <w:tc>
          <w:tcPr>
            <w:tcW w:w="6810" w:type="dxa"/>
            <w:shd w:val="clear" w:color="auto" w:fill="F0F5F8"/>
            <w:tcMar>
              <w:top w:w="100" w:type="dxa"/>
              <w:left w:w="115" w:type="dxa"/>
              <w:bottom w:w="100" w:type="dxa"/>
              <w:right w:w="115" w:type="dxa"/>
            </w:tcMar>
          </w:tcPr>
          <w:p w14:paraId="1B9DDF2A">
            <w:pPr>
              <w:spacing w:after="35" w:line="250" w:lineRule="auto"/>
              <w:jc w:val="left"/>
            </w:pPr>
            <w:r>
              <w:rPr>
                <w:rFonts w:ascii="Calibri" w:hAnsi="Calibri" w:eastAsia="微软雅黑"/>
                <w:b w:val="0"/>
                <w:bCs w:val="0"/>
                <w:color w:val="19344A"/>
                <w:sz w:val="19"/>
                <w:szCs w:val="19"/>
              </w:rPr>
              <w:t>A · third_party/ascend/backend/compiler.py</w:t>
            </w:r>
          </w:p>
          <w:p w14:paraId="25B4F06D">
            <w:pPr>
              <w:spacing w:after="35" w:line="250" w:lineRule="auto"/>
              <w:jc w:val="left"/>
            </w:pPr>
            <w:r>
              <w:rPr>
                <w:rFonts w:ascii="Calibri" w:hAnsi="Calibri" w:eastAsia="微软雅黑"/>
                <w:b w:val="0"/>
                <w:bCs w:val="0"/>
                <w:color w:val="19344A"/>
                <w:sz w:val="19"/>
                <w:szCs w:val="19"/>
              </w:rPr>
              <w:t>L561–L618</w:t>
            </w:r>
          </w:p>
        </w:tc>
      </w:tr>
      <w:tr w14:paraId="24AAF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1608DAAF">
            <w:pPr>
              <w:spacing w:after="35" w:line="250" w:lineRule="auto"/>
              <w:jc w:val="left"/>
            </w:pPr>
            <w:r>
              <w:rPr>
                <w:rFonts w:ascii="Calibri" w:hAnsi="Calibri" w:eastAsia="微软雅黑"/>
                <w:b w:val="0"/>
                <w:bCs w:val="0"/>
                <w:color w:val="19344A"/>
                <w:sz w:val="19"/>
                <w:szCs w:val="19"/>
              </w:rPr>
              <w:t>A31  外部工具查找边界</w:t>
            </w:r>
          </w:p>
        </w:tc>
        <w:tc>
          <w:tcPr>
            <w:tcW w:w="6810" w:type="dxa"/>
            <w:shd w:val="clear" w:color="auto" w:fill="FFFFFF"/>
            <w:tcMar>
              <w:top w:w="100" w:type="dxa"/>
              <w:left w:w="115" w:type="dxa"/>
              <w:bottom w:w="100" w:type="dxa"/>
              <w:right w:w="115" w:type="dxa"/>
            </w:tcMar>
          </w:tcPr>
          <w:p w14:paraId="009FA92A">
            <w:pPr>
              <w:spacing w:after="35" w:line="250" w:lineRule="auto"/>
              <w:jc w:val="left"/>
            </w:pPr>
            <w:r>
              <w:rPr>
                <w:rFonts w:ascii="Calibri" w:hAnsi="Calibri" w:eastAsia="微软雅黑"/>
                <w:b w:val="0"/>
                <w:bCs w:val="0"/>
                <w:color w:val="19344A"/>
                <w:sz w:val="19"/>
                <w:szCs w:val="19"/>
              </w:rPr>
              <w:t>A · third_party/ascend/backend/utils.py</w:t>
            </w:r>
          </w:p>
          <w:p w14:paraId="7A29ECFE">
            <w:pPr>
              <w:spacing w:after="35" w:line="250" w:lineRule="auto"/>
              <w:jc w:val="left"/>
            </w:pPr>
            <w:r>
              <w:rPr>
                <w:rFonts w:ascii="Calibri" w:hAnsi="Calibri" w:eastAsia="微软雅黑"/>
                <w:b w:val="0"/>
                <w:bCs w:val="0"/>
                <w:color w:val="19344A"/>
                <w:sz w:val="19"/>
                <w:szCs w:val="19"/>
              </w:rPr>
              <w:t>L191–L232</w:t>
            </w:r>
          </w:p>
        </w:tc>
      </w:tr>
      <w:tr w14:paraId="11A8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53AB2BE2">
            <w:pPr>
              <w:spacing w:after="35" w:line="250" w:lineRule="auto"/>
              <w:jc w:val="left"/>
            </w:pPr>
            <w:r>
              <w:rPr>
                <w:rFonts w:ascii="Calibri" w:hAnsi="Calibri" w:eastAsia="微软雅黑"/>
                <w:b w:val="0"/>
                <w:bCs w:val="0"/>
                <w:color w:val="19344A"/>
                <w:sz w:val="19"/>
                <w:szCs w:val="19"/>
              </w:rPr>
              <w:t>A25  纯 SIMT 外部编译及产物读取</w:t>
            </w:r>
          </w:p>
        </w:tc>
        <w:tc>
          <w:tcPr>
            <w:tcW w:w="6810" w:type="dxa"/>
            <w:shd w:val="clear" w:color="auto" w:fill="F0F5F8"/>
            <w:tcMar>
              <w:top w:w="100" w:type="dxa"/>
              <w:left w:w="115" w:type="dxa"/>
              <w:bottom w:w="100" w:type="dxa"/>
              <w:right w:w="115" w:type="dxa"/>
            </w:tcMar>
          </w:tcPr>
          <w:p w14:paraId="03200842">
            <w:pPr>
              <w:spacing w:after="35" w:line="250" w:lineRule="auto"/>
              <w:jc w:val="left"/>
            </w:pPr>
            <w:r>
              <w:rPr>
                <w:rFonts w:ascii="Calibri" w:hAnsi="Calibri" w:eastAsia="微软雅黑"/>
                <w:b w:val="0"/>
                <w:bCs w:val="0"/>
                <w:color w:val="19344A"/>
                <w:sz w:val="19"/>
                <w:szCs w:val="19"/>
              </w:rPr>
              <w:t>A · third_party/ascend/backend/compiler.py</w:t>
            </w:r>
          </w:p>
          <w:p w14:paraId="4E80A50F">
            <w:pPr>
              <w:spacing w:after="35" w:line="250" w:lineRule="auto"/>
              <w:jc w:val="left"/>
            </w:pPr>
            <w:r>
              <w:rPr>
                <w:rFonts w:ascii="Calibri" w:hAnsi="Calibri" w:eastAsia="微软雅黑"/>
                <w:b w:val="0"/>
                <w:bCs w:val="0"/>
                <w:color w:val="19344A"/>
                <w:sz w:val="19"/>
                <w:szCs w:val="19"/>
              </w:rPr>
              <w:t>L1049–L1057</w:t>
            </w:r>
          </w:p>
        </w:tc>
      </w:tr>
      <w:tr w14:paraId="0011F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12F06FCB">
            <w:pPr>
              <w:spacing w:after="35" w:line="250" w:lineRule="auto"/>
              <w:jc w:val="left"/>
            </w:pPr>
            <w:r>
              <w:rPr>
                <w:rFonts w:ascii="Calibri" w:hAnsi="Calibri" w:eastAsia="微软雅黑"/>
                <w:b w:val="0"/>
                <w:bCs w:val="0"/>
                <w:color w:val="19344A"/>
                <w:sz w:val="19"/>
                <w:szCs w:val="19"/>
              </w:rPr>
              <w:t>A19  可选 C/V pipeline 的硬件门限和子 Pass</w:t>
            </w:r>
          </w:p>
        </w:tc>
        <w:tc>
          <w:tcPr>
            <w:tcW w:w="6810" w:type="dxa"/>
            <w:shd w:val="clear" w:color="auto" w:fill="FFFFFF"/>
            <w:tcMar>
              <w:top w:w="100" w:type="dxa"/>
              <w:left w:w="115" w:type="dxa"/>
              <w:bottom w:w="100" w:type="dxa"/>
              <w:right w:w="115" w:type="dxa"/>
            </w:tcMar>
          </w:tcPr>
          <w:p w14:paraId="71B0F6CC">
            <w:pPr>
              <w:spacing w:after="35" w:line="250" w:lineRule="auto"/>
              <w:jc w:val="left"/>
            </w:pPr>
            <w:r>
              <w:rPr>
                <w:rFonts w:ascii="Calibri" w:hAnsi="Calibri" w:eastAsia="微软雅黑"/>
                <w:b w:val="0"/>
                <w:bCs w:val="0"/>
                <w:color w:val="19344A"/>
                <w:sz w:val="19"/>
                <w:szCs w:val="19"/>
              </w:rPr>
              <w:t>A · third_party/ascend/lib/DynamicCVPipeline/AddDynamicCVPipeline.cpp</w:t>
            </w:r>
          </w:p>
          <w:p w14:paraId="6F434A72">
            <w:pPr>
              <w:spacing w:after="35" w:line="250" w:lineRule="auto"/>
              <w:jc w:val="left"/>
            </w:pPr>
            <w:r>
              <w:rPr>
                <w:rFonts w:ascii="Calibri" w:hAnsi="Calibri" w:eastAsia="微软雅黑"/>
                <w:b w:val="0"/>
                <w:bCs w:val="0"/>
                <w:color w:val="19344A"/>
                <w:sz w:val="19"/>
                <w:szCs w:val="19"/>
              </w:rPr>
              <w:t>L53–L79</w:t>
            </w:r>
          </w:p>
        </w:tc>
      </w:tr>
      <w:tr w14:paraId="69F02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65DA133D">
            <w:pPr>
              <w:spacing w:after="35" w:line="250" w:lineRule="auto"/>
              <w:jc w:val="left"/>
            </w:pPr>
            <w:r>
              <w:rPr>
                <w:rFonts w:ascii="Calibri" w:hAnsi="Calibri" w:eastAsia="微软雅黑"/>
                <w:b w:val="0"/>
                <w:bCs w:val="0"/>
                <w:color w:val="19344A"/>
                <w:sz w:val="19"/>
                <w:szCs w:val="19"/>
              </w:rPr>
              <w:t>A38  NPU grid、workspace 和参数 ABI</w:t>
            </w:r>
          </w:p>
        </w:tc>
        <w:tc>
          <w:tcPr>
            <w:tcW w:w="6810" w:type="dxa"/>
            <w:shd w:val="clear" w:color="auto" w:fill="F0F5F8"/>
            <w:tcMar>
              <w:top w:w="100" w:type="dxa"/>
              <w:left w:w="115" w:type="dxa"/>
              <w:bottom w:w="100" w:type="dxa"/>
              <w:right w:w="115" w:type="dxa"/>
            </w:tcMar>
          </w:tcPr>
          <w:p w14:paraId="35669B50">
            <w:pPr>
              <w:spacing w:after="35" w:line="250" w:lineRule="auto"/>
              <w:jc w:val="left"/>
            </w:pPr>
            <w:r>
              <w:rPr>
                <w:rFonts w:ascii="Calibri" w:hAnsi="Calibri" w:eastAsia="微软雅黑"/>
                <w:b w:val="0"/>
                <w:bCs w:val="0"/>
                <w:color w:val="19344A"/>
                <w:sz w:val="19"/>
                <w:szCs w:val="19"/>
              </w:rPr>
              <w:t>A · third_party/ascend/backend/driver.py</w:t>
            </w:r>
          </w:p>
          <w:p w14:paraId="2D27F76A">
            <w:pPr>
              <w:spacing w:after="35" w:line="250" w:lineRule="auto"/>
              <w:jc w:val="left"/>
            </w:pPr>
            <w:r>
              <w:rPr>
                <w:rFonts w:ascii="Calibri" w:hAnsi="Calibri" w:eastAsia="微软雅黑"/>
                <w:b w:val="0"/>
                <w:bCs w:val="0"/>
                <w:color w:val="19344A"/>
                <w:sz w:val="19"/>
                <w:szCs w:val="19"/>
              </w:rPr>
              <w:t>L851–L919</w:t>
            </w:r>
          </w:p>
        </w:tc>
      </w:tr>
      <w:tr w14:paraId="2625A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5A7B31B6">
            <w:pPr>
              <w:spacing w:after="35" w:line="250" w:lineRule="auto"/>
              <w:jc w:val="left"/>
            </w:pPr>
            <w:r>
              <w:rPr>
                <w:rFonts w:ascii="Calibri" w:hAnsi="Calibri" w:eastAsia="微软雅黑"/>
                <w:b w:val="0"/>
                <w:bCs w:val="0"/>
                <w:color w:val="19344A"/>
                <w:sz w:val="19"/>
                <w:szCs w:val="19"/>
              </w:rPr>
              <w:t>A40  三维逻辑 program ID 展平</w:t>
            </w:r>
          </w:p>
        </w:tc>
        <w:tc>
          <w:tcPr>
            <w:tcW w:w="6810" w:type="dxa"/>
            <w:shd w:val="clear" w:color="auto" w:fill="FFFFFF"/>
            <w:tcMar>
              <w:top w:w="100" w:type="dxa"/>
              <w:left w:w="115" w:type="dxa"/>
              <w:bottom w:w="100" w:type="dxa"/>
              <w:right w:w="115" w:type="dxa"/>
            </w:tcMar>
          </w:tcPr>
          <w:p w14:paraId="164F155F">
            <w:pPr>
              <w:spacing w:after="35" w:line="250" w:lineRule="auto"/>
              <w:jc w:val="left"/>
            </w:pPr>
            <w:r>
              <w:rPr>
                <w:rFonts w:ascii="Calibri" w:hAnsi="Calibri" w:eastAsia="微软雅黑"/>
                <w:b w:val="0"/>
                <w:bCs w:val="0"/>
                <w:color w:val="19344A"/>
                <w:sz w:val="19"/>
                <w:szCs w:val="19"/>
              </w:rPr>
              <w:t>A · third_party/ascend/lib/AutoBlockify/AutoBlockify.cpp</w:t>
            </w:r>
          </w:p>
          <w:p w14:paraId="286BF13E">
            <w:pPr>
              <w:spacing w:after="35" w:line="250" w:lineRule="auto"/>
              <w:jc w:val="left"/>
            </w:pPr>
            <w:r>
              <w:rPr>
                <w:rFonts w:ascii="Calibri" w:hAnsi="Calibri" w:eastAsia="微软雅黑"/>
                <w:b w:val="0"/>
                <w:bCs w:val="0"/>
                <w:color w:val="19344A"/>
                <w:sz w:val="19"/>
                <w:szCs w:val="19"/>
              </w:rPr>
              <w:t>L195–L221</w:t>
            </w:r>
          </w:p>
        </w:tc>
      </w:tr>
    </w:tbl>
    <w:p w14:paraId="7EFAE7C2">
      <w:pPr>
        <w:spacing w:after="30"/>
      </w:pPr>
    </w:p>
    <w:p w14:paraId="75812871">
      <w:pPr>
        <w:pStyle w:val="2"/>
        <w:pageBreakBefore/>
        <w:spacing w:after="210"/>
      </w:pPr>
      <w:r>
        <w:t>附录 A-7  源码证据索引</w:t>
      </w:r>
    </w:p>
    <w:p w14:paraId="09A2EE69">
      <w:pPr>
        <w:spacing w:after="175" w:line="310" w:lineRule="auto"/>
      </w:pPr>
      <w:r>
        <w:rPr>
          <w:rFonts w:ascii="Calibri" w:hAnsi="Calibri" w:eastAsia="微软雅黑"/>
          <w:b/>
          <w:bCs/>
          <w:color w:val="136E9A"/>
          <w:sz w:val="23"/>
          <w:szCs w:val="23"/>
        </w:rPr>
        <w:t>编号、仓库、路径和原始行号对应 assets/source-evidence.html 中的完整节选。</w:t>
      </w: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0"/>
        <w:gridCol w:w="6810"/>
      </w:tblGrid>
      <w:tr w14:paraId="1E451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30" w:type="dxa"/>
            <w:shd w:val="clear" w:color="auto" w:fill="19344A"/>
            <w:tcMar>
              <w:top w:w="100" w:type="dxa"/>
              <w:left w:w="115" w:type="dxa"/>
              <w:bottom w:w="100" w:type="dxa"/>
              <w:right w:w="115" w:type="dxa"/>
            </w:tcMar>
          </w:tcPr>
          <w:p w14:paraId="47AEF3D7">
            <w:pPr>
              <w:spacing w:after="35" w:line="250" w:lineRule="auto"/>
              <w:jc w:val="left"/>
            </w:pPr>
            <w:r>
              <w:rPr>
                <w:rFonts w:ascii="Calibri" w:hAnsi="Calibri" w:eastAsia="微软雅黑"/>
                <w:b/>
                <w:bCs/>
                <w:color w:val="FFFFFF"/>
                <w:sz w:val="19"/>
                <w:szCs w:val="19"/>
              </w:rPr>
              <w:t>编号 / 说明</w:t>
            </w:r>
          </w:p>
        </w:tc>
        <w:tc>
          <w:tcPr>
            <w:tcW w:w="6810" w:type="dxa"/>
            <w:shd w:val="clear" w:color="auto" w:fill="19344A"/>
            <w:tcMar>
              <w:top w:w="100" w:type="dxa"/>
              <w:left w:w="115" w:type="dxa"/>
              <w:bottom w:w="100" w:type="dxa"/>
              <w:right w:w="115" w:type="dxa"/>
            </w:tcMar>
          </w:tcPr>
          <w:p w14:paraId="0BF0427A">
            <w:pPr>
              <w:spacing w:after="35" w:line="250" w:lineRule="auto"/>
              <w:jc w:val="left"/>
            </w:pPr>
            <w:r>
              <w:rPr>
                <w:rFonts w:ascii="Calibri" w:hAnsi="Calibri" w:eastAsia="微软雅黑"/>
                <w:b/>
                <w:bCs/>
                <w:color w:val="FFFFFF"/>
                <w:sz w:val="19"/>
                <w:szCs w:val="19"/>
              </w:rPr>
              <w:t>源码位置</w:t>
            </w:r>
          </w:p>
        </w:tc>
      </w:tr>
      <w:tr w14:paraId="274E3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3188D972">
            <w:pPr>
              <w:spacing w:after="35" w:line="250" w:lineRule="auto"/>
              <w:jc w:val="left"/>
            </w:pPr>
            <w:r>
              <w:rPr>
                <w:rFonts w:ascii="Calibri" w:hAnsi="Calibri" w:eastAsia="微软雅黑"/>
                <w:b w:val="0"/>
                <w:bCs w:val="0"/>
                <w:color w:val="19344A"/>
                <w:sz w:val="19"/>
                <w:szCs w:val="19"/>
              </w:rPr>
              <w:t>A41  AutoBlockify 默认无操作与合法性检查</w:t>
            </w:r>
          </w:p>
        </w:tc>
        <w:tc>
          <w:tcPr>
            <w:tcW w:w="6810" w:type="dxa"/>
            <w:shd w:val="clear" w:color="auto" w:fill="F0F5F8"/>
            <w:tcMar>
              <w:top w:w="100" w:type="dxa"/>
              <w:left w:w="115" w:type="dxa"/>
              <w:bottom w:w="100" w:type="dxa"/>
              <w:right w:w="115" w:type="dxa"/>
            </w:tcMar>
          </w:tcPr>
          <w:p w14:paraId="1B09A213">
            <w:pPr>
              <w:spacing w:after="35" w:line="250" w:lineRule="auto"/>
              <w:jc w:val="left"/>
            </w:pPr>
            <w:r>
              <w:rPr>
                <w:rFonts w:ascii="Calibri" w:hAnsi="Calibri" w:eastAsia="微软雅黑"/>
                <w:b w:val="0"/>
                <w:bCs w:val="0"/>
                <w:color w:val="19344A"/>
                <w:sz w:val="19"/>
                <w:szCs w:val="19"/>
              </w:rPr>
              <w:t>A · third_party/ascend/lib/AutoBlockify/AutoBlockify.cpp</w:t>
            </w:r>
          </w:p>
          <w:p w14:paraId="54188F49">
            <w:pPr>
              <w:spacing w:after="35" w:line="250" w:lineRule="auto"/>
              <w:jc w:val="left"/>
            </w:pPr>
            <w:r>
              <w:rPr>
                <w:rFonts w:ascii="Calibri" w:hAnsi="Calibri" w:eastAsia="微软雅黑"/>
                <w:b w:val="0"/>
                <w:bCs w:val="0"/>
                <w:color w:val="19344A"/>
                <w:sz w:val="19"/>
                <w:szCs w:val="19"/>
              </w:rPr>
              <w:t>L286–L311</w:t>
            </w:r>
          </w:p>
        </w:tc>
      </w:tr>
      <w:tr w14:paraId="0EB53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59235B5D">
            <w:pPr>
              <w:spacing w:after="35" w:line="250" w:lineRule="auto"/>
              <w:jc w:val="left"/>
            </w:pPr>
            <w:r>
              <w:rPr>
                <w:rFonts w:ascii="Calibri" w:hAnsi="Calibri" w:eastAsia="微软雅黑"/>
                <w:b w:val="0"/>
                <w:bCs w:val="0"/>
                <w:color w:val="19344A"/>
                <w:sz w:val="19"/>
                <w:szCs w:val="19"/>
              </w:rPr>
              <w:t>A39  NPU target 的 warp_size=0</w:t>
            </w:r>
          </w:p>
        </w:tc>
        <w:tc>
          <w:tcPr>
            <w:tcW w:w="6810" w:type="dxa"/>
            <w:shd w:val="clear" w:color="auto" w:fill="FFFFFF"/>
            <w:tcMar>
              <w:top w:w="100" w:type="dxa"/>
              <w:left w:w="115" w:type="dxa"/>
              <w:bottom w:w="100" w:type="dxa"/>
              <w:right w:w="115" w:type="dxa"/>
            </w:tcMar>
          </w:tcPr>
          <w:p w14:paraId="2B832F3E">
            <w:pPr>
              <w:spacing w:after="35" w:line="250" w:lineRule="auto"/>
              <w:jc w:val="left"/>
            </w:pPr>
            <w:r>
              <w:rPr>
                <w:rFonts w:ascii="Calibri" w:hAnsi="Calibri" w:eastAsia="微软雅黑"/>
                <w:b w:val="0"/>
                <w:bCs w:val="0"/>
                <w:color w:val="19344A"/>
                <w:sz w:val="19"/>
                <w:szCs w:val="19"/>
              </w:rPr>
              <w:t>A · third_party/ascend/backend/driver.py</w:t>
            </w:r>
          </w:p>
          <w:p w14:paraId="50A3195C">
            <w:pPr>
              <w:spacing w:after="35" w:line="250" w:lineRule="auto"/>
              <w:jc w:val="left"/>
            </w:pPr>
            <w:r>
              <w:rPr>
                <w:rFonts w:ascii="Calibri" w:hAnsi="Calibri" w:eastAsia="微软雅黑"/>
                <w:b w:val="0"/>
                <w:bCs w:val="0"/>
                <w:color w:val="19344A"/>
                <w:sz w:val="19"/>
                <w:szCs w:val="19"/>
              </w:rPr>
              <w:t>L213–L222</w:t>
            </w:r>
          </w:p>
        </w:tc>
      </w:tr>
      <w:tr w14:paraId="6DDF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2BF482F6">
            <w:pPr>
              <w:spacing w:after="35" w:line="250" w:lineRule="auto"/>
              <w:jc w:val="left"/>
            </w:pPr>
            <w:r>
              <w:rPr>
                <w:rFonts w:ascii="Calibri" w:hAnsi="Calibri" w:eastAsia="微软雅黑"/>
                <w:b w:val="0"/>
                <w:bCs w:val="0"/>
                <w:color w:val="19344A"/>
                <w:sz w:val="19"/>
                <w:szCs w:val="19"/>
              </w:rPr>
              <w:t>A22  NPUOptions 基本参数</w:t>
            </w:r>
          </w:p>
        </w:tc>
        <w:tc>
          <w:tcPr>
            <w:tcW w:w="6810" w:type="dxa"/>
            <w:shd w:val="clear" w:color="auto" w:fill="F0F5F8"/>
            <w:tcMar>
              <w:top w:w="100" w:type="dxa"/>
              <w:left w:w="115" w:type="dxa"/>
              <w:bottom w:w="100" w:type="dxa"/>
              <w:right w:w="115" w:type="dxa"/>
            </w:tcMar>
          </w:tcPr>
          <w:p w14:paraId="7F010C2D">
            <w:pPr>
              <w:spacing w:after="35" w:line="250" w:lineRule="auto"/>
              <w:jc w:val="left"/>
            </w:pPr>
            <w:r>
              <w:rPr>
                <w:rFonts w:ascii="Calibri" w:hAnsi="Calibri" w:eastAsia="微软雅黑"/>
                <w:b w:val="0"/>
                <w:bCs w:val="0"/>
                <w:color w:val="19344A"/>
                <w:sz w:val="19"/>
                <w:szCs w:val="19"/>
              </w:rPr>
              <w:t>A · third_party/ascend/backend/compiler.py</w:t>
            </w:r>
          </w:p>
          <w:p w14:paraId="0BC11B15">
            <w:pPr>
              <w:spacing w:after="35" w:line="250" w:lineRule="auto"/>
              <w:jc w:val="left"/>
            </w:pPr>
            <w:r>
              <w:rPr>
                <w:rFonts w:ascii="Calibri" w:hAnsi="Calibri" w:eastAsia="微软雅黑"/>
                <w:b w:val="0"/>
                <w:bCs w:val="0"/>
                <w:color w:val="19344A"/>
                <w:sz w:val="19"/>
                <w:szCs w:val="19"/>
              </w:rPr>
              <w:t>L875–L894</w:t>
            </w:r>
          </w:p>
        </w:tc>
      </w:tr>
      <w:tr w14:paraId="219DA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2A47702B">
            <w:pPr>
              <w:spacing w:after="35" w:line="250" w:lineRule="auto"/>
              <w:jc w:val="left"/>
            </w:pPr>
            <w:r>
              <w:rPr>
                <w:rFonts w:ascii="Calibri" w:hAnsi="Calibri" w:eastAsia="微软雅黑"/>
                <w:b w:val="0"/>
                <w:bCs w:val="0"/>
                <w:color w:val="19344A"/>
                <w:sz w:val="19"/>
                <w:szCs w:val="19"/>
              </w:rPr>
              <w:t>A36  NPU ELF 注册和函数注册</w:t>
            </w:r>
          </w:p>
        </w:tc>
        <w:tc>
          <w:tcPr>
            <w:tcW w:w="6810" w:type="dxa"/>
            <w:shd w:val="clear" w:color="auto" w:fill="FFFFFF"/>
            <w:tcMar>
              <w:top w:w="100" w:type="dxa"/>
              <w:left w:w="115" w:type="dxa"/>
              <w:bottom w:w="100" w:type="dxa"/>
              <w:right w:w="115" w:type="dxa"/>
            </w:tcMar>
          </w:tcPr>
          <w:p w14:paraId="6A4DDC4E">
            <w:pPr>
              <w:spacing w:after="35" w:line="250" w:lineRule="auto"/>
              <w:jc w:val="left"/>
            </w:pPr>
            <w:r>
              <w:rPr>
                <w:rFonts w:ascii="Calibri" w:hAnsi="Calibri" w:eastAsia="微软雅黑"/>
                <w:b w:val="0"/>
                <w:bCs w:val="0"/>
                <w:color w:val="19344A"/>
                <w:sz w:val="19"/>
                <w:szCs w:val="19"/>
              </w:rPr>
              <w:t>A · third_party/ascend/backend/npu_utils.cpp</w:t>
            </w:r>
          </w:p>
          <w:p w14:paraId="523011BB">
            <w:pPr>
              <w:spacing w:after="35" w:line="250" w:lineRule="auto"/>
              <w:jc w:val="left"/>
            </w:pPr>
            <w:r>
              <w:rPr>
                <w:rFonts w:ascii="Calibri" w:hAnsi="Calibri" w:eastAsia="微软雅黑"/>
                <w:b w:val="0"/>
                <w:bCs w:val="0"/>
                <w:color w:val="19344A"/>
                <w:sz w:val="19"/>
                <w:szCs w:val="19"/>
              </w:rPr>
              <w:t>L41–L83</w:t>
            </w:r>
          </w:p>
        </w:tc>
      </w:tr>
      <w:tr w14:paraId="7CE67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46E9163E">
            <w:pPr>
              <w:spacing w:after="35" w:line="250" w:lineRule="auto"/>
              <w:jc w:val="left"/>
            </w:pPr>
            <w:r>
              <w:rPr>
                <w:rFonts w:ascii="Calibri" w:hAnsi="Calibri" w:eastAsia="微软雅黑"/>
                <w:b w:val="0"/>
                <w:bCs w:val="0"/>
                <w:color w:val="19344A"/>
                <w:sz w:val="19"/>
                <w:szCs w:val="19"/>
              </w:rPr>
              <w:t>A37  NPU launch API 分支</w:t>
            </w:r>
          </w:p>
        </w:tc>
        <w:tc>
          <w:tcPr>
            <w:tcW w:w="6810" w:type="dxa"/>
            <w:shd w:val="clear" w:color="auto" w:fill="F0F5F8"/>
            <w:tcMar>
              <w:top w:w="100" w:type="dxa"/>
              <w:left w:w="115" w:type="dxa"/>
              <w:bottom w:w="100" w:type="dxa"/>
              <w:right w:w="115" w:type="dxa"/>
            </w:tcMar>
          </w:tcPr>
          <w:p w14:paraId="4FDC9B3A">
            <w:pPr>
              <w:spacing w:after="35" w:line="250" w:lineRule="auto"/>
              <w:jc w:val="left"/>
            </w:pPr>
            <w:r>
              <w:rPr>
                <w:rFonts w:ascii="Calibri" w:hAnsi="Calibri" w:eastAsia="微软雅黑"/>
                <w:b w:val="0"/>
                <w:bCs w:val="0"/>
                <w:color w:val="19344A"/>
                <w:sz w:val="19"/>
                <w:szCs w:val="19"/>
              </w:rPr>
              <w:t>A · third_party/ascend/backend/driver.py</w:t>
            </w:r>
          </w:p>
          <w:p w14:paraId="1F3791E2">
            <w:pPr>
              <w:spacing w:after="35" w:line="250" w:lineRule="auto"/>
              <w:jc w:val="left"/>
            </w:pPr>
            <w:r>
              <w:rPr>
                <w:rFonts w:ascii="Calibri" w:hAnsi="Calibri" w:eastAsia="微软雅黑"/>
                <w:b w:val="0"/>
                <w:bCs w:val="0"/>
                <w:color w:val="19344A"/>
                <w:sz w:val="19"/>
                <w:szCs w:val="19"/>
              </w:rPr>
              <w:t>L819–L830</w:t>
            </w:r>
          </w:p>
        </w:tc>
      </w:tr>
      <w:tr w14:paraId="6845C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357E649C">
            <w:pPr>
              <w:spacing w:after="35" w:line="250" w:lineRule="auto"/>
              <w:jc w:val="left"/>
            </w:pPr>
            <w:r>
              <w:rPr>
                <w:rFonts w:ascii="Calibri" w:hAnsi="Calibri" w:eastAsia="微软雅黑"/>
                <w:b w:val="0"/>
                <w:bCs w:val="0"/>
                <w:color w:val="19344A"/>
                <w:sz w:val="19"/>
                <w:szCs w:val="19"/>
              </w:rPr>
              <w:t>A32  从混合 IR 提取运行时 metadata</w:t>
            </w:r>
          </w:p>
        </w:tc>
        <w:tc>
          <w:tcPr>
            <w:tcW w:w="6810" w:type="dxa"/>
            <w:shd w:val="clear" w:color="auto" w:fill="FFFFFF"/>
            <w:tcMar>
              <w:top w:w="100" w:type="dxa"/>
              <w:left w:w="115" w:type="dxa"/>
              <w:bottom w:w="100" w:type="dxa"/>
              <w:right w:w="115" w:type="dxa"/>
            </w:tcMar>
          </w:tcPr>
          <w:p w14:paraId="2E50BB0F">
            <w:pPr>
              <w:spacing w:after="35" w:line="250" w:lineRule="auto"/>
              <w:jc w:val="left"/>
            </w:pPr>
            <w:r>
              <w:rPr>
                <w:rFonts w:ascii="Calibri" w:hAnsi="Calibri" w:eastAsia="微软雅黑"/>
                <w:b w:val="0"/>
                <w:bCs w:val="0"/>
                <w:color w:val="19344A"/>
                <w:sz w:val="19"/>
                <w:szCs w:val="19"/>
              </w:rPr>
              <w:t>A · third_party/ascend/backend/compiler.py</w:t>
            </w:r>
          </w:p>
          <w:p w14:paraId="4401FBCA">
            <w:pPr>
              <w:spacing w:after="35" w:line="250" w:lineRule="auto"/>
              <w:jc w:val="left"/>
            </w:pPr>
            <w:r>
              <w:rPr>
                <w:rFonts w:ascii="Calibri" w:hAnsi="Calibri" w:eastAsia="微软雅黑"/>
                <w:b w:val="0"/>
                <w:bCs w:val="0"/>
                <w:color w:val="19344A"/>
                <w:sz w:val="19"/>
                <w:szCs w:val="19"/>
              </w:rPr>
              <w:t>L291–L338</w:t>
            </w:r>
          </w:p>
        </w:tc>
      </w:tr>
      <w:tr w14:paraId="6E340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5E99DFE3">
            <w:pPr>
              <w:spacing w:after="35" w:line="250" w:lineRule="auto"/>
              <w:jc w:val="left"/>
            </w:pPr>
            <w:r>
              <w:rPr>
                <w:rFonts w:ascii="Calibri" w:hAnsi="Calibri" w:eastAsia="微软雅黑"/>
                <w:b w:val="0"/>
                <w:bCs w:val="0"/>
                <w:color w:val="19344A"/>
                <w:sz w:val="19"/>
                <w:szCs w:val="19"/>
              </w:rPr>
              <w:t>A44  dump 与强制编译开关</w:t>
            </w:r>
          </w:p>
        </w:tc>
        <w:tc>
          <w:tcPr>
            <w:tcW w:w="6810" w:type="dxa"/>
            <w:shd w:val="clear" w:color="auto" w:fill="F0F5F8"/>
            <w:tcMar>
              <w:top w:w="100" w:type="dxa"/>
              <w:left w:w="115" w:type="dxa"/>
              <w:bottom w:w="100" w:type="dxa"/>
              <w:right w:w="115" w:type="dxa"/>
            </w:tcMar>
          </w:tcPr>
          <w:p w14:paraId="4C44988D">
            <w:pPr>
              <w:spacing w:after="35" w:line="250" w:lineRule="auto"/>
              <w:jc w:val="left"/>
            </w:pPr>
            <w:r>
              <w:rPr>
                <w:rFonts w:ascii="Calibri" w:hAnsi="Calibri" w:eastAsia="微软雅黑"/>
                <w:b w:val="0"/>
                <w:bCs w:val="0"/>
                <w:color w:val="19344A"/>
                <w:sz w:val="19"/>
                <w:szCs w:val="19"/>
              </w:rPr>
              <w:t>A · python/triton/knobs.py</w:t>
            </w:r>
          </w:p>
          <w:p w14:paraId="5E27AA01">
            <w:pPr>
              <w:spacing w:after="35" w:line="250" w:lineRule="auto"/>
              <w:jc w:val="left"/>
            </w:pPr>
            <w:r>
              <w:rPr>
                <w:rFonts w:ascii="Calibri" w:hAnsi="Calibri" w:eastAsia="微软雅黑"/>
                <w:b w:val="0"/>
                <w:bCs w:val="0"/>
                <w:color w:val="19344A"/>
                <w:sz w:val="19"/>
                <w:szCs w:val="19"/>
              </w:rPr>
              <w:t>L339–L360</w:t>
            </w:r>
          </w:p>
        </w:tc>
      </w:tr>
      <w:tr w14:paraId="1DA51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5CC1B725">
            <w:pPr>
              <w:spacing w:after="35" w:line="250" w:lineRule="auto"/>
              <w:jc w:val="left"/>
            </w:pPr>
            <w:r>
              <w:rPr>
                <w:rFonts w:ascii="Calibri" w:hAnsi="Calibri" w:eastAsia="微软雅黑"/>
                <w:b w:val="0"/>
                <w:bCs w:val="0"/>
                <w:color w:val="19344A"/>
                <w:sz w:val="19"/>
                <w:szCs w:val="19"/>
              </w:rPr>
              <w:t>A09  Ascend 阶段错误包装</w:t>
            </w:r>
          </w:p>
        </w:tc>
        <w:tc>
          <w:tcPr>
            <w:tcW w:w="6810" w:type="dxa"/>
            <w:shd w:val="clear" w:color="auto" w:fill="FFFFFF"/>
            <w:tcMar>
              <w:top w:w="100" w:type="dxa"/>
              <w:left w:w="115" w:type="dxa"/>
              <w:bottom w:w="100" w:type="dxa"/>
              <w:right w:w="115" w:type="dxa"/>
            </w:tcMar>
          </w:tcPr>
          <w:p w14:paraId="0D87B44A">
            <w:pPr>
              <w:spacing w:after="35" w:line="250" w:lineRule="auto"/>
              <w:jc w:val="left"/>
            </w:pPr>
            <w:r>
              <w:rPr>
                <w:rFonts w:ascii="Calibri" w:hAnsi="Calibri" w:eastAsia="微软雅黑"/>
                <w:b w:val="0"/>
                <w:bCs w:val="0"/>
                <w:color w:val="19344A"/>
                <w:sz w:val="19"/>
                <w:szCs w:val="19"/>
              </w:rPr>
              <w:t>A · python/triton/spec/ascend/compiler/compiler.py</w:t>
            </w:r>
          </w:p>
          <w:p w14:paraId="627E67C1">
            <w:pPr>
              <w:spacing w:after="35" w:line="250" w:lineRule="auto"/>
              <w:jc w:val="left"/>
            </w:pPr>
            <w:r>
              <w:rPr>
                <w:rFonts w:ascii="Calibri" w:hAnsi="Calibri" w:eastAsia="微软雅黑"/>
                <w:b w:val="0"/>
                <w:bCs w:val="0"/>
                <w:color w:val="19344A"/>
                <w:sz w:val="19"/>
                <w:szCs w:val="19"/>
              </w:rPr>
              <w:t>L329–L354</w:t>
            </w:r>
          </w:p>
        </w:tc>
      </w:tr>
    </w:tbl>
    <w:p w14:paraId="4C0DDFBE">
      <w:pPr>
        <w:spacing w:after="30"/>
      </w:pPr>
    </w:p>
    <w:p w14:paraId="197DFCE2">
      <w:pPr>
        <w:pStyle w:val="2"/>
        <w:pageBreakBefore/>
        <w:spacing w:after="210"/>
      </w:pPr>
      <w:r>
        <w:t>附录 B  外部参考与交付清单</w:t>
      </w:r>
    </w:p>
    <w:p w14:paraId="45D64015">
      <w:pPr>
        <w:spacing w:after="175" w:line="310" w:lineRule="auto"/>
      </w:pPr>
      <w:r>
        <w:rPr>
          <w:rFonts w:ascii="Calibri" w:hAnsi="Calibri" w:eastAsia="微软雅黑"/>
          <w:b/>
          <w:bCs/>
          <w:color w:val="136E9A"/>
          <w:sz w:val="23"/>
          <w:szCs w:val="23"/>
        </w:rPr>
        <w:t>外部资料用于术语和架构背景；具体调用顺序以本地固定提交为准。</w:t>
      </w:r>
    </w:p>
    <w:p w14:paraId="1189098A">
      <w:pPr>
        <w:spacing w:after="115" w:line="305" w:lineRule="auto"/>
        <w:jc w:val="left"/>
      </w:pPr>
      <w:r>
        <w:rPr>
          <w:rFonts w:ascii="Calibri" w:hAnsi="Calibri" w:eastAsia="微软雅黑"/>
          <w:color w:val="19344A"/>
          <w:sz w:val="22"/>
          <w:szCs w:val="22"/>
        </w:rPr>
        <w:t>[W1] Ascend/AscendNPU-IR 官方 Framework Integration：多层 IR 接入与 Linalg/HFusion/HIVM 的职责。访问日期：2026-10-09。https://github.com/Ascend/AscendNPU-IR/blob/master/docs/source/en/developer_guide/conversion/framework_interface.md</w:t>
      </w:r>
    </w:p>
    <w:p w14:paraId="268B4D3C">
      <w:pPr>
        <w:spacing w:after="115" w:line="305" w:lineRule="auto"/>
        <w:jc w:val="left"/>
      </w:pPr>
      <w:r>
        <w:rPr>
          <w:rFonts w:ascii="Calibri" w:hAnsi="Calibri" w:eastAsia="微软雅黑"/>
          <w:color w:val="19344A"/>
          <w:sz w:val="22"/>
          <w:szCs w:val="22"/>
        </w:rPr>
        <w:t>[W2] Triton 官方 Tensor Layouts：分布式布局的概念补充阅读。访问日期：2026-10-09。https://triton-lang.org/main/getting-started/tutorials/gluon/layouts.html</w:t>
      </w:r>
    </w:p>
    <w:p w14:paraId="55AAF093">
      <w:pPr>
        <w:spacing w:after="115" w:line="305" w:lineRule="auto"/>
        <w:jc w:val="left"/>
      </w:pPr>
      <w:r>
        <w:rPr>
          <w:rFonts w:ascii="Calibri" w:hAnsi="Calibri" w:eastAsia="微软雅黑"/>
          <w:color w:val="19344A"/>
          <w:sz w:val="22"/>
          <w:szCs w:val="22"/>
        </w:rPr>
        <w:t>文档中的图由源码调用关系和明确标注的解释模型绘制，均为本次制作；无伪装为实测输出的 IR 截图。代码节选来自本地仓库，节选保留原始内容和行号；长行在排版时允许自动换行。</w:t>
      </w:r>
    </w:p>
    <w:p w14:paraId="6E0C046E">
      <w:pPr>
        <w:spacing w:after="115" w:line="305" w:lineRule="auto"/>
        <w:jc w:val="left"/>
      </w:pPr>
      <w:r>
        <w:rPr>
          <w:rFonts w:ascii="Calibri" w:hAnsi="Calibri" w:eastAsia="微软雅黑"/>
          <w:color w:val="19344A"/>
          <w:sz w:val="22"/>
          <w:szCs w:val="22"/>
        </w:rPr>
        <w:t>交付包含 Word、PDF、源代码证据 HTML/JSON、18 张独立 SVG/PNG 图、可复现采集脚本及文档生成脚本。无需依赖本次聊天即可从证据编号追溯代码位置。</w:t>
      </w:r>
    </w:p>
    <w:tbl>
      <w:tblPr>
        <w:tblStyle w:val="11"/>
        <w:tblW w:w="95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30"/>
        <w:gridCol w:w="6810"/>
      </w:tblGrid>
      <w:tr w14:paraId="293A8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30" w:type="dxa"/>
            <w:shd w:val="clear" w:color="auto" w:fill="19344A"/>
            <w:tcMar>
              <w:top w:w="100" w:type="dxa"/>
              <w:left w:w="115" w:type="dxa"/>
              <w:bottom w:w="100" w:type="dxa"/>
              <w:right w:w="115" w:type="dxa"/>
            </w:tcMar>
          </w:tcPr>
          <w:p w14:paraId="509A3441">
            <w:pPr>
              <w:spacing w:after="35" w:line="250" w:lineRule="auto"/>
              <w:jc w:val="left"/>
            </w:pPr>
            <w:r>
              <w:rPr>
                <w:rFonts w:ascii="Calibri" w:hAnsi="Calibri" w:eastAsia="微软雅黑"/>
                <w:b/>
                <w:bCs/>
                <w:color w:val="FFFFFF"/>
                <w:sz w:val="19"/>
                <w:szCs w:val="19"/>
              </w:rPr>
              <w:t>文件</w:t>
            </w:r>
          </w:p>
        </w:tc>
        <w:tc>
          <w:tcPr>
            <w:tcW w:w="6810" w:type="dxa"/>
            <w:shd w:val="clear" w:color="auto" w:fill="19344A"/>
            <w:tcMar>
              <w:top w:w="100" w:type="dxa"/>
              <w:left w:w="115" w:type="dxa"/>
              <w:bottom w:w="100" w:type="dxa"/>
              <w:right w:w="115" w:type="dxa"/>
            </w:tcMar>
          </w:tcPr>
          <w:p w14:paraId="511B32A1">
            <w:pPr>
              <w:spacing w:after="35" w:line="250" w:lineRule="auto"/>
              <w:jc w:val="left"/>
            </w:pPr>
            <w:r>
              <w:rPr>
                <w:rFonts w:ascii="Calibri" w:hAnsi="Calibri" w:eastAsia="微软雅黑"/>
                <w:b/>
                <w:bCs/>
                <w:color w:val="FFFFFF"/>
                <w:sz w:val="19"/>
                <w:szCs w:val="19"/>
              </w:rPr>
              <w:t>用途</w:t>
            </w:r>
          </w:p>
        </w:tc>
      </w:tr>
      <w:tr w14:paraId="3BC5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1AB7047B">
            <w:pPr>
              <w:spacing w:after="35" w:line="250" w:lineRule="auto"/>
              <w:jc w:val="left"/>
            </w:pPr>
            <w:r>
              <w:rPr>
                <w:rFonts w:ascii="Calibri" w:hAnsi="Calibri" w:eastAsia="微软雅黑"/>
                <w:b w:val="0"/>
                <w:bCs w:val="0"/>
                <w:color w:val="19344A"/>
                <w:sz w:val="19"/>
                <w:szCs w:val="19"/>
              </w:rPr>
              <w:t>Triton-Ascend-NVIDIA-编译链路分析.docx</w:t>
            </w:r>
          </w:p>
        </w:tc>
        <w:tc>
          <w:tcPr>
            <w:tcW w:w="6810" w:type="dxa"/>
            <w:shd w:val="clear" w:color="auto" w:fill="F0F5F8"/>
            <w:tcMar>
              <w:top w:w="100" w:type="dxa"/>
              <w:left w:w="115" w:type="dxa"/>
              <w:bottom w:w="100" w:type="dxa"/>
              <w:right w:w="115" w:type="dxa"/>
            </w:tcMar>
          </w:tcPr>
          <w:p w14:paraId="022C0C0F">
            <w:pPr>
              <w:spacing w:after="35" w:line="250" w:lineRule="auto"/>
              <w:jc w:val="left"/>
            </w:pPr>
            <w:r>
              <w:rPr>
                <w:rFonts w:ascii="Calibri" w:hAnsi="Calibri" w:eastAsia="微软雅黑"/>
                <w:b w:val="0"/>
                <w:bCs w:val="0"/>
                <w:color w:val="19344A"/>
                <w:sz w:val="19"/>
                <w:szCs w:val="19"/>
              </w:rPr>
              <w:t>可编辑主文档</w:t>
            </w:r>
          </w:p>
        </w:tc>
      </w:tr>
      <w:tr w14:paraId="51A9E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4ACF3480">
            <w:pPr>
              <w:spacing w:after="35" w:line="250" w:lineRule="auto"/>
              <w:jc w:val="left"/>
            </w:pPr>
            <w:r>
              <w:rPr>
                <w:rFonts w:ascii="Calibri" w:hAnsi="Calibri" w:eastAsia="微软雅黑"/>
                <w:b w:val="0"/>
                <w:bCs w:val="0"/>
                <w:color w:val="19344A"/>
                <w:sz w:val="19"/>
                <w:szCs w:val="19"/>
              </w:rPr>
              <w:t>同名 .pdf</w:t>
            </w:r>
          </w:p>
        </w:tc>
        <w:tc>
          <w:tcPr>
            <w:tcW w:w="6810" w:type="dxa"/>
            <w:shd w:val="clear" w:color="auto" w:fill="FFFFFF"/>
            <w:tcMar>
              <w:top w:w="100" w:type="dxa"/>
              <w:left w:w="115" w:type="dxa"/>
              <w:bottom w:w="100" w:type="dxa"/>
              <w:right w:w="115" w:type="dxa"/>
            </w:tcMar>
          </w:tcPr>
          <w:p w14:paraId="22E61492">
            <w:pPr>
              <w:spacing w:after="35" w:line="250" w:lineRule="auto"/>
              <w:jc w:val="left"/>
            </w:pPr>
            <w:r>
              <w:rPr>
                <w:rFonts w:ascii="Calibri" w:hAnsi="Calibri" w:eastAsia="微软雅黑"/>
                <w:b w:val="0"/>
                <w:bCs w:val="0"/>
                <w:color w:val="19344A"/>
                <w:sz w:val="19"/>
                <w:szCs w:val="19"/>
              </w:rPr>
              <w:t>固定版式阅读</w:t>
            </w:r>
          </w:p>
        </w:tc>
      </w:tr>
      <w:tr w14:paraId="6E22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1C2FECB1">
            <w:pPr>
              <w:spacing w:after="35" w:line="250" w:lineRule="auto"/>
              <w:jc w:val="left"/>
            </w:pPr>
            <w:r>
              <w:rPr>
                <w:rFonts w:ascii="Calibri" w:hAnsi="Calibri" w:eastAsia="微软雅黑"/>
                <w:b w:val="0"/>
                <w:bCs w:val="0"/>
                <w:color w:val="19344A"/>
                <w:sz w:val="19"/>
                <w:szCs w:val="19"/>
              </w:rPr>
              <w:t>assets/source-evidence.html</w:t>
            </w:r>
          </w:p>
        </w:tc>
        <w:tc>
          <w:tcPr>
            <w:tcW w:w="6810" w:type="dxa"/>
            <w:shd w:val="clear" w:color="auto" w:fill="F0F5F8"/>
            <w:tcMar>
              <w:top w:w="100" w:type="dxa"/>
              <w:left w:w="115" w:type="dxa"/>
              <w:bottom w:w="100" w:type="dxa"/>
              <w:right w:w="115" w:type="dxa"/>
            </w:tcMar>
          </w:tcPr>
          <w:p w14:paraId="2A683928">
            <w:pPr>
              <w:spacing w:after="35" w:line="250" w:lineRule="auto"/>
              <w:jc w:val="left"/>
            </w:pPr>
            <w:r>
              <w:rPr>
                <w:rFonts w:ascii="Calibri" w:hAnsi="Calibri" w:eastAsia="微软雅黑"/>
                <w:b w:val="0"/>
                <w:bCs w:val="0"/>
                <w:color w:val="19344A"/>
                <w:sz w:val="19"/>
                <w:szCs w:val="19"/>
              </w:rPr>
              <w:t>按编号浏览完整原始代码节选</w:t>
            </w:r>
          </w:p>
        </w:tc>
      </w:tr>
      <w:tr w14:paraId="640C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14F0AD78">
            <w:pPr>
              <w:spacing w:after="35" w:line="250" w:lineRule="auto"/>
              <w:jc w:val="left"/>
            </w:pPr>
            <w:r>
              <w:rPr>
                <w:rFonts w:ascii="Calibri" w:hAnsi="Calibri" w:eastAsia="微软雅黑"/>
                <w:b w:val="0"/>
                <w:bCs w:val="0"/>
                <w:color w:val="19344A"/>
                <w:sz w:val="19"/>
                <w:szCs w:val="19"/>
              </w:rPr>
              <w:t>assets/evidence.json</w:t>
            </w:r>
          </w:p>
        </w:tc>
        <w:tc>
          <w:tcPr>
            <w:tcW w:w="6810" w:type="dxa"/>
            <w:shd w:val="clear" w:color="auto" w:fill="FFFFFF"/>
            <w:tcMar>
              <w:top w:w="100" w:type="dxa"/>
              <w:left w:w="115" w:type="dxa"/>
              <w:bottom w:w="100" w:type="dxa"/>
              <w:right w:w="115" w:type="dxa"/>
            </w:tcMar>
          </w:tcPr>
          <w:p w14:paraId="4DF21574">
            <w:pPr>
              <w:spacing w:after="35" w:line="250" w:lineRule="auto"/>
              <w:jc w:val="left"/>
            </w:pPr>
            <w:r>
              <w:rPr>
                <w:rFonts w:ascii="Calibri" w:hAnsi="Calibri" w:eastAsia="微软雅黑"/>
                <w:b w:val="0"/>
                <w:bCs w:val="0"/>
                <w:color w:val="19344A"/>
                <w:sz w:val="19"/>
                <w:szCs w:val="19"/>
              </w:rPr>
              <w:t>提交、路径、行号、文件 SHA-256</w:t>
            </w:r>
          </w:p>
        </w:tc>
      </w:tr>
      <w:tr w14:paraId="127F1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66AF5173">
            <w:pPr>
              <w:spacing w:after="35" w:line="250" w:lineRule="auto"/>
              <w:jc w:val="left"/>
            </w:pPr>
            <w:r>
              <w:rPr>
                <w:rFonts w:ascii="Calibri" w:hAnsi="Calibri" w:eastAsia="微软雅黑"/>
                <w:b w:val="0"/>
                <w:bCs w:val="0"/>
                <w:color w:val="19344A"/>
                <w:sz w:val="19"/>
                <w:szCs w:val="19"/>
              </w:rPr>
              <w:t>assets/figures/</w:t>
            </w:r>
          </w:p>
        </w:tc>
        <w:tc>
          <w:tcPr>
            <w:tcW w:w="6810" w:type="dxa"/>
            <w:shd w:val="clear" w:color="auto" w:fill="F0F5F8"/>
            <w:tcMar>
              <w:top w:w="100" w:type="dxa"/>
              <w:left w:w="115" w:type="dxa"/>
              <w:bottom w:w="100" w:type="dxa"/>
              <w:right w:w="115" w:type="dxa"/>
            </w:tcMar>
          </w:tcPr>
          <w:p w14:paraId="61328EAF">
            <w:pPr>
              <w:spacing w:after="35" w:line="250" w:lineRule="auto"/>
              <w:jc w:val="left"/>
            </w:pPr>
            <w:r>
              <w:rPr>
                <w:rFonts w:ascii="Calibri" w:hAnsi="Calibri" w:eastAsia="微软雅黑"/>
                <w:b w:val="0"/>
                <w:bCs w:val="0"/>
                <w:color w:val="19344A"/>
                <w:sz w:val="19"/>
                <w:szCs w:val="19"/>
              </w:rPr>
              <w:t>独立 SVG 源图与 PNG</w:t>
            </w:r>
          </w:p>
        </w:tc>
      </w:tr>
      <w:tr w14:paraId="06166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FFFFF"/>
            <w:tcMar>
              <w:top w:w="100" w:type="dxa"/>
              <w:left w:w="115" w:type="dxa"/>
              <w:bottom w:w="100" w:type="dxa"/>
              <w:right w:w="115" w:type="dxa"/>
            </w:tcMar>
          </w:tcPr>
          <w:p w14:paraId="0B772BCD">
            <w:pPr>
              <w:spacing w:after="35" w:line="250" w:lineRule="auto"/>
              <w:jc w:val="left"/>
            </w:pPr>
            <w:r>
              <w:rPr>
                <w:rFonts w:ascii="Calibri" w:hAnsi="Calibri" w:eastAsia="微软雅黑"/>
                <w:b w:val="0"/>
                <w:bCs w:val="0"/>
                <w:color w:val="19344A"/>
                <w:sz w:val="19"/>
                <w:szCs w:val="19"/>
              </w:rPr>
              <w:t>collect_ir.py</w:t>
            </w:r>
          </w:p>
        </w:tc>
        <w:tc>
          <w:tcPr>
            <w:tcW w:w="6810" w:type="dxa"/>
            <w:shd w:val="clear" w:color="auto" w:fill="FFFFFF"/>
            <w:tcMar>
              <w:top w:w="100" w:type="dxa"/>
              <w:left w:w="115" w:type="dxa"/>
              <w:bottom w:w="100" w:type="dxa"/>
              <w:right w:w="115" w:type="dxa"/>
            </w:tcMar>
          </w:tcPr>
          <w:p w14:paraId="1269D1D8">
            <w:pPr>
              <w:spacing w:after="35" w:line="250" w:lineRule="auto"/>
              <w:jc w:val="left"/>
            </w:pPr>
            <w:r>
              <w:rPr>
                <w:rFonts w:ascii="Calibri" w:hAnsi="Calibri" w:eastAsia="微软雅黑"/>
                <w:b w:val="0"/>
                <w:bCs w:val="0"/>
                <w:color w:val="19344A"/>
                <w:sz w:val="19"/>
                <w:szCs w:val="19"/>
              </w:rPr>
              <w:t>匹配设备环境中的实测采集</w:t>
            </w:r>
          </w:p>
        </w:tc>
      </w:tr>
      <w:tr w14:paraId="25863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30" w:type="dxa"/>
            <w:shd w:val="clear" w:color="auto" w:fill="F0F5F8"/>
            <w:tcMar>
              <w:top w:w="100" w:type="dxa"/>
              <w:left w:w="115" w:type="dxa"/>
              <w:bottom w:w="100" w:type="dxa"/>
              <w:right w:w="115" w:type="dxa"/>
            </w:tcMar>
          </w:tcPr>
          <w:p w14:paraId="757968A2">
            <w:pPr>
              <w:spacing w:after="35" w:line="250" w:lineRule="auto"/>
              <w:jc w:val="left"/>
            </w:pPr>
            <w:r>
              <w:rPr>
                <w:rFonts w:ascii="Calibri" w:hAnsi="Calibri" w:eastAsia="微软雅黑"/>
                <w:b w:val="0"/>
                <w:bCs w:val="0"/>
                <w:color w:val="19344A"/>
                <w:sz w:val="19"/>
                <w:szCs w:val="19"/>
              </w:rPr>
              <w:t>assets/content.py / build.cjs</w:t>
            </w:r>
          </w:p>
        </w:tc>
        <w:tc>
          <w:tcPr>
            <w:tcW w:w="6810" w:type="dxa"/>
            <w:shd w:val="clear" w:color="auto" w:fill="F0F5F8"/>
            <w:tcMar>
              <w:top w:w="100" w:type="dxa"/>
              <w:left w:w="115" w:type="dxa"/>
              <w:bottom w:w="100" w:type="dxa"/>
              <w:right w:w="115" w:type="dxa"/>
            </w:tcMar>
          </w:tcPr>
          <w:p w14:paraId="168E2DCD">
            <w:pPr>
              <w:spacing w:after="35" w:line="250" w:lineRule="auto"/>
              <w:jc w:val="left"/>
            </w:pPr>
            <w:r>
              <w:rPr>
                <w:rFonts w:ascii="Calibri" w:hAnsi="Calibri" w:eastAsia="微软雅黑"/>
                <w:b w:val="0"/>
                <w:bCs w:val="0"/>
                <w:color w:val="19344A"/>
                <w:sz w:val="19"/>
                <w:szCs w:val="19"/>
              </w:rPr>
              <w:t>重建文档与图形</w:t>
            </w:r>
          </w:p>
        </w:tc>
      </w:tr>
    </w:tbl>
    <w:p w14:paraId="606357DC">
      <w:pPr>
        <w:spacing w:after="30"/>
      </w:pPr>
    </w:p>
    <w:p w14:paraId="25C87D42">
      <w:pPr>
        <w:spacing w:after="100"/>
      </w:pPr>
      <w:r>
        <w:fldChar w:fldCharType="begin"/>
      </w:r>
      <w:r>
        <w:instrText xml:space="preserve"> HYPERLINK "https://github.com/Ascend/AscendNPU-IR/blob/master/docs/source/en/developer_guide/conversion/framework_interface.md" </w:instrText>
      </w:r>
      <w:r>
        <w:fldChar w:fldCharType="separate"/>
      </w:r>
      <w:r>
        <w:rPr>
          <w:rFonts w:ascii="Calibri" w:hAnsi="Calibri" w:eastAsia="微软雅黑"/>
          <w:color w:val="136E9A"/>
          <w:sz w:val="18"/>
          <w:szCs w:val="18"/>
          <w:u w:val="single"/>
        </w:rPr>
        <w:t>W1 · AscendNPU-IR 官方框架接入说明</w:t>
      </w:r>
      <w:r>
        <w:rPr>
          <w:rFonts w:ascii="Calibri" w:hAnsi="Calibri" w:eastAsia="微软雅黑"/>
          <w:color w:val="136E9A"/>
          <w:sz w:val="18"/>
          <w:szCs w:val="18"/>
          <w:u w:val="single"/>
        </w:rPr>
        <w:fldChar w:fldCharType="end"/>
      </w:r>
    </w:p>
    <w:p w14:paraId="71B265AB">
      <w:r>
        <w:fldChar w:fldCharType="begin"/>
      </w:r>
      <w:r>
        <w:instrText xml:space="preserve"> HYPERLINK "https://triton-lang.org/main/getting-started/tutorials/gluon/layouts.html" </w:instrText>
      </w:r>
      <w:r>
        <w:fldChar w:fldCharType="separate"/>
      </w:r>
      <w:r>
        <w:rPr>
          <w:rFonts w:ascii="Calibri" w:hAnsi="Calibri" w:eastAsia="微软雅黑"/>
          <w:color w:val="136E9A"/>
          <w:sz w:val="18"/>
          <w:szCs w:val="18"/>
          <w:u w:val="single"/>
        </w:rPr>
        <w:t>W2 · Triton 官方 Tensor Layouts</w:t>
      </w:r>
      <w:r>
        <w:rPr>
          <w:rFonts w:ascii="Calibri" w:hAnsi="Calibri" w:eastAsia="微软雅黑"/>
          <w:color w:val="136E9A"/>
          <w:sz w:val="18"/>
          <w:szCs w:val="18"/>
          <w:u w:val="single"/>
        </w:rPr>
        <w:fldChar w:fldCharType="end"/>
      </w:r>
    </w:p>
    <w:sectPr>
      <w:headerReference r:id="rId3" w:type="default"/>
      <w:footerReference r:id="rId4" w:type="default"/>
      <w:pgSz w:w="11906" w:h="16838"/>
      <w:pgMar w:top="1000" w:right="1183" w:bottom="1000" w:left="1183" w:header="440" w:footer="46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0C4B8">
    <w:pPr>
      <w:jc w:val="right"/>
    </w:pPr>
    <w:r>
      <w:rPr>
        <w:rFonts w:ascii="Calibri" w:hAnsi="Calibri" w:eastAsia="微软雅黑"/>
        <w:color w:val="576B7A"/>
        <w:sz w:val="16"/>
        <w:szCs w:val="16"/>
      </w:rPr>
      <w:t xml:space="preserve">源码分析  ·  2026-10-09     </w:t>
    </w:r>
    <w:r>
      <w:rPr>
        <w:color w:val="576B7A"/>
        <w:sz w:val="16"/>
        <w:szCs w:val="16"/>
      </w:rPr>
      <w:fldChar w:fldCharType="begin"/>
    </w:r>
    <w:r>
      <w:rPr>
        <w:color w:val="576B7A"/>
        <w:sz w:val="16"/>
        <w:szCs w:val="16"/>
      </w:rPr>
      <w:instrText xml:space="preserve">PAGE</w:instrText>
    </w:r>
    <w:r>
      <w:rPr>
        <w:color w:val="576B7A"/>
        <w:sz w:val="16"/>
        <w:szCs w:val="16"/>
      </w:rPr>
      <w:fldChar w:fldCharType="separate"/>
    </w:r>
    <w:r>
      <w:rPr>
        <w:color w:val="576B7A"/>
        <w:sz w:val="16"/>
        <w:szCs w:val="16"/>
      </w:rPr>
      <w:fldChar w:fldCharType="end"/>
    </w:r>
    <w:r>
      <w:rPr>
        <w:rFonts w:ascii="Calibri" w:hAnsi="Calibri" w:eastAsia="微软雅黑"/>
        <w:color w:val="576B7A"/>
        <w:sz w:val="16"/>
        <w:szCs w:val="16"/>
      </w:rPr>
      <w:t xml:space="preserve"> / </w:t>
    </w:r>
    <w:r>
      <w:rPr>
        <w:color w:val="576B7A"/>
        <w:sz w:val="16"/>
        <w:szCs w:val="16"/>
      </w:rPr>
      <w:fldChar w:fldCharType="begin"/>
    </w:r>
    <w:r>
      <w:rPr>
        <w:color w:val="576B7A"/>
        <w:sz w:val="16"/>
        <w:szCs w:val="16"/>
      </w:rPr>
      <w:instrText xml:space="preserve">NUMPAGES</w:instrText>
    </w:r>
    <w:r>
      <w:rPr>
        <w:color w:val="576B7A"/>
        <w:sz w:val="16"/>
        <w:szCs w:val="16"/>
      </w:rPr>
      <w:fldChar w:fldCharType="separate"/>
    </w:r>
    <w:r>
      <w:rPr>
        <w:color w:val="576B7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93532">
    <w:pPr>
      <w:pBdr>
        <w:bottom w:val="single" w:color="D7E2EA" w:sz="4" w:space="0"/>
      </w:pBdr>
      <w:spacing w:after="80"/>
    </w:pPr>
    <w:r>
      <w:rPr>
        <w:rFonts w:ascii="Calibri" w:hAnsi="Calibri" w:eastAsia="微软雅黑"/>
        <w:color w:val="576B7A"/>
        <w:sz w:val="16"/>
        <w:szCs w:val="16"/>
      </w:rPr>
      <w:t>FLAGTREE    |    TRITON → ASCEND / NVIDIA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03594646"/>
    <w:rsid w:val="0D3760A8"/>
    <w:rsid w:val="6A8950B7"/>
    <w:rsid w:val="7A2F14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微软雅黑" w:cstheme="minorBidi"/>
      <w:color w:val="19344A"/>
      <w:sz w:val="22"/>
      <w:szCs w:val="22"/>
    </w:rPr>
  </w:style>
  <w:style w:type="paragraph" w:styleId="2">
    <w:name w:val="heading 1"/>
    <w:next w:val="1"/>
    <w:qFormat/>
    <w:uiPriority w:val="0"/>
    <w:pPr>
      <w:keepNext/>
      <w:spacing w:after="110" w:line="305" w:lineRule="auto"/>
      <w:jc w:val="left"/>
      <w:outlineLvl w:val="0"/>
    </w:pPr>
    <w:rPr>
      <w:rFonts w:ascii="Calibri" w:hAnsi="Calibri" w:eastAsia="微软雅黑" w:cstheme="minorBidi"/>
      <w:b/>
      <w:bCs/>
      <w:color w:val="19344A"/>
      <w:sz w:val="32"/>
      <w:szCs w:val="32"/>
    </w:rPr>
  </w:style>
  <w:style w:type="paragraph" w:styleId="3">
    <w:name w:val="heading 2"/>
    <w:next w:val="1"/>
    <w:qFormat/>
    <w:uiPriority w:val="0"/>
    <w:pPr>
      <w:spacing w:after="110" w:line="305" w:lineRule="auto"/>
      <w:jc w:val="left"/>
    </w:pPr>
    <w:rPr>
      <w:rFonts w:ascii="Calibri" w:hAnsi="Calibri" w:eastAsia="微软雅黑" w:cstheme="minorBidi"/>
      <w:color w:val="2E74B5"/>
      <w:sz w:val="26"/>
      <w:szCs w:val="26"/>
    </w:rPr>
  </w:style>
  <w:style w:type="paragraph" w:styleId="4">
    <w:name w:val="heading 3"/>
    <w:next w:val="1"/>
    <w:qFormat/>
    <w:uiPriority w:val="0"/>
    <w:pPr>
      <w:spacing w:after="110" w:line="305" w:lineRule="auto"/>
      <w:jc w:val="left"/>
    </w:pPr>
    <w:rPr>
      <w:rFonts w:ascii="Calibri" w:hAnsi="Calibri" w:eastAsia="微软雅黑" w:cstheme="minorBidi"/>
      <w:color w:val="1F4D78"/>
      <w:sz w:val="24"/>
      <w:szCs w:val="24"/>
    </w:rPr>
  </w:style>
  <w:style w:type="paragraph" w:styleId="5">
    <w:name w:val="heading 4"/>
    <w:next w:val="1"/>
    <w:qFormat/>
    <w:uiPriority w:val="0"/>
    <w:pPr>
      <w:spacing w:after="110" w:line="305" w:lineRule="auto"/>
      <w:jc w:val="left"/>
    </w:pPr>
    <w:rPr>
      <w:rFonts w:ascii="Calibri" w:hAnsi="Calibri" w:eastAsia="微软雅黑" w:cstheme="minorBidi"/>
      <w:i/>
      <w:iCs/>
      <w:color w:val="2E74B5"/>
      <w:sz w:val="22"/>
      <w:szCs w:val="22"/>
    </w:rPr>
  </w:style>
  <w:style w:type="paragraph" w:styleId="6">
    <w:name w:val="heading 5"/>
    <w:next w:val="1"/>
    <w:qFormat/>
    <w:uiPriority w:val="0"/>
    <w:pPr>
      <w:spacing w:after="110" w:line="305" w:lineRule="auto"/>
      <w:jc w:val="left"/>
    </w:pPr>
    <w:rPr>
      <w:rFonts w:ascii="Calibri" w:hAnsi="Calibri" w:eastAsia="微软雅黑" w:cstheme="minorBidi"/>
      <w:color w:val="2E74B5"/>
      <w:sz w:val="22"/>
      <w:szCs w:val="22"/>
    </w:rPr>
  </w:style>
  <w:style w:type="paragraph" w:styleId="7">
    <w:name w:val="heading 6"/>
    <w:next w:val="1"/>
    <w:qFormat/>
    <w:uiPriority w:val="0"/>
    <w:pPr>
      <w:spacing w:after="110" w:line="305" w:lineRule="auto"/>
      <w:jc w:val="left"/>
    </w:pPr>
    <w:rPr>
      <w:rFonts w:ascii="Calibri" w:hAnsi="Calibri" w:eastAsia="微软雅黑" w:cstheme="minorBidi"/>
      <w:color w:val="1F4D78"/>
      <w:sz w:val="22"/>
      <w:szCs w:val="2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jc w:val="left"/>
    </w:pPr>
    <w:rPr>
      <w:rFonts w:ascii="Calibri" w:hAnsi="Calibri" w:eastAsia="微软雅黑" w:cstheme="minorBidi"/>
      <w:color w:val="19344A"/>
      <w:sz w:val="20"/>
      <w:szCs w:val="20"/>
    </w:rPr>
  </w:style>
  <w:style w:type="paragraph" w:styleId="9">
    <w:name w:val="footnote text"/>
    <w:link w:val="17"/>
    <w:semiHidden/>
    <w:unhideWhenUsed/>
    <w:qFormat/>
    <w:uiPriority w:val="99"/>
    <w:pPr>
      <w:spacing w:after="0" w:line="240" w:lineRule="auto"/>
      <w:jc w:val="left"/>
    </w:pPr>
    <w:rPr>
      <w:rFonts w:ascii="Calibri" w:hAnsi="Calibri" w:eastAsia="微软雅黑" w:cstheme="minorBidi"/>
      <w:color w:val="19344A"/>
      <w:sz w:val="20"/>
      <w:szCs w:val="20"/>
    </w:rPr>
  </w:style>
  <w:style w:type="paragraph" w:styleId="10">
    <w:name w:val="Title"/>
    <w:qFormat/>
    <w:uiPriority w:val="0"/>
    <w:pPr>
      <w:spacing w:after="110" w:line="305" w:lineRule="auto"/>
      <w:jc w:val="left"/>
    </w:pPr>
    <w:rPr>
      <w:rFonts w:ascii="Calibri" w:hAnsi="Calibri" w:eastAsia="微软雅黑" w:cstheme="minorBidi"/>
      <w:color w:val="19344A"/>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pPr>
      <w:spacing w:after="110" w:line="305" w:lineRule="auto"/>
      <w:jc w:val="left"/>
    </w:pPr>
    <w:rPr>
      <w:rFonts w:ascii="Calibri" w:hAnsi="Calibri" w:eastAsia="微软雅黑" w:cstheme="minorBidi"/>
      <w:color w:val="19344A"/>
      <w:sz w:val="22"/>
      <w:szCs w:val="22"/>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TotalTime>42</TotalTime>
  <ScaleCrop>false</ScaleCrop>
  <LinksUpToDate>false</LinksUpToDate>
  <Application>WPS Office_12.1.0.26884_F1E327BC-269C-435d-A152-05C5408002CA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2026-10-09T09:53:00Z</dcterms:created>
  <dc:creator>Codex</dc:creator>
  <dc:description>本地源码分析、流程图与可追溯代码证据</dc:description>
  <cp:lastModifiedBy>ncc</cp:lastModifiedBy>
  <dcterms:modified xsi:type="dcterms:W3CDTF">2026-10-10T09:33:46Z</dcterms:modified>
  <dc:title>Triton 到 Ascend 与 NVIDIA 的编译链路</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BC15305CB09D4439BDC67357851D4A08_12</vt:lpwstr>
  </property>
</Properties>
</file>