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240"/>
        <w:jc w:val="center"/>
      </w:pPr>
      <w:r>
        <w:rPr>
          <w:rFonts w:ascii="Times New Roman" w:hAnsi="Times New Roman" w:eastAsia="宋体"/>
          <w:b/>
          <w:color w:val="0B2545"/>
          <w:sz w:val="32"/>
        </w:rPr>
        <w:t>血压评估与血糖评估白盒测试报告部分</w:t>
      </w:r>
    </w:p>
    <w:p>
      <w:pPr>
        <w:spacing w:line="300" w:lineRule="auto" w:before="240" w:after="160"/>
      </w:pPr>
      <w:r>
        <w:rPr>
          <w:rFonts w:ascii="Times New Roman" w:hAnsi="Times New Roman" w:eastAsia="宋体"/>
          <w:b/>
          <w:color w:val="1F4D78"/>
          <w:sz w:val="30"/>
        </w:rPr>
        <w:t>2.1 实验1测试计划（本人负责模块）</w:t>
      </w:r>
    </w:p>
    <w:p>
      <w:pPr>
        <w:spacing w:line="300" w:lineRule="auto" w:before="160" w:after="120"/>
      </w:pPr>
      <w:r>
        <w:rPr>
          <w:rFonts w:ascii="Times New Roman" w:hAnsi="Times New Roman" w:eastAsia="宋体"/>
          <w:b/>
          <w:color w:val="1F4D78"/>
          <w:sz w:val="24"/>
        </w:rPr>
        <w:t>（1）系统功能概述</w:t>
      </w:r>
    </w:p>
    <w:p>
      <w:pPr>
        <w:spacing w:line="300" w:lineRule="auto" w:before="0" w:after="120"/>
        <w:ind w:firstLine="420"/>
      </w:pPr>
      <w:r>
        <w:rPr>
          <w:rFonts w:ascii="Times New Roman" w:hAnsi="Times New Roman" w:eastAsia="宋体"/>
          <w:b w:val="0"/>
          <w:sz w:val="21"/>
        </w:rPr>
        <w:t>本项目为老年人健康管理助手，采用 Java 17、JavaFX 和 Maven 构建。本人负责血压评估与血糖评估两个业务逻辑模块。血压评估模块接收收缩压和舒张压，输出正常、偏高或高血压等级及健康建议；血糖评估模块接收血糖值和测量时段，根据空腹或餐后标准输出低血糖、正常、偏高或高血糖等级及健康建议。</w:t>
      </w:r>
    </w:p>
    <w:p>
      <w:pPr>
        <w:spacing w:line="300" w:lineRule="auto" w:before="160" w:after="120"/>
      </w:pPr>
      <w:r>
        <w:rPr>
          <w:rFonts w:ascii="Times New Roman" w:hAnsi="Times New Roman" w:eastAsia="宋体"/>
          <w:b/>
          <w:color w:val="1F4D78"/>
          <w:sz w:val="24"/>
        </w:rPr>
        <w:t>（2）测试目标</w:t>
      </w:r>
    </w:p>
    <w:p>
      <w:pPr>
        <w:spacing w:line="300" w:lineRule="auto" w:before="0" w:after="120"/>
        <w:ind w:firstLine="420"/>
      </w:pPr>
      <w:r>
        <w:rPr>
          <w:rFonts w:ascii="Times New Roman" w:hAnsi="Times New Roman" w:eastAsia="宋体"/>
          <w:b w:val="0"/>
          <w:sz w:val="21"/>
        </w:rPr>
        <w:t>本次白盒测试目标是验证 BpEvaluator.evaluate() 与 BgEvaluator.evaluate() 的内部判断逻辑、异常处理逻辑和结果封装逻辑是否正确。测试重点包括复合条件左右操作数、主要分支、边界值、异常路径以及返回 Map 字段完整性。</w:t>
      </w:r>
    </w:p>
    <w:p>
      <w:pPr>
        <w:spacing w:line="300" w:lineRule="auto" w:before="160" w:after="120"/>
      </w:pPr>
      <w:r>
        <w:rPr>
          <w:rFonts w:ascii="Times New Roman" w:hAnsi="Times New Roman" w:eastAsia="宋体"/>
          <w:b/>
          <w:color w:val="1F4D78"/>
          <w:sz w:val="24"/>
        </w:rPr>
        <w:t>（3）测试范围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3120"/>
        <w:gridCol w:w="3120"/>
        <w:gridCol w:w="3120"/>
      </w:tblGrid>
      <w:tr>
        <w:tc>
          <w:tcPr>
            <w:tcW w:type="dxa" w:w="1814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测试对象</w:t>
            </w:r>
          </w:p>
        </w:tc>
        <w:tc>
          <w:tcPr>
            <w:tcW w:type="dxa" w:w="3288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主要方法</w:t>
            </w:r>
          </w:p>
        </w:tc>
        <w:tc>
          <w:tcPr>
            <w:tcW w:type="dxa" w:w="3969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覆盖内容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BpEvaluator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evaluate(double systolic, double diastolic)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血压值合法性校验、正常/偏高/高血压分支、返回字段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BgEvaluator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evaluate(double value, String period)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血糖值合法性校验、测量时段校验、空腹/餐后区间选择、四类血糖结果分支</w:t>
            </w:r>
          </w:p>
        </w:tc>
      </w:tr>
    </w:tbl>
    <w:p/>
    <w:p>
      <w:pPr>
        <w:spacing w:line="300" w:lineRule="auto" w:before="160" w:after="120"/>
      </w:pPr>
      <w:r>
        <w:rPr>
          <w:rFonts w:ascii="Times New Roman" w:hAnsi="Times New Roman" w:eastAsia="宋体"/>
          <w:b/>
          <w:color w:val="1F4D78"/>
          <w:sz w:val="24"/>
        </w:rPr>
        <w:t>（4）测试环境与工具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803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操作系统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Windows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开发语言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Java 17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构建工具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Maven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测试框架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JUnit 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执行命令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mvn test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测试文件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BpEvaluatorWhiteBoxTest.java、BgEvaluatorWhiteBoxTest.java</w:t>
            </w:r>
          </w:p>
        </w:tc>
      </w:tr>
    </w:tbl>
    <w:p/>
    <w:p>
      <w:pPr>
        <w:spacing w:line="300" w:lineRule="auto" w:before="160" w:after="120"/>
      </w:pPr>
      <w:r>
        <w:rPr>
          <w:rFonts w:ascii="Times New Roman" w:hAnsi="Times New Roman" w:eastAsia="宋体"/>
          <w:b/>
          <w:color w:val="1F4D78"/>
          <w:sz w:val="24"/>
        </w:rPr>
        <w:t>（5）白盒测试方法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4680"/>
        <w:gridCol w:w="4680"/>
      </w:tblGrid>
      <w:tr>
        <w:tc>
          <w:tcPr>
            <w:tcW w:type="dxa" w:w="1814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7257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在本模块中的应用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语句覆盖</w:t>
            </w:r>
          </w:p>
        </w:tc>
        <w:tc>
          <w:tcPr>
            <w:tcW w:type="dxa" w:w="725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执行正常返回、异常抛出、等级赋值和结果 Map 封装语句。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分支覆盖/判定覆盖</w:t>
            </w:r>
          </w:p>
        </w:tc>
        <w:tc>
          <w:tcPr>
            <w:tcW w:type="dxa" w:w="725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覆盖血压正常、偏高、高血压及血糖低血糖、正常、偏高、高血糖等 if/else 分支。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条件覆盖</w:t>
            </w:r>
          </w:p>
        </w:tc>
        <w:tc>
          <w:tcPr>
            <w:tcW w:type="dxa" w:w="725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分别验证 systolic、diastolic、period 等复合条件中各子条件为真和为假的情况。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路径覆盖</w:t>
            </w:r>
          </w:p>
        </w:tc>
        <w:tc>
          <w:tcPr>
            <w:tcW w:type="dxa" w:w="725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覆盖非法输入路径、正常评估路径、边界进入下一等级路径和最大合法值路径。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边界值测试</w:t>
            </w:r>
          </w:p>
        </w:tc>
        <w:tc>
          <w:tcPr>
            <w:tcW w:type="dxa" w:w="725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围绕 120/80、140/90、3.9、6.1、7.0、7.8、11.1、35 等判断边界设计用例。</w:t>
            </w:r>
          </w:p>
        </w:tc>
      </w:tr>
    </w:tbl>
    <w:p/>
    <w:p>
      <w:pPr>
        <w:spacing w:line="300" w:lineRule="auto" w:before="240" w:after="160"/>
      </w:pPr>
      <w:r>
        <w:rPr>
          <w:rFonts w:ascii="Times New Roman" w:hAnsi="Times New Roman" w:eastAsia="宋体"/>
          <w:b/>
          <w:color w:val="1F4D78"/>
          <w:sz w:val="30"/>
        </w:rPr>
        <w:t>3.1 实验1测试用例及结果分析（本人负责模块）</w:t>
      </w:r>
    </w:p>
    <w:p>
      <w:pPr>
        <w:spacing w:line="300" w:lineRule="auto" w:before="160" w:after="120"/>
      </w:pPr>
      <w:r>
        <w:rPr>
          <w:rFonts w:ascii="Times New Roman" w:hAnsi="Times New Roman" w:eastAsia="宋体"/>
          <w:b/>
          <w:color w:val="1F4D78"/>
          <w:sz w:val="24"/>
        </w:rPr>
        <w:t>（1）测试用例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20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1361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测试对象</w:t>
            </w:r>
          </w:p>
        </w:tc>
        <w:tc>
          <w:tcPr>
            <w:tcW w:type="dxa" w:w="2551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输入数据</w:t>
            </w:r>
          </w:p>
        </w:tc>
        <w:tc>
          <w:tcPr>
            <w:tcW w:type="dxa" w:w="2268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覆盖目标</w:t>
            </w:r>
          </w:p>
        </w:tc>
        <w:tc>
          <w:tcPr>
            <w:tcW w:type="dxa" w:w="1984"/>
            <w:shd w:fill="E8EEF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预期结果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BP-WB-01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血压评估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119.9 / 79.9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正常路径、严格上界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等级为正常，返回输入值和建议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BP-WB-02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血压评估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 / 79、119 / 80、139.9 / 89.9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偏高路径、条件覆盖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等级为偏高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BP-WB-03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血压评估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140 / 89、139 / 90、160 / 100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高血压路径、条件覆盖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等级为高血压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BP-WB-04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血压评估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/ 80、120 / 0、-1 / -1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非正数异常路径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抛出 IllegalArgumentException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BP-WB-05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血压评估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301 / 80、120 / 201、301 / 201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超范围异常路径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抛出 IllegalArgumentException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BP-WB-06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血压评估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 / 200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最大合法值路径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等级为高血压，返回字段完整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BG-WB-01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血糖评估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空腹：3.8、3.9、6.1、6.1001、7.0、7.0001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空腹区间选择、边界值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依次覆盖低血糖、正常、偏高、高血糖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BG-WB-02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血糖评估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餐后：3.8、3.9、7.8、7.8001、11.1、11.1001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餐后区间选择、边界值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依次覆盖低血糖、正常、偏高、高血糖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BG-WB-03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血糖评估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6.2 + 空腹/餐后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同值不同时段路径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空腹为偏高，餐后为正常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BG-WB-04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血糖评估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0、-0.1、35.1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非法血糖值异常路径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抛出 IllegalArgumentException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BG-WB-05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血糖评估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5.0 + random/null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非法测量时段异常路径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抛出 IllegalArgumentException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BG-WB-06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血糖评估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35.0 + 餐后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最大合法值路径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等级为高血糖，返回字段完整</w:t>
            </w:r>
          </w:p>
        </w:tc>
      </w:tr>
    </w:tbl>
    <w:p/>
    <w:p>
      <w:pPr>
        <w:spacing w:line="300" w:lineRule="auto" w:before="160" w:after="120"/>
      </w:pPr>
      <w:r>
        <w:rPr>
          <w:rFonts w:ascii="Times New Roman" w:hAnsi="Times New Roman" w:eastAsia="宋体"/>
          <w:b/>
          <w:color w:val="1F4D78"/>
          <w:sz w:val="24"/>
        </w:rPr>
        <w:t>（2）运行结果及分析</w:t>
      </w:r>
    </w:p>
    <w:p>
      <w:pPr>
        <w:spacing w:line="300" w:lineRule="auto" w:before="0" w:after="120"/>
        <w:ind w:firstLine="420"/>
      </w:pPr>
      <w:r>
        <w:rPr>
          <w:rFonts w:ascii="Times New Roman" w:hAnsi="Times New Roman" w:eastAsia="宋体"/>
          <w:b w:val="0"/>
          <w:sz w:val="21"/>
        </w:rPr>
        <w:t>新增白盒测试文件为 BpEvaluatorWhiteBoxTest.java 和 BgEvaluatorWhiteBoxTest.java，分别包含 6 个测试方法。运行 mvn test 后，项目共执行 149 个 JUnit 测试，失败 0 个，错误 0 个，跳过 0 个，构建结果为 BUILD SUCCESS。</w:t>
      </w:r>
    </w:p>
    <w:p>
      <w:pPr>
        <w:spacing w:line="300" w:lineRule="auto" w:before="0" w:after="120"/>
        <w:ind w:firstLine="420"/>
      </w:pPr>
      <w:r>
        <w:rPr>
          <w:rFonts w:ascii="Times New Roman" w:hAnsi="Times New Roman" w:eastAsia="宋体"/>
          <w:b w:val="0"/>
          <w:sz w:val="21"/>
        </w:rPr>
        <w:t>从运行结果看，血压评估模块能够正确处理正常、偏高、高血压三类路径，并能对非正数和超出合理范围的数据抛出异常。测试中特别验证了 120/80、140/90 相关边界，说明代码中使用的 '&lt;' 与 '&gt;=' 分类逻辑符合当前实现预期。</w:t>
      </w:r>
    </w:p>
    <w:p>
      <w:pPr>
        <w:spacing w:line="300" w:lineRule="auto" w:before="0" w:after="120"/>
        <w:ind w:firstLine="420"/>
      </w:pPr>
      <w:r>
        <w:rPr>
          <w:rFonts w:ascii="Times New Roman" w:hAnsi="Times New Roman" w:eastAsia="宋体"/>
          <w:b w:val="0"/>
          <w:sz w:val="21"/>
        </w:rPr>
        <w:t>血糖评估模块能够根据空腹和餐后两种测量时段选择不同区间标准。测试中同样的血糖值 6.2 在空腹时判定为偏高、餐后时判定为正常，说明测量时段分支生效。围绕 3.9、6.1、7.0、7.8、11.1 等边界的测试均通过，非法测量时段和非法血糖值也能被正确拦截。</w:t>
      </w:r>
    </w:p>
    <w:p>
      <w:pPr>
        <w:spacing w:line="300" w:lineRule="auto" w:before="0" w:after="120"/>
        <w:ind w:firstLine="420"/>
      </w:pPr>
      <w:r>
        <w:rPr>
          <w:rFonts w:ascii="Times New Roman" w:hAnsi="Times New Roman" w:eastAsia="宋体"/>
          <w:b w:val="0"/>
          <w:sz w:val="21"/>
        </w:rPr>
        <w:t>本次白盒测试覆盖了本人负责模块的主要语句、分支、条件和可达路径。后续黑盒测试可从用户界面角度继续验证输入框校验、错误提示展示和实际操作流程。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