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Wei Xu | B.Eng. in Electronic Science and Technology | Independent Researcher, China</w:t>
      </w:r>
    </w:p>
    <w:p>
      <w:pPr>
        <w:spacing w:after="50" w:line="260" w:lineRule="auto"/>
        <w:ind w:firstLine="360"/>
      </w:pPr>
      <w:r>
        <w:rPr>
          <w:rFonts w:ascii="Times New Roman" w:cs="Times New Roman" w:eastAsia="宋体" w:hAnsi="Times New Roman"/>
          <w:color w:val="000000"/>
          <w:sz w:val="17"/>
          <w:szCs w:val="17"/>
        </w:rPr>
        <w:t xml:space="preserve">Abstract— Experience is not acquired merely by saving a piece of text. It emerges from goal-directed action, action outcomes, interpretation, counterexample testing, and subsequent reuse. Omitting any of these steps may turn an accidental success into an apparent rule. This paper models this human process as a computational cycle of practice, observation, interpretation, validation, experience, and renewed practice. Experience is represented by an object containing a claim, conditions, version, provenance, evidence, counterexamples, and lifecycle state. Candidate, stable, disputed, and invalidated knowledge are distinguished. Persistent version chains, provenance constraints, conflict records, explicit unknown outcomes, and host-context recovery allow applicability to be checked before the next action. Beta–Bernoulli updating describes changes in belief under limited evidence, information gain ranks informative verification actions, and Thompson sampling serves only as an optional exploration controller; the overall system is not characterized as Bayesian reinforcement learning. We first explain the experience-formation process, then present state transitions, update and recovery algorithms, and complexity, followed by mechanism experiments with 10 seeds, 12 rounds, and seven conditions, and separate 10-seed Bayesian bandit controls. In the rule-reuse benchmark, B2 improves completion by 4.51 percentage points over an exact-index baseline and reduces source reads by 81.60%, while increasing local logical operations by 41.53% and providing no latency advantage. These results support experience reuse within bounded contractual tasks; they do not demonstrate self-evolution of model parameters or general improvements in language-model capability.</w:t>
      </w:r>
    </w:p>
    <w:p>
      <w:pPr>
        <w:spacing w:after="50" w:line="260" w:lineRule="auto"/>
        <w:ind w:firstLine="360"/>
      </w:pPr>
      <w:r>
        <w:rPr>
          <w:rFonts w:ascii="Times New Roman" w:cs="Times New Roman" w:eastAsia="宋体" w:hAnsi="Times New Roman"/>
          <w:color w:val="000000"/>
          <w:sz w:val="17"/>
          <w:szCs w:val="17"/>
        </w:rPr>
        <w:t xml:space="preserve">Index Terms— Practical experience; experience lifecycle; evidence constraints; version revision; host agent; Bayesian evidence updating.</w:t>
      </w:r>
    </w:p>
    <w:p>
      <w:pPr>
        <w:pStyle w:val="Heading2"/>
        <w:keepNext/>
        <w:keepLines/>
        <w:spacing w:after="80" w:before="120"/>
        <w:jc w:val="center"/>
      </w:pPr>
      <w:r>
        <w:rPr>
          <w:rFonts w:ascii="Times New Roman" w:cs="Times New Roman" w:eastAsia="黑体" w:hAnsi="Times New Roman"/>
          <w:b/>
          <w:bCs/>
          <w:color w:val="000000"/>
          <w:sz w:val="22"/>
          <w:szCs w:val="22"/>
        </w:rPr>
        <w:t xml:space="preserve">Author and Acknowledgments</w:t>
      </w:r>
    </w:p>
    <w:p>
      <w:pPr>
        <w:spacing w:after="50" w:line="260" w:lineRule="auto"/>
        <w:ind w:firstLine="360"/>
      </w:pPr>
      <w:r>
        <w:rPr>
          <w:rFonts w:ascii="Times New Roman" w:cs="Times New Roman" w:eastAsia="宋体" w:hAnsi="Times New Roman"/>
          <w:color w:val="000000"/>
          <w:sz w:val="18"/>
          <w:szCs w:val="18"/>
        </w:rPr>
        <w:t xml:space="preserve">Wei Xu holds a Bachelor of Engineering degree in Electronic Science and Technology. This research was conducted independently after graduation. The author thanks Yancheng Institute of Technology for the laboratory environment, coursework, and knowledge acquired during his studies. This statement describes educational background and acknowledgment only; it does not identify the institute as the author's affiliation or the institution conducting this research.</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Introduction: Experience as Knowledge Tested through Practice</w:t>
      </w:r>
    </w:p>
    <w:p>
      <w:pPr>
        <w:spacing w:after="50" w:line="260" w:lineRule="auto"/>
        <w:ind w:firstLine="360"/>
      </w:pPr>
      <w:r>
        <w:rPr>
          <w:rFonts w:ascii="Times New Roman" w:cs="Times New Roman" w:eastAsia="宋体" w:hAnsi="Times New Roman"/>
          <w:color w:val="000000"/>
          <w:sz w:val="18"/>
          <w:szCs w:val="18"/>
        </w:rPr>
        <w:t xml:space="preserve">When addressing a problem, a person generally begins with a goal and acts using existing knowledge. Action produces an outcome, and comparison with the expected outcome yields feedback. Feedback does not automatically become experience: the outcome may be accidental, conditions may be undocumented, observations may be misinterpreted, or a formerly successful method may fail in a different environment version. The essential property of experience is the organization of action outcomes into knowledge that can be reused under explicit conditions, challenged, and revised. Agent-memory systems often emphasize storage and retrieval while leaving the validity, expiration, and correction of remembered knowledge less explicit </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This paper studies computational modeling of experience acquired through practice. The system, Butian, runs within a host AI application. The host supplies the model, sessions, and tools; Butian manages experience objects, evidence chains, version admission, state transitions, feedback persistence, and context recovery. Software memory is not equated with human consciousness, and textual records are not equated with parameter learning. Human practical reasoning is abstracted into an observable engineering process, whose usefulness is assessed through states, evidence, recurring errors, reuse benefits, and recovery quality.</w:t>
      </w:r>
    </w:p>
    <w:p>
      <w:pPr>
        <w:pStyle w:val="Heading2"/>
        <w:keepNext/>
        <w:keepLines/>
        <w:spacing w:after="80" w:before="120"/>
      </w:pPr>
      <w:r>
        <w:rPr>
          <w:rFonts w:ascii="Times New Roman" w:cs="Times New Roman" w:eastAsia="黑体" w:hAnsi="Times New Roman"/>
          <w:b/>
          <w:bCs/>
          <w:color w:val="000000"/>
          <w:sz w:val="22"/>
          <w:szCs w:val="22"/>
        </w:rPr>
        <w:t xml:space="preserve">A. Research Questions and Contributions</w:t>
      </w:r>
    </w:p>
    <w:p>
      <w:pPr>
        <w:spacing w:after="50" w:line="260" w:lineRule="auto"/>
        <w:ind w:firstLine="360"/>
      </w:pPr>
      <w:r>
        <w:rPr>
          <w:rFonts w:ascii="Times New Roman" w:cs="Times New Roman" w:eastAsia="宋体" w:hAnsi="Times New Roman"/>
          <w:color w:val="000000"/>
          <w:sz w:val="18"/>
          <w:szCs w:val="18"/>
        </w:rPr>
        <w:t xml:space="preserve">RQ1 asks whether the action–outcome–reflection–validation–reuse process can be represented as a state machine preserving evidence and conditions. RQ2 asks when candidate experience may become stable and when the system must return unknown or record a dispute. RQ3 asks whether the mechanism reduces repeated evidence acquisition and avoids obsolete-rule errors under version changes, source outages, and service restarts. RQ4 concerns the distinct roles of Bayesian updating and exploration strategies. The contributions are a layered definition of practical experience, algorithms from evidence production to revision, multi-round mechanism experiments using the real ButianService, independent numerical controls, and explicit boundaries between host-AI evidence and mechanism experiments.</w:t>
      </w:r>
    </w:p>
    <w:p>
      <w:pPr>
        <w:pStyle w:val="Heading2"/>
        <w:keepNext/>
        <w:keepLines/>
        <w:spacing w:after="80" w:before="120"/>
      </w:pPr>
      <w:r>
        <w:rPr>
          <w:rFonts w:ascii="Times New Roman" w:cs="Times New Roman" w:eastAsia="黑体" w:hAnsi="Times New Roman"/>
          <w:b/>
          <w:bCs/>
          <w:color w:val="000000"/>
          <w:sz w:val="22"/>
          <w:szCs w:val="22"/>
        </w:rPr>
        <w:t xml:space="preserve">B. Related Work and Positioning</w:t>
      </w:r>
    </w:p>
    <w:p>
      <w:pPr>
        <w:spacing w:after="50" w:line="260" w:lineRule="auto"/>
        <w:ind w:firstLine="360"/>
      </w:pPr>
      <w:r>
        <w:rPr>
          <w:rFonts w:ascii="Times New Roman" w:cs="Times New Roman" w:eastAsia="宋体" w:hAnsi="Times New Roman"/>
          <w:color w:val="000000"/>
          <w:sz w:val="18"/>
          <w:szCs w:val="18"/>
        </w:rPr>
        <w:t xml:space="preserve">Experiential-learning research connects concrete experience, reflection, conceptualization, and subsequent experimentation. The systematic review of Kolb's model emphasizes context and reflection </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 Accordingly, we distinguish having performed an action from having formed reusable experience: an individual occurrence is an event, an explanation is a candidate claim, and subsequent practice supplies further support or counterexamples. This relationship informs the research design; it does not imply a software threshold of two successes. That threshold is an auditable engineering choice requiring sensitivity analysis in specific task families.</w:t>
      </w:r>
    </w:p>
    <w:p>
      <w:pPr>
        <w:spacing w:after="50" w:line="260" w:lineRule="auto"/>
        <w:ind w:firstLine="360"/>
      </w:pPr>
      <w:r>
        <w:rPr>
          <w:rFonts w:ascii="Times New Roman" w:cs="Times New Roman" w:eastAsia="宋体" w:hAnsi="Times New Roman"/>
          <w:color w:val="000000"/>
          <w:sz w:val="18"/>
          <w:szCs w:val="18"/>
        </w:rPr>
        <w:t xml:space="preserve">Agent research provides complementary references. Reflexion converts task feedback into verbal reflection, and Voyager supports subsequent exploration through reusable skills </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 MemoryBank studies long-term memory, while LongMemEval evaluates cross-session memory </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 These studies do not independently establish the correctness of our thresholds or version rules. Here, provenance, nonduplicated evidence, renewed verification after version changes, and preserved disputes are placed within one practical process and examined separately. Retrieval-augmented generation provides access to external information </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 but retrieving relevant text still leaves an applicability decision to be made.</w:t>
      </w:r>
    </w:p>
    <w:p>
      <w:pPr>
        <w:pStyle w:val="Heading2"/>
        <w:keepNext/>
        <w:keepLines/>
        <w:spacing w:after="80" w:before="120"/>
      </w:pPr>
      <w:r>
        <w:rPr>
          <w:rFonts w:ascii="Times New Roman" w:cs="Times New Roman" w:eastAsia="黑体" w:hAnsi="Times New Roman"/>
          <w:b/>
          <w:bCs/>
          <w:color w:val="000000"/>
          <w:sz w:val="22"/>
          <w:szCs w:val="22"/>
        </w:rPr>
        <w:t xml:space="preserve">C. Organization</w:t>
      </w:r>
    </w:p>
    <w:p>
      <w:pPr>
        <w:spacing w:after="50" w:line="260" w:lineRule="auto"/>
        <w:ind w:firstLine="360"/>
      </w:pPr>
      <w:r>
        <w:rPr>
          <w:rFonts w:ascii="Times New Roman" w:cs="Times New Roman" w:eastAsia="宋体" w:hAnsi="Times New Roman"/>
          <w:color w:val="000000"/>
          <w:sz w:val="18"/>
          <w:szCs w:val="18"/>
        </w:rPr>
        <w:t xml:space="preserve">Section II defines the events within a practical episode. Section III explains candidate experience, evidence, counterexamples, versions, and reuse admission. Section IV presents algorithms and implementation. Sections V and VI describe experiments and results. Section VII discusses the roles of Bayesian components, engineering benefits, and limitations. Section VIII concludes. Mathematical tools support, rather than replace, the central account of experience formation.</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A Process Model of Experience Formation through Practice</w:t>
      </w:r>
    </w:p>
    <w:p>
      <w:pPr>
        <w:pStyle w:val="Heading2"/>
        <w:keepNext/>
        <w:keepLines/>
        <w:spacing w:after="80" w:before="120"/>
      </w:pPr>
      <w:r>
        <w:rPr>
          <w:rFonts w:ascii="Times New Roman" w:cs="Times New Roman" w:eastAsia="黑体" w:hAnsi="Times New Roman"/>
          <w:b/>
          <w:bCs/>
          <w:color w:val="000000"/>
          <w:sz w:val="22"/>
          <w:szCs w:val="22"/>
        </w:rPr>
        <w:t xml:space="preserve">A. From Goals to Action Outcomes</w:t>
      </w:r>
    </w:p>
    <w:p>
      <w:pPr>
        <w:spacing w:after="50" w:line="260" w:lineRule="auto"/>
        <w:ind w:firstLine="360"/>
      </w:pPr>
      <w:r>
        <w:rPr>
          <w:rFonts w:ascii="Times New Roman" w:cs="Times New Roman" w:eastAsia="宋体" w:hAnsi="Times New Roman"/>
          <w:color w:val="000000"/>
          <w:sz w:val="18"/>
          <w:szCs w:val="18"/>
        </w:rPr>
        <w:t xml:space="preserve">At time </w:t>
      </w:r>
      <m:oMath>
        <m:r>
          <m:t>t</m:t>
        </m:r>
      </m:oMath>
      <w:r>
        <w:rPr>
          <w:rFonts w:ascii="Times New Roman" w:cs="Times New Roman" w:eastAsia="宋体" w:hAnsi="Times New Roman"/>
          <w:color w:val="000000"/>
          <w:sz w:val="18"/>
          <w:szCs w:val="18"/>
        </w:rPr>
        <w:t xml:space="preserve"> a person faces task goal </w:t>
      </w:r>
      <m:oMath>
        <m:sSub>
          <m:sSubPr/>
          <m:e>
            <m:r>
              <m:t>G</m:t>
            </m:r>
          </m:e>
          <m:sub>
            <m:r>
              <m:t>t</m:t>
            </m:r>
          </m:sub>
        </m:sSub>
      </m:oMath>
      <w:r>
        <w:rPr>
          <w:rFonts w:ascii="Times New Roman" w:cs="Times New Roman" w:eastAsia="宋体" w:hAnsi="Times New Roman"/>
          <w:color w:val="000000"/>
          <w:sz w:val="18"/>
          <w:szCs w:val="18"/>
        </w:rPr>
        <w:t xml:space="preserve">, environment </w:t>
      </w:r>
      <m:oMath>
        <m:sSub>
          <m:sSubPr/>
          <m:e>
            <m:r>
              <m:t>E</m:t>
            </m:r>
          </m:e>
          <m:sub>
            <m:r>
              <m:t>t</m:t>
            </m:r>
          </m:sub>
        </m:sSub>
      </m:oMath>
      <w:r>
        <w:rPr>
          <w:rFonts w:ascii="Times New Roman" w:cs="Times New Roman" w:eastAsia="宋体" w:hAnsi="Times New Roman"/>
          <w:color w:val="000000"/>
          <w:sz w:val="18"/>
          <w:szCs w:val="18"/>
        </w:rPr>
        <w:t xml:space="preserve">, and existing knowledge </w:t>
      </w:r>
      <m:oMath>
        <m:sSub>
          <m:sSubPr/>
          <m:e>
            <m:r>
              <m:t>M</m:t>
            </m:r>
          </m:e>
          <m:sub>
            <m:r>
              <m:t>t</m:t>
            </m:r>
          </m:sub>
        </m:sSub>
      </m:oMath>
      <w:r>
        <w:rPr>
          <w:rFonts w:ascii="Times New Roman" w:cs="Times New Roman" w:eastAsia="宋体" w:hAnsi="Times New Roman"/>
          <w:color w:val="000000"/>
          <w:sz w:val="18"/>
          <w:szCs w:val="18"/>
        </w:rPr>
        <w:t xml:space="preserve">. The person proposes action </w:t>
      </w:r>
      <m:oMath>
        <m:sSub>
          <m:sSubPr/>
          <m:e>
            <m:r>
              <m:t>A</m:t>
            </m:r>
          </m:e>
          <m:sub>
            <m:r>
              <m:t>t</m:t>
            </m:r>
          </m:sub>
        </m:sSub>
      </m:oMath>
      <w:r>
        <w:rPr>
          <w:rFonts w:ascii="Times New Roman" w:cs="Times New Roman" w:eastAsia="宋体" w:hAnsi="Times New Roman"/>
          <w:color w:val="000000"/>
          <w:sz w:val="18"/>
          <w:szCs w:val="18"/>
        </w:rPr>
        <w:t xml:space="preserve">, changes the environment through tools or physical action, and obtains observation </w:t>
      </w:r>
      <m:oMath>
        <m:sSub>
          <m:sSubPr/>
          <m:e>
            <m:r>
              <m:t>O</m:t>
            </m:r>
          </m:e>
          <m:sub>
            <m:r>
              <m:t>t</m:t>
            </m:r>
          </m:sub>
        </m:sSub>
      </m:oMath>
      <w:r>
        <w:rPr>
          <w:rFonts w:ascii="Times New Roman" w:cs="Times New Roman" w:eastAsia="宋体" w:hAnsi="Times New Roman"/>
          <w:color w:val="000000"/>
          <w:sz w:val="18"/>
          <w:szCs w:val="18"/>
        </w:rPr>
        <w:t xml:space="preserve">. The expected outcome </w:t>
      </w:r>
      <m:oMath>
        <m:sSub>
          <m:sSubPr/>
          <m:e>
            <m:r>
              <m:t>Ô</m:t>
            </m:r>
          </m:e>
          <m:sub>
            <m:r>
              <m:t>t</m:t>
            </m:r>
          </m:sub>
        </m:sSub>
      </m:oMath>
      <w:r>
        <w:rPr>
          <w:rFonts w:ascii="Times New Roman" w:cs="Times New Roman" w:eastAsia="宋体" w:hAnsi="Times New Roman"/>
          <w:color w:val="000000"/>
          <w:sz w:val="18"/>
          <w:szCs w:val="18"/>
        </w:rPr>
        <w:t xml:space="preserve"> and actual outcome </w:t>
      </w:r>
      <m:oMath>
        <m:sSub>
          <m:sSubPr/>
          <m:e>
            <m:r>
              <m:t>O</m:t>
            </m:r>
          </m:e>
          <m:sub>
            <m:r>
              <m:t>t</m:t>
            </m:r>
          </m:sub>
        </m:sSub>
      </m:oMath>
      <w:r>
        <w:rPr>
          <w:rFonts w:ascii="Times New Roman" w:cs="Times New Roman" w:eastAsia="宋体" w:hAnsi="Times New Roman"/>
          <w:color w:val="000000"/>
          <w:sz w:val="18"/>
          <w:szCs w:val="18"/>
        </w:rPr>
        <w:t xml:space="preserve"> differ, producing feedback </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 This difference is not a simple correct/incorrect label: an unexecuted action has no interpretable outcome; success cannot transfer when the environment version is unknown; observations without provenance cannot be audited; and a single occurrence is statistically insufficient. The model therefore retains actions, environment snapshots, observation provenance, and outcome evidence rather than a summary alone.</w:t>
      </w:r>
    </w:p>
    <w:p>
      <w:pPr>
        <w:tabs>
          <w:tab w:val="center" w:pos="2322"/>
          <w:tab w:val="right" w:pos="4643"/>
        </w:tabs>
        <w:spacing w:after="120" w:before="120" w:line="260" w:lineRule="auto"/>
      </w:pPr>
      <w:r>
        <w:ptab w:alignment="center" w:relativeTo="margin" w:leader="none"/>
      </w:r>
      <m:oMath>
        <m:r>
          <m:t>(</m:t>
        </m:r>
        <m:sSub>
          <m:sSubPr/>
          <m:e>
            <m:r>
              <m:t>G</m:t>
            </m:r>
          </m:e>
          <m:sub>
            <m:r>
              <m:t>t</m:t>
            </m:r>
          </m:sub>
        </m:sSub>
        <m:r>
          <m:t>,</m:t>
        </m:r>
        <m:sSub>
          <m:sSubPr/>
          <m:e>
            <m:r>
              <m:t>E</m:t>
            </m:r>
          </m:e>
          <m:sub>
            <m:r>
              <m:t>t</m:t>
            </m:r>
          </m:sub>
        </m:sSub>
        <m:r>
          <m:t>,</m:t>
        </m:r>
        <m:sSub>
          <m:sSubPr/>
          <m:e>
            <m:r>
              <m:t>M</m:t>
            </m:r>
          </m:e>
          <m:sub>
            <m:r>
              <m:t>t</m:t>
            </m:r>
          </m:sub>
        </m:sSub>
        <m:r>
          <m:t>,</m:t>
        </m:r>
        <m:sSub>
          <m:sSubPr/>
          <m:e>
            <m:r>
              <m:t>A</m:t>
            </m:r>
          </m:e>
          <m:sub>
            <m:r>
              <m:t>t</m:t>
            </m:r>
          </m:sub>
        </m:sSub>
        <m:r>
          <m:t>)</m:t>
        </m:r>
        <m:r>
          <m:t>→</m:t>
        </m:r>
        <m:sSub>
          <m:sSubPr/>
          <m:e>
            <m:r>
              <m:t>O</m:t>
            </m:r>
          </m:e>
          <m:sub>
            <m:r>
              <m:t>t</m:t>
            </m:r>
          </m:sub>
        </m:sSub>
        <m:r>
          <m:t>→</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From Feedback to Candidate Knowledge</w:t>
      </w:r>
    </w:p>
    <w:p>
      <w:pPr>
        <w:spacing w:after="50" w:line="260" w:lineRule="auto"/>
        <w:ind w:firstLine="360"/>
      </w:pPr>
      <w:r>
        <w:rPr>
          <w:rFonts w:ascii="Times New Roman" w:cs="Times New Roman" w:eastAsia="宋体" w:hAnsi="Times New Roman"/>
          <w:color w:val="000000"/>
          <w:sz w:val="18"/>
          <w:szCs w:val="18"/>
        </w:rPr>
        <w:t xml:space="preserve">Reflection asks what happened, why it happened, and under which conditions it may be reused. Candidate experience e contains claim h, applicability conditions c, environment version v, provenance s, evidence set E, and counterexample set X. A candidate is a testable interpretation, not an established fact. Outcomes without conditions create overly broad candidates; interpretations without provenance cannot be audited; deleting counterexamples obscures applicability boundaries.</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Here l is lifecycle state, and θ summarizes evidence-supported belief. It is an estimate under the current evidence and working prior, not the probability of truth. A candidate may progress to warm only after further successful predictions in practice and in the absence of unresolved counterexamples.</w:t>
      </w:r>
    </w:p>
    <w:p>
      <w:pPr>
        <w:pStyle w:val="Heading2"/>
        <w:keepNext/>
        <w:keepLines/>
        <w:spacing w:after="80" w:before="120"/>
      </w:pPr>
      <w:r>
        <w:rPr>
          <w:rFonts w:ascii="Times New Roman" w:cs="Times New Roman" w:eastAsia="黑体" w:hAnsi="Times New Roman"/>
          <w:b/>
          <w:bCs/>
          <w:color w:val="000000"/>
          <w:sz w:val="22"/>
          <w:szCs w:val="22"/>
        </w:rPr>
        <w:t xml:space="preserve">C. Renewed Practice and Revision</w:t>
      </w:r>
    </w:p>
    <w:p>
      <w:pPr>
        <w:spacing w:after="50" w:line="260" w:lineRule="auto"/>
        <w:ind w:firstLine="360"/>
      </w:pPr>
      <w:r>
        <w:rPr>
          <w:rFonts w:ascii="Times New Roman" w:cs="Times New Roman" w:eastAsia="宋体" w:hAnsi="Times New Roman"/>
          <w:color w:val="000000"/>
          <w:sz w:val="18"/>
          <w:szCs w:val="18"/>
        </w:rPr>
        <w:t xml:space="preserve">A subsequent task first checks whether its conditions satisfy c and v. After adoption, the first-action outcome is frozen so that later answers cannot contaminate first-attempt evaluation. A successful prediction adds an observation with an independent key and evidence reference. Failure adds a counterexample and initiates dispute or revision. When sources, tools, or termination status cannot be confirmed, the result is unknown. Revision creates a new version with its parent, reason for change, and evidence rather than overwriting the earlier account.</w:t>
      </w:r>
    </w:p>
    <w:p>
      <w:pPr>
        <w:pStyle w:val="Heading2"/>
        <w:keepNext/>
        <w:keepLines/>
        <w:spacing w:after="80" w:before="120"/>
      </w:pPr>
      <w:r>
        <w:rPr>
          <w:rFonts w:ascii="Times New Roman" w:cs="Times New Roman" w:eastAsia="黑体" w:hAnsi="Times New Roman"/>
          <w:b/>
          <w:bCs/>
          <w:color w:val="000000"/>
          <w:sz w:val="22"/>
          <w:szCs w:val="22"/>
        </w:rPr>
        <w:t xml:space="preserve">D. Running Example: Formation of a Calibration Rule</w:t>
      </w:r>
    </w:p>
    <w:p>
      <w:pPr>
        <w:spacing w:after="50" w:line="260" w:lineRule="auto"/>
        <w:ind w:firstLine="360"/>
      </w:pPr>
      <w:r>
        <w:rPr>
          <w:rFonts w:ascii="Times New Roman" w:cs="Times New Roman" w:eastAsia="宋体" w:hAnsi="Times New Roman"/>
          <w:color w:val="000000"/>
          <w:sz w:val="18"/>
          <w:szCs w:val="18"/>
        </w:rPr>
        <w:t xml:space="preserve">Consider a sensor using a linear conversion in version v1. The first task specifies the entity, software version, and raw measurement. The host selects a rule from source material and produces an output; an instrument-calibration record supplies outcome evidence. Instead of recording a universal rule, the system creates the candidate that rule h is effective for entity a, version v1, and the stated measurement range. A second success with a different calibration sample and evidence digest satisfies the local threshold. Different files may nevertheless originate from the same erroneous source: deduplication removes recognized duplicates but cannot guarantee statistical independence.</w:t>
      </w:r>
    </w:p>
    <w:p>
      <w:pPr>
        <w:spacing w:after="50" w:line="260" w:lineRule="auto"/>
        <w:ind w:firstLine="360"/>
      </w:pPr>
      <w:r>
        <w:rPr>
          <w:rFonts w:ascii="Times New Roman" w:cs="Times New Roman" w:eastAsia="宋体" w:hAnsi="Times New Roman"/>
          <w:color w:val="000000"/>
          <w:sz w:val="18"/>
          <w:szCs w:val="18"/>
        </w:rPr>
        <w:t xml:space="preserve">After an update to v2, the old conditions no longer cover the task. The system should seek v2 evidence and retain unknown if that evidence is unavailable. Once sources recover, it creates a revision and tests it in further practice. Failure under genuinely matching v1 conditions attaches a counterexample to the original claim and changes its state to disputed; a more confident explanation cannot erase that failure. This example connects goals, actions, evidence, candidates, reuse, drift, and revision as one process.</w:t>
      </w:r>
    </w:p>
    <w:p>
      <w:pPr>
        <w:pStyle w:val="Heading2"/>
        <w:keepNext/>
        <w:keepLines/>
        <w:spacing w:after="80" w:before="120"/>
      </w:pPr>
      <w:r>
        <w:rPr>
          <w:rFonts w:ascii="Times New Roman" w:cs="Times New Roman" w:eastAsia="黑体" w:hAnsi="Times New Roman"/>
          <w:b/>
          <w:bCs/>
          <w:color w:val="000000"/>
          <w:sz w:val="22"/>
          <w:szCs w:val="22"/>
        </w:rPr>
        <w:t xml:space="preserve">E. Five Essential Stages</w:t>
      </w:r>
    </w:p>
    <w:p>
      <w:pPr>
        <w:spacing w:after="50" w:line="260" w:lineRule="auto"/>
        <w:ind w:firstLine="360"/>
      </w:pPr>
      <w:r>
        <w:rPr>
          <w:rFonts w:ascii="Times New Roman" w:cs="Times New Roman" w:eastAsia="宋体" w:hAnsi="Times New Roman"/>
          <w:color w:val="000000"/>
          <w:sz w:val="18"/>
          <w:szCs w:val="18"/>
        </w:rPr>
        <w:t xml:space="preserve">The process requires goal specification, action, observable outcomes, validation, and renewed practice. Without a target problem, experience has no task of application. It must constrain actual action, retain outcome evidence, check conditions and counterexamples, and be tested again in later tasks. Butian's state machine, evidence tables, version tables, recovery mechanism, and feedback interfaces implement observable counterparts of these stages. Omitting a stage leaves a log, a retrieval result, or a candidate claim rather than a complete experience process.</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Experience Lifecycle: From Candidates to Reusable Knowledge</w:t>
      </w:r>
    </w:p>
    <w:p>
      <w:pPr>
        <w:pStyle w:val="Heading2"/>
        <w:keepNext/>
        <w:keepLines/>
        <w:spacing w:after="80" w:before="120"/>
      </w:pPr>
      <w:r>
        <w:rPr>
          <w:rFonts w:ascii="Times New Roman" w:cs="Times New Roman" w:eastAsia="黑体" w:hAnsi="Times New Roman"/>
          <w:b/>
          <w:bCs/>
          <w:color w:val="000000"/>
          <w:sz w:val="22"/>
          <w:szCs w:val="22"/>
        </w:rPr>
        <w:t xml:space="preserve">A. States</w:t>
      </w:r>
    </w:p>
    <w:p>
      <w:pPr>
        <w:spacing w:after="50" w:line="260" w:lineRule="auto"/>
        <w:ind w:firstLine="360"/>
      </w:pPr>
      <w:r>
        <w:rPr>
          <w:rFonts w:ascii="Times New Roman" w:cs="Times New Roman" w:eastAsia="宋体" w:hAnsi="Times New Roman"/>
          <w:color w:val="000000"/>
          <w:sz w:val="18"/>
          <w:szCs w:val="18"/>
        </w:rPr>
        <w:t xml:space="preserve">candidate denotes experience from one or a few episodes that has not met stable-use conditions. warm denotes experience meeting the specified success and evidence thresholds and eligible for retrieval under matching conditions. hot denotes recently effective and frequently used experience; frequency is not additional proof of correctness. disputed records counterexamples, conflicts, or environmental mismatch and is not unconditionally reusable. invalidated records a claim known to no longer hold. unknown describes an unresolved observation or task outcome, not a memory-temperature state alongside candidate. The implementation also includes maintenance states such as cold, archived, and pending_validation. These names describe program records, not psychological states.</w:t>
      </w:r>
    </w:p>
    <w:p>
      <w:pPr>
        <w:tabs>
          <w:tab w:val="center" w:pos="2322"/>
          <w:tab w:val="right" w:pos="4643"/>
        </w:tabs>
        <w:spacing w:after="120" w:before="120" w:line="260" w:lineRule="auto"/>
      </w:pPr>
      <w:r>
        <w:ptab w:alignment="center" w:relativeTo="margin" w:leader="none"/>
      </w:r>
      <m:oMath>
        <m:r>
          <m:t>s</m:t>
        </m:r>
        <m:r>
          <m:t>≥</m:t>
        </m:r>
        <m:r>
          <m:t>2</m:t>
        </m:r>
        <m:r>
          <m:t>,</m:t>
        </m:r>
        <m:r>
          <m:t> </m:t>
        </m:r>
        <m:r>
          <m:t>f</m:t>
        </m:r>
        <m:r>
          <m:t>=</m:t>
        </m:r>
        <m:r>
          <m:t>0:</m:t>
        </m:r>
        <m:r>
          <m:t> </m:t>
        </m:r>
        <m:r>
          <m:t>candidate</m:t>
        </m:r>
        <m:r>
          <m:t>→</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failure</m:t>
        </m:r>
        <m:r>
          <m:t>:</m:t>
        </m:r>
        <m:r>
          <m:t> </m:t>
        </m:r>
        <m:r>
          <m:t>warm</m:t>
        </m:r>
        <m:r>
          <m:t>→</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Entry Requirements</w:t>
      </w:r>
    </w:p>
    <w:p>
      <w:pPr>
        <w:spacing w:after="50" w:line="260" w:lineRule="auto"/>
        <w:ind w:firstLine="360"/>
      </w:pPr>
      <w:r>
        <w:rPr>
          <w:rFonts w:ascii="Times New Roman" w:cs="Times New Roman" w:eastAsia="宋体" w:hAnsi="Times New Roman"/>
          <w:color w:val="000000"/>
          <w:sz w:val="18"/>
          <w:szCs w:val="18"/>
        </w:rPr>
        <w:t xml:space="preserve">External articles and host responses can supply candidate sources but cannot directly establish stable local experience. Entry requires a claim, applicable task, source event, environment or version information, and a traceable outcome. A success must include evidence_ref. The independent_key, evidence digest, and optional content hash support deduplication. Repeated use of one file cannot masquerade as independent practice.</w:t>
      </w:r>
    </w:p>
    <w:p>
      <w:pPr>
        <w:pStyle w:val="Heading2"/>
        <w:keepNext/>
        <w:keepLines/>
        <w:spacing w:after="80" w:before="120"/>
      </w:pPr>
      <w:r>
        <w:rPr>
          <w:rFonts w:ascii="Times New Roman" w:cs="Times New Roman" w:eastAsia="黑体" w:hAnsi="Times New Roman"/>
          <w:b/>
          <w:bCs/>
          <w:color w:val="000000"/>
          <w:sz w:val="22"/>
          <w:szCs w:val="22"/>
        </w:rPr>
        <w:t xml:space="preserve">C. Reuse Admission</w:t>
      </w:r>
    </w:p>
    <w:p>
      <w:pPr>
        <w:spacing w:after="50" w:line="260" w:lineRule="auto"/>
        <w:ind w:firstLine="360"/>
      </w:pPr>
      <w:r>
        <w:rPr>
          <w:rFonts w:ascii="Times New Roman" w:cs="Times New Roman" w:eastAsia="宋体" w:hAnsi="Times New Roman"/>
          <w:color w:val="000000"/>
          <w:sz w:val="18"/>
          <w:szCs w:val="18"/>
        </w:rPr>
        <w:t xml:space="preserve">Admission identifies the task entity and target version, retrieves candidates, and then checks uniqueness, content completeness, conditions, and parent-chain continuity. Conflicts or budget truncation cause fallback to the exact source; unavailable sources yield unknown. This models recalling context and comparing conditions before using prior experience. Production compose_context supplies candidates only. The research parser and host perform final admission, so retrieval itself must not be described as understanding.</w:t>
      </w:r>
    </w:p>
    <w:p>
      <w:pPr>
        <w:pStyle w:val="Heading2"/>
        <w:keepNext/>
        <w:keepLines/>
        <w:spacing w:after="80" w:before="120"/>
      </w:pPr>
      <w:r>
        <w:rPr>
          <w:rFonts w:ascii="Times New Roman" w:cs="Times New Roman" w:eastAsia="黑体" w:hAnsi="Times New Roman"/>
          <w:b/>
          <w:bCs/>
          <w:color w:val="000000"/>
          <w:sz w:val="22"/>
          <w:szCs w:val="22"/>
        </w:rPr>
        <w:t xml:space="preserve">D. Effects of Failure</w:t>
      </w:r>
    </w:p>
    <w:p>
      <w:pPr>
        <w:spacing w:after="50" w:line="260" w:lineRule="auto"/>
        <w:ind w:firstLine="360"/>
      </w:pPr>
      <w:r>
        <w:rPr>
          <w:rFonts w:ascii="Times New Roman" w:cs="Times New Roman" w:eastAsia="宋体" w:hAnsi="Times New Roman"/>
          <w:color w:val="000000"/>
          <w:sz w:val="18"/>
          <w:szCs w:val="18"/>
        </w:rPr>
        <w:t xml:space="preserve">Failure does not silently delete experience. Its evidence, environment, version, and first answer are retained. Failure of mature experience produces disputed; failure of a candidate remains in its observations and blocks unconditional promotion. Narrowed applicability creates a revision, whereas a wholly unsupported claim can become invalidated. The record preserves why the claim was previously accepted and why it is now revised.</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Algorithms and Implementation</w:t>
      </w:r>
    </w:p>
    <w:p>
      <w:pPr>
        <w:pStyle w:val="Heading2"/>
        <w:keepNext/>
        <w:keepLines/>
        <w:spacing w:after="80" w:before="120"/>
      </w:pPr>
      <w:r>
        <w:rPr>
          <w:rFonts w:ascii="Times New Roman" w:cs="Times New Roman" w:eastAsia="黑体" w:hAnsi="Times New Roman"/>
          <w:b/>
          <w:bCs/>
          <w:color w:val="000000"/>
          <w:sz w:val="22"/>
          <w:szCs w:val="22"/>
        </w:rPr>
        <w:t xml:space="preserve">A. Algorithm 1: Practice Recording and Candidate Creation</w:t>
      </w:r>
    </w:p>
    <w:p>
      <w:pPr>
        <w:spacing w:after="50" w:line="260" w:lineRule="auto"/>
        <w:ind w:firstLine="360"/>
      </w:pPr>
      <w:r>
        <w:rPr>
          <w:rFonts w:ascii="Times New Roman" w:cs="Times New Roman" w:eastAsia="宋体" w:hAnsi="Times New Roman"/>
          <w:color w:val="000000"/>
          <w:sz w:val="18"/>
          <w:szCs w:val="18"/>
        </w:rPr>
        <w:t xml:space="preserve">Inputs are task </w:t>
      </w:r>
      <m:oMath>
        <m:r>
          <m:t>G</m:t>
        </m:r>
      </m:oMath>
      <w:r>
        <w:rPr>
          <w:rFonts w:ascii="Times New Roman" w:cs="Times New Roman" w:eastAsia="宋体" w:hAnsi="Times New Roman"/>
          <w:color w:val="000000"/>
          <w:sz w:val="18"/>
          <w:szCs w:val="18"/>
        </w:rPr>
        <w:t xml:space="preserve">, action </w:t>
      </w:r>
      <m:oMath>
        <m:r>
          <m:t>A</m:t>
        </m:r>
      </m:oMath>
      <w:r>
        <w:rPr>
          <w:rFonts w:ascii="Times New Roman" w:cs="Times New Roman" w:eastAsia="宋体" w:hAnsi="Times New Roman"/>
          <w:color w:val="000000"/>
          <w:sz w:val="18"/>
          <w:szCs w:val="18"/>
        </w:rPr>
        <w:t xml:space="preserve">, environment snapshot </w:t>
      </w:r>
      <m:oMath>
        <m:r>
          <m:t>E</m:t>
        </m:r>
      </m:oMath>
      <w:r>
        <w:rPr>
          <w:rFonts w:ascii="Times New Roman" w:cs="Times New Roman" w:eastAsia="宋体" w:hAnsi="Times New Roman"/>
          <w:color w:val="000000"/>
          <w:sz w:val="18"/>
          <w:szCs w:val="18"/>
        </w:rPr>
        <w:t xml:space="preserve">, observation </w:t>
      </w:r>
      <m:oMath>
        <m:r>
          <m:t>O</m:t>
        </m:r>
      </m:oMath>
      <w:r>
        <w:rPr>
          <w:rFonts w:ascii="Times New Roman" w:cs="Times New Roman" w:eastAsia="宋体" w:hAnsi="Times New Roman"/>
          <w:color w:val="000000"/>
          <w:sz w:val="18"/>
          <w:szCs w:val="18"/>
        </w:rPr>
        <w:t xml:space="preserve">, provenance </w:t>
      </w:r>
      <m:oMath>
        <m:r>
          <m:t>s</m:t>
        </m:r>
      </m:oMath>
      <w:r>
        <w:rPr>
          <w:rFonts w:ascii="Times New Roman" w:cs="Times New Roman" w:eastAsia="宋体" w:hAnsi="Times New Roman"/>
          <w:color w:val="000000"/>
          <w:sz w:val="18"/>
          <w:szCs w:val="18"/>
        </w:rPr>
        <w:t xml:space="preserve">, and expectation </w:t>
      </w:r>
      <m:oMath>
        <m:r>
          <m:t>Ô</m:t>
        </m:r>
      </m:oMath>
      <w:r>
        <w:rPr>
          <w:rFonts w:ascii="Times New Roman" w:cs="Times New Roman" w:eastAsia="宋体" w:hAnsi="Times New Roman"/>
          <w:color w:val="000000"/>
          <w:sz w:val="18"/>
          <w:szCs w:val="18"/>
        </w:rPr>
        <w:t xml:space="preserve">. First determine the outcome. An unfinished action or missing evidence yields unknown and blocks promotion. Success creates or retrieves experience and checks independent keys, evidence digests, and content hashes; duplicates are rejected. Failure records a counterexample and sets disputed or retains candidate. Observations, evidence digests, experience versions, and domain-skill updates commit in one BEGIN IMMEDIATE transaction in MemoryStore. ButianService subsequently appends practice_observed to a separate service store. There is no cross-database atomic commit, so the service event and memory transaction cannot be described as jointly atomic.</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Algorithm 2: Beta Updating of Experience Belief</w:t>
      </w:r>
    </w:p>
    <w:p>
      <w:pPr>
        <w:spacing w:after="50" w:line="260" w:lineRule="auto"/>
        <w:ind w:firstLine="360"/>
      </w:pPr>
      <w:r>
        <w:rPr>
          <w:rFonts w:ascii="Times New Roman" w:cs="Times New Roman" w:eastAsia="宋体" w:hAnsi="Times New Roman"/>
          <w:color w:val="000000"/>
          <w:sz w:val="18"/>
          <w:szCs w:val="18"/>
        </w:rPr>
        <w:t xml:space="preserve">Under the working model that a claim succeeds on the next condition-matching task, let </w:t>
      </w:r>
      <m:oMath>
        <m:r>
          <m:t>θ</m:t>
        </m:r>
        <m:r>
          <m:t>∼</m:t>
        </m:r>
        <m:r>
          <m:t>Beta</m:t>
        </m:r>
        <m:r>
          <m:t>(</m:t>
        </m:r>
        <m:r>
          <m:t>α</m:t>
        </m:r>
        <m:r>
          <m:t>,</m:t>
        </m:r>
        <m:r>
          <m:t>β</m:t>
        </m:r>
        <m:r>
          <m:t>)</m:t>
        </m:r>
      </m:oMath>
      <w:r>
        <w:rPr>
          <w:rFonts w:ascii="Times New Roman" w:cs="Times New Roman" w:eastAsia="宋体" w:hAnsi="Times New Roman"/>
          <w:color w:val="000000"/>
          <w:sz w:val="18"/>
          <w:szCs w:val="18"/>
        </w:rPr>
        <w:t xml:space="preserve">. Successful evidence has weight </w:t>
      </w:r>
      <m:oMath>
        <m:r>
          <m:t>w</m:t>
        </m:r>
        <m:r>
          <m:t>=</m:t>
        </m:r>
        <m:r>
          <m:t>qdm</m:t>
        </m:r>
      </m:oMath>
      <w:r>
        <w:rPr>
          <w:rFonts w:ascii="Times New Roman" w:cs="Times New Roman" w:eastAsia="宋体" w:hAnsi="Times New Roman"/>
          <w:color w:val="000000"/>
          <w:sz w:val="18"/>
          <w:szCs w:val="18"/>
        </w:rPr>
        <w:t xml:space="preserve">, where q is evidence quality, d assesses independence, and m measures environment match; failures use the same weighting. Success updates </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 and </w:t>
      </w:r>
      <m:oMath>
        <m:sSup>
          <m:sSupPr/>
          <m:e>
            <m:r>
              <m:t>β</m:t>
            </m:r>
          </m:e>
          <m:sup>
            <m:r>
              <m:t>′</m:t>
            </m:r>
          </m:sup>
        </m:sSup>
        <m:r>
          <m:t>=</m:t>
        </m:r>
        <m:r>
          <m:t>β</m:t>
        </m:r>
      </m:oMath>
      <w:r>
        <w:rPr>
          <w:rFonts w:ascii="Times New Roman" w:cs="Times New Roman" w:eastAsia="宋体" w:hAnsi="Times New Roman"/>
          <w:color w:val="000000"/>
          <w:sz w:val="18"/>
          <w:szCs w:val="18"/>
        </w:rPr>
        <w:t xml:space="preserve">; failure updates </w:t>
      </w:r>
      <m:oMath>
        <m:sSup>
          <m:sSupPr/>
          <m:e>
            <m:r>
              <m:t>α</m:t>
            </m:r>
          </m:e>
          <m:sup>
            <m:r>
              <m:t>′</m:t>
            </m:r>
          </m:sup>
        </m:sSup>
        <m:r>
          <m:t>=</m:t>
        </m:r>
        <m:r>
          <m:t>α</m:t>
        </m:r>
      </m:oMath>
      <w:r>
        <w:rPr>
          <w:rFonts w:ascii="Times New Roman" w:cs="Times New Roman" w:eastAsia="宋体" w:hAnsi="Times New Roman"/>
          <w:color w:val="000000"/>
          <w:sz w:val="18"/>
          <w:szCs w:val="18"/>
        </w:rPr>
        <w:t xml:space="preserve"> and </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 The posterior mean is </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 and its increase after success is </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 Success increases working belief with diminishing marginal change as the parameters grow. This describes evidence accumulation without proving the claim.</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Production record_practice_outcome currently uses bounded adjustments of confidence: failure subtracts 0.1, and qualifying candidate promotion adds 0.1. It does not automatically call BetaBelief. The Beta model is an optional representation supported by the mathematical module and controls; production confidence is not a Beta posterior. Fractional weighting approximates a weighted likelihood and does not solve evidence duplication. Independence assessment requires higher-level deduplication and environmental review. A posterior cannot bypass version admission or practice thresholds, and warm does not mean proved.</w:t>
      </w:r>
    </w:p>
    <w:p>
      <w:pPr>
        <w:pStyle w:val="Heading2"/>
        <w:keepNext/>
        <w:keepLines/>
        <w:spacing w:after="80" w:before="120"/>
      </w:pPr>
      <w:r>
        <w:rPr>
          <w:rFonts w:ascii="Times New Roman" w:cs="Times New Roman" w:eastAsia="黑体" w:hAnsi="Times New Roman"/>
          <w:b/>
          <w:bCs/>
          <w:color w:val="000000"/>
          <w:sz w:val="22"/>
          <w:szCs w:val="22"/>
        </w:rPr>
        <w:t xml:space="preserve">C. Algorithm 3: Candidate Selection and Information Gain</w:t>
      </w:r>
    </w:p>
    <w:p>
      <w:pPr>
        <w:spacing w:after="50" w:line="260" w:lineRule="auto"/>
        <w:ind w:firstLine="360"/>
      </w:pPr>
      <w:r>
        <w:rPr>
          <w:rFonts w:ascii="Times New Roman" w:cs="Times New Roman" w:eastAsia="宋体" w:hAnsi="Times New Roman"/>
          <w:color w:val="000000"/>
          <w:sz w:val="18"/>
          <w:szCs w:val="18"/>
        </w:rPr>
        <w:t xml:space="preserve">When multiple candidate actions can reduce uncertainty, information gain </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 can rank them; the cost-adjusted score is </w:t>
      </w:r>
      <m:oMath>
        <m:r>
          <m:t>IG</m:t>
        </m:r>
        <m:r>
          <m:t>-</m:t>
        </m:r>
        <m:r>
          <m:t>λ</m:t>
        </m:r>
        <m:r>
          <m:t> </m:t>
        </m:r>
        <m:r>
          <m:t>cost</m:t>
        </m:r>
      </m:oMath>
      <w:r>
        <w:rPr>
          <w:rFonts w:ascii="Times New Roman" w:cs="Times New Roman" w:eastAsia="宋体" w:hAnsi="Times New Roman"/>
          <w:color w:val="000000"/>
          <w:sz w:val="18"/>
          <w:szCs w:val="18"/>
        </w:rPr>
        <w:t xml:space="preserve">. Expected information gain has a mutual-information interpretation only if posterior distributions are normalized and satisfy the total-probability mixture. Butian expected_information_gain checks explicit posterior dimensions, outcome probabilities, and mixture consistency; it does not derive posteriors automatically from prose.</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Algorithm 4: The Role of Thompson Sampling</w:t>
      </w:r>
    </w:p>
    <w:p>
      <w:pPr>
        <w:spacing w:after="50" w:line="260" w:lineRule="auto"/>
        <w:ind w:firstLine="360"/>
      </w:pPr>
      <w:r>
        <w:rPr>
          <w:rFonts w:ascii="Times New Roman" w:cs="Times New Roman" w:eastAsia="宋体" w:hAnsi="Times New Roman"/>
          <w:color w:val="000000"/>
          <w:sz w:val="18"/>
          <w:szCs w:val="18"/>
        </w:rPr>
        <w:t xml:space="preserve">Thompson Sampling allocates exploration among actions or strategies awaiting verification. It is not the experience-formation process. Each candidate arm </w:t>
      </w:r>
      <m:oMath>
        <m:r>
          <m:t>k</m:t>
        </m:r>
      </m:oMath>
      <w:r>
        <w:rPr>
          <w:rFonts w:ascii="Times New Roman" w:cs="Times New Roman" w:eastAsia="宋体" w:hAnsi="Times New Roman"/>
          <w:color w:val="000000"/>
          <w:sz w:val="18"/>
          <w:szCs w:val="18"/>
        </w:rPr>
        <w:t xml:space="preserve"> maintains </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 each round samples </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 selects the largest sample, and updates only the selected arm after Bernoulli feedback. Selection costs O(K), and updating costs O(1). Without state transitions, long-term returns, or value functions, the current component is a context-free Bayesian bandit rather than full 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Algorithm 5: Recovery after Restart</w:t>
      </w:r>
    </w:p>
    <w:p>
      <w:pPr>
        <w:spacing w:after="50" w:line="260" w:lineRule="auto"/>
        <w:ind w:firstLine="360"/>
      </w:pPr>
      <w:r>
        <w:rPr>
          <w:rFonts w:ascii="Times New Roman" w:cs="Times New Roman" w:eastAsia="宋体" w:hAnsi="Times New Roman"/>
          <w:color w:val="000000"/>
          <w:sz w:val="18"/>
          <w:szCs w:val="18"/>
        </w:rPr>
        <w:t xml:space="preserve">Recovery reads committed events, current experience versions, parent chains, and unfinished tasks before reconstructing candidate context. A prepared event without committed status cannot establish successful external action. Unconfirmed tool termination remains unknown. A version mismatch permits only candidate use and renewed evidence acquisition. Recovery continues the practical process rather than merely reinserting old text into context.</w:t>
      </w:r>
    </w:p>
    <w:p>
      <w:pPr>
        <w:pStyle w:val="Heading2"/>
        <w:keepNext/>
        <w:keepLines/>
        <w:spacing w:after="80" w:before="120"/>
      </w:pPr>
      <w:r>
        <w:rPr>
          <w:rFonts w:ascii="Times New Roman" w:cs="Times New Roman" w:eastAsia="黑体" w:hAnsi="Times New Roman"/>
          <w:b/>
          <w:bCs/>
          <w:color w:val="000000"/>
          <w:sz w:val="22"/>
          <w:szCs w:val="22"/>
        </w:rPr>
        <w:t xml:space="preserve">F. Pseudocode with Inputs, Outputs, and Error Branches</w:t>
      </w:r>
    </w:p>
    <w:p>
      <w:pPr>
        <w:spacing w:after="50" w:line="260" w:lineRule="auto"/>
        <w:ind w:firstLine="360"/>
      </w:pPr>
      <w:r>
        <w:rPr>
          <w:rFonts w:ascii="Times New Roman" w:cs="Times New Roman" w:eastAsia="宋体" w:hAnsi="Times New Roman"/>
          <w:color w:val="000000"/>
          <w:sz w:val="18"/>
          <w:szCs w:val="18"/>
        </w:rPr>
        <w:t xml:space="preserve">The responsibility boundaries below are explicit. Algorithm 1a is the production practice interface; Algorithms 2a–4a are mathematical modules. Algorithm 5a describes host-side recovery and admission rather than a single implemented function. Algorithm 6 is the actual main-experiment path and writes warm directly; it does not replace candidate validation through Algorithm 1a. Numbers indicate execution order; blocks terminate with END.</w:t>
      </w:r>
    </w:p>
    <w:p>
      <w:pPr>
        <w:pStyle w:val="Heading3"/>
        <w:keepNext/>
        <w:keepLines/>
        <w:spacing w:after="80" w:before="120"/>
      </w:pPr>
      <w:r>
        <w:rPr>
          <w:rFonts w:ascii="Times New Roman" w:cs="Times New Roman" w:eastAsia="黑体" w:hAnsi="Times New Roman"/>
          <w:b/>
          <w:bCs/>
          <w:color w:val="000000"/>
          <w:sz w:val="20"/>
          <w:szCs w:val="20"/>
        </w:rPr>
        <w:t xml:space="preserve">Algorithm 1a. Record Practice Feedback (Production Interface)</w:t>
      </w:r>
    </w:p>
    <w:p>
      <w:pPr>
        <w:spacing w:after="0" w:before="0" w:line="220"/>
        <w:ind w:firstLine="360"/>
      </w:pPr>
      <w:r>
        <w:rPr>
          <w:rFonts w:ascii="Times New Roman" w:cs="Times New Roman" w:eastAsia="宋体" w:hAnsi="Times New Roman"/>
          <w:color w:val="000000"/>
          <w:sz w:val="16"/>
          <w:szCs w:val="16"/>
        </w:rPr>
        <w:t xml:space="preserve">01 INPUT: member, memory_id, content, outcome, independent_key, evidence_ref</w:t>
      </w:r>
    </w:p>
    <w:p>
      <w:pPr>
        <w:spacing w:after="0" w:before="0" w:line="220"/>
        <w:ind w:firstLine="360"/>
      </w:pPr>
      <w:r>
        <w:rPr>
          <w:rFonts w:ascii="Times New Roman" w:cs="Times New Roman" w:eastAsia="宋体" w:hAnsi="Times New Roman"/>
          <w:color w:val="000000"/>
          <w:sz w:val="16"/>
          <w:szCs w:val="16"/>
        </w:rPr>
        <w:t xml:space="preserve">02 OUTPUT: memory_id, status, successes, failures; or an explicit error</w:t>
      </w:r>
    </w:p>
    <w:p>
      <w:pPr>
        <w:spacing w:after="0" w:before="0" w:line="220"/>
        <w:ind w:firstLine="360"/>
      </w:pPr>
      <w:r>
        <w:rPr>
          <w:rFonts w:ascii="Times New Roman" w:cs="Times New Roman" w:eastAsia="宋体" w:hAnsi="Times New Roman"/>
          <w:color w:val="000000"/>
          <w:sz w:val="16"/>
          <w:szCs w:val="16"/>
        </w:rPr>
        <w:t xml:space="preserve">03 REQUIRE outcome IN {success, failure, unknown}; independent_key nonempty</w:t>
      </w:r>
    </w:p>
    <w:p>
      <w:pPr>
        <w:spacing w:after="0" w:before="0" w:line="220"/>
        <w:ind w:firstLine="360"/>
      </w:pPr>
      <w:r>
        <w:rPr>
          <w:rFonts w:ascii="Times New Roman" w:cs="Times New Roman" w:eastAsia="宋体" w:hAnsi="Times New Roman"/>
          <w:color w:val="000000"/>
          <w:sz w:val="16"/>
          <w:szCs w:val="16"/>
        </w:rPr>
        <w:t xml:space="preserve">04 IF success AND no evidence_ref: RAISE practice_success_evidence_required</w:t>
      </w:r>
    </w:p>
    <w:p>
      <w:pPr>
        <w:spacing w:after="0" w:before="0" w:line="220"/>
        <w:ind w:firstLine="360"/>
      </w:pPr>
      <w:r>
        <w:rPr>
          <w:rFonts w:ascii="Times New Roman" w:cs="Times New Roman" w:eastAsia="宋体" w:hAnsi="Times New Roman"/>
          <w:color w:val="000000"/>
          <w:sz w:val="16"/>
          <w:szCs w:val="16"/>
        </w:rPr>
        <w:t xml:space="preserve">05 Service checks evidence ownership and content hash; RAISE if invalid</w:t>
      </w:r>
    </w:p>
    <w:p>
      <w:pPr>
        <w:spacing w:after="0" w:before="0" w:line="220"/>
        <w:ind w:firstLine="360"/>
      </w:pPr>
      <w:r>
        <w:rPr>
          <w:rFonts w:ascii="Times New Roman" w:cs="Times New Roman" w:eastAsia="宋体" w:hAnsi="Times New Roman"/>
          <w:color w:val="000000"/>
          <w:sz w:val="16"/>
          <w:szCs w:val="16"/>
        </w:rPr>
        <w:t xml:space="preserve">06 BEGIN IMMEDIATE (member-memory transaction)</w:t>
      </w:r>
    </w:p>
    <w:p>
      <w:pPr>
        <w:spacing w:after="0" w:before="0" w:line="220"/>
        <w:ind w:firstLine="360"/>
      </w:pPr>
      <w:r>
        <w:rPr>
          <w:rFonts w:ascii="Times New Roman" w:cs="Times New Roman" w:eastAsia="宋体" w:hAnsi="Times New Roman"/>
          <w:color w:val="000000"/>
          <w:sz w:val="16"/>
          <w:szCs w:val="16"/>
        </w:rPr>
        <w:t xml:space="preserve">07 IF independent key or evidence reference/digest already used: RAISE duplicate</w:t>
      </w:r>
    </w:p>
    <w:p>
      <w:pPr>
        <w:spacing w:after="0" w:before="0" w:line="220"/>
        <w:ind w:firstLine="360"/>
      </w:pPr>
      <w:r>
        <w:rPr>
          <w:rFonts w:ascii="Times New Roman" w:cs="Times New Roman" w:eastAsia="宋体" w:hAnsi="Times New Roman"/>
          <w:color w:val="000000"/>
          <w:sz w:val="16"/>
          <w:szCs w:val="16"/>
        </w:rPr>
        <w:t xml:space="preserve">08 Read experience; create candidate if absent; check requested content hash</w:t>
      </w:r>
    </w:p>
    <w:p>
      <w:pPr>
        <w:spacing w:after="0" w:before="0" w:line="220"/>
        <w:ind w:firstLine="360"/>
      </w:pPr>
      <w:r>
        <w:rPr>
          <w:rFonts w:ascii="Times New Roman" w:cs="Times New Roman" w:eastAsia="宋体" w:hAnsi="Times New Roman"/>
          <w:color w:val="000000"/>
          <w:sz w:val="16"/>
          <w:szCs w:val="16"/>
        </w:rPr>
        <w:t xml:space="preserve">09 Insert observation, environment, digest; count successes s and failures f</w:t>
      </w:r>
    </w:p>
    <w:p>
      <w:pPr>
        <w:spacing w:after="0" w:before="0" w:line="220"/>
        <w:ind w:firstLine="360"/>
      </w:pPr>
      <w:r>
        <w:rPr>
          <w:rFonts w:ascii="Times New Roman" w:cs="Times New Roman" w:eastAsia="宋体" w:hAnsi="Times New Roman"/>
          <w:color w:val="000000"/>
          <w:sz w:val="16"/>
          <w:szCs w:val="16"/>
        </w:rPr>
        <w:t xml:space="preserve">10 IF failure: mature -&gt; disputed; otherwise retain candidate; reduce scores</w:t>
      </w:r>
    </w:p>
    <w:p>
      <w:pPr>
        <w:spacing w:after="0" w:before="0" w:line="220"/>
        <w:ind w:firstLine="360"/>
      </w:pPr>
      <w:r>
        <w:rPr>
          <w:rFonts w:ascii="Times New Roman" w:cs="Times New Roman" w:eastAsia="宋体" w:hAnsi="Times New Roman"/>
          <w:color w:val="000000"/>
          <w:sz w:val="16"/>
          <w:szCs w:val="16"/>
        </w:rPr>
        <w:t xml:space="preserve">11 ELSE IF success AND s&gt;=2 AND f=0 AND old state IN {candidate,pending_validation}: set warm and increase bounded scores</w:t>
      </w:r>
    </w:p>
    <w:p>
      <w:pPr>
        <w:spacing w:after="0" w:before="0" w:line="220"/>
        <w:ind w:firstLine="360"/>
      </w:pPr>
      <w:r>
        <w:rPr>
          <w:rFonts w:ascii="Times New Roman" w:cs="Times New Roman" w:eastAsia="宋体" w:hAnsi="Times New Roman"/>
          <w:color w:val="000000"/>
          <w:sz w:val="16"/>
          <w:szCs w:val="16"/>
        </w:rPr>
        <w:t xml:space="preserve">12 ELSE: no promotion; unknown contributes neither success nor failure</w:t>
      </w:r>
    </w:p>
    <w:p>
      <w:pPr>
        <w:spacing w:after="0" w:before="0" w:line="220"/>
        <w:ind w:firstLine="360"/>
      </w:pPr>
      <w:r>
        <w:rPr>
          <w:rFonts w:ascii="Times New Roman" w:cs="Times New Roman" w:eastAsia="宋体" w:hAnsi="Times New Roman"/>
          <w:color w:val="000000"/>
          <w:sz w:val="16"/>
          <w:szCs w:val="16"/>
        </w:rPr>
        <w:t xml:space="preserve">13 Save revision, parent chain, provenance, domain statistics; COMMIT</w:t>
      </w:r>
    </w:p>
    <w:p>
      <w:pPr>
        <w:spacing w:after="0" w:before="0" w:line="220"/>
        <w:ind w:firstLine="360"/>
      </w:pPr>
      <w:r>
        <w:rPr>
          <w:rFonts w:ascii="Times New Roman" w:cs="Times New Roman" w:eastAsia="宋体" w:hAnsi="Times New Roman"/>
          <w:color w:val="000000"/>
          <w:sz w:val="16"/>
          <w:szCs w:val="16"/>
        </w:rPr>
        <w:t xml:space="preserve">14 ON transaction exception: ROLLBACK; rethrow</w:t>
      </w:r>
    </w:p>
    <w:p>
      <w:pPr>
        <w:spacing w:after="0" w:before="0" w:line="220"/>
        <w:ind w:firstLine="360"/>
      </w:pPr>
      <w:r>
        <w:rPr>
          <w:rFonts w:ascii="Times New Roman" w:cs="Times New Roman" w:eastAsia="宋体" w:hAnsi="Times New Roman"/>
          <w:color w:val="000000"/>
          <w:sz w:val="16"/>
          <w:szCs w:val="16"/>
        </w:rPr>
        <w:t xml:space="preserve">15 Append practice_observed separately; do not claim two-store rollback</w:t>
      </w:r>
    </w:p>
    <w:p>
      <w:pPr>
        <w:spacing w:after="0" w:before="0" w:line="220"/>
        <w:ind w:firstLine="360"/>
      </w:pPr>
      <w:r>
        <w:rPr>
          <w:rFonts w:ascii="Times New Roman" w:cs="Times New Roman" w:eastAsia="宋体" w:hAnsi="Times New Roman"/>
          <w:color w:val="000000"/>
          <w:sz w:val="16"/>
          <w:szCs w:val="16"/>
        </w:rPr>
        <w:t xml:space="preserve">16 RETURN actually committed state and counts</w:t>
      </w:r>
    </w:p>
    <w:p>
      <w:pPr>
        <w:pStyle w:val="Heading3"/>
        <w:keepNext/>
        <w:keepLines/>
        <w:spacing w:after="80" w:before="120"/>
      </w:pPr>
      <w:r>
        <w:rPr>
          <w:rFonts w:ascii="Times New Roman" w:cs="Times New Roman" w:eastAsia="黑体" w:hAnsi="Times New Roman"/>
          <w:b/>
          <w:bCs/>
          <w:color w:val="000000"/>
          <w:sz w:val="20"/>
          <w:szCs w:val="20"/>
        </w:rPr>
        <w:t xml:space="preserve">Algorithm 2a. Beta Evidence Summary (Optional Mathematical Module)</w:t>
      </w:r>
    </w:p>
    <w:p>
      <w:pPr>
        <w:spacing w:after="0" w:before="0" w:line="220"/>
        <w:ind w:firstLine="360"/>
      </w:pPr>
      <w:r>
        <w:rPr>
          <w:rFonts w:ascii="Times New Roman" w:cs="Times New Roman" w:eastAsia="宋体" w:hAnsi="Times New Roman"/>
          <w:color w:val="000000"/>
          <w:sz w:val="16"/>
          <w:szCs w:val="16"/>
        </w:rPr>
        <w:t xml:space="preserve">01 INPUT: alpha&gt;0, beta&gt;0, outcome, q,d,m IN </w:t>
      </w:r>
      <w:r>
        <w:rPr>
          <w:rFonts w:ascii="Times New Roman" w:cs="Times New Roman" w:eastAsia="Times New Roman" w:hAnsi="Times New Roman"/>
          <w:sz w:val="16"/>
          <w:szCs w:val="16"/>
          <w:vertAlign w:val="superscript"/>
        </w:rPr>
        <w:t xml:space="preserve">[0,1]</w:t>
      </w:r>
    </w:p>
    <w:p>
      <w:pPr>
        <w:spacing w:after="0" w:before="0" w:line="220"/>
        <w:ind w:firstLine="360"/>
      </w:pPr>
      <w:r>
        <w:rPr>
          <w:rFonts w:ascii="Times New Roman" w:cs="Times New Roman" w:eastAsia="宋体" w:hAnsi="Times New Roman"/>
          <w:color w:val="000000"/>
          <w:sz w:val="16"/>
          <w:szCs w:val="16"/>
        </w:rPr>
        <w:t xml:space="preserve">02 OUTPUT: updated parameters and mean; production lifecycle unchanged</w:t>
      </w:r>
    </w:p>
    <w:p>
      <w:pPr>
        <w:spacing w:after="0" w:before="0" w:line="220"/>
        <w:ind w:firstLine="360"/>
      </w:pPr>
      <w:r>
        <w:rPr>
          <w:rFonts w:ascii="Times New Roman" w:cs="Times New Roman" w:eastAsia="宋体" w:hAnsi="Times New Roman"/>
          <w:color w:val="000000"/>
          <w:sz w:val="16"/>
          <w:szCs w:val="16"/>
        </w:rPr>
        <w:t xml:space="preserve">03 Check finite parameters and valid ranges; RAISE if invalid</w:t>
      </w:r>
    </w:p>
    <w:p>
      <w:pPr>
        <w:spacing w:after="0" w:before="0" w:line="220"/>
        <w:ind w:firstLine="360"/>
      </w:pPr>
      <w:r>
        <w:rPr>
          <w:rFonts w:ascii="Times New Roman" w:cs="Times New Roman" w:eastAsia="宋体" w:hAnsi="Times New Roman"/>
          <w:color w:val="000000"/>
          <w:sz w:val="16"/>
          <w:szCs w:val="16"/>
        </w:rPr>
        <w:t xml:space="preserve">04 w &lt;- q*d*m</w:t>
      </w:r>
    </w:p>
    <w:p>
      <w:pPr>
        <w:spacing w:after="0" w:before="0" w:line="220"/>
        <w:ind w:firstLine="360"/>
      </w:pPr>
      <w:r>
        <w:rPr>
          <w:rFonts w:ascii="Times New Roman" w:cs="Times New Roman" w:eastAsia="宋体" w:hAnsi="Times New Roman"/>
          <w:color w:val="000000"/>
          <w:sz w:val="16"/>
          <w:szCs w:val="16"/>
        </w:rPr>
        <w:t xml:space="preserve">05 IF success: alpha &lt;- alpha+w</w:t>
      </w:r>
    </w:p>
    <w:p>
      <w:pPr>
        <w:spacing w:after="0" w:before="0" w:line="220"/>
        <w:ind w:firstLine="360"/>
      </w:pPr>
      <w:r>
        <w:rPr>
          <w:rFonts w:ascii="Times New Roman" w:cs="Times New Roman" w:eastAsia="宋体" w:hAnsi="Times New Roman"/>
          <w:color w:val="000000"/>
          <w:sz w:val="16"/>
          <w:szCs w:val="16"/>
        </w:rPr>
        <w:t xml:space="preserve">06 ELSE IF failure: beta &lt;- beta+w</w:t>
      </w:r>
    </w:p>
    <w:p>
      <w:pPr>
        <w:spacing w:after="0" w:before="0" w:line="220"/>
        <w:ind w:firstLine="360"/>
      </w:pPr>
      <w:r>
        <w:rPr>
          <w:rFonts w:ascii="Times New Roman" w:cs="Times New Roman" w:eastAsia="宋体" w:hAnsi="Times New Roman"/>
          <w:color w:val="000000"/>
          <w:sz w:val="16"/>
          <w:szCs w:val="16"/>
        </w:rPr>
        <w:t xml:space="preserve">07 ELSE IF unknown: leave parameters unchanged</w:t>
      </w:r>
    </w:p>
    <w:p>
      <w:pPr>
        <w:spacing w:after="0" w:before="0" w:line="220"/>
        <w:ind w:firstLine="360"/>
      </w:pPr>
      <w:r>
        <w:rPr>
          <w:rFonts w:ascii="Times New Roman" w:cs="Times New Roman" w:eastAsia="宋体" w:hAnsi="Times New Roman"/>
          <w:color w:val="000000"/>
          <w:sz w:val="16"/>
          <w:szCs w:val="16"/>
        </w:rPr>
        <w:t xml:space="preserve">08 ELSE: RAISE invalid_outcome</w:t>
      </w:r>
    </w:p>
    <w:p>
      <w:pPr>
        <w:spacing w:after="0" w:before="0" w:line="220"/>
        <w:ind w:firstLine="360"/>
      </w:pPr>
      <w:r>
        <w:rPr>
          <w:rFonts w:ascii="Times New Roman" w:cs="Times New Roman" w:eastAsia="宋体" w:hAnsi="Times New Roman"/>
          <w:color w:val="000000"/>
          <w:sz w:val="16"/>
          <w:szCs w:val="16"/>
        </w:rPr>
        <w:t xml:space="preserve">09 RETURN alpha, beta, alpha/(alpha+beta)</w:t>
      </w:r>
    </w:p>
    <w:p>
      <w:pPr>
        <w:spacing w:after="0" w:before="0" w:line="220"/>
        <w:ind w:firstLine="360"/>
      </w:pPr>
      <w:r>
        <w:rPr>
          <w:rFonts w:ascii="Times New Roman" w:cs="Times New Roman" w:eastAsia="宋体" w:hAnsi="Times New Roman"/>
          <w:color w:val="000000"/>
          <w:sz w:val="16"/>
          <w:szCs w:val="16"/>
        </w:rPr>
        <w:t xml:space="preserve">10 NOTE: Algorithm 1a deduplicates; fractional weight proves no independence</w:t>
      </w:r>
    </w:p>
    <w:p>
      <w:pPr>
        <w:pStyle w:val="Heading3"/>
        <w:keepNext/>
        <w:keepLines/>
        <w:spacing w:after="80" w:before="120"/>
      </w:pPr>
      <w:r>
        <w:rPr>
          <w:rFonts w:ascii="Times New Roman" w:cs="Times New Roman" w:eastAsia="黑体" w:hAnsi="Times New Roman"/>
          <w:b/>
          <w:bCs/>
          <w:color w:val="000000"/>
          <w:sz w:val="20"/>
          <w:szCs w:val="20"/>
        </w:rPr>
        <w:t xml:space="preserve">Algorithm 3a. Rank Verification Actions (Explicit Posterior Control)</w:t>
      </w:r>
    </w:p>
    <w:p>
      <w:pPr>
        <w:spacing w:after="0" w:before="0" w:line="220"/>
        <w:ind w:firstLine="360"/>
      </w:pPr>
      <w:r>
        <w:rPr>
          <w:rFonts w:ascii="Times New Roman" w:cs="Times New Roman" w:eastAsia="宋体" w:hAnsi="Times New Roman"/>
          <w:color w:val="000000"/>
          <w:sz w:val="16"/>
          <w:szCs w:val="16"/>
        </w:rPr>
        <w:t xml:space="preserve">01 INPUT: prior p; outcome probabilities r; posteriors p_y; cost; lambda</w:t>
      </w:r>
    </w:p>
    <w:p>
      <w:pPr>
        <w:spacing w:after="0" w:before="0" w:line="220"/>
        <w:ind w:firstLine="360"/>
      </w:pPr>
      <w:r>
        <w:rPr>
          <w:rFonts w:ascii="Times New Roman" w:cs="Times New Roman" w:eastAsia="宋体" w:hAnsi="Times New Roman"/>
          <w:color w:val="000000"/>
          <w:sz w:val="16"/>
          <w:szCs w:val="16"/>
        </w:rPr>
        <w:t xml:space="preserve">02 OUTPUT: EIG and cost-adjusted scores for valid actions</w:t>
      </w:r>
    </w:p>
    <w:p>
      <w:pPr>
        <w:spacing w:after="0" w:before="0" w:line="220"/>
        <w:ind w:firstLine="360"/>
      </w:pPr>
      <w:r>
        <w:rPr>
          <w:rFonts w:ascii="Times New Roman" w:cs="Times New Roman" w:eastAsia="宋体" w:hAnsi="Times New Roman"/>
          <w:color w:val="000000"/>
          <w:sz w:val="16"/>
          <w:szCs w:val="16"/>
        </w:rPr>
        <w:t xml:space="preserve">03 FOR EACH action a:</w:t>
      </w:r>
    </w:p>
    <w:p>
      <w:pPr>
        <w:spacing w:after="0" w:before="0" w:line="220"/>
        <w:ind w:firstLine="360"/>
      </w:pPr>
      <w:r>
        <w:rPr>
          <w:rFonts w:ascii="Times New Roman" w:cs="Times New Roman" w:eastAsia="宋体" w:hAnsi="Times New Roman"/>
          <w:color w:val="000000"/>
          <w:sz w:val="16"/>
          <w:szCs w:val="16"/>
        </w:rPr>
        <w:t xml:space="preserve">04   Check finite nonnegative p,r,p_y; matching dimensions; normalization</w:t>
      </w:r>
    </w:p>
    <w:p>
      <w:pPr>
        <w:spacing w:after="0" w:before="0" w:line="220"/>
        <w:ind w:firstLine="360"/>
      </w:pPr>
      <w:r>
        <w:rPr>
          <w:rFonts w:ascii="Times New Roman" w:cs="Times New Roman" w:eastAsia="宋体" w:hAnsi="Times New Roman"/>
          <w:color w:val="000000"/>
          <w:sz w:val="16"/>
          <w:szCs w:val="16"/>
        </w:rPr>
        <w:t xml:space="preserve">05   Check sum_y r_y*p_y[i] matches p[i] within tolerance for each i</w:t>
      </w:r>
    </w:p>
    <w:p>
      <w:pPr>
        <w:spacing w:after="0" w:before="0" w:line="220"/>
        <w:ind w:firstLine="360"/>
      </w:pPr>
      <w:r>
        <w:rPr>
          <w:rFonts w:ascii="Times New Roman" w:cs="Times New Roman" w:eastAsia="宋体" w:hAnsi="Times New Roman"/>
          <w:color w:val="000000"/>
          <w:sz w:val="16"/>
          <w:szCs w:val="16"/>
        </w:rPr>
        <w:t xml:space="preserve">06   RAISE if invalid; do not guess posteriors from text</w:t>
      </w:r>
    </w:p>
    <w:p>
      <w:pPr>
        <w:spacing w:after="0" w:before="0" w:line="220"/>
        <w:ind w:firstLine="360"/>
      </w:pPr>
      <w:r>
        <w:rPr>
          <w:rFonts w:ascii="Times New Roman" w:cs="Times New Roman" w:eastAsia="宋体" w:hAnsi="Times New Roman"/>
          <w:color w:val="000000"/>
          <w:sz w:val="16"/>
          <w:szCs w:val="16"/>
        </w:rPr>
        <w:t xml:space="preserve">07   eig[a] &lt;- H(p)-sum_y r_y*H(p_y)</w:t>
      </w:r>
    </w:p>
    <w:p>
      <w:pPr>
        <w:spacing w:after="0" w:before="0" w:line="220"/>
        <w:ind w:firstLine="360"/>
      </w:pPr>
      <w:r>
        <w:rPr>
          <w:rFonts w:ascii="Times New Roman" w:cs="Times New Roman" w:eastAsia="宋体" w:hAnsi="Times New Roman"/>
          <w:color w:val="000000"/>
          <w:sz w:val="16"/>
          <w:szCs w:val="16"/>
        </w:rPr>
        <w:t xml:space="preserve">08   score[a] &lt;- eig[a]-lambda*cost[a]</w:t>
      </w:r>
    </w:p>
    <w:p>
      <w:pPr>
        <w:spacing w:after="0" w:before="0" w:line="220"/>
        <w:ind w:firstLine="360"/>
      </w:pPr>
      <w:r>
        <w:rPr>
          <w:rFonts w:ascii="Times New Roman" w:cs="Times New Roman" w:eastAsia="宋体" w:hAnsi="Times New Roman"/>
          <w:color w:val="000000"/>
          <w:sz w:val="16"/>
          <w:szCs w:val="16"/>
        </w:rPr>
        <w:t xml:space="preserve">09 END FOR</w:t>
      </w:r>
    </w:p>
    <w:p>
      <w:pPr>
        <w:spacing w:after="0" w:before="0" w:line="220"/>
        <w:ind w:firstLine="360"/>
      </w:pPr>
      <w:r>
        <w:rPr>
          <w:rFonts w:ascii="Times New Roman" w:cs="Times New Roman" w:eastAsia="宋体" w:hAnsi="Times New Roman"/>
          <w:color w:val="000000"/>
          <w:sz w:val="16"/>
          <w:szCs w:val="16"/>
        </w:rPr>
        <w:t xml:space="preserve">10 RETURN score-ranked actions; the caller decides execution</w:t>
      </w:r>
    </w:p>
    <w:p>
      <w:pPr>
        <w:pStyle w:val="Heading3"/>
        <w:keepNext/>
        <w:keepLines/>
        <w:spacing w:after="80" w:before="120"/>
      </w:pPr>
      <w:r>
        <w:rPr>
          <w:rFonts w:ascii="Times New Roman" w:cs="Times New Roman" w:eastAsia="黑体" w:hAnsi="Times New Roman"/>
          <w:b/>
          <w:bCs/>
          <w:color w:val="000000"/>
          <w:sz w:val="20"/>
          <w:szCs w:val="20"/>
        </w:rPr>
        <w:t xml:space="preserve">Algorithm 4a. Thompson Exploration Allocation (Bandit Control)</w:t>
      </w:r>
    </w:p>
    <w:p>
      <w:pPr>
        <w:spacing w:after="0" w:before="0" w:line="220"/>
        <w:ind w:firstLine="360"/>
      </w:pPr>
      <w:r>
        <w:rPr>
          <w:rFonts w:ascii="Times New Roman" w:cs="Times New Roman" w:eastAsia="宋体" w:hAnsi="Times New Roman"/>
          <w:color w:val="000000"/>
          <w:sz w:val="16"/>
          <w:szCs w:val="16"/>
        </w:rPr>
        <w:t xml:space="preserve">01 INPUT: positive alpha[k],beta[k] for K arms; random-number generator</w:t>
      </w:r>
    </w:p>
    <w:p>
      <w:pPr>
        <w:spacing w:after="0" w:before="0" w:line="220"/>
        <w:ind w:firstLine="360"/>
      </w:pPr>
      <w:r>
        <w:rPr>
          <w:rFonts w:ascii="Times New Roman" w:cs="Times New Roman" w:eastAsia="宋体" w:hAnsi="Times New Roman"/>
          <w:color w:val="000000"/>
          <w:sz w:val="16"/>
          <w:szCs w:val="16"/>
        </w:rPr>
        <w:t xml:space="preserve">02 OUTPUT: selected arm; its parameters updated after feedback</w:t>
      </w:r>
    </w:p>
    <w:p>
      <w:pPr>
        <w:spacing w:after="0" w:before="0" w:line="220"/>
        <w:ind w:firstLine="360"/>
      </w:pPr>
      <w:r>
        <w:rPr>
          <w:rFonts w:ascii="Times New Roman" w:cs="Times New Roman" w:eastAsia="宋体" w:hAnsi="Times New Roman"/>
          <w:color w:val="000000"/>
          <w:sz w:val="16"/>
          <w:szCs w:val="16"/>
        </w:rPr>
        <w:t xml:space="preserve">03 REQUIRE K&gt;0; finite positive parameters</w:t>
      </w:r>
    </w:p>
    <w:p>
      <w:pPr>
        <w:spacing w:after="0" w:before="0" w:line="220"/>
        <w:ind w:firstLine="360"/>
      </w:pPr>
      <w:r>
        <w:rPr>
          <w:rFonts w:ascii="Times New Roman" w:cs="Times New Roman" w:eastAsia="宋体" w:hAnsi="Times New Roman"/>
          <w:color w:val="000000"/>
          <w:sz w:val="16"/>
          <w:szCs w:val="16"/>
        </w:rPr>
        <w:t xml:space="preserve">04 FOR k=1 TO K: sample[k] &lt;- BetaSample(alpha[k],beta[k])</w:t>
      </w:r>
    </w:p>
    <w:p>
      <w:pPr>
        <w:spacing w:after="0" w:before="0" w:line="220"/>
        <w:ind w:firstLine="360"/>
      </w:pPr>
      <w:r>
        <w:rPr>
          <w:rFonts w:ascii="Times New Roman" w:cs="Times New Roman" w:eastAsia="宋体" w:hAnsi="Times New Roman"/>
          <w:color w:val="000000"/>
          <w:sz w:val="16"/>
          <w:szCs w:val="16"/>
        </w:rPr>
        <w:t xml:space="preserve">05 END FOR</w:t>
      </w:r>
    </w:p>
    <w:p>
      <w:pPr>
        <w:spacing w:after="0" w:before="0" w:line="220"/>
        <w:ind w:firstLine="360"/>
      </w:pPr>
      <w:r>
        <w:rPr>
          <w:rFonts w:ascii="Times New Roman" w:cs="Times New Roman" w:eastAsia="宋体" w:hAnsi="Times New Roman"/>
          <w:color w:val="000000"/>
          <w:sz w:val="16"/>
          <w:szCs w:val="16"/>
        </w:rPr>
        <w:t xml:space="preserve">06 selected &lt;- ARGMAX sample[k], with implementation-defined tie handling</w:t>
      </w:r>
    </w:p>
    <w:p>
      <w:pPr>
        <w:spacing w:after="0" w:before="0" w:line="220"/>
        <w:ind w:firstLine="360"/>
      </w:pPr>
      <w:r>
        <w:rPr>
          <w:rFonts w:ascii="Times New Roman" w:cs="Times New Roman" w:eastAsia="宋体" w:hAnsi="Times New Roman"/>
          <w:color w:val="000000"/>
          <w:sz w:val="16"/>
          <w:szCs w:val="16"/>
        </w:rPr>
        <w:t xml:space="preserve">07 Execute selected; await verifiable Bernoulli reward</w:t>
      </w:r>
    </w:p>
    <w:p>
      <w:pPr>
        <w:spacing w:after="0" w:before="0" w:line="220"/>
        <w:ind w:firstLine="360"/>
      </w:pPr>
      <w:r>
        <w:rPr>
          <w:rFonts w:ascii="Times New Roman" w:cs="Times New Roman" w:eastAsia="宋体" w:hAnsi="Times New Roman"/>
          <w:color w:val="000000"/>
          <w:sz w:val="16"/>
          <w:szCs w:val="16"/>
        </w:rPr>
        <w:t xml:space="preserve">08 IF unknown: fabricate no reward and perform no update</w:t>
      </w:r>
    </w:p>
    <w:p>
      <w:pPr>
        <w:spacing w:after="0" w:before="0" w:line="220"/>
        <w:ind w:firstLine="360"/>
      </w:pPr>
      <w:r>
        <w:rPr>
          <w:rFonts w:ascii="Times New Roman" w:cs="Times New Roman" w:eastAsia="宋体" w:hAnsi="Times New Roman"/>
          <w:color w:val="000000"/>
          <w:sz w:val="16"/>
          <w:szCs w:val="16"/>
        </w:rPr>
        <w:t xml:space="preserve">09 ELSE IF reward=1: alpha[selected] &lt;- alpha[selected]+1</w:t>
      </w:r>
    </w:p>
    <w:p>
      <w:pPr>
        <w:spacing w:after="0" w:before="0" w:line="220"/>
        <w:ind w:firstLine="360"/>
      </w:pPr>
      <w:r>
        <w:rPr>
          <w:rFonts w:ascii="Times New Roman" w:cs="Times New Roman" w:eastAsia="宋体" w:hAnsi="Times New Roman"/>
          <w:color w:val="000000"/>
          <w:sz w:val="16"/>
          <w:szCs w:val="16"/>
        </w:rPr>
        <w:t xml:space="preserve">10 ELSE IF reward=0: beta[selected] &lt;- beta[selected]+1</w:t>
      </w:r>
    </w:p>
    <w:p>
      <w:pPr>
        <w:spacing w:after="0" w:before="0" w:line="220"/>
        <w:ind w:firstLine="360"/>
      </w:pPr>
      <w:r>
        <w:rPr>
          <w:rFonts w:ascii="Times New Roman" w:cs="Times New Roman" w:eastAsia="宋体" w:hAnsi="Times New Roman"/>
          <w:color w:val="000000"/>
          <w:sz w:val="16"/>
          <w:szCs w:val="16"/>
        </w:rPr>
        <w:t xml:space="preserve">11 ELSE: RAISE invalid_reward</w:t>
      </w:r>
    </w:p>
    <w:p>
      <w:pPr>
        <w:spacing w:after="0" w:before="0" w:line="220"/>
        <w:ind w:firstLine="360"/>
      </w:pPr>
      <w:r>
        <w:rPr>
          <w:rFonts w:ascii="Times New Roman" w:cs="Times New Roman" w:eastAsia="宋体" w:hAnsi="Times New Roman"/>
          <w:color w:val="000000"/>
          <w:sz w:val="16"/>
          <w:szCs w:val="16"/>
        </w:rPr>
        <w:t xml:space="preserve">12 RETURN selection and parameters; no automatic experience promotion</w:t>
      </w:r>
    </w:p>
    <w:p>
      <w:pPr>
        <w:pStyle w:val="Heading3"/>
        <w:keepNext/>
        <w:keepLines/>
        <w:spacing w:after="80" w:before="120"/>
      </w:pPr>
      <w:r>
        <w:rPr>
          <w:rFonts w:ascii="Times New Roman" w:cs="Times New Roman" w:eastAsia="黑体" w:hAnsi="Times New Roman"/>
          <w:b/>
          <w:bCs/>
          <w:color w:val="000000"/>
          <w:sz w:val="20"/>
          <w:szCs w:val="20"/>
        </w:rPr>
        <w:t xml:space="preserve">Algorithm 5a. Conditional Admission after Recovery (Host Workflow)</w:t>
      </w:r>
    </w:p>
    <w:p>
      <w:pPr>
        <w:spacing w:after="0" w:before="0" w:line="220"/>
        <w:ind w:firstLine="360"/>
      </w:pPr>
      <w:r>
        <w:rPr>
          <w:rFonts w:ascii="Times New Roman" w:cs="Times New Roman" w:eastAsia="宋体" w:hAnsi="Times New Roman"/>
          <w:color w:val="000000"/>
          <w:sz w:val="16"/>
          <w:szCs w:val="16"/>
        </w:rPr>
        <w:t xml:space="preserve">01 INPUT: persisted tasks, events, experience, chains, current conditions</w:t>
      </w:r>
    </w:p>
    <w:p>
      <w:pPr>
        <w:spacing w:after="0" w:before="0" w:line="220"/>
        <w:ind w:firstLine="360"/>
      </w:pPr>
      <w:r>
        <w:rPr>
          <w:rFonts w:ascii="Times New Roman" w:cs="Times New Roman" w:eastAsia="宋体" w:hAnsi="Times New Roman"/>
          <w:color w:val="000000"/>
          <w:sz w:val="16"/>
          <w:szCs w:val="16"/>
        </w:rPr>
        <w:t xml:space="preserve">02 OUTPUT: auditable candidate context and outcome status; no automatic success</w:t>
      </w:r>
    </w:p>
    <w:p>
      <w:pPr>
        <w:spacing w:after="0" w:before="0" w:line="220"/>
        <w:ind w:firstLine="360"/>
      </w:pPr>
      <w:r>
        <w:rPr>
          <w:rFonts w:ascii="Times New Roman" w:cs="Times New Roman" w:eastAsia="宋体" w:hAnsi="Times New Roman"/>
          <w:color w:val="000000"/>
          <w:sz w:val="16"/>
          <w:szCs w:val="16"/>
        </w:rPr>
        <w:t xml:space="preserve">03 Open service and member stores; read current versions and provenance</w:t>
      </w:r>
    </w:p>
    <w:p>
      <w:pPr>
        <w:spacing w:after="0" w:before="0" w:line="220"/>
        <w:ind w:firstLine="360"/>
      </w:pPr>
      <w:r>
        <w:rPr>
          <w:rFonts w:ascii="Times New Roman" w:cs="Times New Roman" w:eastAsia="宋体" w:hAnsi="Times New Roman"/>
          <w:color w:val="000000"/>
          <w:sz w:val="16"/>
          <w:szCs w:val="16"/>
        </w:rPr>
        <w:t xml:space="preserve">04 Check parent chains; report corruption without inventing missing versions</w:t>
      </w:r>
    </w:p>
    <w:p>
      <w:pPr>
        <w:spacing w:after="0" w:before="0" w:line="220"/>
        <w:ind w:firstLine="360"/>
      </w:pPr>
      <w:r>
        <w:rPr>
          <w:rFonts w:ascii="Times New Roman" w:cs="Times New Roman" w:eastAsia="宋体" w:hAnsi="Times New Roman"/>
          <w:color w:val="000000"/>
          <w:sz w:val="16"/>
          <w:szCs w:val="16"/>
        </w:rPr>
        <w:t xml:space="preserve">05 FOR EACH unfinished action:</w:t>
      </w:r>
    </w:p>
    <w:p>
      <w:pPr>
        <w:spacing w:after="0" w:before="0" w:line="220"/>
        <w:ind w:firstLine="360"/>
      </w:pPr>
      <w:r>
        <w:rPr>
          <w:rFonts w:ascii="Times New Roman" w:cs="Times New Roman" w:eastAsia="宋体" w:hAnsi="Times New Roman"/>
          <w:color w:val="000000"/>
          <w:sz w:val="16"/>
          <w:szCs w:val="16"/>
        </w:rPr>
        <w:t xml:space="preserve">06   Recover committed outcomes only with verifiable evidence</w:t>
      </w:r>
    </w:p>
    <w:p>
      <w:pPr>
        <w:spacing w:after="0" w:before="0" w:line="220"/>
        <w:ind w:firstLine="360"/>
      </w:pPr>
      <w:r>
        <w:rPr>
          <w:rFonts w:ascii="Times New Roman" w:cs="Times New Roman" w:eastAsia="宋体" w:hAnsi="Times New Roman"/>
          <w:color w:val="000000"/>
          <w:sz w:val="16"/>
          <w:szCs w:val="16"/>
        </w:rPr>
        <w:t xml:space="preserve">07   Retain unknown for uncommitted prepared actions, unconfirmed exit, or missing evidence</w:t>
      </w:r>
    </w:p>
    <w:p>
      <w:pPr>
        <w:spacing w:after="0" w:before="0" w:line="220"/>
        <w:ind w:firstLine="360"/>
      </w:pPr>
      <w:r>
        <w:rPr>
          <w:rFonts w:ascii="Times New Roman" w:cs="Times New Roman" w:eastAsia="宋体" w:hAnsi="Times New Roman"/>
          <w:color w:val="000000"/>
          <w:sz w:val="16"/>
          <w:szCs w:val="16"/>
        </w:rPr>
        <w:t xml:space="preserve">08 END FOR</w:t>
      </w:r>
    </w:p>
    <w:p>
      <w:pPr>
        <w:spacing w:after="0" w:before="0" w:line="220"/>
        <w:ind w:firstLine="360"/>
      </w:pPr>
      <w:r>
        <w:rPr>
          <w:rFonts w:ascii="Times New Roman" w:cs="Times New Roman" w:eastAsia="宋体" w:hAnsi="Times New Roman"/>
          <w:color w:val="000000"/>
          <w:sz w:val="16"/>
          <w:szCs w:val="16"/>
        </w:rPr>
        <w:t xml:space="preserve">09 Retrieve candidates; admit by entity, version, completeness, and conflict</w:t>
      </w:r>
    </w:p>
    <w:p>
      <w:pPr>
        <w:spacing w:after="0" w:before="0" w:line="220"/>
        <w:ind w:firstLine="360"/>
      </w:pPr>
      <w:r>
        <w:rPr>
          <w:rFonts w:ascii="Times New Roman" w:cs="Times New Roman" w:eastAsia="宋体" w:hAnsi="Times New Roman"/>
          <w:color w:val="000000"/>
          <w:sz w:val="16"/>
          <w:szCs w:val="16"/>
        </w:rPr>
        <w:t xml:space="preserve">10 IF inapplicable: reacquire source; IF unavailable: RETURN unknown</w:t>
      </w:r>
    </w:p>
    <w:p>
      <w:pPr>
        <w:spacing w:after="0" w:before="0" w:line="220"/>
        <w:ind w:firstLine="360"/>
      </w:pPr>
      <w:r>
        <w:rPr>
          <w:rFonts w:ascii="Times New Roman" w:cs="Times New Roman" w:eastAsia="宋体" w:hAnsi="Times New Roman"/>
          <w:color w:val="000000"/>
          <w:sz w:val="16"/>
          <w:szCs w:val="16"/>
        </w:rPr>
        <w:t xml:space="preserve">11 RETURN candidates, sources, unresolved matters; host must practice again</w:t>
      </w:r>
    </w:p>
    <w:p>
      <w:pPr>
        <w:spacing w:after="0" w:before="0" w:line="220"/>
        <w:ind w:firstLine="360"/>
      </w:pPr>
      <w:r>
        <w:rPr>
          <w:rFonts w:ascii="Times New Roman" w:cs="Times New Roman" w:eastAsia="宋体" w:hAnsi="Times New Roman"/>
          <w:color w:val="000000"/>
          <w:sz w:val="16"/>
          <w:szCs w:val="16"/>
        </w:rPr>
        <w:t xml:space="preserve">12 NOTE: experiments test normal close/open, not arbitrary power failures</w:t>
      </w:r>
    </w:p>
    <w:p>
      <w:pPr>
        <w:pStyle w:val="Heading3"/>
        <w:keepNext/>
        <w:keepLines/>
        <w:spacing w:after="80" w:before="120"/>
      </w:pPr>
      <w:r>
        <w:rPr>
          <w:rFonts w:ascii="Times New Roman" w:cs="Times New Roman" w:eastAsia="黑体" w:hAnsi="Times New Roman"/>
          <w:b/>
          <w:bCs/>
          <w:color w:val="000000"/>
          <w:sz w:val="20"/>
          <w:szCs w:val="20"/>
        </w:rPr>
        <w:t xml:space="preserve">Algorithm 6. Multi-round Rule-Reuse Benchmark (Executed Research Path)</w:t>
      </w:r>
    </w:p>
    <w:p>
      <w:pPr>
        <w:spacing w:after="0" w:before="0" w:line="220"/>
        <w:ind w:firstLine="360"/>
      </w:pPr>
      <w:r>
        <w:rPr>
          <w:rFonts w:ascii="Times New Roman" w:cs="Times New Roman" w:eastAsia="宋体" w:hAnsi="Times New Roman"/>
          <w:color w:val="000000"/>
          <w:sz w:val="16"/>
          <w:szCs w:val="16"/>
        </w:rPr>
        <w:t xml:space="preserve">01 INPUT: shared task stream, exact source archive, method, memory directory</w:t>
      </w:r>
    </w:p>
    <w:p>
      <w:pPr>
        <w:spacing w:after="0" w:before="0" w:line="220"/>
        <w:ind w:firstLine="360"/>
      </w:pPr>
      <w:r>
        <w:rPr>
          <w:rFonts w:ascii="Times New Roman" w:cs="Times New Roman" w:eastAsia="宋体" w:hAnsi="Times New Roman"/>
          <w:color w:val="000000"/>
          <w:sz w:val="16"/>
          <w:szCs w:val="16"/>
        </w:rPr>
        <w:t xml:space="preserve">02 OUTPUT: first answers; correct/wrong/unknown; read/query/write counts</w:t>
      </w:r>
    </w:p>
    <w:p>
      <w:pPr>
        <w:spacing w:after="0" w:before="0" w:line="220"/>
        <w:ind w:firstLine="360"/>
      </w:pPr>
      <w:r>
        <w:rPr>
          <w:rFonts w:ascii="Times New Roman" w:cs="Times New Roman" w:eastAsia="宋体" w:hAnsi="Times New Roman"/>
          <w:color w:val="000000"/>
          <w:sz w:val="16"/>
          <w:szCs w:val="16"/>
        </w:rPr>
        <w:t xml:space="preserve">03 IF memory enabled: compose_context; parse a unique entity rule</w:t>
      </w:r>
    </w:p>
    <w:p>
      <w:pPr>
        <w:spacing w:after="0" w:before="0" w:line="220"/>
        <w:ind w:firstLine="360"/>
      </w:pPr>
      <w:r>
        <w:rPr>
          <w:rFonts w:ascii="Times New Roman" w:cs="Times New Roman" w:eastAsia="宋体" w:hAnsi="Times New Roman"/>
          <w:color w:val="000000"/>
          <w:sz w:val="16"/>
          <w:szCs w:val="16"/>
        </w:rPr>
        <w:t xml:space="preserve">04 IF version admission enabled: reject mismatch; ELSE permit old rules</w:t>
      </w:r>
    </w:p>
    <w:p>
      <w:pPr>
        <w:spacing w:after="0" w:before="0" w:line="220"/>
        <w:ind w:firstLine="360"/>
      </w:pPr>
      <w:r>
        <w:rPr>
          <w:rFonts w:ascii="Times New Roman" w:cs="Times New Roman" w:eastAsia="宋体" w:hAnsi="Times New Roman"/>
          <w:color w:val="000000"/>
          <w:sz w:val="16"/>
          <w:szCs w:val="16"/>
        </w:rPr>
        <w:t xml:space="preserve">05 IF no usable rule AND source_available: scan or read exact index</w:t>
      </w:r>
    </w:p>
    <w:p>
      <w:pPr>
        <w:spacing w:after="0" w:before="0" w:line="220"/>
        <w:ind w:firstLine="360"/>
      </w:pPr>
      <w:r>
        <w:rPr>
          <w:rFonts w:ascii="Times New Roman" w:cs="Times New Roman" w:eastAsia="宋体" w:hAnsi="Times New Roman"/>
          <w:color w:val="000000"/>
          <w:sz w:val="16"/>
          <w:szCs w:val="16"/>
        </w:rPr>
        <w:t xml:space="preserve">06 answer &lt;- fixed solve(rule,task); freeze first answer</w:t>
      </w:r>
    </w:p>
    <w:p>
      <w:pPr>
        <w:spacing w:after="0" w:before="0" w:line="220"/>
        <w:ind w:firstLine="360"/>
      </w:pPr>
      <w:r>
        <w:rPr>
          <w:rFonts w:ascii="Times New Roman" w:cs="Times New Roman" w:eastAsia="宋体" w:hAnsi="Times New Roman"/>
          <w:color w:val="000000"/>
          <w:sz w:val="16"/>
          <w:szCs w:val="16"/>
        </w:rPr>
        <w:t xml:space="preserve">07 Score against reference; later correction cannot change first score</w:t>
      </w:r>
    </w:p>
    <w:p>
      <w:pPr>
        <w:spacing w:after="0" w:before="0" w:line="220"/>
        <w:ind w:firstLine="360"/>
      </w:pPr>
      <w:r>
        <w:rPr>
          <w:rFonts w:ascii="Times New Roman" w:cs="Times New Roman" w:eastAsia="宋体" w:hAnsi="Times New Roman"/>
          <w:color w:val="000000"/>
          <w:sz w:val="16"/>
          <w:szCs w:val="16"/>
        </w:rPr>
        <w:t xml:space="preserve">08 IF first answer wrong AND source_available: reacquire correct rule</w:t>
      </w:r>
    </w:p>
    <w:p>
      <w:pPr>
        <w:spacing w:after="0" w:before="0" w:line="220"/>
        <w:ind w:firstLine="360"/>
      </w:pPr>
      <w:r>
        <w:rPr>
          <w:rFonts w:ascii="Times New Roman" w:cs="Times New Roman" w:eastAsia="宋体" w:hAnsi="Times New Roman"/>
          <w:color w:val="000000"/>
          <w:sz w:val="16"/>
          <w:szCs w:val="16"/>
        </w:rPr>
        <w:t xml:space="preserve">09 IF source acquired AND writes allowed: append_event; MemoryStore.put(status=warm,confidence=1)</w:t>
      </w:r>
    </w:p>
    <w:p>
      <w:pPr>
        <w:spacing w:after="0" w:before="0" w:line="220"/>
        <w:ind w:firstLine="360"/>
      </w:pPr>
      <w:r>
        <w:rPr>
          <w:rFonts w:ascii="Times New Roman" w:cs="Times New Roman" w:eastAsia="宋体" w:hAnsi="Times New Roman"/>
          <w:color w:val="000000"/>
          <w:sz w:val="16"/>
          <w:szCs w:val="16"/>
        </w:rPr>
        <w:t xml:space="preserve">10 At round 8 close/open; no-persist switches to an empty directory</w:t>
      </w:r>
    </w:p>
    <w:p>
      <w:pPr>
        <w:spacing w:after="0" w:before="0" w:line="220"/>
        <w:ind w:firstLine="360"/>
      </w:pPr>
      <w:r>
        <w:rPr>
          <w:rFonts w:ascii="Times New Roman" w:cs="Times New Roman" w:eastAsia="宋体" w:hAnsi="Times New Roman"/>
          <w:color w:val="000000"/>
          <w:sz w:val="16"/>
          <w:szCs w:val="16"/>
        </w:rPr>
        <w:t xml:space="preserve">11 RETURN round record; repeat for subsequent rounds</w:t>
      </w:r>
    </w:p>
    <w:p>
      <w:pPr>
        <w:spacing w:after="0" w:before="0" w:line="220"/>
        <w:ind w:firstLine="360"/>
      </w:pPr>
      <w:r>
        <w:rPr>
          <w:rFonts w:ascii="Times New Roman" w:cs="Times New Roman" w:eastAsia="宋体" w:hAnsi="Times New Roman"/>
          <w:color w:val="000000"/>
          <w:sz w:val="16"/>
          <w:szCs w:val="16"/>
        </w:rPr>
        <w:t xml:space="preserve">12 NOTE: no candidate validation, automatic induction, or disputed-state study</w:t>
      </w:r>
    </w:p>
    <w:p>
      <w:pPr>
        <w:pStyle w:val="Heading2"/>
        <w:keepNext/>
        <w:keepLines/>
        <w:spacing w:after="80" w:before="120"/>
      </w:pPr>
      <w:r>
        <w:rPr>
          <w:rFonts w:ascii="Times New Roman" w:cs="Times New Roman" w:eastAsia="黑体" w:hAnsi="Times New Roman"/>
          <w:b/>
          <w:bCs/>
          <w:color w:val="000000"/>
          <w:sz w:val="22"/>
          <w:szCs w:val="22"/>
        </w:rPr>
        <w:t xml:space="preserve">G. Dream Consolidation, Hypothesis Verification, and Subsequent Practice</w:t>
      </w:r>
    </w:p>
    <w:p>
      <w:pPr>
        <w:spacing w:after="50" w:line="260" w:lineRule="auto"/>
        <w:ind w:firstLine="360"/>
      </w:pPr>
      <w:r>
        <w:rPr>
          <w:rFonts w:ascii="Times New Roman" w:cs="Times New Roman" w:eastAsia="宋体" w:hAnsi="Times New Roman"/>
          <w:color w:val="000000"/>
          <w:sz w:val="18"/>
          <w:szCs w:val="18"/>
        </w:rPr>
        <w:t xml:space="preserve">Dreaming is offline organization of existing practice material. DreamRunner.run creates a source snapshot when material volume, new-material, interval, and budget thresholds are met. The host supplies distilled summaries, abstractions, and hypotheses; the system does not derive rules automatically from text. distill preserves source references, abstract retains support, counterexamples, and conditions, and propose checks continuing source validity. Verification must pass schedule and start before supported or rejected outcomes are accepted, and evidence is checked by the service. supported creates only a candidate; later successful practice is still required for warm. Verification separates testable hypotheses from unchecked generalization without guaranteeing correctness on arbitrary tasks.</w:t>
      </w:r>
    </w:p>
    <w:p>
      <w:pPr>
        <w:pStyle w:val="Heading3"/>
        <w:keepNext/>
        <w:keepLines/>
        <w:spacing w:after="80" w:before="120"/>
      </w:pPr>
      <w:r>
        <w:rPr>
          <w:rFonts w:ascii="Times New Roman" w:cs="Times New Roman" w:eastAsia="黑体" w:hAnsi="Times New Roman"/>
          <w:b/>
          <w:bCs/>
          <w:color w:val="000000"/>
          <w:sz w:val="20"/>
          <w:szCs w:val="20"/>
        </w:rPr>
        <w:t xml:space="preserve">Algorithm 7. Dream Formation and Reuse after Verification</w:t>
      </w:r>
    </w:p>
    <w:p>
      <w:pPr>
        <w:spacing w:after="0" w:before="0" w:line="220"/>
        <w:ind w:firstLine="360"/>
      </w:pPr>
      <w:r>
        <w:rPr>
          <w:rFonts w:ascii="Times New Roman" w:cs="Times New Roman" w:eastAsia="宋体" w:hAnsi="Times New Roman"/>
          <w:color w:val="000000"/>
          <w:sz w:val="16"/>
          <w:szCs w:val="16"/>
        </w:rPr>
        <w:t xml:space="preserve">01 INPUT: practice material, host-proposed rule, verification budget, later tasks</w:t>
      </w:r>
    </w:p>
    <w:p>
      <w:pPr>
        <w:spacing w:after="0" w:before="0" w:line="220"/>
        <w:ind w:firstLine="360"/>
      </w:pPr>
      <w:r>
        <w:rPr>
          <w:rFonts w:ascii="Times New Roman" w:cs="Times New Roman" w:eastAsia="宋体" w:hAnsi="Times New Roman"/>
          <w:color w:val="000000"/>
          <w:sz w:val="16"/>
          <w:szCs w:val="16"/>
        </w:rPr>
        <w:t xml:space="preserve">02 OUTPUT: supported/rejected/unknown; candidate; later practice records</w:t>
      </w:r>
    </w:p>
    <w:p>
      <w:pPr>
        <w:spacing w:after="0" w:before="0" w:line="220"/>
        <w:ind w:firstLine="360"/>
      </w:pPr>
      <w:r>
        <w:rPr>
          <w:rFonts w:ascii="Times New Roman" w:cs="Times New Roman" w:eastAsia="宋体" w:hAnsi="Times New Roman"/>
          <w:color w:val="000000"/>
          <w:sz w:val="16"/>
          <w:szCs w:val="16"/>
        </w:rPr>
        <w:t xml:space="preserve">03 Check new material, interval, budget; skip consolidation if unmet</w:t>
      </w:r>
    </w:p>
    <w:p>
      <w:pPr>
        <w:spacing w:after="0" w:before="0" w:line="220"/>
        <w:ind w:firstLine="360"/>
      </w:pPr>
      <w:r>
        <w:rPr>
          <w:rFonts w:ascii="Times New Roman" w:cs="Times New Roman" w:eastAsia="宋体" w:hAnsi="Times New Roman"/>
          <w:color w:val="000000"/>
          <w:sz w:val="16"/>
          <w:szCs w:val="16"/>
        </w:rPr>
        <w:t xml:space="preserve">04 Freeze sources; host distills, abstracts conditions, and proposes hypothesis</w:t>
      </w:r>
    </w:p>
    <w:p>
      <w:pPr>
        <w:spacing w:after="0" w:before="0" w:line="220"/>
        <w:ind w:firstLine="360"/>
      </w:pPr>
      <w:r>
        <w:rPr>
          <w:rFonts w:ascii="Times New Roman" w:cs="Times New Roman" w:eastAsia="宋体" w:hAnsi="Times New Roman"/>
          <w:color w:val="000000"/>
          <w:sz w:val="16"/>
          <w:szCs w:val="16"/>
        </w:rPr>
        <w:t xml:space="preserve">05 Schedule verification; start only if authorized and sources remain valid</w:t>
      </w:r>
    </w:p>
    <w:p>
      <w:pPr>
        <w:spacing w:after="0" w:before="0" w:line="220"/>
        <w:ind w:firstLine="360"/>
      </w:pPr>
      <w:r>
        <w:rPr>
          <w:rFonts w:ascii="Times New Roman" w:cs="Times New Roman" w:eastAsia="宋体" w:hAnsi="Times New Roman"/>
          <w:color w:val="000000"/>
          <w:sz w:val="16"/>
          <w:szCs w:val="16"/>
        </w:rPr>
        <w:t xml:space="preserve">06 Execute probes distinct from training; save observations and evidence</w:t>
      </w:r>
    </w:p>
    <w:p>
      <w:pPr>
        <w:spacing w:after="0" w:before="0" w:line="220"/>
        <w:ind w:firstLine="360"/>
      </w:pPr>
      <w:r>
        <w:rPr>
          <w:rFonts w:ascii="Times New Roman" w:cs="Times New Roman" w:eastAsia="宋体" w:hAnsi="Times New Roman"/>
          <w:color w:val="000000"/>
          <w:sz w:val="16"/>
          <w:szCs w:val="16"/>
        </w:rPr>
        <w:t xml:space="preserve">07 IF counterexample: record rejected; use source fallback on later tasks</w:t>
      </w:r>
    </w:p>
    <w:p>
      <w:pPr>
        <w:spacing w:after="0" w:before="0" w:line="220"/>
        <w:ind w:firstLine="360"/>
      </w:pPr>
      <w:r>
        <w:rPr>
          <w:rFonts w:ascii="Times New Roman" w:cs="Times New Roman" w:eastAsia="宋体" w:hAnsi="Times New Roman"/>
          <w:color w:val="000000"/>
          <w:sz w:val="16"/>
          <w:szCs w:val="16"/>
        </w:rPr>
        <w:t xml:space="preserve">08 ELSE IF insufficient evidence: record unknown; do not claim validation</w:t>
      </w:r>
    </w:p>
    <w:p>
      <w:pPr>
        <w:spacing w:after="0" w:before="0" w:line="220"/>
        <w:ind w:firstLine="360"/>
      </w:pPr>
      <w:r>
        <w:rPr>
          <w:rFonts w:ascii="Times New Roman" w:cs="Times New Roman" w:eastAsia="宋体" w:hAnsi="Times New Roman"/>
          <w:color w:val="000000"/>
          <w:sz w:val="16"/>
          <w:szCs w:val="16"/>
        </w:rPr>
        <w:t xml:space="preserve">09 ELSE: record supported and create candidate</w:t>
      </w:r>
    </w:p>
    <w:p>
      <w:pPr>
        <w:spacing w:after="0" w:before="0" w:line="220"/>
        <w:ind w:firstLine="360"/>
      </w:pPr>
      <w:r>
        <w:rPr>
          <w:rFonts w:ascii="Times New Roman" w:cs="Times New Roman" w:eastAsia="宋体" w:hAnsi="Times New Roman"/>
          <w:color w:val="000000"/>
          <w:sz w:val="16"/>
          <w:szCs w:val="16"/>
        </w:rPr>
        <w:t xml:space="preserve">10 Freeze first outcomes and record independent practice feedback during reuse</w:t>
      </w:r>
    </w:p>
    <w:p>
      <w:pPr>
        <w:spacing w:after="0" w:before="0" w:line="220"/>
        <w:ind w:firstLine="360"/>
      </w:pPr>
      <w:r>
        <w:rPr>
          <w:rFonts w:ascii="Times New Roman" w:cs="Times New Roman" w:eastAsia="宋体" w:hAnsi="Times New Roman"/>
          <w:color w:val="000000"/>
          <w:sz w:val="16"/>
          <w:szCs w:val="16"/>
        </w:rPr>
        <w:t xml:space="preserve">11 Promote to warm only at production threshold; preserve failure evidence</w:t>
      </w:r>
    </w:p>
    <w:p>
      <w:pPr>
        <w:spacing w:after="0" w:before="0" w:line="220"/>
        <w:ind w:firstLine="360"/>
      </w:pPr>
      <w:r>
        <w:rPr>
          <w:rFonts w:ascii="Times New Roman" w:cs="Times New Roman" w:eastAsia="宋体" w:hAnsi="Times New Roman"/>
          <w:color w:val="000000"/>
          <w:sz w:val="16"/>
          <w:szCs w:val="16"/>
        </w:rPr>
        <w:t xml:space="preserve">12 RETURN verification/reuse ledger; supported does not mean universal validity</w:t>
      </w:r>
    </w:p>
    <w:p>
      <w:pPr>
        <w:pStyle w:val="Heading2"/>
        <w:keepNext/>
        <w:keepLines/>
        <w:spacing w:after="80" w:before="120"/>
      </w:pPr>
      <w:r>
        <w:rPr>
          <w:rFonts w:ascii="Times New Roman" w:cs="Times New Roman" w:eastAsia="黑体" w:hAnsi="Times New Roman"/>
          <w:b/>
          <w:bCs/>
          <w:color w:val="000000"/>
          <w:sz w:val="22"/>
          <w:szCs w:val="22"/>
        </w:rPr>
        <w:t xml:space="preserve">H. Conditional Propositions for the Bounded Loop</w:t>
      </w:r>
    </w:p>
    <w:p>
      <w:pPr>
        <w:spacing w:after="50" w:line="260" w:lineRule="auto"/>
        <w:ind w:firstLine="360"/>
      </w:pPr>
      <w:r>
        <w:rPr>
          <w:rFonts w:ascii="Times New Roman" w:cs="Times New Roman" w:eastAsia="宋体" w:hAnsi="Times New Roman"/>
          <w:color w:val="000000"/>
          <w:sz w:val="18"/>
          <w:szCs w:val="18"/>
        </w:rPr>
        <w:t xml:space="preserve">Proposition 1: If every state update uses the MemoryStore practice interface, candidate promotion requires at least two success observations passing interface deduplication and no failures. The promotion branch establishes this by checking counts transactionally and requiring the prior state to be candidate or pending_validation. This proves a program gate, not external evidence truth, and it does not cover manual writes bypassing the interface. Two successes are necessary at this interface, not sufficient for general validity.</w:t>
      </w:r>
    </w:p>
    <w:p>
      <w:pPr>
        <w:spacing w:after="50" w:line="260" w:lineRule="auto"/>
        <w:ind w:firstLine="360"/>
      </w:pPr>
      <w:r>
        <w:rPr>
          <w:rFonts w:ascii="Times New Roman" w:cs="Times New Roman" w:eastAsia="宋体" w:hAnsi="Times New Roman"/>
          <w:color w:val="000000"/>
          <w:sz w:val="18"/>
          <w:szCs w:val="18"/>
        </w:rPr>
        <w:t xml:space="preserve">Proposition 2: If the current task version is identifiable and the host strictly enforces version admission, an old-version candidate cannot directly yield an accepted current-version result. Matching candidates proceed normally; mismatches require new evidence or unknown. The claim depends on actual version identification and enforcement. The no-version ablation removes that assumption; its errors demonstrate the guard's role rather than universal immunity to errors.</w:t>
      </w:r>
    </w:p>
    <w:p>
      <w:pPr>
        <w:spacing w:after="50" w:line="260" w:lineRule="auto"/>
        <w:ind w:firstLine="360"/>
      </w:pPr>
      <w:r>
        <w:rPr>
          <w:rFonts w:ascii="Times New Roman" w:cs="Times New Roman" w:eastAsia="宋体" w:hAnsi="Times New Roman"/>
          <w:color w:val="000000"/>
          <w:sz w:val="18"/>
          <w:szCs w:val="18"/>
        </w:rPr>
        <w:t xml:space="preserve">Proposition 3: An unknown observation contributes neither a success nor a failure. Counting includes only the corresponding explicit outcomes. Unknown observations can retain records and versions but cannot increase support. This prevents missing sources or unconfirmed termination from being interpreted as success. Unknown outcomes still reduce completion and remain in the evaluation denominator; they are the cost of honestly representing uncertainty.</w:t>
      </w:r>
    </w:p>
    <w:p>
      <w:pPr>
        <w:spacing w:after="50" w:line="260" w:lineRule="auto"/>
        <w:ind w:firstLine="360"/>
      </w:pPr>
      <w:r>
        <w:rPr>
          <w:rFonts w:ascii="Times New Roman" w:cs="Times New Roman" w:eastAsia="宋体" w:hAnsi="Times New Roman"/>
          <w:color w:val="000000"/>
          <w:sz w:val="18"/>
          <w:szCs w:val="18"/>
        </w:rPr>
        <w:t xml:space="preserve">A complete process also requires host execution, reliable observations, and later reuse. Database success establishes persistence only. Validity across tasks requires external outcomes, and long-term benefits require cross-round controls. Executable closure and epistemic correctness are therefore argued separately: interfaces, transactions, and recovery controls support the former; the stated task families bound the latter.</w:t>
      </w:r>
    </w:p>
    <w:p>
      <w:pPr>
        <w:pStyle w:val="Heading2"/>
        <w:keepNext/>
        <w:keepLines/>
        <w:spacing w:after="80" w:before="120"/>
      </w:pPr>
      <w:r>
        <w:rPr>
          <w:rFonts w:ascii="Times New Roman" w:cs="Times New Roman" w:eastAsia="黑体" w:hAnsi="Times New Roman"/>
          <w:b/>
          <w:bCs/>
          <w:color w:val="000000"/>
          <w:sz w:val="22"/>
          <w:szCs w:val="22"/>
        </w:rPr>
        <w:t xml:space="preserve">I. Complexity and Implementation Boundaries</w:t>
      </w:r>
    </w:p>
    <w:p>
      <w:pPr>
        <w:spacing w:after="50" w:line="260" w:lineRule="auto"/>
        <w:ind w:firstLine="360"/>
      </w:pPr>
      <w:r>
        <w:rPr>
          <w:rFonts w:ascii="Times New Roman" w:cs="Times New Roman" w:eastAsia="宋体" w:hAnsi="Times New Roman"/>
          <w:color w:val="000000"/>
          <w:sz w:val="18"/>
          <w:szCs w:val="18"/>
        </w:rPr>
        <w:t xml:space="preserve">Practice writes involve fixed types of table operations, but success/failure counting and domain aggregation grow with observations. Let </w:t>
      </w:r>
      <m:oMath>
        <m:r>
          <m:t>N</m:t>
        </m:r>
      </m:oMath>
      <w:r>
        <w:rPr>
          <w:rFonts w:ascii="Times New Roman" w:cs="Times New Roman" w:eastAsia="宋体" w:hAnsi="Times New Roman"/>
          <w:color w:val="000000"/>
          <w:sz w:val="18"/>
          <w:szCs w:val="18"/>
        </w:rPr>
        <w:t xml:space="preserve"> be the number of relevant observations and </w:t>
      </w:r>
      <m:oMath>
        <m:sSub>
          <m:sSubPr/>
          <m:e>
            <m:r>
              <m:t>N</m:t>
            </m:r>
          </m:e>
          <m:sub>
            <m:r>
              <m:t>d</m:t>
            </m:r>
          </m:sub>
        </m:sSub>
      </m:oMath>
      <w:r>
        <w:rPr>
          <w:rFonts w:ascii="Times New Roman" w:cs="Times New Roman" w:eastAsia="宋体" w:hAnsi="Times New Roman"/>
          <w:color w:val="000000"/>
          <w:sz w:val="18"/>
          <w:szCs w:val="18"/>
        </w:rPr>
        <w:t xml:space="preserve"> the number of domain observations. Without stronger index guarantees, aggregation conservatively costs </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 the complete feedback operation is not O(1). A fixed number of SQL statements does not imply constant runtime. Current OR LIKE retrieval conservatively costs O(ML) for M experiences with average content length L; candidate parsing costs O(B) for B context characters; version-chain checking costs O(V) for V versions; Beta updating costs O(1); Thompson selection costs O(K). Pareto budget allocation depends on frontier size, capped at 100000. These describe program execution, not host-model token costs or human cognitive complexity.</w:t>
      </w:r>
    </w:p>
    <w:p>
      <w:pPr>
        <w:pStyle w:val="Heading1"/>
        <w:keepNext/>
        <w:keepLines/>
        <w:spacing w:after="80" w:before="120"/>
        <w:jc w:val="center"/>
      </w:pPr>
      <w:r>
        <w:rPr>
          <w:rFonts w:ascii="Times New Roman" w:cs="Times New Roman" w:eastAsia="黑体" w:hAnsi="Times New Roman"/>
          <w:b/>
          <w:bCs/>
          <w:color w:val="000000"/>
          <w:sz w:val="26"/>
          <w:szCs w:val="26"/>
        </w:rPr>
        <w:t xml:space="preserve">V. Experimental Design</w:t>
      </w:r>
    </w:p>
    <w:p>
      <w:pPr>
        <w:pStyle w:val="Heading2"/>
        <w:keepNext/>
        <w:keepLines/>
        <w:spacing w:after="80" w:before="120"/>
      </w:pPr>
      <w:r>
        <w:rPr>
          <w:rFonts w:ascii="Times New Roman" w:cs="Times New Roman" w:eastAsia="黑体" w:hAnsi="Times New Roman"/>
          <w:b/>
          <w:bCs/>
          <w:color w:val="000000"/>
          <w:sz w:val="22"/>
          <w:szCs w:val="22"/>
        </w:rPr>
        <w:t xml:space="preserve">A. Main Experiment and Scope</w:t>
      </w:r>
    </w:p>
    <w:p>
      <w:pPr>
        <w:spacing w:after="50" w:line="260" w:lineRule="auto"/>
        <w:ind w:firstLine="360"/>
      </w:pPr>
      <w:r>
        <w:rPr>
          <w:rFonts w:ascii="Times New Roman" w:cs="Times New Roman" w:eastAsia="宋体" w:hAnsi="Times New Roman"/>
          <w:color w:val="000000"/>
          <w:sz w:val="18"/>
          <w:szCs w:val="18"/>
        </w:rPr>
        <w:t xml:space="preserve">The main experiment is a rule-reuse benchmark, not a test of the full experience-formation process. Its remember function calls MemoryStore.put directly with warm and confidence 1.0, bypassing candidate thresholds, independent practice validation, and disputed-state handling. A generator supplies entities and versions; a fixed solver applies rules; an evaluator compares references; source rules are then cached for later reuse. No language model is called. The experiment measures infrastructure supporting a practical cycle rather than language generation. Ten seeds, 12 entities, 12 rounds, and seven conditions produce 10080 executions. Version drift occurs in rounds 5 and 9, source outages in rounds 6 and 7, and normal service close/reopen in round 8.</w:t>
      </w:r>
    </w:p>
    <w:p>
      <w:pPr>
        <w:pStyle w:val="Heading2"/>
        <w:keepNext/>
        <w:keepLines/>
        <w:spacing w:after="80" w:before="120"/>
      </w:pPr>
      <w:r>
        <w:rPr>
          <w:rFonts w:ascii="Times New Roman" w:cs="Times New Roman" w:eastAsia="黑体" w:hAnsi="Times New Roman"/>
          <w:b/>
          <w:bCs/>
          <w:color w:val="000000"/>
          <w:sz w:val="22"/>
          <w:szCs w:val="22"/>
        </w:rPr>
        <w:t xml:space="preserve">B. Conditions and Controls</w:t>
      </w:r>
    </w:p>
    <w:p>
      <w:pPr>
        <w:spacing w:after="50" w:line="260" w:lineRule="auto"/>
        <w:ind w:firstLine="360"/>
      </w:pPr>
      <w:r>
        <w:rPr>
          <w:rFonts w:ascii="Times New Roman" w:cs="Times New Roman" w:eastAsia="宋体" w:hAnsi="Times New Roman"/>
          <w:color w:val="000000"/>
          <w:sz w:val="18"/>
          <w:szCs w:val="18"/>
        </w:rPr>
        <w:t xml:space="preserve">B0-scan scans the archive every round; B0-index uses an exact version index. B1-static writes only in the first round. B2-full enables retrieval, version checking, source fallback, feedback writes, and persistence. no-version removes admission, no-write disables experience writes, and no-persist uses an empty directory after restart. First outcomes are frozen before feedback, and correct, wrong, and unknown are mutually exclusive. The statistical units are the 10 seeds, not repeated rounds treated as independent samples.</w:t>
      </w:r>
    </w:p>
    <w:p>
      <w:pPr>
        <w:pStyle w:val="Heading2"/>
        <w:keepNext/>
        <w:keepLines/>
        <w:spacing w:after="80" w:before="120"/>
      </w:pPr>
      <w:r>
        <w:rPr>
          <w:rFonts w:ascii="Times New Roman" w:cs="Times New Roman" w:eastAsia="黑体" w:hAnsi="Times New Roman"/>
          <w:b/>
          <w:bCs/>
          <w:color w:val="000000"/>
          <w:sz w:val="22"/>
          <w:szCs w:val="22"/>
        </w:rPr>
        <w:t xml:space="preserve">C. Metrics and Hypotheses</w:t>
      </w:r>
    </w:p>
    <w:p>
      <w:pPr>
        <w:spacing w:after="50" w:line="260" w:lineRule="auto"/>
        <w:ind w:firstLine="360"/>
      </w:pPr>
      <w:r>
        <w:rPr>
          <w:rFonts w:ascii="Times New Roman" w:cs="Times New Roman" w:eastAsia="宋体" w:hAnsi="Times New Roman"/>
          <w:color w:val="000000"/>
          <w:sz w:val="18"/>
          <w:szCs w:val="18"/>
        </w:rPr>
        <w:t xml:space="preserve">Primary measures are first-attempt completion, version errors, unknown outcomes, and source reads. Secondary measures include context queries, writes, logical operations, local runtime, and version-chain audits. H1 predicts fewer repeated source reads and avoidance of obsolete rules under drift and outages with version admission. H2 predicts retained reusable experience after restart. H3 allows increased local overhead, so fewer source reads need not imply lower end-to-end latency.</w:t>
      </w:r>
    </w:p>
    <w:p>
      <w:pPr>
        <w:pStyle w:val="Heading2"/>
        <w:keepNext/>
        <w:keepLines/>
        <w:spacing w:after="80" w:before="120"/>
      </w:pPr>
      <w:r>
        <w:rPr>
          <w:rFonts w:ascii="Times New Roman" w:cs="Times New Roman" w:eastAsia="黑体" w:hAnsi="Times New Roman"/>
          <w:b/>
          <w:bCs/>
          <w:color w:val="000000"/>
          <w:sz w:val="22"/>
          <w:szCs w:val="22"/>
        </w:rPr>
        <w:t xml:space="preserve">D. Lifecycle Interface Control and Limitations</w:t>
      </w:r>
    </w:p>
    <w:p>
      <w:pPr>
        <w:spacing w:after="50" w:line="260" w:lineRule="auto"/>
        <w:ind w:firstLine="360"/>
      </w:pPr>
      <w:r>
        <w:rPr>
          <w:rFonts w:ascii="Times New Roman" w:cs="Times New Roman" w:eastAsia="宋体" w:hAnsi="Times New Roman"/>
          <w:color w:val="000000"/>
          <w:sz w:val="18"/>
          <w:szCs w:val="18"/>
        </w:rPr>
        <w:t xml:space="preserve">A separate 24-directory control uses record_practice_outcome: first success creates a candidate; the same evidence with a new independent key is rejected; a second distinct evidence item promotes to warm; failure produces disputed; the script manually revises to candidate; normal close/open is followed by checks of content, parent chains, and retrieval. This verifies state guards, not autonomous host induction, true evidence independence, or claim correctness. Evidence and revisions are scripted. Twenty-four repetitions are not 24 scientific discoveries. This control complements rule reuse but is not one end-to-end experiment jointly measuring formation and task benefit.</w:t>
      </w:r>
    </w:p>
    <w:p>
      <w:pPr>
        <w:pStyle w:val="Heading2"/>
        <w:keepNext/>
        <w:keepLines/>
        <w:spacing w:after="80" w:before="120"/>
      </w:pPr>
      <w:r>
        <w:rPr>
          <w:rFonts w:ascii="Times New Roman" w:cs="Times New Roman" w:eastAsia="黑体" w:hAnsi="Times New Roman"/>
          <w:b/>
          <w:bCs/>
          <w:color w:val="000000"/>
          <w:sz w:val="22"/>
          <w:szCs w:val="22"/>
        </w:rPr>
        <w:t xml:space="preserve">E. Paired Replay of Dream Effects</w:t>
      </w:r>
    </w:p>
    <w:p>
      <w:pPr>
        <w:spacing w:after="50" w:line="260" w:lineRule="auto"/>
        <w:ind w:firstLine="360"/>
      </w:pPr>
      <w:r>
        <w:rPr>
          <w:rFonts w:ascii="Times New Roman" w:cs="Times New Roman" w:eastAsia="宋体" w:hAnsi="Times New Roman"/>
          <w:color w:val="000000"/>
          <w:sz w:val="18"/>
          <w:szCs w:val="18"/>
        </w:rPr>
        <w:t xml:space="preserve">Ten seeds generate linear and saturating sensors, yielding 20 material groups. Initial observations are at x=1,2,3. The current host proposes an affine candidate based on equal adjacent differences; Python replays this fixed induction template through production dream interfaces. The no-dream condition reads sources for each problem. Unverified reuse adopts the candidate directly. Verified reuse probes x=5,10, rejects and falls back on a counterexample, or saves a candidate and records subsequent feedback. Tests at x=4,7,9,12 repeat over four rounds, giving 320 tasks per condition. Probe and test inputs differ. Each condition has identical initial material and 60 training reads. Saturating sensors plateau above x=6, so the initial three points cannot distinguish the families. This examines overgeneralization and verification cost; it is not a blinded autonomous-discovery study and supplies no independent model samples.</w:t>
      </w:r>
    </w:p>
    <w:p>
      <w:pPr>
        <w:pStyle w:val="Heading2"/>
        <w:keepNext/>
        <w:keepLines/>
        <w:spacing w:after="80" w:before="120"/>
      </w:pPr>
      <w:r>
        <w:rPr>
          <w:rFonts w:ascii="Times New Roman" w:cs="Times New Roman" w:eastAsia="黑体" w:hAnsi="Times New Roman"/>
          <w:b/>
          <w:bCs/>
          <w:color w:val="000000"/>
          <w:sz w:val="22"/>
          <w:szCs w:val="22"/>
        </w:rPr>
        <w:t xml:space="preserve">F. Independent Algorithm Controls</w:t>
      </w:r>
    </w:p>
    <w:p>
      <w:pPr>
        <w:spacing w:after="50" w:line="260" w:lineRule="auto"/>
        <w:ind w:firstLine="360"/>
      </w:pPr>
      <w:r>
        <w:rPr>
          <w:rFonts w:ascii="Times New Roman" w:cs="Times New Roman" w:eastAsia="宋体" w:hAnsi="Times New Roman"/>
          <w:color w:val="000000"/>
          <w:sz w:val="18"/>
          <w:szCs w:val="18"/>
        </w:rPr>
        <w:t xml:space="preserve">A separate two-arm Bernoulli experiment runs 10 fixed seeds and 1000 rounds per seed with reward probabilities 0.30 and 0.70, comparing Thompson sampling, epsilon-greedy, and uniform random selection. It tests exploration allocation only, has actual_model_runs=0, and is neither the main practical experiment nor a full Bayesian-RL study.</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Results: Benefits and Costs of Experience Reuse</w:t>
      </w:r>
    </w:p>
    <w:p>
      <w:pPr>
        <w:pStyle w:val="Heading2"/>
        <w:keepNext/>
        <w:keepLines/>
        <w:spacing w:after="80" w:before="120"/>
      </w:pPr>
      <w:r>
        <w:rPr>
          <w:rFonts w:ascii="Times New Roman" w:cs="Times New Roman" w:eastAsia="黑体" w:hAnsi="Times New Roman"/>
          <w:b/>
          <w:bCs/>
          <w:color w:val="000000"/>
          <w:sz w:val="22"/>
          <w:szCs w:val="22"/>
        </w:rPr>
        <w:t xml:space="preserve">A. Main Results</w:t>
      </w:r>
    </w:p>
    <w:p>
      <w:pPr>
        <w:spacing w:after="60" w:before="200"/>
        <w:jc w:val="center"/>
      </w:pPr>
      <w:r>
        <w:rPr>
          <w:rFonts w:ascii="Times New Roman" w:cs="Times New Roman" w:eastAsia="宋体" w:hAnsi="Times New Roman"/>
          <w:color w:val="000000"/>
          <w:sz w:val="18"/>
          <w:szCs w:val="18"/>
        </w:rPr>
        <w:t xml:space="preserve">Table 1. First-attempt outcomes and evidence-acquisition costs.</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Condition</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First-attempt completion</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Wrong</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Unknown</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Source reads</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 names all switches of the rule-reuse policy, not the full experience lifecycle. Relative to exact indexing, completion improves by 4.51 percentage points, with a seed-cluster bootstrap 95% interval of [3.68,5.35]. Reads fall from 1375 to 253, an 81.60% reduction. Removing version checks produces 133 obsolete-rule errors: version is an applicability condition, not an incidental field. Discarding experience on restart adds 120 reads, showing that persistence changes subsequent evidence-acquisition actions.</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1. Outcomes under round-specific drift, outages, and restart.</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2. Effect of reuse on cumulative source access.</w:t>
      </w:r>
    </w:p>
    <w:p>
      <w:pPr>
        <w:pStyle w:val="Heading2"/>
        <w:keepNext/>
        <w:keepLines/>
        <w:spacing w:after="80" w:before="120"/>
      </w:pPr>
      <w:r>
        <w:rPr>
          <w:rFonts w:ascii="Times New Roman" w:cs="Times New Roman" w:eastAsia="黑体" w:hAnsi="Times New Roman"/>
          <w:b/>
          <w:bCs/>
          <w:color w:val="000000"/>
          <w:sz w:val="22"/>
          <w:szCs w:val="22"/>
        </w:rPr>
        <w:t xml:space="preserve">B. Round-by-round Attribution</w:t>
      </w:r>
    </w:p>
    <w:p>
      <w:pPr>
        <w:spacing w:after="60" w:before="200"/>
        <w:jc w:val="center"/>
      </w:pPr>
      <w:r>
        <w:rPr>
          <w:rFonts w:ascii="Times New Roman" w:cs="Times New Roman" w:eastAsia="宋体" w:hAnsi="Times New Roman"/>
          <w:color w:val="000000"/>
          <w:sz w:val="18"/>
          <w:szCs w:val="18"/>
        </w:rPr>
        <w:t xml:space="preserve">Table 2a. First outcomes by round and B2 external-source reads.</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Round</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Index correct/120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 correct/120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 reads</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2–4 (each)</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5 (drift)</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 (outage)</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99</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 (outage)</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76</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8 (restart)</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 (drift)</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63</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10–12 (each)</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Both policies read 120 sources in round 1, providing no cold-start advantage. In rounds 2–4, B2 reuses unchanged rules while indexing still reads 120 sources per round; accuracy is identical. Round 5 updates 70 entity instances: admission rejects 70 old rules and reacquires sources while retaining the other 50. Round 9 requires 63 new reads. Thus total B2 reads decompose exactly as 120+70+63=253; 1122 avoided reads arise from subsequent repeated tasks.</w:t>
      </w:r>
    </w:p>
    <w:p>
      <w:pPr>
        <w:spacing w:after="50" w:line="260" w:lineRule="auto"/>
        <w:ind w:firstLine="360"/>
      </w:pPr>
      <w:r>
        <w:rPr>
          <w:rFonts w:ascii="Times New Roman" w:cs="Times New Roman" w:eastAsia="宋体" w:hAnsi="Times New Roman"/>
          <w:color w:val="000000"/>
          <w:sz w:val="18"/>
          <w:szCs w:val="18"/>
        </w:rPr>
        <w:t xml:space="preserve">All completion differences occur in rounds 6 and 7. The index returns 21 and 44 unknown outcomes because sources are unavailable; B2 solves these 65 tasks using previously saved version-matching rules. Both solve all 1375 available-source tasks. Among the 65 unavailable-source tasks, index completion is 0/65 and B2 completion 65/65. The 4.51-point gain is therefore an information-availability benefit under this protocol, not stronger reasoning, formulas, or language understanding. Updating rules in round 5 before outages gives B2 a learning opportunity; simultaneous first-time version changes and outages are not covered.</w:t>
      </w:r>
    </w:p>
    <w:p>
      <w:pPr>
        <w:spacing w:after="50" w:line="260" w:lineRule="auto"/>
        <w:ind w:firstLine="360"/>
      </w:pPr>
      <w:r>
        <w:rPr>
          <w:rFonts w:ascii="Times New Roman" w:cs="Times New Roman" w:eastAsia="宋体" w:hAnsi="Times New Roman"/>
          <w:color w:val="000000"/>
          <w:sz w:val="18"/>
          <w:szCs w:val="18"/>
        </w:rPr>
        <w:t xml:space="preserve">Without admission, 70 round-5 and 63 round-9 tasks use obsolete rules, totaling 133 first-attempt errors. Feedback occurs after freezing the first answer. Available sources then correct the cache, preventing propagation into later stable rounds. After normal restart, B2 has 120 hits, whereas the empty-directory policy rereads 120 sources. Both solve 120/120. Here persistence avoids rereading; it does not improve round-8 accuracy or guarantee power-failure recovery.</w:t>
      </w:r>
    </w:p>
    <w:p>
      <w:pPr>
        <w:pStyle w:val="Heading2"/>
        <w:keepNext/>
        <w:keepLines/>
        <w:spacing w:after="80" w:before="120"/>
      </w:pPr>
      <w:r>
        <w:rPr>
          <w:rFonts w:ascii="Times New Roman" w:cs="Times New Roman" w:eastAsia="黑体" w:hAnsi="Times New Roman"/>
          <w:b/>
          <w:bCs/>
          <w:color w:val="000000"/>
          <w:sz w:val="22"/>
          <w:szCs w:val="22"/>
        </w:rPr>
        <w:t xml:space="preserve">C. Operation Costs and Boundaries</w:t>
      </w:r>
    </w:p>
    <w:p>
      <w:pPr>
        <w:spacing w:after="60" w:before="200"/>
        <w:jc w:val="center"/>
      </w:pPr>
      <w:r>
        <w:rPr>
          <w:rFonts w:ascii="Times New Roman" w:cs="Times New Roman" w:eastAsia="宋体" w:hAnsi="Times New Roman"/>
          <w:color w:val="000000"/>
          <w:sz w:val="18"/>
          <w:szCs w:val="18"/>
        </w:rPr>
        <w:t xml:space="preserve">Table 2. Operation ledger for experience formation and reuse.</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Condition</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Reads 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Queries 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Writes 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Logical operations</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Exact index</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 increases logical operations by 41.53%, averaging 8.44 ms locally versus approximately 0.0102 ms for indexing. The mechanism reduces source acquisition and obsolete-rule errors, not necessarily latency. This local benchmark does not measure human learning cost. With equal operation weights, reuse has no total-operation advantage. Savings may outweigh management overhead only when external reads are sufficiently more expensive than local retrieval and writes. External fees, network latency, and model tokens were not measured, so an application break-even point cannot be established.</w:t>
      </w:r>
    </w:p>
    <w:p>
      <w:pPr>
        <w:pStyle w:val="Heading2"/>
        <w:keepNext/>
        <w:keepLines/>
        <w:spacing w:after="80" w:before="120"/>
      </w:pPr>
      <w:r>
        <w:rPr>
          <w:rFonts w:ascii="Times New Roman" w:cs="Times New Roman" w:eastAsia="黑体" w:hAnsi="Times New Roman"/>
          <w:b/>
          <w:bCs/>
          <w:color w:val="000000"/>
          <w:sz w:val="22"/>
          <w:szCs w:val="22"/>
        </w:rPr>
        <w:t xml:space="preserve">D. Independent Bayesian Bandit Control</w:t>
      </w:r>
    </w:p>
    <w:p>
      <w:pPr>
        <w:spacing w:after="60" w:before="200"/>
        <w:jc w:val="center"/>
      </w:pPr>
      <w:r>
        <w:rPr>
          <w:rFonts w:ascii="Times New Roman" w:cs="Times New Roman" w:eastAsia="宋体" w:hAnsi="Times New Roman"/>
          <w:color w:val="000000"/>
          <w:sz w:val="18"/>
          <w:szCs w:val="18"/>
        </w:rPr>
        <w:t xml:space="preserve">Table 3. Exploration-allocation control.</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Policy</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Mean total reward</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Mean pseudo-regret</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Seeds</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epsilon-greedy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Thompson sampling concentrates relatively quickly on the higher-reward arm in this stationary two-arm Bernoulli environment. This describes the allocator, not the correctness of experience claims or reinforcement-learning capability in the host model.</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3. Convergence of the high-reward candidate's Beta posterior mean.</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4. Mean cumulative reward of the three exploration policies.</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5. Mean pseudo-regret of the three policies.</w:t>
      </w:r>
    </w:p>
    <w:p>
      <w:pPr>
        <w:pStyle w:val="Heading2"/>
        <w:keepNext/>
        <w:keepLines/>
        <w:spacing w:after="80" w:before="120"/>
      </w:pPr>
      <w:r>
        <w:rPr>
          <w:rFonts w:ascii="Times New Roman" w:cs="Times New Roman" w:eastAsia="黑体" w:hAnsi="Times New Roman"/>
          <w:b/>
          <w:bCs/>
          <w:color w:val="000000"/>
          <w:sz w:val="22"/>
          <w:szCs w:val="22"/>
        </w:rPr>
        <w:t xml:space="preserve">E. Subsequent Dream Benefits and Incorrect Generalization</w:t>
      </w:r>
    </w:p>
    <w:p>
      <w:pPr>
        <w:spacing w:after="60" w:before="200"/>
        <w:jc w:val="center"/>
      </w:pPr>
      <w:r>
        <w:rPr>
          <w:rFonts w:ascii="Times New Roman" w:cs="Times New Roman" w:eastAsia="宋体" w:hAnsi="Times New Roman"/>
          <w:color w:val="000000"/>
          <w:sz w:val="18"/>
          <w:szCs w:val="18"/>
        </w:rPr>
        <w:t xml:space="preserve">Table 4. Paired outcomes for candidate verification and later reuse.</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Condition</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Correct/320</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Wrong</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Later source reads</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Verification accesses</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 dreaming</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Unverified reuse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Verified reuse</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160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Verification accepts 10 linear candidates and rejects 10 saturating candidates. Linear rules solve 160 later tasks by reuse; the other 160 use fallback. Later reads fall 50%, from 320 to 160. Including 40 verification accesses gives 200, a 37.5% reduction. Including the identical 60 training accesses per condition gives 380 versus 260, a 31.58% reduction. Unverified reuse fails on three above-threshold inputs per saturating sensor per round: 10×4×3=120 errors. Compression into a rule can lose boundaries. Verified reuse matches no-dream accuracy; its benefit is reduced acquisition rather than improved reasoning accuracy.</w:t>
      </w:r>
    </w:p>
    <w:p>
      <w:pPr>
        <w:spacing w:after="50" w:line="260" w:lineRule="auto"/>
        <w:ind w:firstLine="360"/>
      </w:pPr>
      <w:r>
        <w:rPr>
          <w:rFonts w:ascii="Times New Roman" w:cs="Times New Roman" w:eastAsia="宋体" w:hAnsi="Times New Roman"/>
          <w:color w:val="000000"/>
          <w:sz w:val="18"/>
          <w:szCs w:val="18"/>
        </w:rPr>
        <w:t xml:space="preserve">Accepted candidates pass through the real record_practice_outcome: the first success retains candidate, and the second promotes to warm. This connects dream candidates, tool verification, and later practice. However, reference outcomes come from the same synthetic generator and remain visible to the evaluator; they are not free external evidence in deployment. The induction template was specified by the host, with zero model calls during script execution. Repeated rounds within a seed are not independent samples. The results establish verification's role in this protocol, not the success rate, token cost, or cross-domain generalization of unconstrained host induction.</w:t>
      </w:r>
    </w:p>
    <w:p>
      <w:pPr>
        <w:spacing/>
        <w:jc w:val="center"/>
      </w:pPr>
      <w:r>
        <w:drawing>
          <wp:inline distT="0" distB="0" distL="0" distR="0">
            <wp:extent cx="29527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84785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6. Correct tasks, later source reads, and verification accesses under the three dream conditions.</w:t>
      </w:r>
    </w:p>
    <w:p>
      <w:pPr>
        <w:pStyle w:val="Heading2"/>
        <w:keepNext/>
        <w:keepLines/>
        <w:spacing w:after="80" w:before="120"/>
      </w:pPr>
      <w:r>
        <w:rPr>
          <w:rFonts w:ascii="Times New Roman" w:cs="Times New Roman" w:eastAsia="黑体" w:hAnsi="Times New Roman"/>
          <w:b/>
          <w:bCs/>
          <w:color w:val="000000"/>
          <w:sz w:val="22"/>
          <w:szCs w:val="22"/>
        </w:rPr>
        <w:t xml:space="preserve">F. Interpretation</w:t>
      </w:r>
    </w:p>
    <w:p>
      <w:pPr>
        <w:spacing w:after="50" w:line="260" w:lineRule="auto"/>
        <w:ind w:firstLine="360"/>
      </w:pPr>
      <w:r>
        <w:rPr>
          <w:rFonts w:ascii="Times New Roman" w:cs="Times New Roman" w:eastAsia="宋体" w:hAnsi="Times New Roman"/>
          <w:color w:val="000000"/>
          <w:sz w:val="18"/>
          <w:szCs w:val="18"/>
        </w:rPr>
        <w:t xml:space="preserve">The main study supports condition-matching reuse of known rules, not autonomous formation of claims from practice. B1 caches only the first round and can still read sources after updates; its limitation is repeated acquisition, not inevitable obsolete outputs. Formation, thresholds, and disputes are covered by a separate interface control, which cannot be combined with reuse results as if end-to-end benefit had been measured. Bandit benefits arise from exploration allocation at a different level. These data cannot be merged into one model-effect number.</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Discussion: From Human Practice to Host-Agent Mechanisms</w:t>
      </w:r>
    </w:p>
    <w:p>
      <w:pPr>
        <w:pStyle w:val="Heading2"/>
        <w:keepNext/>
        <w:keepLines/>
        <w:spacing w:after="80" w:before="120"/>
      </w:pPr>
      <w:r>
        <w:rPr>
          <w:rFonts w:ascii="Times New Roman" w:cs="Times New Roman" w:eastAsia="黑体" w:hAnsi="Times New Roman"/>
          <w:b/>
          <w:bCs/>
          <w:color w:val="000000"/>
          <w:sz w:val="22"/>
          <w:szCs w:val="22"/>
        </w:rPr>
        <w:t xml:space="preserve">A. What Is Modeled</w:t>
      </w:r>
    </w:p>
    <w:p>
      <w:pPr>
        <w:spacing w:after="50" w:line="260" w:lineRule="auto"/>
        <w:ind w:firstLine="360"/>
      </w:pPr>
      <w:r>
        <w:rPr>
          <w:rFonts w:ascii="Times New Roman" w:cs="Times New Roman" w:eastAsia="宋体" w:hAnsi="Times New Roman"/>
          <w:color w:val="000000"/>
          <w:sz w:val="18"/>
          <w:szCs w:val="18"/>
        </w:rPr>
        <w:t xml:space="preserve">The model represents the structure of practice rather than the full human mind. It retains observable goals, actions, outcomes, conditions, evidence, counterexamples, revisions, and renewed practice. Mao Zedong's *On Practice* can inform the design through its account of knowledge arising from and being tested in practice </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 Philosophy does not prove program correctness, which instead depends on guards, transactions, and experiments. Long-term-memory research also motivates recovery of task context without equating software fields with human memory </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Bayesian Components Are Not Experience Itself</w:t>
      </w:r>
    </w:p>
    <w:p>
      <w:pPr>
        <w:spacing w:after="50" w:line="260" w:lineRule="auto"/>
        <w:ind w:firstLine="360"/>
      </w:pPr>
      <w:r>
        <w:rPr>
          <w:rFonts w:ascii="Times New Roman" w:cs="Times New Roman" w:eastAsia="宋体" w:hAnsi="Times New Roman"/>
          <w:color w:val="000000"/>
          <w:sz w:val="18"/>
          <w:szCs w:val="18"/>
        </w:rPr>
        <w:t xml:space="preserve">Temporal-context models discuss the relationship between retrieval and changing contexts </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 We use this to motivate environment-aware recovery, not to establish that SQLite structures are human memory. The Thompson-sampling tutorial describes posterior-sampling exploration </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 our two-arm stationary control covers only its simplest Bernoulli case and cannot establish performance under nonstationarity, partial observability, or delayed real-host feedback.</w:t>
      </w:r>
    </w:p>
    <w:p>
      <w:pPr>
        <w:spacing w:after="50" w:line="260" w:lineRule="auto"/>
        <w:ind w:firstLine="360"/>
      </w:pPr>
      <w:r>
        <w:rPr>
          <w:rFonts w:ascii="Times New Roman" w:cs="Times New Roman" w:eastAsia="宋体" w:hAnsi="Times New Roman"/>
          <w:color w:val="000000"/>
          <w:sz w:val="18"/>
          <w:szCs w:val="18"/>
        </w:rPr>
        <w:t xml:space="preserve">A Beta posterior describes how evidence changes a belief summary under a working model. It does not establish understanding and does not replace counterexamples, versions, or provenance. It is one numerical component within a lifecycle. Thompson sampling allocates opportunities among verification actions; it is neither the complete formation process nor full reinforcement learning. Allocator performance and lifecycle effectiveness require separate evaluation.</w:t>
      </w:r>
    </w:p>
    <w:p>
      <w:pPr>
        <w:pStyle w:val="Heading2"/>
        <w:keepNext/>
        <w:keepLines/>
        <w:spacing w:after="80" w:before="120"/>
      </w:pPr>
      <w:r>
        <w:rPr>
          <w:rFonts w:ascii="Times New Roman" w:cs="Times New Roman" w:eastAsia="黑体" w:hAnsi="Times New Roman"/>
          <w:b/>
          <w:bCs/>
          <w:color w:val="000000"/>
          <w:sz w:val="22"/>
          <w:szCs w:val="22"/>
        </w:rPr>
        <w:t xml:space="preserve">C. Host AI and Model Training</w:t>
      </w:r>
    </w:p>
    <w:p>
      <w:pPr>
        <w:spacing w:after="50" w:line="260" w:lineRule="auto"/>
        <w:ind w:firstLine="360"/>
      </w:pPr>
      <w:r>
        <w:rPr>
          <w:rFonts w:ascii="Times New Roman" w:cs="Times New Roman" w:eastAsia="宋体" w:hAnsi="Times New Roman"/>
          <w:color w:val="000000"/>
          <w:sz w:val="18"/>
          <w:szCs w:val="18"/>
        </w:rPr>
        <w:t xml:space="preserve">Runtime experience changes retrievable context, evidence, and policy selection, not parameters. Host AI can inspect candidates, act, and submit feedback, but its free-text responses require separate records of first answers, visible context, tool outcomes, and feedback. The current 15 same-agent, nonblinded exploratory records are not independent model experiments; the 10080 main executions also have no language-model calls. Experience may supply candidate post-training data, but parameter-change claims require fixed pre/post evaluation, forgetting assessment, and rollback evidence. Runtime writeback is not described as self-evolution.</w:t>
      </w:r>
    </w:p>
    <w:p>
      <w:pPr>
        <w:pStyle w:val="Heading2"/>
        <w:keepNext/>
        <w:keepLines/>
        <w:spacing w:after="80" w:before="120"/>
      </w:pPr>
      <w:r>
        <w:rPr>
          <w:rFonts w:ascii="Times New Roman" w:cs="Times New Roman" w:eastAsia="黑体" w:hAnsi="Times New Roman"/>
          <w:b/>
          <w:bCs/>
          <w:color w:val="000000"/>
          <w:sz w:val="22"/>
          <w:szCs w:val="22"/>
        </w:rPr>
        <w:t xml:space="preserve">D. Threats to Validity</w:t>
      </w:r>
    </w:p>
    <w:p>
      <w:pPr>
        <w:spacing w:after="50" w:line="260" w:lineRule="auto"/>
        <w:ind w:firstLine="360"/>
      </w:pPr>
      <w:r>
        <w:rPr>
          <w:rFonts w:ascii="Times New Roman" w:cs="Times New Roman" w:eastAsia="宋体" w:hAnsi="Times New Roman"/>
          <w:color w:val="000000"/>
          <w:sz w:val="18"/>
          <w:szCs w:val="18"/>
        </w:rPr>
        <w:t xml:space="preserve">Contractual synthetic tasks and deterministic solving reduce model noise but limit external validity. Ten seeds are clusters; 1440 repeated tasks are not 1440 independent samples. Drift and outage schedules are protocol choices, not real-world distributions. Local latency does not equal network or token cost, and same-agent pilots expose previous answers. Interface regression checks verify implementation behavior and are excluded from task-benefit statistics.</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Conclusion and Future Work</w:t>
      </w:r>
    </w:p>
    <w:p>
      <w:pPr>
        <w:spacing w:after="50" w:line="260" w:lineRule="auto"/>
        <w:ind w:firstLine="360"/>
      </w:pPr>
      <w:r>
        <w:rPr>
          <w:rFonts w:ascii="Times New Roman" w:cs="Times New Roman" w:eastAsia="宋体" w:hAnsi="Times New Roman"/>
          <w:color w:val="000000"/>
          <w:sz w:val="18"/>
          <w:szCs w:val="18"/>
        </w:rPr>
        <w:t xml:space="preserve">This paper models experience formation as goal-directed action producing observations, comparison with expectations yielding feedback, provenance and condition checking producing candidates, and repeated practice and counterexamples determining stable or disputed states. Versions and restart recovery preserve continued verification. Butian's database, evidence, version chains, context recovery, and feedback interfaces implement observable stages of this process.</w:t>
      </w:r>
    </w:p>
    <w:p>
      <w:pPr>
        <w:spacing w:after="50" w:line="260" w:lineRule="auto"/>
        <w:ind w:firstLine="360"/>
      </w:pPr>
      <w:r>
        <w:rPr>
          <w:rFonts w:ascii="Times New Roman" w:cs="Times New Roman" w:eastAsia="宋体" w:hAnsi="Times New Roman"/>
          <w:color w:val="000000"/>
          <w:sz w:val="18"/>
          <w:szCs w:val="18"/>
        </w:rPr>
        <w:t xml:space="preserve">The experiments support bounded conclusions. Version-admitted rule reuse reduces source reads by 81.60% against exact indexing, while removal of version admission produces 133 obsolete-rule errors. Persistence preserves reuse across restart. Beta updating and Thompson controls follow their intended behavior in synthetic numerical environments. In the additional dream replay, verified reuse and no dreaming both solve 320 tasks, while verification-inclusive acquisition falls by 37.5%; unverified reuse yields 120 overgeneralization errors. This supports verification before reuse in the two studied families, not unrestricted free-text induction benefits. Costs include more local operations and latency. No claims are made of parameter self-evolution, full Bayesian RL, or general language-model improvement. Future work should connect this same process to real host AI and record frozen first answers, objective tool outcomes, feedback, reuse, and counterexamples round by round to test improvement on related tasks.</w:t>
      </w:r>
    </w:p>
    <w:p>
      <w:pPr>
        <w:pStyle w:val="Heading1"/>
        <w:keepNext/>
        <w:keepLines/>
        <w:spacing w:after="80" w:before="120"/>
        <w:jc w:val="center"/>
      </w:pPr>
      <w:r>
        <w:rPr>
          <w:rFonts w:ascii="Times New Roman" w:cs="Times New Roman" w:eastAsia="黑体" w:hAnsi="Times New Roman"/>
          <w:b/>
          <w:bCs/>
          <w:color w:val="000000"/>
          <w:sz w:val="26"/>
          <w:szCs w:val="26"/>
        </w:rPr>
        <w:t xml:space="preserve">References</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Mao Zedong, “On Practice,” Selected Works of Mao Zedong, vol. 1. Beijing: People’s Publishing House, 1991, pp. 282–297. Originally written July 1937; checked against an electronic university reproduction.</w:t>
      </w:r>
      <w:r>
        <w:rPr>
          <w:rFonts w:ascii="Times New Roman" w:cs="Times New Roman" w:eastAsia="宋体" w:hAnsi="Times New Roman"/>
          <w:color w:val="000000"/>
          <w:sz w:val="18"/>
          <w:szCs w:val="18"/>
        </w:rPr>
        <w:t xml:space="preserve"/>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Appendix A. Implementation Mapping and Reproducible Experiments</w:t>
      </w:r>
    </w:p>
    <w:p>
      <w:pPr>
        <w:spacing w:after="50" w:line="260" w:lineRule="auto"/>
        <w:ind w:firstLine="360"/>
      </w:pPr>
      <w:r>
        <w:rPr>
          <w:rFonts w:ascii="Times New Roman" w:cs="Times New Roman" w:eastAsia="宋体" w:hAnsi="Times New Roman"/>
          <w:color w:val="000000"/>
          <w:sz w:val="18"/>
          <w:szCs w:val="18"/>
        </w:rPr>
        <w:t xml:space="preserve">The implementation mapping is as follows. Experience storage keeps the current version, parent version, and source event. Practice recording handles success, failure, and dispute transitions. Context composition and parsing retrieve candidate experience and enforce entity, version, and completeness admission. Backup and recovery preserve service state and evidence paths. The mathematical controls implement Beta updating, information gain, utility, and Thompson sampling. The paper explains the key modules, algorithms, constraints, and experimental definitions directly rather than replacing them with an undisclosed static ledger.</w:t>
      </w:r>
    </w:p>
    <w:p>
      <w:pPr>
        <w:spacing w:after="50" w:line="260" w:lineRule="auto"/>
        <w:ind w:firstLine="360"/>
      </w:pPr>
      <w:r>
        <w:rPr>
          <w:rFonts w:ascii="Times New Roman" w:cs="Times New Roman" w:eastAsia="宋体" w:hAnsi="Times New Roman"/>
          <w:color w:val="000000"/>
          <w:sz w:val="18"/>
          <w:szCs w:val="18"/>
        </w:rPr>
        <w:t xml:space="preserve">The reported experiments consist of deterministic mechanism replay, lifecycle controls, numerical controls, and a dream-effect comparison. Neither the main experiment nor the control experiments call a language model. The dream-effect comparison uses a host-supplied candidate template and produces evidence through real verification and recording interfaces; it is therefore not autonomous discovery or an independent model experiment. These results are mechanism evidence and cannot replace the unfinished confirmatory experiment with a real host AI.</w:t>
      </w:r>
    </w:p>
    <w:p>
      <w:pPr>
        <w:pStyle w:val="Heading1"/>
        <w:keepNext/>
        <w:keepLines/>
        <w:spacing w:after="80" w:before="120"/>
        <w:jc w:val="center"/>
      </w:pPr>
      <w:r>
        <w:rPr>
          <w:rFonts w:ascii="Times New Roman" w:cs="Times New Roman" w:eastAsia="黑体" w:hAnsi="Times New Roman"/>
          <w:b/>
          <w:bCs/>
          <w:color w:val="000000"/>
          <w:sz w:val="26"/>
          <w:szCs w:val="26"/>
        </w:rPr>
        <w:t xml:space="preserve">Appendix B. Additional Experimental Figures</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7. Evidence acquisition, retrieval, and writeback operations in the practice process.</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Figure 8. Seed-cluster paired effects.</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ffea045af42d799e7f06c2e38e7cc6624af76665.png"/><Relationship Id="rId15" Type="http://schemas.openxmlformats.org/officeDocument/2006/relationships/image" Target="media/3e50a3c257525b4e2eeadbc44d286519e0ae28b2.png"/><Relationship Id="rId16" Type="http://schemas.openxmlformats.org/officeDocument/2006/relationships/image" Target="media/b4a3f4caa64dd2cf57aceb41df475b8c2d57f8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2026-10-15T06:42:20.322Z</dcterms:created>
  <dcterms:modified xsi:type="dcterms:W3CDTF">2026-10-15T06:42:20.323Z</dcterms:modified>
</cp:coreProperties>
</file>

<file path=docProps/custom.xml><?xml version="1.0" encoding="utf-8"?>
<Properties xmlns="http://schemas.openxmlformats.org/officeDocument/2006/custom-properties" xmlns:vt="http://schemas.openxmlformats.org/officeDocument/2006/docPropsVTypes"/>
</file>