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6CEFE">
      <w:pPr>
        <w:pStyle w:val="4"/>
        <w:shd w:val="clear" w:color="auto" w:fill="FFFFFF"/>
        <w:spacing w:before="390" w:beforeAutospacing="0" w:after="390" w:afterAutospacing="0"/>
        <w:jc w:val="center"/>
        <w:rPr>
          <w:b/>
          <w:color w:val="333333"/>
          <w:sz w:val="44"/>
          <w:szCs w:val="44"/>
        </w:rPr>
      </w:pPr>
      <w:r>
        <w:rPr>
          <w:rFonts w:hint="eastAsia"/>
          <w:b/>
          <w:color w:val="333333"/>
          <w:sz w:val="44"/>
          <w:szCs w:val="44"/>
          <w:lang w:val="en-US" w:eastAsia="zh-CN"/>
        </w:rPr>
        <w:t>2026年秋季学期大一班</w:t>
      </w:r>
      <w:r>
        <w:rPr>
          <w:rFonts w:hint="eastAsia"/>
          <w:b/>
          <w:color w:val="333333"/>
          <w:sz w:val="44"/>
          <w:szCs w:val="44"/>
        </w:rPr>
        <w:t>教学计划</w:t>
      </w:r>
    </w:p>
    <w:tbl>
      <w:tblPr>
        <w:tblStyle w:val="6"/>
        <w:tblW w:w="528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396"/>
        <w:gridCol w:w="702"/>
        <w:gridCol w:w="2226"/>
        <w:gridCol w:w="1955"/>
        <w:gridCol w:w="2418"/>
        <w:gridCol w:w="2424"/>
      </w:tblGrid>
      <w:tr w14:paraId="5FAC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5000" w:type="pct"/>
            <w:gridSpan w:val="7"/>
            <w:vAlign w:val="center"/>
          </w:tcPr>
          <w:p w14:paraId="5C3D6B6B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/>
                <w:b/>
                <w:color w:val="333333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333333"/>
                <w:sz w:val="32"/>
                <w:szCs w:val="32"/>
                <w:lang w:val="en-US" w:eastAsia="zh-CN"/>
              </w:rPr>
              <w:t>10</w:t>
            </w:r>
            <w:r>
              <w:rPr>
                <w:rFonts w:hint="eastAsia"/>
                <w:b/>
                <w:color w:val="333333"/>
                <w:sz w:val="32"/>
                <w:szCs w:val="32"/>
              </w:rPr>
              <w:t>月份</w:t>
            </w:r>
          </w:p>
        </w:tc>
      </w:tr>
      <w:tr w14:paraId="75089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4" w:hRule="atLeast"/>
          <w:jc w:val="center"/>
        </w:trPr>
        <w:tc>
          <w:tcPr>
            <w:tcW w:w="261" w:type="pct"/>
            <w:vMerge w:val="restart"/>
            <w:vAlign w:val="center"/>
          </w:tcPr>
          <w:p w14:paraId="3A447FC2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333333"/>
                <w:sz w:val="28"/>
                <w:szCs w:val="28"/>
                <w:vertAlign w:val="baseline"/>
                <w:lang w:eastAsia="zh-CN"/>
              </w:rPr>
              <w:t>工作重点</w:t>
            </w:r>
          </w:p>
        </w:tc>
        <w:tc>
          <w:tcPr>
            <w:tcW w:w="4738" w:type="pct"/>
            <w:gridSpan w:val="6"/>
            <w:vAlign w:val="top"/>
          </w:tcPr>
          <w:p w14:paraId="19EA4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Theme="majorEastAsia" w:hAnsiTheme="majorEastAsia" w:eastAsiaTheme="majorEastAsia" w:cstheme="majorEastAsia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 w:val="0"/>
                <w:color w:val="333333"/>
                <w:sz w:val="24"/>
                <w:szCs w:val="24"/>
                <w:vertAlign w:val="baseline"/>
                <w:lang w:eastAsia="zh-CN"/>
              </w:rPr>
              <w:t>班级常规（习惯养成）：本周持续巩固大班一日生活常规，加强幼儿规则意识、任务意识、时间观念。督促幼儿自觉遵守课堂、排队、进餐、午睡常规，养成安静倾听、专注活动、举手发言的学习习惯。强化幼儿自主整理物品、收拾桌面、遵守值日生职责，改正拖拉、散漫现象，持续做好幼小衔接习惯培养。</w:t>
            </w:r>
          </w:p>
          <w:p w14:paraId="04498A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/>
              <w:jc w:val="left"/>
              <w:textAlignment w:val="auto"/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</w:pPr>
          </w:p>
        </w:tc>
      </w:tr>
      <w:tr w14:paraId="05944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3" w:hRule="atLeast"/>
          <w:jc w:val="center"/>
        </w:trPr>
        <w:tc>
          <w:tcPr>
            <w:tcW w:w="261" w:type="pct"/>
            <w:vMerge w:val="continue"/>
            <w:vAlign w:val="center"/>
          </w:tcPr>
          <w:p w14:paraId="70B9C510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2"/>
                <w:szCs w:val="22"/>
                <w:vertAlign w:val="baseline"/>
                <w:lang w:eastAsia="zh-CN"/>
              </w:rPr>
            </w:pPr>
          </w:p>
        </w:tc>
        <w:tc>
          <w:tcPr>
            <w:tcW w:w="4738" w:type="pct"/>
            <w:gridSpan w:val="6"/>
            <w:vAlign w:val="top"/>
          </w:tcPr>
          <w:p w14:paraId="34D2BF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德育教育：渗透文明礼仪教育，引导幼儿主动问好、礼貌待人、团结同伴、懂得谦让分享。培养幼儿责任心与集体荣誉感，爱护公物、保持班级整洁。引导幼儿友好合作、互帮互助，学会控制情绪、正确处理同伴矛盾，养成自律、勇敢、积极向上的良好品质。</w:t>
            </w:r>
          </w:p>
        </w:tc>
      </w:tr>
      <w:tr w14:paraId="1DD43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  <w:jc w:val="center"/>
        </w:trPr>
        <w:tc>
          <w:tcPr>
            <w:tcW w:w="261" w:type="pct"/>
            <w:vMerge w:val="continue"/>
            <w:vAlign w:val="top"/>
          </w:tcPr>
          <w:p w14:paraId="76B3AB6F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2"/>
                <w:szCs w:val="22"/>
                <w:vertAlign w:val="baseline"/>
                <w:lang w:eastAsia="zh-CN"/>
              </w:rPr>
            </w:pPr>
          </w:p>
        </w:tc>
        <w:tc>
          <w:tcPr>
            <w:tcW w:w="4738" w:type="pct"/>
            <w:gridSpan w:val="6"/>
            <w:vAlign w:val="top"/>
          </w:tcPr>
          <w:p w14:paraId="2182B39D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  <w:t>安全教育：常态化开展安全常识教育，重点抓好课间安全、上下楼梯安全、户外活动器械安全。教育幼儿不追逐打闹、不推挤、不攀爬危险区域，正确使用游戏材料。加强自我保护、秋季防病、防磕碰、防意外伤害教育，提高幼儿安全意识与自我保护能力，确保幼儿平安在园。</w:t>
            </w:r>
          </w:p>
        </w:tc>
      </w:tr>
      <w:tr w14:paraId="2D71B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261" w:type="pct"/>
            <w:vMerge w:val="restart"/>
            <w:vAlign w:val="center"/>
          </w:tcPr>
          <w:p w14:paraId="233D40F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333333"/>
                <w:sz w:val="28"/>
                <w:szCs w:val="28"/>
                <w:vertAlign w:val="baseline"/>
                <w:lang w:eastAsia="zh-CN"/>
              </w:rPr>
              <w:t>课程内容</w:t>
            </w:r>
          </w:p>
          <w:p w14:paraId="4896351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both"/>
              <w:textAlignment w:val="auto"/>
              <w:outlineLvl w:val="9"/>
              <w:rPr>
                <w:rFonts w:hint="eastAsia"/>
                <w:b/>
                <w:color w:val="333333"/>
                <w:sz w:val="22"/>
                <w:szCs w:val="22"/>
                <w:vertAlign w:val="baseline"/>
                <w:lang w:eastAsia="zh-CN"/>
              </w:rPr>
            </w:pPr>
          </w:p>
          <w:p w14:paraId="34E09F0F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both"/>
              <w:textAlignment w:val="auto"/>
              <w:outlineLvl w:val="9"/>
              <w:rPr>
                <w:rFonts w:hint="eastAsia"/>
                <w:b/>
                <w:color w:val="333333"/>
                <w:sz w:val="22"/>
                <w:szCs w:val="22"/>
                <w:vertAlign w:val="baseline"/>
                <w:lang w:eastAsia="zh-CN"/>
              </w:rPr>
            </w:pPr>
          </w:p>
        </w:tc>
        <w:tc>
          <w:tcPr>
            <w:tcW w:w="514" w:type="pct"/>
            <w:gridSpan w:val="2"/>
            <w:vAlign w:val="top"/>
          </w:tcPr>
          <w:p w14:paraId="3BDCCE0D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42" w:type="pct"/>
            <w:vAlign w:val="center"/>
          </w:tcPr>
          <w:p w14:paraId="73C6F823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第六周</w:t>
            </w:r>
          </w:p>
          <w:p w14:paraId="15D22BC2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10.8-10.10</w:t>
            </w: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0D2FA709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  <w:t>第七周</w:t>
            </w:r>
          </w:p>
          <w:p w14:paraId="7ABBDAE0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  <w:t>10.12-10.16</w:t>
            </w:r>
          </w:p>
        </w:tc>
        <w:tc>
          <w:tcPr>
            <w:tcW w:w="1132" w:type="pc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71550FC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  <w:t>第八周</w:t>
            </w:r>
          </w:p>
          <w:p w14:paraId="21761AF1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  <w:t>10.19-10.23</w:t>
            </w:r>
          </w:p>
        </w:tc>
        <w:tc>
          <w:tcPr>
            <w:tcW w:w="1134" w:type="pc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6491BF2A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2"/>
                <w:szCs w:val="22"/>
                <w:vertAlign w:val="baseline"/>
                <w:lang w:val="en-US" w:eastAsia="zh-CN"/>
              </w:rPr>
              <w:t>第九</w:t>
            </w:r>
            <w:bookmarkStart w:id="0" w:name="_GoBack"/>
            <w:bookmarkEnd w:id="0"/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2"/>
                <w:szCs w:val="22"/>
                <w:vertAlign w:val="baseline"/>
                <w:lang w:val="en-US" w:eastAsia="zh-CN"/>
              </w:rPr>
              <w:t>周</w:t>
            </w:r>
          </w:p>
          <w:p w14:paraId="6E5058B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firstLine="482" w:firstLineChars="200"/>
              <w:jc w:val="both"/>
              <w:textAlignment w:val="auto"/>
              <w:outlineLvl w:val="9"/>
              <w:rPr>
                <w:rFonts w:hint="default" w:cs="宋体"/>
                <w:b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10.26-10.30</w:t>
            </w:r>
          </w:p>
        </w:tc>
      </w:tr>
      <w:tr w14:paraId="6D50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261" w:type="pct"/>
            <w:vMerge w:val="continue"/>
            <w:vAlign w:val="center"/>
          </w:tcPr>
          <w:p w14:paraId="3AE07B0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14" w:type="pct"/>
            <w:gridSpan w:val="2"/>
            <w:vAlign w:val="center"/>
          </w:tcPr>
          <w:p w14:paraId="54112D1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  <w:t>语言</w:t>
            </w:r>
          </w:p>
        </w:tc>
        <w:tc>
          <w:tcPr>
            <w:tcW w:w="1042" w:type="pct"/>
            <w:vAlign w:val="center"/>
          </w:tcPr>
          <w:p w14:paraId="7FD3D0FA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看图识字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14442341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小雨点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》</w:t>
            </w:r>
          </w:p>
        </w:tc>
        <w:tc>
          <w:tcPr>
            <w:tcW w:w="11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41E03C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firstLine="240" w:firstLineChars="10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认识昨天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》</w:t>
            </w:r>
          </w:p>
        </w:tc>
        <w:tc>
          <w:tcPr>
            <w:tcW w:w="11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56D1E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79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261" w:type="pct"/>
            <w:vMerge w:val="continue"/>
            <w:vAlign w:val="top"/>
          </w:tcPr>
          <w:p w14:paraId="0A381D7B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85" w:type="pct"/>
            <w:vMerge w:val="restart"/>
            <w:vAlign w:val="center"/>
          </w:tcPr>
          <w:p w14:paraId="7576CD9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艺术</w:t>
            </w:r>
          </w:p>
        </w:tc>
        <w:tc>
          <w:tcPr>
            <w:tcW w:w="328" w:type="pct"/>
            <w:shd w:val="clear" w:color="auto" w:fill="auto"/>
            <w:vAlign w:val="center"/>
          </w:tcPr>
          <w:p w14:paraId="484D4833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美术</w:t>
            </w:r>
          </w:p>
        </w:tc>
        <w:tc>
          <w:tcPr>
            <w:tcW w:w="1042" w:type="pct"/>
            <w:vAlign w:val="center"/>
          </w:tcPr>
          <w:p w14:paraId="3E4110B6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22F47F1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firstLine="240" w:firstLineChars="10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破碎的瓶子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》</w:t>
            </w:r>
          </w:p>
        </w:tc>
        <w:tc>
          <w:tcPr>
            <w:tcW w:w="11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98A520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D5DA49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数字马路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</w:tc>
      </w:tr>
      <w:tr w14:paraId="5A7E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261" w:type="pct"/>
            <w:vMerge w:val="continue"/>
            <w:vAlign w:val="top"/>
          </w:tcPr>
          <w:p w14:paraId="47890EC2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85" w:type="pct"/>
            <w:vMerge w:val="continue"/>
            <w:vAlign w:val="center"/>
          </w:tcPr>
          <w:p w14:paraId="088D370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14:paraId="60E60E0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音乐</w:t>
            </w:r>
          </w:p>
        </w:tc>
        <w:tc>
          <w:tcPr>
            <w:tcW w:w="1042" w:type="pct"/>
            <w:vAlign w:val="center"/>
          </w:tcPr>
          <w:p w14:paraId="1D6FB5C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7E371C02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018BF9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秋天多美丽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</w:tc>
        <w:tc>
          <w:tcPr>
            <w:tcW w:w="11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17D0F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70A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61" w:type="pct"/>
            <w:vMerge w:val="continue"/>
            <w:vAlign w:val="top"/>
          </w:tcPr>
          <w:p w14:paraId="276DD28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14" w:type="pct"/>
            <w:gridSpan w:val="2"/>
            <w:vAlign w:val="center"/>
          </w:tcPr>
          <w:p w14:paraId="72340840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  <w:t>健康</w:t>
            </w:r>
          </w:p>
        </w:tc>
        <w:tc>
          <w:tcPr>
            <w:tcW w:w="1042" w:type="pct"/>
            <w:vAlign w:val="center"/>
          </w:tcPr>
          <w:p w14:paraId="140E15B6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62407A00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02C276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firstLine="394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E20BCD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9A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61" w:type="pct"/>
            <w:vMerge w:val="continue"/>
            <w:vAlign w:val="top"/>
          </w:tcPr>
          <w:p w14:paraId="0BC0EB36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14" w:type="pct"/>
            <w:gridSpan w:val="2"/>
            <w:vAlign w:val="center"/>
          </w:tcPr>
          <w:p w14:paraId="07AF595E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社会</w:t>
            </w:r>
          </w:p>
        </w:tc>
        <w:tc>
          <w:tcPr>
            <w:tcW w:w="1042" w:type="pct"/>
            <w:vAlign w:val="center"/>
          </w:tcPr>
          <w:p w14:paraId="4C4E3BB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该怎么办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  <w:p w14:paraId="0ACF22D0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6227FFC7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祖国大家庭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》</w:t>
            </w:r>
          </w:p>
        </w:tc>
        <w:tc>
          <w:tcPr>
            <w:tcW w:w="11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2FD4A6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打招呼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》</w:t>
            </w:r>
          </w:p>
        </w:tc>
        <w:tc>
          <w:tcPr>
            <w:tcW w:w="11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1AE9A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新闻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</w:tc>
      </w:tr>
      <w:tr w14:paraId="4E60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261" w:type="pct"/>
            <w:vMerge w:val="continue"/>
            <w:vAlign w:val="top"/>
          </w:tcPr>
          <w:p w14:paraId="10F1630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85" w:type="pct"/>
            <w:vMerge w:val="restart"/>
            <w:vAlign w:val="center"/>
          </w:tcPr>
          <w:p w14:paraId="3F45F7F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科学</w:t>
            </w:r>
          </w:p>
        </w:tc>
        <w:tc>
          <w:tcPr>
            <w:tcW w:w="328" w:type="pct"/>
            <w:shd w:val="clear" w:color="auto" w:fill="auto"/>
            <w:vAlign w:val="center"/>
          </w:tcPr>
          <w:p w14:paraId="72106372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  <w:t>科学</w:t>
            </w:r>
          </w:p>
        </w:tc>
        <w:tc>
          <w:tcPr>
            <w:tcW w:w="1042" w:type="pct"/>
            <w:vAlign w:val="center"/>
          </w:tcPr>
          <w:p w14:paraId="757D392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2599858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11D83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firstLine="240" w:firstLineChars="10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家庭小洁士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》</w:t>
            </w:r>
          </w:p>
        </w:tc>
        <w:tc>
          <w:tcPr>
            <w:tcW w:w="11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8BD6A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有趣的镜子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  <w:p w14:paraId="4CF71D1B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319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261" w:type="pct"/>
            <w:vMerge w:val="continue"/>
            <w:vAlign w:val="top"/>
          </w:tcPr>
          <w:p w14:paraId="0EFD5F30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textAlignment w:val="auto"/>
              <w:outlineLvl w:val="9"/>
              <w:rPr>
                <w:rFonts w:hint="eastAsia" w:ascii="宋体" w:hAnsi="宋体" w:eastAsia="宋体" w:cs="宋体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85" w:type="pct"/>
            <w:vMerge w:val="continue"/>
            <w:vAlign w:val="center"/>
          </w:tcPr>
          <w:p w14:paraId="73BD145B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14:paraId="483A89FE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数学</w:t>
            </w:r>
          </w:p>
        </w:tc>
        <w:tc>
          <w:tcPr>
            <w:tcW w:w="1042" w:type="pct"/>
            <w:vAlign w:val="center"/>
          </w:tcPr>
          <w:p w14:paraId="0F8A0B0F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7F31BE5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认识10-15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</w:tc>
        <w:tc>
          <w:tcPr>
            <w:tcW w:w="11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02DB8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1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38B6F1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认识正方形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  <w:p w14:paraId="2BA256C2">
            <w:pPr>
              <w:pStyle w:val="4"/>
              <w:keepNext w:val="0"/>
              <w:keepLines w:val="0"/>
              <w:pageBreakBefore w:val="0"/>
              <w:widowControl/>
              <w:tabs>
                <w:tab w:val="left" w:pos="56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left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bCs w:val="0"/>
                <w:color w:val="333333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2"/>
                <w:szCs w:val="22"/>
                <w:vertAlign w:val="baseline"/>
                <w:lang w:val="en-US" w:eastAsia="zh-CN"/>
              </w:rPr>
              <w:tab/>
            </w:r>
          </w:p>
        </w:tc>
      </w:tr>
      <w:tr w14:paraId="2BD4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261" w:type="pct"/>
            <w:vMerge w:val="continue"/>
            <w:vAlign w:val="top"/>
          </w:tcPr>
          <w:p w14:paraId="1FCAF776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both"/>
              <w:textAlignment w:val="auto"/>
              <w:outlineLvl w:val="9"/>
              <w:rPr>
                <w:rFonts w:hint="eastAsia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14" w:type="pct"/>
            <w:gridSpan w:val="2"/>
            <w:vAlign w:val="center"/>
          </w:tcPr>
          <w:p w14:paraId="1511AC16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8"/>
                <w:szCs w:val="28"/>
                <w:vertAlign w:val="baseline"/>
                <w:lang w:val="en-US" w:eastAsia="zh-CN"/>
              </w:rPr>
              <w:t>安全</w:t>
            </w:r>
          </w:p>
        </w:tc>
        <w:tc>
          <w:tcPr>
            <w:tcW w:w="1042" w:type="pct"/>
            <w:vAlign w:val="center"/>
          </w:tcPr>
          <w:p w14:paraId="79922DB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预防秋季传染病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》</w:t>
            </w: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799EB22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危险的食物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》</w:t>
            </w:r>
          </w:p>
        </w:tc>
        <w:tc>
          <w:tcPr>
            <w:tcW w:w="1132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0891D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安全小乘客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》</w:t>
            </w:r>
          </w:p>
        </w:tc>
        <w:tc>
          <w:tcPr>
            <w:tcW w:w="113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AF04AE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《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身体的秘密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》</w:t>
            </w:r>
          </w:p>
        </w:tc>
      </w:tr>
      <w:tr w14:paraId="0E7C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261" w:type="pct"/>
            <w:vMerge w:val="continue"/>
            <w:vAlign w:val="top"/>
          </w:tcPr>
          <w:p w14:paraId="34BB687D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both"/>
              <w:textAlignment w:val="auto"/>
              <w:outlineLvl w:val="9"/>
              <w:rPr>
                <w:rFonts w:hint="eastAsia"/>
                <w:b/>
                <w:color w:val="333333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14" w:type="pct"/>
            <w:gridSpan w:val="2"/>
            <w:vAlign w:val="center"/>
          </w:tcPr>
          <w:p w14:paraId="13D05680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手指</w:t>
            </w:r>
          </w:p>
          <w:p w14:paraId="3C113933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/>
                <w:color w:val="333333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律动</w:t>
            </w:r>
          </w:p>
        </w:tc>
        <w:tc>
          <w:tcPr>
            <w:tcW w:w="1042" w:type="pct"/>
            <w:vAlign w:val="center"/>
          </w:tcPr>
          <w:p w14:paraId="2163B99D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15" w:type="pct"/>
            <w:tcBorders>
              <w:right w:val="single" w:color="auto" w:sz="4" w:space="0"/>
            </w:tcBorders>
            <w:vAlign w:val="center"/>
          </w:tcPr>
          <w:p w14:paraId="2374A68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32" w:type="pct"/>
            <w:tcBorders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DC5C88D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34" w:type="pct"/>
            <w:tcBorders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B0352F1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FE4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  <w:jc w:val="center"/>
        </w:trPr>
        <w:tc>
          <w:tcPr>
            <w:tcW w:w="261" w:type="pct"/>
            <w:vAlign w:val="center"/>
          </w:tcPr>
          <w:p w14:paraId="165DED67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333333"/>
                <w:sz w:val="24"/>
                <w:szCs w:val="24"/>
                <w:vertAlign w:val="baseline"/>
                <w:lang w:eastAsia="zh-CN"/>
              </w:rPr>
              <w:t>户外活动</w:t>
            </w:r>
          </w:p>
        </w:tc>
        <w:tc>
          <w:tcPr>
            <w:tcW w:w="4738" w:type="pct"/>
            <w:gridSpan w:val="6"/>
            <w:vAlign w:val="top"/>
          </w:tcPr>
          <w:p w14:paraId="369136F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徒手操：早操</w:t>
            </w:r>
          </w:p>
          <w:p w14:paraId="372F440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textAlignment w:val="auto"/>
              <w:outlineLvl w:val="9"/>
              <w:rPr>
                <w:rFonts w:hint="default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体能训练：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整合跳、跑、钻、爬、投、平衡多项动作，全面提升幼儿综合体能与意志力，适配幼小衔接体能标准。</w:t>
            </w:r>
          </w:p>
          <w:p w14:paraId="4ACFDD90">
            <w:pPr>
              <w:rPr>
                <w:rFonts w:hint="default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户外游戏：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《跳绳小达人》《超级拍球闯关》《极速障碍接力赛》《小小投弹手》《呼啦圈大闯关》《呼啦圈大闯关》《勇敢者平衡路》等等</w:t>
            </w:r>
          </w:p>
        </w:tc>
      </w:tr>
      <w:tr w14:paraId="6CFE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261" w:type="pct"/>
            <w:vAlign w:val="center"/>
          </w:tcPr>
          <w:p w14:paraId="22954EBF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outlineLvl w:val="9"/>
              <w:rPr>
                <w:rFonts w:hint="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333333"/>
                <w:sz w:val="24"/>
                <w:szCs w:val="24"/>
                <w:vertAlign w:val="baseline"/>
                <w:lang w:eastAsia="zh-CN"/>
              </w:rPr>
              <w:t>离园活动</w:t>
            </w:r>
          </w:p>
        </w:tc>
        <w:tc>
          <w:tcPr>
            <w:tcW w:w="4738" w:type="pct"/>
            <w:gridSpan w:val="6"/>
            <w:vAlign w:val="center"/>
          </w:tcPr>
          <w:p w14:paraId="2F78B22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  <w:t>整理幼儿个人卫生：清洁面部、入厕，整理幼儿个人物品。</w:t>
            </w:r>
          </w:p>
          <w:p w14:paraId="034BB6E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  <w:t>回忆一天的美好时光。</w:t>
            </w:r>
          </w:p>
          <w:p w14:paraId="3280CF2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  <w:t>1530安全活动</w:t>
            </w:r>
          </w:p>
          <w:p w14:paraId="3907351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color w:val="333333"/>
                <w:sz w:val="24"/>
                <w:szCs w:val="24"/>
                <w:vertAlign w:val="baseline"/>
                <w:lang w:val="en-US" w:eastAsia="zh-CN"/>
              </w:rPr>
              <w:t>4、欢送幼儿离园。</w:t>
            </w:r>
          </w:p>
        </w:tc>
      </w:tr>
      <w:tr w14:paraId="5F71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8" w:hRule="atLeast"/>
          <w:jc w:val="center"/>
        </w:trPr>
        <w:tc>
          <w:tcPr>
            <w:tcW w:w="261" w:type="pct"/>
            <w:vAlign w:val="center"/>
          </w:tcPr>
          <w:p w14:paraId="5451CCBB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center"/>
              <w:textAlignment w:val="auto"/>
              <w:outlineLvl w:val="9"/>
              <w:rPr>
                <w:rFonts w:hint="eastAsia"/>
                <w:b/>
                <w:color w:val="333333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333333"/>
                <w:sz w:val="28"/>
                <w:szCs w:val="28"/>
                <w:vertAlign w:val="baseline"/>
                <w:lang w:eastAsia="zh-CN"/>
              </w:rPr>
              <w:t>家园共育</w:t>
            </w:r>
          </w:p>
        </w:tc>
        <w:tc>
          <w:tcPr>
            <w:tcW w:w="4738" w:type="pct"/>
            <w:gridSpan w:val="6"/>
            <w:vAlign w:val="center"/>
          </w:tcPr>
          <w:p w14:paraId="1E167BB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  <w:t>科学育儿：1. 培养自律习惯：坚持规律作息，早睡早起，杜绝拖延赖床，提前适应小学作息模式，培养幼儿时间观念。</w:t>
            </w:r>
          </w:p>
          <w:p w14:paraId="310483AC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</w:p>
          <w:p w14:paraId="7DDC61DF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  <w:t>2. 放手自主成长：在家减少包办代替，鼓励幼儿自主整理书包、衣物、玩具，独立完成力所能及的家务与小任务，强化任务意识。</w:t>
            </w:r>
          </w:p>
          <w:p w14:paraId="253703EA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</w:p>
          <w:p w14:paraId="68A41593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eastAsia="zh-CN"/>
              </w:rPr>
              <w:t>3. 重视习惯大于知识：重点培养幼儿专注倾听、坚持做事、认真细致的学习品质，为幼小衔接打下扎实基础。</w:t>
            </w:r>
          </w:p>
          <w:p w14:paraId="5D6E206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温馨提示：1. 秋季温差较大，请家长及时为幼儿增减衣物，预防感冒，多饮水、勤洗手，做好秋季防病。</w:t>
            </w:r>
          </w:p>
          <w:p w14:paraId="3F7CAC4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Chars="0"/>
              <w:jc w:val="both"/>
              <w:textAlignment w:val="auto"/>
              <w:outlineLvl w:val="9"/>
              <w:rPr>
                <w:rFonts w:hint="eastAsia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33333"/>
                <w:sz w:val="24"/>
                <w:szCs w:val="24"/>
                <w:vertAlign w:val="baseline"/>
                <w:lang w:val="en-US" w:eastAsia="zh-CN"/>
              </w:rPr>
              <w:t>2. 坚持准时送幼儿入园，不迟到、不早退，帮助幼儿建立良好的规则意识。</w:t>
            </w:r>
          </w:p>
        </w:tc>
      </w:tr>
      <w:tr w14:paraId="4D296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261" w:type="pct"/>
            <w:vAlign w:val="center"/>
          </w:tcPr>
          <w:p w14:paraId="5298049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90" w:beforeAutospacing="0" w:after="390" w:afterAutospacing="0" w:line="240" w:lineRule="auto"/>
              <w:jc w:val="center"/>
              <w:textAlignment w:val="auto"/>
              <w:outlineLvl w:val="9"/>
              <w:rPr>
                <w:rFonts w:hint="eastAsia"/>
                <w:b/>
                <w:color w:val="333333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333333"/>
                <w:sz w:val="28"/>
                <w:szCs w:val="28"/>
                <w:vertAlign w:val="baseline"/>
                <w:lang w:eastAsia="zh-CN"/>
              </w:rPr>
              <w:t>环境区角</w:t>
            </w:r>
          </w:p>
        </w:tc>
        <w:tc>
          <w:tcPr>
            <w:tcW w:w="4738" w:type="pct"/>
            <w:gridSpan w:val="6"/>
            <w:vAlign w:val="top"/>
          </w:tcPr>
          <w:p w14:paraId="7E7398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4"/>
                <w:szCs w:val="24"/>
              </w:rPr>
              <w:t>环创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：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</w:rPr>
              <w:t>结合秋季主题与幼小衔接重点，更新班级主题墙面、区角标识与作品展示栏。墙面增设规则图示、操作步骤图、幼儿作品、探究记录，做到环境可视化、教育化、动态化。规整各区角边界、收纳标签，营造整洁有序、自主探究的游戏氛围，让环境发挥隐性教育作用。</w:t>
            </w:r>
          </w:p>
          <w:p w14:paraId="17A66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</w:p>
          <w:p w14:paraId="21D0D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</w:p>
          <w:p w14:paraId="37600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</w:p>
          <w:p w14:paraId="7A2D38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</w:p>
          <w:p w14:paraId="6DF30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</w:p>
          <w:p w14:paraId="15567F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  <w:t>区域材料投放：1. 阅读语言区：投放主题绘本、看图讲述卡、故事续编素材，鼓励幼儿大胆表达、自主阅读。</w:t>
            </w:r>
          </w:p>
          <w:p w14:paraId="12CF4D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</w:pPr>
          </w:p>
          <w:p w14:paraId="707A5C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  <w:t>2. 益智数学区：投放排序、配对、数物对应、钟表认知、简单推理材料，提升幼儿逻辑思维。</w:t>
            </w:r>
          </w:p>
          <w:p w14:paraId="53466B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</w:pPr>
          </w:p>
          <w:p w14:paraId="561620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  <w:t>3. 建构区：补充积木、拼插材料、建筑参考图，支持幼儿合作搭建、创意建构。</w:t>
            </w:r>
          </w:p>
          <w:p w14:paraId="253023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</w:pPr>
          </w:p>
          <w:p w14:paraId="782122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outlineLvl w:val="9"/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eastAsia="zh-CN"/>
              </w:rPr>
              <w:t>4. 美工区：投放线描、剪贴、黏土、废旧材料，锻炼幼儿精细动作与创意创作能力。</w:t>
            </w:r>
          </w:p>
          <w:p w14:paraId="4E208E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textAlignment w:val="auto"/>
              <w:outlineLvl w:val="9"/>
              <w:rPr>
                <w:rFonts w:hint="eastAsia" w:ascii="宋体" w:hAnsi="宋体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137827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textAlignment w:val="auto"/>
              <w:outlineLvl w:val="9"/>
              <w:rPr>
                <w:rFonts w:hint="default" w:ascii="宋体" w:hAnsi="宋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2"/>
                <w:szCs w:val="22"/>
                <w:lang w:val="en-US" w:eastAsia="zh-CN"/>
              </w:rPr>
              <w:t>5.图书区;爱护书籍，热爱看书。</w:t>
            </w:r>
          </w:p>
          <w:p w14:paraId="1D76A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textAlignment w:val="auto"/>
              <w:outlineLvl w:val="9"/>
              <w:rPr>
                <w:rFonts w:hint="eastAsia" w:ascii="宋体" w:hAnsi="宋体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0FC614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textAlignment w:val="auto"/>
              <w:outlineLvl w:val="9"/>
              <w:rPr>
                <w:rFonts w:hint="eastAsia" w:ascii="宋体" w:hAnsi="宋体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276988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textAlignment w:val="auto"/>
              <w:outlineLvl w:val="9"/>
              <w:rPr>
                <w:rFonts w:hint="eastAsia" w:ascii="宋体" w:hAnsi="宋体"/>
                <w:b w:val="0"/>
                <w:bCs w:val="0"/>
                <w:sz w:val="22"/>
                <w:szCs w:val="22"/>
                <w:lang w:val="en-US" w:eastAsia="zh-CN"/>
              </w:rPr>
            </w:pPr>
          </w:p>
        </w:tc>
      </w:tr>
    </w:tbl>
    <w:p w14:paraId="30F25DA6"/>
    <w:sectPr>
      <w:headerReference r:id="rId3" w:type="default"/>
      <w:footerReference r:id="rId4" w:type="default"/>
      <w:pgSz w:w="11906" w:h="16838"/>
      <w:pgMar w:top="622" w:right="1066" w:bottom="876" w:left="960" w:header="231" w:footer="57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安景臣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FFE09">
    <w:pPr>
      <w:pStyle w:val="2"/>
      <w:jc w:val="right"/>
      <w:rPr>
        <w:rFonts w:hint="eastAsia" w:ascii="安景臣毛笔行书" w:hAnsi="安景臣毛笔行书" w:eastAsia="安景臣毛笔行书" w:cs="安景臣毛笔行书"/>
      </w:rPr>
    </w:pPr>
    <w:r>
      <w:rPr>
        <w:rFonts w:hint="eastAsia" w:ascii="安景臣毛笔行书" w:hAnsi="安景臣毛笔行书" w:eastAsia="安景臣毛笔行书" w:cs="安景臣毛笔行书"/>
        <w:color w:val="548235"/>
        <w:sz w:val="28"/>
        <w:szCs w:val="28"/>
        <w:lang w:val="en-US" w:eastAsia="zh-CN"/>
      </w:rPr>
      <w:t>让教育回归自</w:t>
    </w:r>
    <w:r>
      <w:rPr>
        <w:rFonts w:hint="eastAsia" w:ascii="安景臣毛笔行书" w:hAnsi="安景臣毛笔行书" w:eastAsia="安景臣毛笔行书" w:cs="安景臣毛笔行书"/>
        <w:color w:val="548235"/>
        <w:sz w:val="24"/>
        <w:szCs w:val="24"/>
        <w:lang w:val="en-US" w:eastAsia="zh-CN"/>
      </w:rPr>
      <w:t>然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6CAD2">
    <w:pPr>
      <w:pStyle w:val="3"/>
      <w:pBdr>
        <w:bottom w:val="none" w:color="auto" w:sz="0" w:space="1"/>
      </w:pBdr>
      <w:rPr>
        <w:rFonts w:hint="eastAsia" w:ascii="安景臣毛笔行书" w:hAnsi="安景臣毛笔行书" w:eastAsia="安景臣毛笔行书" w:cs="安景臣毛笔行书"/>
      </w:rPr>
    </w:pPr>
    <w:r>
      <w:rPr>
        <w:rFonts w:hint="eastAsia" w:ascii="安景臣毛笔行书" w:hAnsi="安景臣毛笔行书" w:eastAsia="安景臣毛笔行书" w:cs="安景臣毛笔行书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31115</wp:posOffset>
          </wp:positionH>
          <wp:positionV relativeFrom="page">
            <wp:posOffset>179705</wp:posOffset>
          </wp:positionV>
          <wp:extent cx="382270" cy="382270"/>
          <wp:effectExtent l="0" t="0" r="17780" b="17780"/>
          <wp:wrapNone/>
          <wp:docPr id="1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227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F125D52">
    <w:pPr>
      <w:pStyle w:val="3"/>
      <w:pBdr>
        <w:bottom w:val="single" w:color="005C00" w:sz="4" w:space="1"/>
      </w:pBdr>
      <w:tabs>
        <w:tab w:val="left" w:pos="5901"/>
        <w:tab w:val="clear" w:pos="4153"/>
      </w:tabs>
      <w:ind w:firstLine="840" w:firstLineChars="300"/>
    </w:pPr>
    <w:r>
      <w:rPr>
        <w:rFonts w:hint="eastAsia" w:ascii="安景臣毛笔行书" w:hAnsi="安景臣毛笔行书" w:eastAsia="安景臣毛笔行书" w:cs="安景臣毛笔行书"/>
        <w:color w:val="548235"/>
        <w:sz w:val="28"/>
        <w:szCs w:val="28"/>
        <w:lang w:val="en-US" w:eastAsia="zh-CN"/>
      </w:rPr>
      <w:t>渝水区第三幼儿园</w:t>
    </w:r>
    <w:r>
      <w:rPr>
        <w:rFonts w:hint="eastAsia" w:ascii="叶根友毛笔行书2.0版" w:hAnsi="叶根友毛笔行书2.0版" w:eastAsia="叶根友毛笔行书2.0版" w:cs="叶根友毛笔行书2.0版"/>
        <w:color w:val="548235"/>
        <w:sz w:val="28"/>
        <w:szCs w:val="28"/>
        <w:lang w:val="en-US" w:eastAsia="zh-C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B554B2"/>
    <w:multiLevelType w:val="singleLevel"/>
    <w:tmpl w:val="73B554B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MyMjg5YzZiOTZmNTczNDFmMzJkNzgyN2U1MDM3NmMifQ=="/>
  </w:docVars>
  <w:rsids>
    <w:rsidRoot w:val="00000000"/>
    <w:rsid w:val="06693D01"/>
    <w:rsid w:val="08C1690F"/>
    <w:rsid w:val="092959CA"/>
    <w:rsid w:val="0CB664E7"/>
    <w:rsid w:val="0CE40585"/>
    <w:rsid w:val="110113F5"/>
    <w:rsid w:val="1533209D"/>
    <w:rsid w:val="169326D4"/>
    <w:rsid w:val="174F6F43"/>
    <w:rsid w:val="1AC94917"/>
    <w:rsid w:val="1DB53C1C"/>
    <w:rsid w:val="1E761259"/>
    <w:rsid w:val="1FD60202"/>
    <w:rsid w:val="20DD55C0"/>
    <w:rsid w:val="21F96DB0"/>
    <w:rsid w:val="23505BBC"/>
    <w:rsid w:val="250936F5"/>
    <w:rsid w:val="28023A60"/>
    <w:rsid w:val="28996270"/>
    <w:rsid w:val="2A7A5C2D"/>
    <w:rsid w:val="2FD8767E"/>
    <w:rsid w:val="334B460B"/>
    <w:rsid w:val="359E4014"/>
    <w:rsid w:val="36CE4801"/>
    <w:rsid w:val="3942200C"/>
    <w:rsid w:val="3C504A40"/>
    <w:rsid w:val="40F4201D"/>
    <w:rsid w:val="480946CA"/>
    <w:rsid w:val="4817685B"/>
    <w:rsid w:val="482252DB"/>
    <w:rsid w:val="48773D7C"/>
    <w:rsid w:val="4A4B5903"/>
    <w:rsid w:val="4A5D4EF8"/>
    <w:rsid w:val="4C0D46FC"/>
    <w:rsid w:val="4C2757BD"/>
    <w:rsid w:val="4C541B2B"/>
    <w:rsid w:val="4D560498"/>
    <w:rsid w:val="530028C4"/>
    <w:rsid w:val="55C36AC2"/>
    <w:rsid w:val="57A777B2"/>
    <w:rsid w:val="5D487169"/>
    <w:rsid w:val="651C609F"/>
    <w:rsid w:val="663F14FE"/>
    <w:rsid w:val="67650AF0"/>
    <w:rsid w:val="68DC4DE2"/>
    <w:rsid w:val="71EA67C2"/>
    <w:rsid w:val="72C04430"/>
    <w:rsid w:val="77841628"/>
    <w:rsid w:val="78D844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文档模板.wpt</Template>
  <Pages>2</Pages>
  <Words>1267</Words>
  <Characters>1327</Characters>
  <Lines>0</Lines>
  <Paragraphs>0</Paragraphs>
  <TotalTime>4</TotalTime>
  <ScaleCrop>false</ScaleCrop>
  <LinksUpToDate>false</LinksUpToDate>
  <CharactersWithSpaces>1337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2023-10-24T16:49:00Z</dcterms:created>
  <dc:creator>小猪哼哼</dc:creator>
  <cp:lastModifiedBy>qzuser</cp:lastModifiedBy>
  <cp:lastPrinted>2026-09-02T06:04:00Z</cp:lastPrinted>
  <dcterms:modified xsi:type="dcterms:W3CDTF">2026-10-02T15:27:29Z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218BACA5DEAE4DCFA0C794F4173EBC5A_13</vt:lpwstr>
  </property>
  <property fmtid="{D5CDD505-2E9C-101B-9397-08002B2CF9AE}" pid="4" name="KSOTemplateDocerSaveRecord">
    <vt:lpwstr>eyJoZGlkIjoiOWQ5OTNjNzNiMzdmNjJmOTMxOTdjYTgxNTFhMTE2ZTYiLCJ1c2VySWQiOiIzNDEyNjgyNzYifQ==</vt:lpwstr>
  </property>
</Properties>
</file>