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E1" w:rsidRDefault="004A4799" w:rsidP="004A4799">
      <w:pPr>
        <w:jc w:val="center"/>
        <w:rPr>
          <w:sz w:val="36"/>
        </w:rPr>
      </w:pPr>
      <w:r>
        <w:rPr>
          <w:sz w:val="36"/>
        </w:rPr>
        <w:t>CS 76</w:t>
      </w:r>
      <w:r w:rsidR="00086DA1">
        <w:rPr>
          <w:sz w:val="36"/>
        </w:rPr>
        <w:t>0</w:t>
      </w:r>
      <w:r>
        <w:rPr>
          <w:sz w:val="36"/>
        </w:rPr>
        <w:t xml:space="preserve"> M</w:t>
      </w:r>
      <w:r>
        <w:rPr>
          <w:rFonts w:hint="eastAsia"/>
          <w:sz w:val="36"/>
        </w:rPr>
        <w:t>achine</w:t>
      </w:r>
      <w:r>
        <w:rPr>
          <w:sz w:val="36"/>
        </w:rPr>
        <w:t xml:space="preserve"> Learning </w:t>
      </w:r>
      <w:r w:rsidR="00B619A2">
        <w:rPr>
          <w:sz w:val="36"/>
        </w:rPr>
        <w:t>Homework #</w:t>
      </w:r>
      <w:r>
        <w:rPr>
          <w:rFonts w:hint="eastAsia"/>
          <w:sz w:val="36"/>
        </w:rPr>
        <w:t>1</w:t>
      </w:r>
    </w:p>
    <w:p w:rsidR="007F7765" w:rsidRPr="00780EC4" w:rsidRDefault="007F7765">
      <w:pPr>
        <w:widowControl/>
        <w:jc w:val="both"/>
        <w:rPr>
          <w:sz w:val="24"/>
          <w:szCs w:val="24"/>
        </w:rPr>
      </w:pPr>
      <w:r w:rsidRPr="00780EC4">
        <w:rPr>
          <w:sz w:val="24"/>
          <w:szCs w:val="24"/>
        </w:rPr>
        <w:t xml:space="preserve">Data Set information: I obtained the data from </w:t>
      </w:r>
      <w:r w:rsidR="00CD4CB1" w:rsidRPr="00780EC4">
        <w:rPr>
          <w:sz w:val="24"/>
          <w:szCs w:val="24"/>
        </w:rPr>
        <w:t>my own research based on different elements proportion in semiconductor laser</w:t>
      </w:r>
      <w:r w:rsidR="00A12425">
        <w:rPr>
          <w:rFonts w:hint="eastAsia"/>
          <w:sz w:val="24"/>
          <w:szCs w:val="24"/>
        </w:rPr>
        <w:t>s</w:t>
      </w:r>
      <w:r w:rsidR="00CD4CB1" w:rsidRPr="00780EC4">
        <w:rPr>
          <w:sz w:val="24"/>
          <w:szCs w:val="24"/>
        </w:rPr>
        <w:t xml:space="preserve"> to determine their emitting wavelength. This data set has 47 examples and based on 11 different attributes. </w:t>
      </w:r>
    </w:p>
    <w:p w:rsidR="00D610BC" w:rsidRDefault="007F7765" w:rsidP="00917B83">
      <w:pPr>
        <w:widowControl/>
        <w:jc w:val="both"/>
        <w:rPr>
          <w:sz w:val="24"/>
          <w:szCs w:val="24"/>
        </w:rPr>
      </w:pPr>
      <w:r w:rsidRPr="00780EC4">
        <w:rPr>
          <w:sz w:val="24"/>
          <w:szCs w:val="24"/>
        </w:rPr>
        <w:t>Attribute Information:</w:t>
      </w:r>
    </w:p>
    <w:p w:rsidR="00D610BC" w:rsidRPr="00D610BC" w:rsidRDefault="008C2A7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>@</w:t>
      </w:r>
      <w:r>
        <w:rPr>
          <w:sz w:val="24"/>
          <w:szCs w:val="24"/>
        </w:rPr>
        <w:t xml:space="preserve">attribute 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 xml:space="preserve"> number</w:t>
      </w:r>
      <w:r w:rsidR="00A12425">
        <w:rPr>
          <w:sz w:val="24"/>
          <w:szCs w:val="24"/>
        </w:rPr>
        <w:t xml:space="preserve"> (No. from 1 to 47)</w:t>
      </w:r>
      <w:r w:rsidR="00D610BC" w:rsidRPr="00D610BC">
        <w:rPr>
          <w:sz w:val="24"/>
          <w:szCs w:val="24"/>
        </w:rPr>
        <w:t xml:space="preserve">        </w:t>
      </w:r>
      <w:r w:rsidR="00A12425">
        <w:rPr>
          <w:sz w:val="24"/>
          <w:szCs w:val="24"/>
        </w:rPr>
        <w:t xml:space="preserve">              </w:t>
      </w:r>
      <w:r w:rsidR="00D610BC" w:rsidRPr="00D610BC">
        <w:rPr>
          <w:sz w:val="24"/>
          <w:szCs w:val="24"/>
        </w:rPr>
        <w:t xml:space="preserve"> 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RI </w:t>
      </w:r>
      <w:r w:rsidR="00A12425">
        <w:rPr>
          <w:sz w:val="24"/>
          <w:szCs w:val="24"/>
        </w:rPr>
        <w:t>(refractive index)</w:t>
      </w:r>
      <w:r w:rsidRPr="00D610BC">
        <w:rPr>
          <w:sz w:val="24"/>
          <w:szCs w:val="24"/>
        </w:rPr>
        <w:t xml:space="preserve">    </w:t>
      </w:r>
      <w:r w:rsidR="00A12425">
        <w:rPr>
          <w:sz w:val="24"/>
          <w:szCs w:val="24"/>
        </w:rPr>
        <w:t xml:space="preserve">               </w:t>
      </w:r>
      <w:r w:rsidRPr="00D610BC">
        <w:rPr>
          <w:sz w:val="24"/>
          <w:szCs w:val="24"/>
        </w:rPr>
        <w:t xml:space="preserve">    </w:t>
      </w:r>
      <w:r w:rsidR="008C2A7C">
        <w:rPr>
          <w:sz w:val="24"/>
          <w:szCs w:val="24"/>
        </w:rPr>
        <w:t xml:space="preserve">       </w:t>
      </w:r>
      <w:r w:rsidRPr="00D610BC">
        <w:rPr>
          <w:sz w:val="24"/>
          <w:szCs w:val="24"/>
        </w:rPr>
        <w:t>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>@attribute As</w:t>
      </w:r>
      <w:r w:rsidR="00A12425">
        <w:rPr>
          <w:sz w:val="24"/>
          <w:szCs w:val="24"/>
        </w:rPr>
        <w:t xml:space="preserve"> (Arsenide proportion in total)</w:t>
      </w:r>
      <w:r w:rsidRPr="00D610BC">
        <w:rPr>
          <w:sz w:val="24"/>
          <w:szCs w:val="24"/>
        </w:rPr>
        <w:t xml:space="preserve"> </w:t>
      </w:r>
      <w:r w:rsidR="00A12425">
        <w:rPr>
          <w:sz w:val="24"/>
          <w:szCs w:val="24"/>
        </w:rPr>
        <w:t xml:space="preserve">    </w:t>
      </w:r>
      <w:r w:rsidRPr="00D610BC">
        <w:rPr>
          <w:sz w:val="24"/>
          <w:szCs w:val="24"/>
        </w:rPr>
        <w:t xml:space="preserve">        </w:t>
      </w:r>
      <w:r w:rsidR="008C2A7C">
        <w:rPr>
          <w:sz w:val="24"/>
          <w:szCs w:val="24"/>
        </w:rPr>
        <w:t xml:space="preserve">       n</w:t>
      </w:r>
      <w:r w:rsidRPr="00D610BC">
        <w:rPr>
          <w:sz w:val="24"/>
          <w:szCs w:val="24"/>
        </w:rPr>
        <w:t>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In </w:t>
      </w:r>
      <w:r w:rsidR="00A12425">
        <w:rPr>
          <w:sz w:val="24"/>
          <w:szCs w:val="24"/>
        </w:rPr>
        <w:t>(Indium proportion)</w:t>
      </w:r>
      <w:r w:rsidRPr="00D610BC">
        <w:rPr>
          <w:sz w:val="24"/>
          <w:szCs w:val="24"/>
        </w:rPr>
        <w:t xml:space="preserve"> </w:t>
      </w:r>
      <w:r w:rsidR="00A12425">
        <w:rPr>
          <w:sz w:val="24"/>
          <w:szCs w:val="24"/>
        </w:rPr>
        <w:t xml:space="preserve">             </w:t>
      </w:r>
      <w:r w:rsidRPr="00D610BC">
        <w:rPr>
          <w:sz w:val="24"/>
          <w:szCs w:val="24"/>
        </w:rPr>
        <w:t xml:space="preserve">     </w:t>
      </w:r>
      <w:r w:rsidR="008C2A7C">
        <w:rPr>
          <w:sz w:val="24"/>
          <w:szCs w:val="24"/>
        </w:rPr>
        <w:t xml:space="preserve">       </w:t>
      </w:r>
      <w:r w:rsidRPr="00D610BC">
        <w:rPr>
          <w:sz w:val="24"/>
          <w:szCs w:val="24"/>
        </w:rPr>
        <w:t xml:space="preserve">  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P </w:t>
      </w:r>
      <w:r w:rsidR="00A12425">
        <w:rPr>
          <w:sz w:val="24"/>
          <w:szCs w:val="24"/>
        </w:rPr>
        <w:t>(Phosphorus proportion)</w:t>
      </w:r>
      <w:r w:rsidRPr="00D610BC">
        <w:rPr>
          <w:sz w:val="24"/>
          <w:szCs w:val="24"/>
        </w:rPr>
        <w:t xml:space="preserve">        </w:t>
      </w:r>
      <w:r w:rsidR="008C2A7C">
        <w:rPr>
          <w:sz w:val="24"/>
          <w:szCs w:val="24"/>
        </w:rPr>
        <w:t xml:space="preserve"> </w:t>
      </w:r>
      <w:r w:rsidR="00A12425">
        <w:rPr>
          <w:sz w:val="24"/>
          <w:szCs w:val="24"/>
        </w:rPr>
        <w:t xml:space="preserve">         </w:t>
      </w:r>
      <w:r w:rsidR="008C2A7C">
        <w:rPr>
          <w:sz w:val="24"/>
          <w:szCs w:val="24"/>
        </w:rPr>
        <w:t xml:space="preserve">      </w:t>
      </w:r>
      <w:r w:rsidRPr="00D610BC">
        <w:rPr>
          <w:sz w:val="24"/>
          <w:szCs w:val="24"/>
        </w:rPr>
        <w:t xml:space="preserve"> 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N </w:t>
      </w:r>
      <w:r w:rsidR="00A12425">
        <w:rPr>
          <w:sz w:val="24"/>
          <w:szCs w:val="24"/>
        </w:rPr>
        <w:t>(Nitrogen proportion)</w:t>
      </w:r>
      <w:r w:rsidRPr="00D610BC">
        <w:rPr>
          <w:sz w:val="24"/>
          <w:szCs w:val="24"/>
        </w:rPr>
        <w:t xml:space="preserve">        </w:t>
      </w:r>
      <w:r w:rsidR="008C2A7C">
        <w:rPr>
          <w:sz w:val="24"/>
          <w:szCs w:val="24"/>
        </w:rPr>
        <w:t xml:space="preserve">       </w:t>
      </w:r>
      <w:r w:rsidRPr="00D610BC">
        <w:rPr>
          <w:sz w:val="24"/>
          <w:szCs w:val="24"/>
        </w:rPr>
        <w:t xml:space="preserve"> </w:t>
      </w:r>
      <w:r w:rsidR="00A12425">
        <w:rPr>
          <w:sz w:val="24"/>
          <w:szCs w:val="24"/>
        </w:rPr>
        <w:t xml:space="preserve">           </w:t>
      </w:r>
      <w:r w:rsidRPr="00D610BC">
        <w:rPr>
          <w:sz w:val="24"/>
          <w:szCs w:val="24"/>
        </w:rPr>
        <w:t>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Cu </w:t>
      </w:r>
      <w:r w:rsidR="00A12425">
        <w:rPr>
          <w:sz w:val="24"/>
          <w:szCs w:val="24"/>
        </w:rPr>
        <w:t>(Copper proportion)</w:t>
      </w:r>
      <w:r w:rsidRPr="00D610BC">
        <w:rPr>
          <w:sz w:val="24"/>
          <w:szCs w:val="24"/>
        </w:rPr>
        <w:t xml:space="preserve">        </w:t>
      </w:r>
      <w:r w:rsidR="00A12425">
        <w:rPr>
          <w:sz w:val="24"/>
          <w:szCs w:val="24"/>
        </w:rPr>
        <w:t xml:space="preserve">            </w:t>
      </w:r>
      <w:r w:rsidR="008C2A7C">
        <w:rPr>
          <w:sz w:val="24"/>
          <w:szCs w:val="24"/>
        </w:rPr>
        <w:t xml:space="preserve">       </w:t>
      </w:r>
      <w:r w:rsidRPr="00D610BC">
        <w:rPr>
          <w:sz w:val="24"/>
          <w:szCs w:val="24"/>
        </w:rPr>
        <w:t>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Si </w:t>
      </w:r>
      <w:r w:rsidR="00A12425">
        <w:rPr>
          <w:sz w:val="24"/>
          <w:szCs w:val="24"/>
        </w:rPr>
        <w:t>(Silicon proportion)</w:t>
      </w:r>
      <w:r w:rsidRPr="00D610BC">
        <w:rPr>
          <w:sz w:val="24"/>
          <w:szCs w:val="24"/>
        </w:rPr>
        <w:t xml:space="preserve">       </w:t>
      </w:r>
      <w:r w:rsidR="008C2A7C">
        <w:rPr>
          <w:sz w:val="24"/>
          <w:szCs w:val="24"/>
        </w:rPr>
        <w:t xml:space="preserve">       </w:t>
      </w:r>
      <w:r w:rsidR="00A12425">
        <w:rPr>
          <w:sz w:val="24"/>
          <w:szCs w:val="24"/>
        </w:rPr>
        <w:t xml:space="preserve">            </w:t>
      </w:r>
      <w:r w:rsidR="008C2A7C">
        <w:rPr>
          <w:sz w:val="24"/>
          <w:szCs w:val="24"/>
        </w:rPr>
        <w:t xml:space="preserve"> </w:t>
      </w:r>
      <w:r w:rsidRPr="00D610BC">
        <w:rPr>
          <w:sz w:val="24"/>
          <w:szCs w:val="24"/>
        </w:rPr>
        <w:t xml:space="preserve"> numeric</w:t>
      </w:r>
    </w:p>
    <w:p w:rsidR="00D610BC" w:rsidRPr="00D610B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>@attribute Ge</w:t>
      </w:r>
      <w:r w:rsidR="00A12425">
        <w:rPr>
          <w:sz w:val="24"/>
          <w:szCs w:val="24"/>
        </w:rPr>
        <w:t xml:space="preserve"> (Germanium proportion)</w:t>
      </w:r>
      <w:r w:rsidRPr="00D610BC">
        <w:rPr>
          <w:sz w:val="24"/>
          <w:szCs w:val="24"/>
        </w:rPr>
        <w:t xml:space="preserve">        </w:t>
      </w:r>
      <w:r w:rsidR="008C2A7C">
        <w:rPr>
          <w:sz w:val="24"/>
          <w:szCs w:val="24"/>
        </w:rPr>
        <w:t xml:space="preserve">     </w:t>
      </w:r>
      <w:r w:rsidR="00A12425">
        <w:rPr>
          <w:sz w:val="24"/>
          <w:szCs w:val="24"/>
        </w:rPr>
        <w:t xml:space="preserve">       </w:t>
      </w:r>
      <w:r w:rsidR="008C2A7C">
        <w:rPr>
          <w:sz w:val="24"/>
          <w:szCs w:val="24"/>
        </w:rPr>
        <w:t xml:space="preserve">  </w:t>
      </w:r>
      <w:r w:rsidRPr="00D610BC">
        <w:rPr>
          <w:sz w:val="24"/>
          <w:szCs w:val="24"/>
        </w:rPr>
        <w:t xml:space="preserve"> numeric</w:t>
      </w:r>
    </w:p>
    <w:p w:rsidR="008C2A7C" w:rsidRDefault="00D610BC" w:rsidP="00D610BC">
      <w:pPr>
        <w:widowControl/>
        <w:jc w:val="both"/>
        <w:rPr>
          <w:sz w:val="24"/>
          <w:szCs w:val="24"/>
        </w:rPr>
      </w:pPr>
      <w:r w:rsidRPr="00D610BC">
        <w:rPr>
          <w:sz w:val="24"/>
          <w:szCs w:val="24"/>
        </w:rPr>
        <w:t xml:space="preserve">@attribute Ga </w:t>
      </w:r>
      <w:r w:rsidR="00A12425">
        <w:rPr>
          <w:sz w:val="24"/>
          <w:szCs w:val="24"/>
        </w:rPr>
        <w:t>(Gallium proportion)</w:t>
      </w:r>
      <w:r w:rsidRPr="00D610BC">
        <w:rPr>
          <w:sz w:val="24"/>
          <w:szCs w:val="24"/>
        </w:rPr>
        <w:t xml:space="preserve">         </w:t>
      </w:r>
      <w:r w:rsidR="008C2A7C">
        <w:rPr>
          <w:sz w:val="24"/>
          <w:szCs w:val="24"/>
        </w:rPr>
        <w:t xml:space="preserve">   </w:t>
      </w:r>
      <w:r w:rsidR="00A12425">
        <w:rPr>
          <w:sz w:val="24"/>
          <w:szCs w:val="24"/>
        </w:rPr>
        <w:t xml:space="preserve">           </w:t>
      </w:r>
      <w:r w:rsidR="008C2A7C">
        <w:rPr>
          <w:sz w:val="24"/>
          <w:szCs w:val="24"/>
        </w:rPr>
        <w:t xml:space="preserve">   </w:t>
      </w:r>
      <w:r w:rsidRPr="00D610BC">
        <w:rPr>
          <w:sz w:val="24"/>
          <w:szCs w:val="24"/>
        </w:rPr>
        <w:t>numeric</w:t>
      </w:r>
    </w:p>
    <w:p w:rsidR="006C3D26" w:rsidRPr="00780EC4" w:rsidRDefault="008C2A7C" w:rsidP="00D610BC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@attribute </w:t>
      </w:r>
      <w:r w:rsidR="00917B83" w:rsidRPr="00780EC4">
        <w:rPr>
          <w:sz w:val="24"/>
          <w:szCs w:val="24"/>
        </w:rPr>
        <w:t xml:space="preserve">Type of </w:t>
      </w:r>
      <w:r w:rsidR="00917B83" w:rsidRPr="00780EC4">
        <w:rPr>
          <w:rFonts w:hint="eastAsia"/>
          <w:sz w:val="24"/>
          <w:szCs w:val="24"/>
        </w:rPr>
        <w:t>laser</w:t>
      </w:r>
      <w:r>
        <w:rPr>
          <w:sz w:val="24"/>
          <w:szCs w:val="24"/>
        </w:rPr>
        <w:t xml:space="preserve">  </w:t>
      </w:r>
      <w:r w:rsidR="007F7765" w:rsidRPr="00780EC4">
        <w:rPr>
          <w:sz w:val="24"/>
          <w:szCs w:val="24"/>
        </w:rPr>
        <w:t xml:space="preserve"> (class attribute) </w:t>
      </w:r>
      <w:r>
        <w:rPr>
          <w:sz w:val="24"/>
          <w:szCs w:val="24"/>
        </w:rPr>
        <w:t xml:space="preserve">  </w:t>
      </w:r>
      <w:r w:rsidR="00A1242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numeric</w:t>
      </w:r>
      <w:r w:rsidR="007F7765" w:rsidRPr="00780EC4">
        <w:rPr>
          <w:sz w:val="24"/>
          <w:szCs w:val="24"/>
        </w:rPr>
        <w:br/>
        <w:t xml:space="preserve">-- 1 </w:t>
      </w:r>
      <w:r w:rsidR="006C3D26" w:rsidRPr="00780EC4">
        <w:rPr>
          <w:sz w:val="24"/>
          <w:szCs w:val="24"/>
        </w:rPr>
        <w:t>visible light</w:t>
      </w:r>
      <w:r w:rsidR="00CD4CB1" w:rsidRPr="00780EC4">
        <w:rPr>
          <w:sz w:val="24"/>
          <w:szCs w:val="24"/>
        </w:rPr>
        <w:t> </w:t>
      </w:r>
      <w:r w:rsidR="007F7765" w:rsidRPr="00780EC4">
        <w:rPr>
          <w:sz w:val="24"/>
          <w:szCs w:val="24"/>
        </w:rPr>
        <w:t xml:space="preserve">-- 2 </w:t>
      </w:r>
      <w:r w:rsidR="006C3D26" w:rsidRPr="00780EC4">
        <w:rPr>
          <w:sz w:val="24"/>
          <w:szCs w:val="24"/>
        </w:rPr>
        <w:t>near-infrared spectrum</w:t>
      </w:r>
      <w:r w:rsidR="00CD4CB1" w:rsidRPr="00780EC4">
        <w:rPr>
          <w:sz w:val="24"/>
          <w:szCs w:val="24"/>
        </w:rPr>
        <w:t xml:space="preserve"> </w:t>
      </w:r>
      <w:r w:rsidR="007F7765" w:rsidRPr="00780EC4">
        <w:rPr>
          <w:sz w:val="24"/>
          <w:szCs w:val="24"/>
        </w:rPr>
        <w:t xml:space="preserve">-- 3 </w:t>
      </w:r>
      <w:r w:rsidR="006C3D26" w:rsidRPr="00780EC4">
        <w:rPr>
          <w:sz w:val="24"/>
          <w:szCs w:val="24"/>
        </w:rPr>
        <w:t>mid-infrared</w:t>
      </w:r>
      <w:r w:rsidR="007F7765" w:rsidRPr="00780EC4">
        <w:rPr>
          <w:sz w:val="24"/>
          <w:szCs w:val="24"/>
        </w:rPr>
        <w:t> </w:t>
      </w:r>
      <w:r w:rsidR="006C3D26" w:rsidRPr="00780EC4">
        <w:rPr>
          <w:sz w:val="24"/>
          <w:szCs w:val="24"/>
        </w:rPr>
        <w:t>spectrum</w:t>
      </w:r>
      <w:r w:rsidR="00CD4CB1" w:rsidRPr="00780EC4">
        <w:rPr>
          <w:sz w:val="24"/>
          <w:szCs w:val="24"/>
        </w:rPr>
        <w:t xml:space="preserve"> </w:t>
      </w:r>
      <w:r w:rsidR="007F7765" w:rsidRPr="00780EC4">
        <w:rPr>
          <w:sz w:val="24"/>
          <w:szCs w:val="24"/>
        </w:rPr>
        <w:t xml:space="preserve">-- 4 </w:t>
      </w:r>
      <w:r w:rsidR="006C3D26" w:rsidRPr="00780EC4">
        <w:rPr>
          <w:sz w:val="24"/>
          <w:szCs w:val="24"/>
        </w:rPr>
        <w:t>ultra-violent spectrum </w:t>
      </w:r>
    </w:p>
    <w:p w:rsidR="00E31A2D" w:rsidRPr="00780EC4" w:rsidRDefault="00E31A2D" w:rsidP="00CD4CB1">
      <w:pPr>
        <w:widowControl/>
        <w:jc w:val="both"/>
        <w:rPr>
          <w:sz w:val="24"/>
          <w:szCs w:val="24"/>
        </w:rPr>
      </w:pPr>
      <w:r w:rsidRPr="00780EC4">
        <w:rPr>
          <w:sz w:val="24"/>
          <w:szCs w:val="24"/>
        </w:rPr>
        <w:t>I ran the classifier by both J48 and 1-nearest neighbor and attach the ROC curves (threshold curves) for those two methods (10-fold cross-validation).</w:t>
      </w:r>
    </w:p>
    <w:p w:rsidR="00780EC4" w:rsidRPr="00780EC4" w:rsidRDefault="00CD4CB1" w:rsidP="007F7765">
      <w:pPr>
        <w:pStyle w:val="a5"/>
        <w:spacing w:beforeAutospacing="0" w:afterAutospacing="0" w:line="21" w:lineRule="atLeast"/>
        <w:jc w:val="both"/>
      </w:pPr>
      <w:r w:rsidRPr="00780EC4">
        <w:t>J</w:t>
      </w:r>
      <w:r w:rsidR="00714E40" w:rsidRPr="00780EC4">
        <w:t>48 ROC threshold curve</w:t>
      </w:r>
      <w:r w:rsidR="00EE6934" w:rsidRPr="00780EC4">
        <w:t>: (</w:t>
      </w:r>
      <w:r w:rsidR="00917B83" w:rsidRPr="00780EC4">
        <w:t>1st: visible; 2nd near; 3rd</w:t>
      </w:r>
      <w:r w:rsidR="00EE6934" w:rsidRPr="00780EC4">
        <w:t xml:space="preserve">: mid; </w:t>
      </w:r>
      <w:r w:rsidR="00917B83" w:rsidRPr="00780EC4">
        <w:t>4th</w:t>
      </w:r>
      <w:r w:rsidR="00EE6934" w:rsidRPr="00780EC4">
        <w:t>: ultra-violent)</w:t>
      </w:r>
    </w:p>
    <w:p w:rsidR="00780EC4" w:rsidRPr="00780EC4" w:rsidRDefault="00780EC4" w:rsidP="007F7765">
      <w:pPr>
        <w:pStyle w:val="a5"/>
        <w:spacing w:beforeAutospacing="0" w:afterAutospacing="0" w:line="21" w:lineRule="atLeast"/>
        <w:jc w:val="both"/>
      </w:pPr>
      <w:r w:rsidRPr="00780EC4">
        <w:t xml:space="preserve">ROC </w:t>
      </w:r>
      <w:r w:rsidRPr="00780EC4">
        <w:rPr>
          <w:rFonts w:hint="eastAsia"/>
        </w:rPr>
        <w:t>area</w:t>
      </w:r>
      <w:r w:rsidRPr="00780EC4">
        <w:t xml:space="preserve">   class</w:t>
      </w:r>
    </w:p>
    <w:p w:rsidR="00780EC4" w:rsidRPr="00780EC4" w:rsidRDefault="00780EC4" w:rsidP="007F7765">
      <w:pPr>
        <w:pStyle w:val="a5"/>
        <w:spacing w:beforeAutospacing="0" w:afterAutospacing="0" w:line="21" w:lineRule="atLeast"/>
        <w:jc w:val="both"/>
      </w:pPr>
      <w:r w:rsidRPr="00780EC4">
        <w:t>0.9643     visible light</w:t>
      </w:r>
    </w:p>
    <w:p w:rsidR="00780EC4" w:rsidRPr="00780EC4" w:rsidRDefault="00780EC4" w:rsidP="007F7765">
      <w:pPr>
        <w:pStyle w:val="a5"/>
        <w:spacing w:beforeAutospacing="0" w:afterAutospacing="0" w:line="21" w:lineRule="atLeast"/>
        <w:jc w:val="both"/>
      </w:pPr>
      <w:r w:rsidRPr="00780EC4">
        <w:t>0.9295     near-infrared light</w:t>
      </w:r>
    </w:p>
    <w:p w:rsidR="00780EC4" w:rsidRPr="00780EC4" w:rsidRDefault="00780EC4" w:rsidP="007F7765">
      <w:pPr>
        <w:pStyle w:val="a5"/>
        <w:spacing w:beforeAutospacing="0" w:afterAutospacing="0" w:line="21" w:lineRule="atLeast"/>
        <w:jc w:val="both"/>
      </w:pPr>
      <w:r w:rsidRPr="00780EC4">
        <w:t>0.9756     mid-infrared light</w:t>
      </w:r>
    </w:p>
    <w:p w:rsidR="00780EC4" w:rsidRPr="008C2A7C" w:rsidRDefault="00780EC4" w:rsidP="007F7765">
      <w:pPr>
        <w:pStyle w:val="a5"/>
        <w:spacing w:beforeAutospacing="0" w:afterAutospacing="0" w:line="21" w:lineRule="atLeast"/>
        <w:jc w:val="both"/>
      </w:pPr>
      <w:r w:rsidRPr="00780EC4">
        <w:t>0.9247     ultra-violent light</w:t>
      </w:r>
    </w:p>
    <w:p w:rsidR="00D610BC" w:rsidRDefault="00A83413" w:rsidP="00780EC4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drawing>
          <wp:inline distT="0" distB="0" distL="0" distR="0" wp14:anchorId="22A36957" wp14:editId="720D030C">
            <wp:extent cx="2590800" cy="117990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962" cy="12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C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D7BC1D5" wp14:editId="791C3E2A">
            <wp:extent cx="2724150" cy="13252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449" cy="135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BC" w:rsidRDefault="00D610BC" w:rsidP="00780EC4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t xml:space="preserve">                Visible                              near-IR </w:t>
      </w:r>
    </w:p>
    <w:p w:rsidR="00D610BC" w:rsidRDefault="00D610BC" w:rsidP="00780EC4">
      <w:pPr>
        <w:pStyle w:val="a5"/>
        <w:spacing w:beforeAutospacing="0" w:afterAutospacing="0" w:line="21" w:lineRule="atLeast"/>
        <w:rPr>
          <w:noProof/>
        </w:rPr>
      </w:pPr>
    </w:p>
    <w:p w:rsidR="00CD4CB1" w:rsidRDefault="00A83413" w:rsidP="00780EC4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288FF3A1" wp14:editId="61CEA53B">
            <wp:extent cx="2590800" cy="1187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180" cy="12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15AC21" wp14:editId="0B4201F5">
            <wp:extent cx="2781300" cy="125628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558" cy="12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BC" w:rsidRDefault="00D610BC" w:rsidP="00780EC4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t xml:space="preserve">              Mid-IR                                 ultra-violent</w:t>
      </w:r>
    </w:p>
    <w:p w:rsidR="00714E40" w:rsidRPr="00780EC4" w:rsidRDefault="00CD4CB1" w:rsidP="007F7765">
      <w:pPr>
        <w:pStyle w:val="a5"/>
        <w:spacing w:beforeAutospacing="0" w:afterAutospacing="0" w:line="21" w:lineRule="atLeast"/>
        <w:jc w:val="both"/>
        <w:rPr>
          <w:sz w:val="28"/>
        </w:rPr>
      </w:pPr>
      <w:r w:rsidRPr="00780EC4">
        <w:rPr>
          <w:noProof/>
          <w:sz w:val="28"/>
        </w:rPr>
        <w:t xml:space="preserve">  </w:t>
      </w:r>
      <w:r w:rsidR="00714E40" w:rsidRPr="00780EC4">
        <w:rPr>
          <w:noProof/>
          <w:sz w:val="28"/>
        </w:rPr>
        <w:t xml:space="preserve">   </w:t>
      </w:r>
    </w:p>
    <w:p w:rsidR="00780EC4" w:rsidRPr="00780EC4" w:rsidRDefault="00EE6934" w:rsidP="00780EC4">
      <w:pPr>
        <w:pStyle w:val="a5"/>
        <w:spacing w:beforeAutospacing="0" w:afterAutospacing="0" w:line="21" w:lineRule="atLeast"/>
        <w:jc w:val="both"/>
        <w:rPr>
          <w:szCs w:val="20"/>
        </w:rPr>
      </w:pPr>
      <w:r w:rsidRPr="00780EC4">
        <w:rPr>
          <w:szCs w:val="20"/>
        </w:rPr>
        <w:t>1NN method ROC threshold curve: (</w:t>
      </w:r>
      <w:r w:rsidR="00917B83" w:rsidRPr="00780EC4">
        <w:rPr>
          <w:szCs w:val="20"/>
        </w:rPr>
        <w:t>1st: visible; 2nd near; 3rd: mid; 4th: ultra-violent</w:t>
      </w:r>
      <w:r w:rsidRPr="00780EC4">
        <w:rPr>
          <w:szCs w:val="20"/>
        </w:rPr>
        <w:t>)</w:t>
      </w:r>
    </w:p>
    <w:p w:rsidR="00780EC4" w:rsidRPr="00780EC4" w:rsidRDefault="00780EC4" w:rsidP="00780EC4">
      <w:pPr>
        <w:pStyle w:val="a5"/>
        <w:spacing w:beforeAutospacing="0" w:afterAutospacing="0" w:line="21" w:lineRule="atLeast"/>
        <w:jc w:val="both"/>
        <w:rPr>
          <w:szCs w:val="20"/>
        </w:rPr>
      </w:pPr>
      <w:r w:rsidRPr="00780EC4">
        <w:rPr>
          <w:szCs w:val="20"/>
        </w:rPr>
        <w:t xml:space="preserve">ROC </w:t>
      </w:r>
      <w:r w:rsidRPr="00780EC4">
        <w:rPr>
          <w:rFonts w:hint="eastAsia"/>
          <w:szCs w:val="20"/>
        </w:rPr>
        <w:t>area</w:t>
      </w:r>
      <w:r w:rsidRPr="00780EC4">
        <w:rPr>
          <w:szCs w:val="20"/>
        </w:rPr>
        <w:t xml:space="preserve">   class</w:t>
      </w:r>
    </w:p>
    <w:p w:rsidR="00780EC4" w:rsidRPr="00780EC4" w:rsidRDefault="00780EC4" w:rsidP="00780EC4">
      <w:pPr>
        <w:pStyle w:val="a5"/>
        <w:spacing w:beforeAutospacing="0" w:afterAutospacing="0" w:line="21" w:lineRule="atLeast"/>
        <w:jc w:val="both"/>
        <w:rPr>
          <w:szCs w:val="20"/>
        </w:rPr>
      </w:pPr>
      <w:r w:rsidRPr="00780EC4">
        <w:rPr>
          <w:szCs w:val="20"/>
        </w:rPr>
        <w:t>0.9621     visible light</w:t>
      </w:r>
    </w:p>
    <w:p w:rsidR="00780EC4" w:rsidRPr="00780EC4" w:rsidRDefault="00780EC4" w:rsidP="00780EC4">
      <w:pPr>
        <w:pStyle w:val="a5"/>
        <w:spacing w:beforeAutospacing="0" w:afterAutospacing="0" w:line="21" w:lineRule="atLeast"/>
        <w:jc w:val="both"/>
        <w:rPr>
          <w:szCs w:val="20"/>
        </w:rPr>
      </w:pPr>
      <w:r w:rsidRPr="00780EC4">
        <w:rPr>
          <w:szCs w:val="20"/>
        </w:rPr>
        <w:t>0.7998     near-infrared light</w:t>
      </w:r>
    </w:p>
    <w:p w:rsidR="00780EC4" w:rsidRPr="00780EC4" w:rsidRDefault="00780EC4" w:rsidP="00780EC4">
      <w:pPr>
        <w:pStyle w:val="a5"/>
        <w:spacing w:beforeAutospacing="0" w:afterAutospacing="0" w:line="21" w:lineRule="atLeast"/>
        <w:jc w:val="both"/>
        <w:rPr>
          <w:szCs w:val="20"/>
        </w:rPr>
      </w:pPr>
      <w:r w:rsidRPr="00780EC4">
        <w:rPr>
          <w:szCs w:val="20"/>
        </w:rPr>
        <w:t>0.6829     mid-infrared light</w:t>
      </w:r>
    </w:p>
    <w:p w:rsidR="00780EC4" w:rsidRDefault="00780EC4" w:rsidP="00780EC4">
      <w:pPr>
        <w:pStyle w:val="a5"/>
        <w:spacing w:beforeAutospacing="0" w:afterAutospacing="0" w:line="21" w:lineRule="atLeast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0.8654   </w:t>
      </w:r>
      <w:r w:rsidR="008C2A7C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  ultra-violent light</w:t>
      </w:r>
    </w:p>
    <w:p w:rsidR="00780EC4" w:rsidRPr="00BE3FC5" w:rsidRDefault="00780EC4" w:rsidP="007F7765">
      <w:pPr>
        <w:pStyle w:val="a5"/>
        <w:spacing w:beforeAutospacing="0" w:afterAutospacing="0" w:line="21" w:lineRule="atLeast"/>
        <w:jc w:val="both"/>
        <w:rPr>
          <w:sz w:val="22"/>
          <w:szCs w:val="20"/>
        </w:rPr>
      </w:pPr>
    </w:p>
    <w:p w:rsidR="00CD4CB1" w:rsidRDefault="00BE3FC5" w:rsidP="00780EC4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drawing>
          <wp:inline distT="0" distB="0" distL="0" distR="0" wp14:anchorId="351E4F65" wp14:editId="66D8B60C">
            <wp:extent cx="2705100" cy="12259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800" cy="12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87439" wp14:editId="79B0E7F0">
            <wp:extent cx="2676525" cy="12136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0866" cy="12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BC" w:rsidRDefault="00D610BC" w:rsidP="00D610BC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t xml:space="preserve">                Visible                              near-IR </w:t>
      </w:r>
    </w:p>
    <w:p w:rsidR="00D610BC" w:rsidRDefault="00D610BC" w:rsidP="00780EC4">
      <w:pPr>
        <w:pStyle w:val="a5"/>
        <w:spacing w:beforeAutospacing="0" w:afterAutospacing="0" w:line="21" w:lineRule="atLeast"/>
        <w:rPr>
          <w:noProof/>
        </w:rPr>
      </w:pPr>
    </w:p>
    <w:p w:rsidR="00714E40" w:rsidRDefault="00BE3FC5" w:rsidP="00780EC4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drawing>
          <wp:inline distT="0" distB="0" distL="0" distR="0" wp14:anchorId="08F098D4" wp14:editId="7BAD3E47">
            <wp:extent cx="2705968" cy="1184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011" cy="12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BF3457" wp14:editId="5B8C98C3">
            <wp:extent cx="2695575" cy="13176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504" cy="13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BC" w:rsidRDefault="00D610BC" w:rsidP="00D610BC">
      <w:pPr>
        <w:pStyle w:val="a5"/>
        <w:spacing w:beforeAutospacing="0" w:afterAutospacing="0" w:line="21" w:lineRule="atLeast"/>
        <w:rPr>
          <w:noProof/>
        </w:rPr>
      </w:pPr>
      <w:r>
        <w:rPr>
          <w:noProof/>
        </w:rPr>
        <w:t xml:space="preserve">              Mid-IR                                 ultra-violent</w:t>
      </w:r>
    </w:p>
    <w:p w:rsidR="00D610BC" w:rsidRDefault="00D610BC" w:rsidP="00D610BC">
      <w:pPr>
        <w:pStyle w:val="a5"/>
        <w:spacing w:beforeAutospacing="0" w:afterAutospacing="0" w:line="21" w:lineRule="atLeast"/>
      </w:pPr>
    </w:p>
    <w:p w:rsidR="00F77337" w:rsidRPr="00780EC4" w:rsidRDefault="00F77337" w:rsidP="00F77337">
      <w:pPr>
        <w:widowControl/>
        <w:jc w:val="both"/>
        <w:rPr>
          <w:sz w:val="24"/>
        </w:rPr>
      </w:pPr>
      <w:r w:rsidRPr="00780EC4">
        <w:rPr>
          <w:sz w:val="24"/>
        </w:rPr>
        <w:t>Analysis about data set</w:t>
      </w:r>
      <w:r w:rsidR="00780EC4">
        <w:rPr>
          <w:sz w:val="24"/>
        </w:rPr>
        <w:t>: Semiconductor laser output wavelength is mostly determi</w:t>
      </w:r>
      <w:r w:rsidR="00A12425">
        <w:rPr>
          <w:sz w:val="24"/>
        </w:rPr>
        <w:t>ned by semiconductor materials. Overall</w:t>
      </w:r>
      <w:r w:rsidR="00D610BC">
        <w:rPr>
          <w:sz w:val="24"/>
        </w:rPr>
        <w:t xml:space="preserve"> the</w:t>
      </w:r>
      <w:r w:rsidR="00A12425">
        <w:rPr>
          <w:sz w:val="24"/>
        </w:rPr>
        <w:t xml:space="preserve"> calculation is quite robust,</w:t>
      </w:r>
      <w:r w:rsidR="00D610BC">
        <w:rPr>
          <w:sz w:val="24"/>
        </w:rPr>
        <w:t xml:space="preserve"> as it can be seen that most of ROC curve is larger than 0.5. The data is more influenced by attribute 6</w:t>
      </w:r>
      <w:r w:rsidR="008C2A7C">
        <w:rPr>
          <w:sz w:val="24"/>
        </w:rPr>
        <w:t>,</w:t>
      </w:r>
      <w:r w:rsidR="00D610BC">
        <w:rPr>
          <w:sz w:val="24"/>
        </w:rPr>
        <w:t xml:space="preserve"> 7 and 10. Their state</w:t>
      </w:r>
      <w:r w:rsidR="008C2A7C">
        <w:rPr>
          <w:sz w:val="24"/>
        </w:rPr>
        <w:t>s</w:t>
      </w:r>
      <w:r w:rsidR="00D610BC">
        <w:rPr>
          <w:sz w:val="24"/>
        </w:rPr>
        <w:t xml:space="preserve"> would influence laser state</w:t>
      </w:r>
      <w:r w:rsidR="008C2A7C">
        <w:rPr>
          <w:sz w:val="24"/>
        </w:rPr>
        <w:t>s</w:t>
      </w:r>
      <w:r w:rsidR="00D610BC">
        <w:rPr>
          <w:sz w:val="24"/>
        </w:rPr>
        <w:t xml:space="preserve"> a lot</w:t>
      </w:r>
      <w:r w:rsidR="008C2A7C">
        <w:rPr>
          <w:sz w:val="24"/>
        </w:rPr>
        <w:t xml:space="preserve"> when fabricating lasers</w:t>
      </w:r>
      <w:r w:rsidR="00D610BC">
        <w:rPr>
          <w:sz w:val="24"/>
        </w:rPr>
        <w:t xml:space="preserve">. And it is known that mid-infrared laser has more Copper and Sulfur than other. That is the </w:t>
      </w:r>
      <w:bookmarkStart w:id="0" w:name="_GoBack"/>
      <w:bookmarkEnd w:id="0"/>
      <w:r w:rsidR="00D610BC">
        <w:rPr>
          <w:sz w:val="24"/>
        </w:rPr>
        <w:t xml:space="preserve">reason in one-NN method, ROC is lower than others. </w:t>
      </w:r>
      <w:r w:rsidR="008C2A7C">
        <w:rPr>
          <w:sz w:val="24"/>
        </w:rPr>
        <w:t>A</w:t>
      </w:r>
      <w:r w:rsidR="00D610BC">
        <w:rPr>
          <w:sz w:val="24"/>
        </w:rPr>
        <w:t xml:space="preserve">s I am studying more concerned </w:t>
      </w:r>
      <w:r w:rsidR="008C2A7C">
        <w:rPr>
          <w:sz w:val="24"/>
        </w:rPr>
        <w:t>in engineering</w:t>
      </w:r>
      <w:r w:rsidR="00D610BC">
        <w:rPr>
          <w:sz w:val="24"/>
        </w:rPr>
        <w:t>, the data analyzed here is not so uncertain to class</w:t>
      </w:r>
      <w:r w:rsidR="008C2A7C">
        <w:rPr>
          <w:sz w:val="24"/>
        </w:rPr>
        <w:t>ify</w:t>
      </w:r>
      <w:r w:rsidR="00D610BC">
        <w:rPr>
          <w:sz w:val="24"/>
        </w:rPr>
        <w:t xml:space="preserve"> so most of </w:t>
      </w:r>
      <w:r w:rsidR="008C2A7C">
        <w:rPr>
          <w:sz w:val="24"/>
        </w:rPr>
        <w:t>ROC is high than ordinary cases in human science.</w:t>
      </w:r>
    </w:p>
    <w:p w:rsidR="00714E40" w:rsidRPr="00AE5837" w:rsidRDefault="00714E40" w:rsidP="007F7765">
      <w:pPr>
        <w:pStyle w:val="a5"/>
        <w:spacing w:beforeAutospacing="0" w:afterAutospacing="0" w:line="21" w:lineRule="atLeast"/>
        <w:jc w:val="both"/>
      </w:pPr>
    </w:p>
    <w:sectPr w:rsidR="00714E40" w:rsidRPr="00AE5837">
      <w:headerReference w:type="default" r:id="rId17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5A2" w:rsidRDefault="001415A2">
      <w:pPr>
        <w:spacing w:after="0" w:line="240" w:lineRule="auto"/>
      </w:pPr>
      <w:r>
        <w:separator/>
      </w:r>
    </w:p>
  </w:endnote>
  <w:endnote w:type="continuationSeparator" w:id="0">
    <w:p w:rsidR="001415A2" w:rsidRDefault="0014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5A2" w:rsidRDefault="001415A2">
      <w:pPr>
        <w:spacing w:after="0" w:line="240" w:lineRule="auto"/>
      </w:pPr>
      <w:r>
        <w:separator/>
      </w:r>
    </w:p>
  </w:footnote>
  <w:footnote w:type="continuationSeparator" w:id="0">
    <w:p w:rsidR="001415A2" w:rsidRDefault="0014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8E1" w:rsidRDefault="00B619A2">
    <w:pPr>
      <w:pStyle w:val="a4"/>
      <w:rPr>
        <w:sz w:val="22"/>
        <w:szCs w:val="22"/>
      </w:rPr>
    </w:pPr>
    <w:r>
      <w:rPr>
        <w:rFonts w:hint="eastAsia"/>
        <w:sz w:val="22"/>
        <w:szCs w:val="22"/>
      </w:rPr>
      <w:t>Xiaodong Wang    xwang322@wisc.edu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52A4"/>
    <w:multiLevelType w:val="hybridMultilevel"/>
    <w:tmpl w:val="1D1E7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E09"/>
    <w:multiLevelType w:val="hybridMultilevel"/>
    <w:tmpl w:val="03284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B5419"/>
    <w:multiLevelType w:val="hybridMultilevel"/>
    <w:tmpl w:val="069E5DD0"/>
    <w:lvl w:ilvl="0" w:tplc="757211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43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2326A"/>
    <w:rsid w:val="00002137"/>
    <w:rsid w:val="00041B43"/>
    <w:rsid w:val="00086DA1"/>
    <w:rsid w:val="001057BF"/>
    <w:rsid w:val="001304F5"/>
    <w:rsid w:val="001415A2"/>
    <w:rsid w:val="0018462E"/>
    <w:rsid w:val="00220ECF"/>
    <w:rsid w:val="002335A8"/>
    <w:rsid w:val="00277DFE"/>
    <w:rsid w:val="002B60C6"/>
    <w:rsid w:val="0030415D"/>
    <w:rsid w:val="003710D3"/>
    <w:rsid w:val="00420A3E"/>
    <w:rsid w:val="004A4799"/>
    <w:rsid w:val="004E04A1"/>
    <w:rsid w:val="004E117B"/>
    <w:rsid w:val="004E6F36"/>
    <w:rsid w:val="00581E01"/>
    <w:rsid w:val="005849C6"/>
    <w:rsid w:val="00590132"/>
    <w:rsid w:val="0060725E"/>
    <w:rsid w:val="006264C2"/>
    <w:rsid w:val="006349A3"/>
    <w:rsid w:val="00634BE9"/>
    <w:rsid w:val="00670AA8"/>
    <w:rsid w:val="006C3D26"/>
    <w:rsid w:val="006F077E"/>
    <w:rsid w:val="006F48A4"/>
    <w:rsid w:val="007128C6"/>
    <w:rsid w:val="00714E40"/>
    <w:rsid w:val="00780EC4"/>
    <w:rsid w:val="007F7765"/>
    <w:rsid w:val="00827B30"/>
    <w:rsid w:val="008B1135"/>
    <w:rsid w:val="008C2A7C"/>
    <w:rsid w:val="00917B83"/>
    <w:rsid w:val="00954DEA"/>
    <w:rsid w:val="009D5BEE"/>
    <w:rsid w:val="009D6DDC"/>
    <w:rsid w:val="009E4DA1"/>
    <w:rsid w:val="00A12425"/>
    <w:rsid w:val="00A41402"/>
    <w:rsid w:val="00A635FD"/>
    <w:rsid w:val="00A83413"/>
    <w:rsid w:val="00AC4396"/>
    <w:rsid w:val="00AE5837"/>
    <w:rsid w:val="00B248E1"/>
    <w:rsid w:val="00B619A2"/>
    <w:rsid w:val="00B82B96"/>
    <w:rsid w:val="00B942FC"/>
    <w:rsid w:val="00BC2288"/>
    <w:rsid w:val="00BE3FC5"/>
    <w:rsid w:val="00CA7C6C"/>
    <w:rsid w:val="00CD4CB1"/>
    <w:rsid w:val="00CD6A11"/>
    <w:rsid w:val="00CF365F"/>
    <w:rsid w:val="00D610BC"/>
    <w:rsid w:val="00D71E1C"/>
    <w:rsid w:val="00D90EC9"/>
    <w:rsid w:val="00DA41A7"/>
    <w:rsid w:val="00E31A2D"/>
    <w:rsid w:val="00E564C1"/>
    <w:rsid w:val="00E836E3"/>
    <w:rsid w:val="00EE6934"/>
    <w:rsid w:val="00F50B12"/>
    <w:rsid w:val="00F77337"/>
    <w:rsid w:val="00F9490F"/>
    <w:rsid w:val="00FB2213"/>
    <w:rsid w:val="00FF6728"/>
    <w:rsid w:val="04FC6AE0"/>
    <w:rsid w:val="091A5787"/>
    <w:rsid w:val="0E39220B"/>
    <w:rsid w:val="0EB83A78"/>
    <w:rsid w:val="11F8062F"/>
    <w:rsid w:val="13981D4B"/>
    <w:rsid w:val="14B52807"/>
    <w:rsid w:val="15915022"/>
    <w:rsid w:val="1B1738D4"/>
    <w:rsid w:val="1B43291B"/>
    <w:rsid w:val="1C454471"/>
    <w:rsid w:val="20155AC8"/>
    <w:rsid w:val="20CE0E50"/>
    <w:rsid w:val="21C01B12"/>
    <w:rsid w:val="24C26FA6"/>
    <w:rsid w:val="29883BEF"/>
    <w:rsid w:val="39C62C3D"/>
    <w:rsid w:val="3AB64A60"/>
    <w:rsid w:val="42417305"/>
    <w:rsid w:val="49184B37"/>
    <w:rsid w:val="4A802994"/>
    <w:rsid w:val="4F1418FD"/>
    <w:rsid w:val="53B042EA"/>
    <w:rsid w:val="5B1B5935"/>
    <w:rsid w:val="5F322057"/>
    <w:rsid w:val="60D66A94"/>
    <w:rsid w:val="61406582"/>
    <w:rsid w:val="67AB2145"/>
    <w:rsid w:val="682E182A"/>
    <w:rsid w:val="6ABE0C43"/>
    <w:rsid w:val="6B22326A"/>
    <w:rsid w:val="6EB02F99"/>
    <w:rsid w:val="77D5581E"/>
    <w:rsid w:val="790E0FE8"/>
    <w:rsid w:val="7BAC4AE8"/>
    <w:rsid w:val="7FB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E0F7974-813F-4C0C-992B-1C8205C5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5">
    <w:name w:val="Normal (Web)"/>
    <w:pPr>
      <w:spacing w:beforeAutospacing="1" w:after="0" w:afterAutospacing="1"/>
    </w:pPr>
    <w:rPr>
      <w:sz w:val="24"/>
      <w:szCs w:val="24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0132"/>
    <w:rPr>
      <w:color w:val="808080"/>
    </w:rPr>
  </w:style>
  <w:style w:type="paragraph" w:styleId="a8">
    <w:name w:val="List Paragraph"/>
    <w:basedOn w:val="a"/>
    <w:uiPriority w:val="99"/>
    <w:rsid w:val="001057BF"/>
    <w:pPr>
      <w:ind w:left="720"/>
      <w:contextualSpacing/>
    </w:pPr>
  </w:style>
  <w:style w:type="character" w:styleId="a9">
    <w:name w:val="annotation reference"/>
    <w:basedOn w:val="a0"/>
    <w:semiHidden/>
    <w:rsid w:val="00CD6A11"/>
    <w:rPr>
      <w:sz w:val="16"/>
      <w:szCs w:val="16"/>
    </w:rPr>
  </w:style>
  <w:style w:type="paragraph" w:styleId="aa">
    <w:name w:val="annotation text"/>
    <w:basedOn w:val="a"/>
    <w:link w:val="Char"/>
    <w:semiHidden/>
    <w:rsid w:val="00CD6A11"/>
    <w:pPr>
      <w:spacing w:line="240" w:lineRule="auto"/>
    </w:pPr>
    <w:rPr>
      <w:sz w:val="20"/>
    </w:rPr>
  </w:style>
  <w:style w:type="character" w:customStyle="1" w:styleId="Char">
    <w:name w:val="批注文字 Char"/>
    <w:basedOn w:val="a0"/>
    <w:link w:val="aa"/>
    <w:semiHidden/>
    <w:rsid w:val="00CD6A11"/>
    <w:rPr>
      <w:kern w:val="2"/>
    </w:rPr>
  </w:style>
  <w:style w:type="paragraph" w:styleId="ab">
    <w:name w:val="annotation subject"/>
    <w:basedOn w:val="aa"/>
    <w:next w:val="aa"/>
    <w:link w:val="Char0"/>
    <w:semiHidden/>
    <w:rsid w:val="00CD6A11"/>
    <w:rPr>
      <w:b/>
      <w:bCs/>
    </w:rPr>
  </w:style>
  <w:style w:type="character" w:customStyle="1" w:styleId="Char0">
    <w:name w:val="批注主题 Char"/>
    <w:basedOn w:val="Char"/>
    <w:link w:val="ab"/>
    <w:semiHidden/>
    <w:rsid w:val="00CD6A11"/>
    <w:rPr>
      <w:b/>
      <w:bCs/>
      <w:kern w:val="2"/>
    </w:rPr>
  </w:style>
  <w:style w:type="paragraph" w:styleId="ac">
    <w:name w:val="Balloon Text"/>
    <w:basedOn w:val="a"/>
    <w:link w:val="Char1"/>
    <w:semiHidden/>
    <w:rsid w:val="00CD6A1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c"/>
    <w:semiHidden/>
    <w:rsid w:val="00CD6A11"/>
    <w:rPr>
      <w:rFonts w:ascii="Microsoft YaHei UI" w:eastAsia="Microsoft YaHei UI"/>
      <w:kern w:val="2"/>
      <w:sz w:val="18"/>
      <w:szCs w:val="18"/>
    </w:rPr>
  </w:style>
  <w:style w:type="paragraph" w:customStyle="1" w:styleId="small-heading">
    <w:name w:val="small-heading"/>
    <w:basedOn w:val="a"/>
    <w:rsid w:val="007F7765"/>
    <w:pPr>
      <w:widowControl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paragraph" w:customStyle="1" w:styleId="10">
    <w:name w:val="正文1"/>
    <w:basedOn w:val="a"/>
    <w:rsid w:val="007F7765"/>
    <w:pPr>
      <w:widowControl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09BB2-C74D-444F-A9A1-3A03CCAD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540 Homework 2 Xiaodong Wang email: xwang322@wisc.edu</dc:title>
  <dc:creator>wxiaodong</dc:creator>
  <cp:lastModifiedBy>王晓冬</cp:lastModifiedBy>
  <cp:revision>17</cp:revision>
  <cp:lastPrinted>2016-01-29T03:52:00Z</cp:lastPrinted>
  <dcterms:created xsi:type="dcterms:W3CDTF">2016-01-24T18:21:00Z</dcterms:created>
  <dcterms:modified xsi:type="dcterms:W3CDTF">2016-01-29T03:58:00Z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1033-9.1.0.5217</vt:lpwstr>
  </property>
</Properties>
</file>